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2EE73C" w14:textId="77777777" w:rsidR="005A1467" w:rsidRDefault="005A1467" w:rsidP="00C216DF">
      <w:pPr>
        <w:pStyle w:val="Title"/>
        <w:jc w:val="center"/>
      </w:pPr>
    </w:p>
    <w:p w14:paraId="6596364C" w14:textId="77777777" w:rsidR="005A1467" w:rsidRDefault="005A1467" w:rsidP="00C216DF">
      <w:pPr>
        <w:pStyle w:val="Title"/>
        <w:jc w:val="center"/>
      </w:pPr>
    </w:p>
    <w:p w14:paraId="5D63C842" w14:textId="7730DC60" w:rsidR="00C216DF" w:rsidRPr="00C466E0" w:rsidRDefault="00C216DF" w:rsidP="00C216DF">
      <w:pPr>
        <w:pStyle w:val="Title"/>
        <w:jc w:val="center"/>
        <w:rPr>
          <w:b/>
          <w:bCs/>
        </w:rPr>
      </w:pPr>
      <w:r w:rsidRPr="00C466E0">
        <w:rPr>
          <w:b/>
          <w:bCs/>
        </w:rPr>
        <w:t xml:space="preserve">Electrophilic </w:t>
      </w:r>
      <w:r w:rsidR="005A1467" w:rsidRPr="00C466E0">
        <w:rPr>
          <w:b/>
          <w:bCs/>
        </w:rPr>
        <w:t>F</w:t>
      </w:r>
      <w:r w:rsidRPr="00C466E0">
        <w:rPr>
          <w:b/>
          <w:bCs/>
        </w:rPr>
        <w:t xml:space="preserve">unctionalisation of </w:t>
      </w:r>
      <w:r w:rsidR="005A1467" w:rsidRPr="00C466E0">
        <w:rPr>
          <w:b/>
          <w:bCs/>
        </w:rPr>
        <w:t>I</w:t>
      </w:r>
      <w:r w:rsidRPr="00C466E0">
        <w:rPr>
          <w:b/>
          <w:bCs/>
        </w:rPr>
        <w:t>ndoles</w:t>
      </w:r>
    </w:p>
    <w:p w14:paraId="4BCC7060" w14:textId="77777777" w:rsidR="0034205A" w:rsidRPr="00C466E0" w:rsidRDefault="0034205A" w:rsidP="00C216DF">
      <w:pPr>
        <w:spacing w:line="259" w:lineRule="auto"/>
        <w:jc w:val="left"/>
      </w:pPr>
    </w:p>
    <w:p w14:paraId="0281EAA3" w14:textId="77777777" w:rsidR="0034205A" w:rsidRPr="00C466E0" w:rsidRDefault="0034205A" w:rsidP="00C216DF">
      <w:pPr>
        <w:spacing w:line="259" w:lineRule="auto"/>
        <w:jc w:val="left"/>
      </w:pPr>
    </w:p>
    <w:p w14:paraId="113AC7ED" w14:textId="4EADFBAB" w:rsidR="00286C36" w:rsidRPr="00C466E0" w:rsidRDefault="00286C36" w:rsidP="00C216DF">
      <w:pPr>
        <w:spacing w:line="259" w:lineRule="auto"/>
        <w:jc w:val="left"/>
      </w:pPr>
    </w:p>
    <w:p w14:paraId="039CA4D8" w14:textId="77777777" w:rsidR="005A1467" w:rsidRPr="00C466E0" w:rsidRDefault="005A1467" w:rsidP="00C216DF">
      <w:pPr>
        <w:spacing w:line="259" w:lineRule="auto"/>
        <w:jc w:val="left"/>
      </w:pPr>
    </w:p>
    <w:p w14:paraId="0A5AA223" w14:textId="520AC8F8" w:rsidR="00286C36" w:rsidRPr="00C466E0" w:rsidRDefault="00286C36" w:rsidP="00C216DF">
      <w:pPr>
        <w:spacing w:line="259" w:lineRule="auto"/>
        <w:jc w:val="left"/>
      </w:pPr>
    </w:p>
    <w:p w14:paraId="02CCAB0A" w14:textId="00CA430D" w:rsidR="00286C36" w:rsidRPr="00C466E0" w:rsidRDefault="00286C36" w:rsidP="00C216DF">
      <w:pPr>
        <w:spacing w:line="259" w:lineRule="auto"/>
        <w:jc w:val="left"/>
      </w:pPr>
    </w:p>
    <w:p w14:paraId="6A7B07D7" w14:textId="3D77EC2B" w:rsidR="00286C36" w:rsidRPr="00C466E0" w:rsidRDefault="005A1467" w:rsidP="00286C36">
      <w:pPr>
        <w:jc w:val="center"/>
        <w:rPr>
          <w:rFonts w:asciiTheme="majorHAnsi" w:hAnsiTheme="majorHAnsi"/>
          <w:sz w:val="32"/>
          <w:szCs w:val="32"/>
        </w:rPr>
      </w:pPr>
      <w:r w:rsidRPr="00C466E0">
        <w:rPr>
          <w:rFonts w:asciiTheme="majorHAnsi" w:hAnsiTheme="majorHAnsi"/>
          <w:sz w:val="32"/>
          <w:szCs w:val="32"/>
        </w:rPr>
        <w:t>James Alexander Rossi-Ashton</w:t>
      </w:r>
    </w:p>
    <w:p w14:paraId="4C05FA16" w14:textId="1C57FCC7" w:rsidR="00286C36" w:rsidRPr="00C466E0" w:rsidRDefault="00286C36" w:rsidP="00286C36">
      <w:pPr>
        <w:jc w:val="center"/>
        <w:rPr>
          <w:rFonts w:asciiTheme="majorHAnsi" w:hAnsiTheme="majorHAnsi"/>
          <w:sz w:val="32"/>
          <w:szCs w:val="32"/>
        </w:rPr>
      </w:pPr>
    </w:p>
    <w:p w14:paraId="76892F83" w14:textId="07F0B0E6" w:rsidR="00286C36" w:rsidRPr="00C466E0" w:rsidRDefault="00286C36" w:rsidP="00286C36">
      <w:pPr>
        <w:jc w:val="center"/>
        <w:rPr>
          <w:rFonts w:asciiTheme="majorHAnsi" w:hAnsiTheme="majorHAnsi"/>
          <w:sz w:val="32"/>
          <w:szCs w:val="32"/>
        </w:rPr>
      </w:pPr>
    </w:p>
    <w:p w14:paraId="293BE2EB" w14:textId="36CE21AB" w:rsidR="00286C36" w:rsidRPr="00C466E0" w:rsidRDefault="00FB7ACE" w:rsidP="00286C36">
      <w:pPr>
        <w:jc w:val="center"/>
        <w:rPr>
          <w:rFonts w:asciiTheme="majorHAnsi" w:hAnsiTheme="majorHAnsi"/>
          <w:sz w:val="32"/>
          <w:szCs w:val="32"/>
        </w:rPr>
      </w:pPr>
      <w:r w:rsidRPr="00FB7ACE">
        <w:rPr>
          <w:rFonts w:asciiTheme="majorHAnsi" w:hAnsiTheme="majorHAnsi"/>
          <w:sz w:val="32"/>
          <w:szCs w:val="32"/>
        </w:rPr>
        <w:t>Doctor of Philosophy</w:t>
      </w:r>
      <w:bookmarkStart w:id="0" w:name="_GoBack"/>
      <w:bookmarkEnd w:id="0"/>
    </w:p>
    <w:p w14:paraId="51DE4910" w14:textId="6F7B0A9E" w:rsidR="00286C36" w:rsidRPr="00C466E0" w:rsidRDefault="00286C36" w:rsidP="00286C36">
      <w:pPr>
        <w:jc w:val="center"/>
        <w:rPr>
          <w:rFonts w:asciiTheme="majorHAnsi" w:hAnsiTheme="majorHAnsi"/>
          <w:b/>
          <w:bCs/>
          <w:sz w:val="32"/>
          <w:szCs w:val="32"/>
        </w:rPr>
      </w:pPr>
      <w:r w:rsidRPr="00C466E0">
        <w:rPr>
          <w:rFonts w:asciiTheme="majorHAnsi" w:hAnsiTheme="majorHAnsi"/>
          <w:b/>
          <w:bCs/>
          <w:sz w:val="32"/>
          <w:szCs w:val="32"/>
        </w:rPr>
        <w:t>University of York</w:t>
      </w:r>
    </w:p>
    <w:p w14:paraId="5E53409D" w14:textId="5172D908" w:rsidR="00286C36" w:rsidRPr="00C466E0" w:rsidRDefault="00286C36" w:rsidP="00286C36">
      <w:pPr>
        <w:jc w:val="center"/>
        <w:rPr>
          <w:rFonts w:asciiTheme="majorHAnsi" w:hAnsiTheme="majorHAnsi"/>
          <w:b/>
          <w:bCs/>
          <w:sz w:val="32"/>
          <w:szCs w:val="32"/>
        </w:rPr>
      </w:pPr>
      <w:r w:rsidRPr="00C466E0">
        <w:rPr>
          <w:rFonts w:asciiTheme="majorHAnsi" w:hAnsiTheme="majorHAnsi"/>
          <w:b/>
          <w:bCs/>
          <w:sz w:val="32"/>
          <w:szCs w:val="32"/>
        </w:rPr>
        <w:t>Chemistry</w:t>
      </w:r>
    </w:p>
    <w:p w14:paraId="66C8356E" w14:textId="29B6A1F7" w:rsidR="00286C36" w:rsidRPr="00C466E0" w:rsidRDefault="00286C36" w:rsidP="00286C36">
      <w:pPr>
        <w:jc w:val="center"/>
        <w:rPr>
          <w:rFonts w:asciiTheme="majorHAnsi" w:hAnsiTheme="majorHAnsi"/>
          <w:sz w:val="32"/>
          <w:szCs w:val="32"/>
        </w:rPr>
      </w:pPr>
    </w:p>
    <w:p w14:paraId="5E7054E0" w14:textId="12DAEB3C" w:rsidR="00286C36" w:rsidRPr="00C466E0" w:rsidRDefault="00286C36" w:rsidP="00286C36">
      <w:pPr>
        <w:jc w:val="center"/>
        <w:rPr>
          <w:rFonts w:asciiTheme="majorHAnsi" w:hAnsiTheme="majorHAnsi"/>
          <w:b/>
          <w:bCs/>
          <w:sz w:val="32"/>
          <w:szCs w:val="32"/>
        </w:rPr>
      </w:pPr>
      <w:r w:rsidRPr="00C466E0">
        <w:rPr>
          <w:rFonts w:asciiTheme="majorHAnsi" w:hAnsiTheme="majorHAnsi"/>
          <w:b/>
          <w:bCs/>
          <w:sz w:val="32"/>
          <w:szCs w:val="32"/>
        </w:rPr>
        <w:t>March 2020</w:t>
      </w:r>
    </w:p>
    <w:p w14:paraId="7799F462" w14:textId="77777777" w:rsidR="00907801" w:rsidRPr="00C466E0" w:rsidRDefault="00907801" w:rsidP="00C216DF">
      <w:pPr>
        <w:spacing w:line="259" w:lineRule="auto"/>
        <w:jc w:val="left"/>
        <w:sectPr w:rsidR="00907801" w:rsidRPr="00C466E0" w:rsidSect="00907801">
          <w:footerReference w:type="default" r:id="rId8"/>
          <w:endnotePr>
            <w:numFmt w:val="decimal"/>
          </w:endnotePr>
          <w:type w:val="continuous"/>
          <w:pgSz w:w="11906" w:h="16838"/>
          <w:pgMar w:top="1361" w:right="1134" w:bottom="1361" w:left="2438" w:header="709" w:footer="709" w:gutter="0"/>
          <w:pgNumType w:fmt="lowerRoman" w:start="1"/>
          <w:cols w:space="708"/>
          <w:docGrid w:linePitch="360"/>
          <w15:footnoteColumns w:val="2"/>
        </w:sectPr>
      </w:pPr>
    </w:p>
    <w:p w14:paraId="6EE6F4A9" w14:textId="3F428FF8" w:rsidR="00C216DF" w:rsidRPr="00C466E0" w:rsidRDefault="00C216DF" w:rsidP="00C216DF">
      <w:pPr>
        <w:spacing w:line="259" w:lineRule="auto"/>
        <w:jc w:val="left"/>
      </w:pPr>
    </w:p>
    <w:p w14:paraId="198FDC86" w14:textId="3034D753" w:rsidR="0034205A" w:rsidRPr="00C466E0" w:rsidRDefault="005A1467" w:rsidP="005A1467">
      <w:pPr>
        <w:pStyle w:val="Heading2"/>
        <w:numPr>
          <w:ilvl w:val="0"/>
          <w:numId w:val="0"/>
        </w:numPr>
        <w:ind w:left="360"/>
      </w:pPr>
      <w:bookmarkStart w:id="1" w:name="_Toc45732791"/>
      <w:r w:rsidRPr="00C466E0">
        <w:t>Abstract</w:t>
      </w:r>
      <w:bookmarkEnd w:id="1"/>
    </w:p>
    <w:p w14:paraId="7C6C752C" w14:textId="6E5D09F1" w:rsidR="00351CE6" w:rsidRPr="00C466E0" w:rsidRDefault="00200B7E" w:rsidP="008A2C72">
      <w:r w:rsidRPr="00C466E0">
        <w:t xml:space="preserve">This </w:t>
      </w:r>
      <w:r w:rsidR="003E6D59" w:rsidRPr="00C466E0">
        <w:t>T</w:t>
      </w:r>
      <w:r w:rsidR="00974E8C" w:rsidRPr="00C466E0">
        <w:t xml:space="preserve">hesis </w:t>
      </w:r>
      <w:r w:rsidRPr="00C466E0">
        <w:t xml:space="preserve">describes efforts </w:t>
      </w:r>
      <w:r w:rsidR="00974E8C" w:rsidRPr="00C466E0">
        <w:t>to develop improved methods to synthesise</w:t>
      </w:r>
      <w:r w:rsidRPr="00C466E0">
        <w:t xml:space="preserve"> spirocyclic scaffolds </w:t>
      </w:r>
      <w:r w:rsidR="003E6D59" w:rsidRPr="00C466E0">
        <w:t xml:space="preserve">based on indole </w:t>
      </w:r>
      <w:r w:rsidR="00913498" w:rsidRPr="00C466E0">
        <w:t>through</w:t>
      </w:r>
      <w:r w:rsidRPr="00C466E0">
        <w:t xml:space="preserve"> the development of a novel </w:t>
      </w:r>
      <w:r w:rsidR="00913498" w:rsidRPr="00C466E0">
        <w:t>library</w:t>
      </w:r>
      <w:r w:rsidRPr="00C466E0">
        <w:t xml:space="preserve"> of bis-electrophilic reagents. These</w:t>
      </w:r>
      <w:r w:rsidR="00913498" w:rsidRPr="00C466E0">
        <w:t xml:space="preserve"> spiroannulation</w:t>
      </w:r>
      <w:r w:rsidRPr="00C466E0">
        <w:t xml:space="preserve"> reagents</w:t>
      </w:r>
      <w:r w:rsidR="00DB1991" w:rsidRPr="00C466E0">
        <w:t xml:space="preserve"> (SARs)</w:t>
      </w:r>
      <w:r w:rsidRPr="00C466E0">
        <w:t xml:space="preserve"> are designed to undergo a two</w:t>
      </w:r>
      <w:r w:rsidR="00FB7ACE">
        <w:t>-</w:t>
      </w:r>
      <w:r w:rsidRPr="00C466E0">
        <w:t xml:space="preserve">bond forming </w:t>
      </w:r>
      <w:r w:rsidR="00974E8C" w:rsidRPr="00C466E0">
        <w:t>spiro</w:t>
      </w:r>
      <w:r w:rsidRPr="00C466E0">
        <w:t xml:space="preserve">annulation reaction with heteroaromatic </w:t>
      </w:r>
      <w:r w:rsidR="00DB1991" w:rsidRPr="00C466E0">
        <w:t>cores</w:t>
      </w:r>
      <w:r w:rsidRPr="00C466E0">
        <w:t xml:space="preserve"> in a one-pot process</w:t>
      </w:r>
      <w:r w:rsidR="00DB1991" w:rsidRPr="00C466E0">
        <w:t>, rapidly accessing the corresponding spirocycle</w:t>
      </w:r>
      <w:r w:rsidRPr="00C466E0">
        <w:t xml:space="preserve">. </w:t>
      </w:r>
      <w:r w:rsidR="00DB1991" w:rsidRPr="00C466E0">
        <w:t>Indol</w:t>
      </w:r>
      <w:r w:rsidR="00D33464" w:rsidRPr="00C466E0">
        <w:t>e</w:t>
      </w:r>
      <w:r w:rsidR="00913498" w:rsidRPr="00C466E0">
        <w:t xml:space="preserve"> is</w:t>
      </w:r>
      <w:r w:rsidR="00DB1991" w:rsidRPr="00C466E0">
        <w:t xml:space="preserve"> the chosen heteroatomic core throughout this </w:t>
      </w:r>
      <w:r w:rsidR="007E0D0C" w:rsidRPr="00C466E0">
        <w:t>T</w:t>
      </w:r>
      <w:r w:rsidR="00974E8C" w:rsidRPr="00C466E0">
        <w:t xml:space="preserve">hesis </w:t>
      </w:r>
      <w:r w:rsidR="00DB1991" w:rsidRPr="00C466E0">
        <w:t xml:space="preserve">due to its </w:t>
      </w:r>
      <w:r w:rsidR="00974E8C" w:rsidRPr="00C466E0">
        <w:t xml:space="preserve">favourable reactivity and </w:t>
      </w:r>
      <w:r w:rsidR="00DB1991" w:rsidRPr="00C466E0">
        <w:t>prevalence in biologically active molecules.</w:t>
      </w:r>
    </w:p>
    <w:p w14:paraId="0097CA1D" w14:textId="631574E3" w:rsidR="00200B7E" w:rsidRPr="00C466E0" w:rsidRDefault="00200B7E" w:rsidP="00200B7E">
      <w:pPr>
        <w:spacing w:line="259" w:lineRule="auto"/>
      </w:pPr>
      <w:r w:rsidRPr="00C466E0">
        <w:rPr>
          <w:b/>
          <w:bCs/>
        </w:rPr>
        <w:t>Chapter 1</w:t>
      </w:r>
      <w:r w:rsidRPr="00C466E0">
        <w:t xml:space="preserve"> </w:t>
      </w:r>
      <w:r w:rsidR="00DB1991" w:rsidRPr="00C466E0">
        <w:t>introduces</w:t>
      </w:r>
      <w:r w:rsidRPr="00C466E0">
        <w:t xml:space="preserve"> the area of indole spirocyclisation</w:t>
      </w:r>
      <w:r w:rsidR="00DB1991" w:rsidRPr="00C466E0">
        <w:t xml:space="preserve">, focusing on dearomative strategies. </w:t>
      </w:r>
    </w:p>
    <w:p w14:paraId="79936B25" w14:textId="67982D76" w:rsidR="00063BA9" w:rsidRPr="00C466E0" w:rsidRDefault="00DB1991" w:rsidP="008A2C72">
      <w:r w:rsidRPr="00C466E0">
        <w:rPr>
          <w:b/>
          <w:bCs/>
        </w:rPr>
        <w:t>Chapter 2</w:t>
      </w:r>
      <w:r w:rsidRPr="00C466E0">
        <w:t xml:space="preserve"> introduc</w:t>
      </w:r>
      <w:r w:rsidR="00A808FF" w:rsidRPr="00C466E0">
        <w:t>es</w:t>
      </w:r>
      <w:r w:rsidRPr="00C466E0">
        <w:t xml:space="preserve"> the spiroannulation concept in more detail. </w:t>
      </w:r>
      <w:r w:rsidR="00024026" w:rsidRPr="00C466E0">
        <w:t xml:space="preserve">Symmetrical </w:t>
      </w:r>
      <w:r w:rsidRPr="00C466E0">
        <w:t>SARs co</w:t>
      </w:r>
      <w:r w:rsidR="00913498" w:rsidRPr="00C466E0">
        <w:t>nsisting</w:t>
      </w:r>
      <w:r w:rsidRPr="00C466E0">
        <w:t xml:space="preserve"> of two alkyl </w:t>
      </w:r>
      <w:r w:rsidR="00E74CB4" w:rsidRPr="00C466E0">
        <w:t>halides</w:t>
      </w:r>
      <w:r w:rsidRPr="00C466E0">
        <w:t xml:space="preserve"> are then described, </w:t>
      </w:r>
      <w:r w:rsidR="00913498" w:rsidRPr="00C466E0">
        <w:t xml:space="preserve">and </w:t>
      </w:r>
      <w:r w:rsidRPr="00C466E0">
        <w:t xml:space="preserve">a brief review of </w:t>
      </w:r>
      <w:r w:rsidR="00974E8C" w:rsidRPr="00C466E0">
        <w:t xml:space="preserve">methods for the </w:t>
      </w:r>
      <w:r w:rsidR="00E74CB4" w:rsidRPr="00C466E0">
        <w:t>intermolecular alkylation of indole using alky</w:t>
      </w:r>
      <w:r w:rsidR="007E0D0C" w:rsidRPr="00C466E0">
        <w:t>l</w:t>
      </w:r>
      <w:r w:rsidR="00E74CB4" w:rsidRPr="00C466E0">
        <w:t xml:space="preserve"> halides</w:t>
      </w:r>
      <w:r w:rsidR="007E0D0C" w:rsidRPr="00C466E0">
        <w:t xml:space="preserve"> </w:t>
      </w:r>
      <w:r w:rsidR="00913498" w:rsidRPr="00C466E0">
        <w:t>is provided</w:t>
      </w:r>
      <w:r w:rsidR="00E74CB4" w:rsidRPr="00C466E0">
        <w:t xml:space="preserve">. </w:t>
      </w:r>
      <w:r w:rsidR="00A808FF" w:rsidRPr="00C466E0">
        <w:t>An efficient one-pot spiroannulation procedure is described using a</w:t>
      </w:r>
      <w:r w:rsidR="00914225" w:rsidRPr="00C466E0">
        <w:t xml:space="preserve"> </w:t>
      </w:r>
      <w:r w:rsidR="00A808FF" w:rsidRPr="00C466E0">
        <w:t>wide array of</w:t>
      </w:r>
      <w:r w:rsidR="00E74CB4" w:rsidRPr="00C466E0">
        <w:t xml:space="preserve"> </w:t>
      </w:r>
      <w:r w:rsidR="00A808FF" w:rsidRPr="00C466E0">
        <w:t xml:space="preserve">dihalide </w:t>
      </w:r>
      <w:r w:rsidR="00E74CB4" w:rsidRPr="00C466E0">
        <w:t>SAR</w:t>
      </w:r>
      <w:r w:rsidR="00A808FF" w:rsidRPr="00C466E0">
        <w:t>s</w:t>
      </w:r>
      <w:r w:rsidR="00E74CB4" w:rsidRPr="00C466E0">
        <w:rPr>
          <w:b/>
          <w:bCs/>
        </w:rPr>
        <w:t xml:space="preserve"> </w:t>
      </w:r>
      <w:r w:rsidR="00A808FF" w:rsidRPr="00C466E0">
        <w:t xml:space="preserve">and </w:t>
      </w:r>
      <w:r w:rsidR="00E74CB4" w:rsidRPr="00C466E0">
        <w:t>indole reaction partner</w:t>
      </w:r>
      <w:r w:rsidR="00A808FF" w:rsidRPr="00C466E0">
        <w:t>s.</w:t>
      </w:r>
    </w:p>
    <w:p w14:paraId="69496B8E" w14:textId="45F6896C" w:rsidR="00063BA9" w:rsidRPr="00C466E0" w:rsidRDefault="00E74CB4" w:rsidP="008A2C72">
      <w:r w:rsidRPr="00C466E0">
        <w:rPr>
          <w:b/>
          <w:bCs/>
        </w:rPr>
        <w:t>Chapter 3</w:t>
      </w:r>
      <w:r w:rsidRPr="00C466E0">
        <w:t xml:space="preserve"> introduces the concept of unsymmetrical SARs, whereby the tethered electrophilic components are distinct from one another. </w:t>
      </w:r>
      <w:r w:rsidR="00024026" w:rsidRPr="00C466E0">
        <w:t>A</w:t>
      </w:r>
      <w:r w:rsidRPr="00C466E0">
        <w:t xml:space="preserve"> series of unsymmetrical SARs </w:t>
      </w:r>
      <w:r w:rsidR="00974E8C" w:rsidRPr="00C466E0">
        <w:t xml:space="preserve">were </w:t>
      </w:r>
      <w:r w:rsidRPr="00C466E0">
        <w:t>designed</w:t>
      </w:r>
      <w:r w:rsidR="00A808FF" w:rsidRPr="00C466E0">
        <w:t>,</w:t>
      </w:r>
      <w:r w:rsidRPr="00C466E0">
        <w:t xml:space="preserve"> co</w:t>
      </w:r>
      <w:r w:rsidR="00024026" w:rsidRPr="00C466E0">
        <w:t>nsisting</w:t>
      </w:r>
      <w:r w:rsidRPr="00C466E0">
        <w:t xml:space="preserve"> of an alkyl halide tethered to a </w:t>
      </w:r>
      <w:r w:rsidR="00063BA9" w:rsidRPr="00C466E0">
        <w:t xml:space="preserve">series of </w:t>
      </w:r>
      <w:r w:rsidRPr="00C466E0">
        <w:t>different electrophilic component</w:t>
      </w:r>
      <w:r w:rsidR="00063BA9" w:rsidRPr="00C466E0">
        <w:t>s</w:t>
      </w:r>
      <w:r w:rsidRPr="00C466E0">
        <w:t xml:space="preserve"> known t</w:t>
      </w:r>
      <w:r w:rsidR="00A808FF" w:rsidRPr="00C466E0">
        <w:t>o</w:t>
      </w:r>
      <w:r w:rsidRPr="00C466E0">
        <w:t xml:space="preserve"> undergo dearomatisation reactions with indole.</w:t>
      </w:r>
    </w:p>
    <w:p w14:paraId="4718F17E" w14:textId="02535A5D" w:rsidR="00063BA9" w:rsidRPr="00C466E0" w:rsidRDefault="00E74CB4" w:rsidP="008A2C72">
      <w:r w:rsidRPr="00C466E0">
        <w:rPr>
          <w:b/>
          <w:bCs/>
        </w:rPr>
        <w:t>Chapter 4</w:t>
      </w:r>
      <w:r w:rsidRPr="00C466E0">
        <w:t xml:space="preserve"> </w:t>
      </w:r>
      <w:r w:rsidR="00974E8C" w:rsidRPr="00C466E0">
        <w:t xml:space="preserve">details </w:t>
      </w:r>
      <w:r w:rsidR="00024026" w:rsidRPr="00C466E0">
        <w:t>a</w:t>
      </w:r>
      <w:r w:rsidRPr="00C466E0">
        <w:t xml:space="preserve"> promising unsymmetrical SAR</w:t>
      </w:r>
      <w:r w:rsidR="00024026" w:rsidRPr="00C466E0">
        <w:t>, co</w:t>
      </w:r>
      <w:r w:rsidR="00A808FF" w:rsidRPr="00C466E0">
        <w:t>nsisting</w:t>
      </w:r>
      <w:r w:rsidR="00024026" w:rsidRPr="00C466E0">
        <w:t xml:space="preserve"> of an alkyl halide tethered to an internal allylic carbonate</w:t>
      </w:r>
      <w:r w:rsidRPr="00C466E0">
        <w:t xml:space="preserve">. </w:t>
      </w:r>
      <w:r w:rsidR="00063BA9" w:rsidRPr="00C466E0">
        <w:t>A</w:t>
      </w:r>
      <w:r w:rsidR="00024026" w:rsidRPr="00C466E0">
        <w:t xml:space="preserve">n </w:t>
      </w:r>
      <w:r w:rsidR="00063BA9" w:rsidRPr="00C466E0">
        <w:t>al</w:t>
      </w:r>
      <w:r w:rsidR="007E0D0C" w:rsidRPr="00C466E0">
        <w:t>iphatic</w:t>
      </w:r>
      <w:r w:rsidR="00063BA9" w:rsidRPr="00C466E0">
        <w:t xml:space="preserve"> halide </w:t>
      </w:r>
      <w:r w:rsidR="00024026" w:rsidRPr="00C466E0">
        <w:t>SAR</w:t>
      </w:r>
      <w:r w:rsidR="00063BA9" w:rsidRPr="00C466E0">
        <w:t xml:space="preserve"> is first </w:t>
      </w:r>
      <w:r w:rsidR="00024026" w:rsidRPr="00C466E0">
        <w:t>described</w:t>
      </w:r>
      <w:r w:rsidR="00E70D05" w:rsidRPr="00C466E0">
        <w:t>,</w:t>
      </w:r>
      <w:r w:rsidR="00B103F0" w:rsidRPr="00C466E0">
        <w:t xml:space="preserve"> </w:t>
      </w:r>
      <w:r w:rsidR="00024026" w:rsidRPr="00C466E0">
        <w:t>followed by the</w:t>
      </w:r>
      <w:r w:rsidR="00063BA9" w:rsidRPr="00C466E0">
        <w:t xml:space="preserve"> development of a benzyl halide analogue which afford</w:t>
      </w:r>
      <w:r w:rsidR="00E408BF" w:rsidRPr="00C466E0">
        <w:t>s</w:t>
      </w:r>
      <w:r w:rsidR="00063BA9" w:rsidRPr="00C466E0">
        <w:t xml:space="preserve"> the corresponding</w:t>
      </w:r>
      <w:r w:rsidR="00B103F0" w:rsidRPr="00C466E0">
        <w:t xml:space="preserve"> indolic</w:t>
      </w:r>
      <w:r w:rsidR="00063BA9" w:rsidRPr="00C466E0">
        <w:t xml:space="preserve"> spirocycle in high yield and enantios</w:t>
      </w:r>
      <w:r w:rsidR="00B103F0" w:rsidRPr="00C466E0">
        <w:t>e</w:t>
      </w:r>
      <w:r w:rsidR="00063BA9" w:rsidRPr="00C466E0">
        <w:t>l</w:t>
      </w:r>
      <w:r w:rsidR="00B103F0" w:rsidRPr="00C466E0">
        <w:t>ecti</w:t>
      </w:r>
      <w:r w:rsidR="00063BA9" w:rsidRPr="00C466E0">
        <w:t>vity in a two</w:t>
      </w:r>
      <w:r w:rsidR="00024026" w:rsidRPr="00C466E0">
        <w:t>-</w:t>
      </w:r>
      <w:r w:rsidR="00063BA9" w:rsidRPr="00C466E0">
        <w:t xml:space="preserve">pot </w:t>
      </w:r>
      <w:r w:rsidR="003B4948" w:rsidRPr="00C466E0">
        <w:t>process</w:t>
      </w:r>
      <w:r w:rsidR="00974E8C" w:rsidRPr="00C466E0">
        <w:t>,</w:t>
      </w:r>
      <w:r w:rsidR="003B4948" w:rsidRPr="00C466E0">
        <w:t xml:space="preserve"> but</w:t>
      </w:r>
      <w:r w:rsidR="00063BA9" w:rsidRPr="00C466E0">
        <w:t xml:space="preserve"> </w:t>
      </w:r>
      <w:r w:rsidR="00974E8C" w:rsidRPr="00C466E0">
        <w:t xml:space="preserve">is negatively impacted by </w:t>
      </w:r>
      <w:r w:rsidR="00063BA9" w:rsidRPr="00C466E0">
        <w:t>epimerisation in the one</w:t>
      </w:r>
      <w:r w:rsidR="00024026" w:rsidRPr="00C466E0">
        <w:t>-</w:t>
      </w:r>
      <w:r w:rsidR="00063BA9" w:rsidRPr="00C466E0">
        <w:t>pot proc</w:t>
      </w:r>
      <w:r w:rsidR="00E408BF" w:rsidRPr="00C466E0">
        <w:t>edure</w:t>
      </w:r>
      <w:r w:rsidR="008A2C72">
        <w:t>.</w:t>
      </w:r>
    </w:p>
    <w:p w14:paraId="0CA44FEE" w14:textId="00C6B00A" w:rsidR="00540202" w:rsidRPr="00C466E0" w:rsidRDefault="00540202" w:rsidP="008A2C72">
      <w:r w:rsidRPr="00C466E0">
        <w:rPr>
          <w:b/>
          <w:bCs/>
        </w:rPr>
        <w:t>Chapter 5</w:t>
      </w:r>
      <w:r w:rsidRPr="00C466E0">
        <w:t xml:space="preserve"> describes a SAR consisting of an alkyl halide tethered to a terminal allylic </w:t>
      </w:r>
      <w:r w:rsidR="00024026" w:rsidRPr="00C466E0">
        <w:t>carbonate</w:t>
      </w:r>
      <w:r w:rsidRPr="00C466E0">
        <w:t xml:space="preserve">. </w:t>
      </w:r>
      <w:r w:rsidR="001009F7" w:rsidRPr="00C466E0">
        <w:t xml:space="preserve">This </w:t>
      </w:r>
      <w:r w:rsidR="00024026" w:rsidRPr="00C466E0">
        <w:t>C</w:t>
      </w:r>
      <w:r w:rsidR="001009F7" w:rsidRPr="00C466E0">
        <w:t>hapter results in the identification of a</w:t>
      </w:r>
      <w:r w:rsidR="00FB7ACE">
        <w:t xml:space="preserve">n </w:t>
      </w:r>
      <w:r w:rsidR="001009F7" w:rsidRPr="00C466E0">
        <w:t>intermolecular indole allylation strategy, furnishing highly enantioenriched spirocycles via a kinetic resolution mechanism.</w:t>
      </w:r>
    </w:p>
    <w:p w14:paraId="09815E6E" w14:textId="574D6E15" w:rsidR="00C900BC" w:rsidRPr="00C466E0" w:rsidRDefault="00540202" w:rsidP="008A2C72">
      <w:r w:rsidRPr="00C466E0">
        <w:t xml:space="preserve">Finally, </w:t>
      </w:r>
      <w:r w:rsidRPr="00C466E0">
        <w:rPr>
          <w:b/>
          <w:bCs/>
        </w:rPr>
        <w:t>Chapter 6</w:t>
      </w:r>
      <w:r w:rsidRPr="00C466E0">
        <w:t xml:space="preserve"> deviates from SARs</w:t>
      </w:r>
      <w:r w:rsidR="00FB7ACE">
        <w:t xml:space="preserve">, and </w:t>
      </w:r>
      <w:r w:rsidRPr="00C466E0">
        <w:t>describes a highly enantioselective indole C2-allylation process</w:t>
      </w:r>
      <w:r w:rsidR="00FB7ACE">
        <w:t xml:space="preserve"> </w:t>
      </w:r>
      <w:r w:rsidR="001009F7" w:rsidRPr="00C466E0">
        <w:t>realised whilst conducting the aforementioned SAR work</w:t>
      </w:r>
      <w:r w:rsidR="00C900BC" w:rsidRPr="00C466E0">
        <w:t>.</w:t>
      </w:r>
      <w:r w:rsidR="00A808FF" w:rsidRPr="00C466E0">
        <w:t xml:space="preserve"> </w:t>
      </w:r>
    </w:p>
    <w:p w14:paraId="416F78A8" w14:textId="7A8BD0F6" w:rsidR="005A1467" w:rsidRPr="00C466E0" w:rsidRDefault="005A1467">
      <w:pPr>
        <w:spacing w:line="259" w:lineRule="auto"/>
        <w:jc w:val="left"/>
      </w:pPr>
      <w:r w:rsidRPr="00C466E0">
        <w:br w:type="page"/>
      </w:r>
    </w:p>
    <w:sdt>
      <w:sdtPr>
        <w:rPr>
          <w:rFonts w:asciiTheme="minorHAnsi" w:eastAsiaTheme="minorHAnsi" w:hAnsiTheme="minorHAnsi" w:cstheme="minorBidi"/>
          <w:color w:val="auto"/>
          <w:sz w:val="22"/>
          <w:szCs w:val="22"/>
          <w:lang w:val="en-GB"/>
        </w:rPr>
        <w:id w:val="-54703324"/>
        <w:docPartObj>
          <w:docPartGallery w:val="Table of Contents"/>
          <w:docPartUnique/>
        </w:docPartObj>
      </w:sdtPr>
      <w:sdtEndPr>
        <w:rPr>
          <w:b/>
          <w:bCs/>
          <w:noProof/>
        </w:rPr>
      </w:sdtEndPr>
      <w:sdtContent>
        <w:p w14:paraId="01CDF9B4" w14:textId="6B3B7AE7" w:rsidR="00C3616C" w:rsidRPr="00C466E0" w:rsidRDefault="00C3616C" w:rsidP="00C3616C">
          <w:pPr>
            <w:pStyle w:val="TOCHeading"/>
            <w:spacing w:before="0"/>
            <w:rPr>
              <w:rStyle w:val="Heading2Char"/>
            </w:rPr>
          </w:pPr>
          <w:r w:rsidRPr="00C466E0">
            <w:rPr>
              <w:rStyle w:val="Heading2Char"/>
            </w:rPr>
            <w:t>Contents</w:t>
          </w:r>
        </w:p>
        <w:p w14:paraId="63E6F18B" w14:textId="77777777" w:rsidR="00C3616C" w:rsidRPr="00C466E0" w:rsidRDefault="00C3616C" w:rsidP="00C3616C">
          <w:pPr>
            <w:spacing w:line="240" w:lineRule="auto"/>
            <w:rPr>
              <w:lang w:val="en-US"/>
            </w:rPr>
          </w:pPr>
        </w:p>
        <w:p w14:paraId="667C01BF" w14:textId="0D4EEAC1" w:rsidR="004746F0" w:rsidRDefault="00C3616C">
          <w:pPr>
            <w:pStyle w:val="TOC2"/>
            <w:tabs>
              <w:tab w:val="right" w:leader="dot" w:pos="8324"/>
            </w:tabs>
            <w:rPr>
              <w:rFonts w:eastAsiaTheme="minorEastAsia"/>
              <w:noProof/>
              <w:lang w:eastAsia="en-GB"/>
            </w:rPr>
          </w:pPr>
          <w:r w:rsidRPr="00C466E0">
            <w:fldChar w:fldCharType="begin"/>
          </w:r>
          <w:r w:rsidRPr="00C466E0">
            <w:instrText xml:space="preserve"> TOC \o "1-5" \h \z \u </w:instrText>
          </w:r>
          <w:r w:rsidRPr="00C466E0">
            <w:fldChar w:fldCharType="separate"/>
          </w:r>
          <w:hyperlink w:anchor="_Toc45732791" w:history="1">
            <w:r w:rsidR="004746F0" w:rsidRPr="00752180">
              <w:rPr>
                <w:rStyle w:val="Hyperlink"/>
                <w:noProof/>
              </w:rPr>
              <w:t>Abstract</w:t>
            </w:r>
            <w:r w:rsidR="004746F0">
              <w:rPr>
                <w:noProof/>
                <w:webHidden/>
              </w:rPr>
              <w:tab/>
            </w:r>
            <w:r w:rsidR="004746F0">
              <w:rPr>
                <w:noProof/>
                <w:webHidden/>
              </w:rPr>
              <w:fldChar w:fldCharType="begin"/>
            </w:r>
            <w:r w:rsidR="004746F0">
              <w:rPr>
                <w:noProof/>
                <w:webHidden/>
              </w:rPr>
              <w:instrText xml:space="preserve"> PAGEREF _Toc45732791 \h </w:instrText>
            </w:r>
            <w:r w:rsidR="004746F0">
              <w:rPr>
                <w:noProof/>
                <w:webHidden/>
              </w:rPr>
            </w:r>
            <w:r w:rsidR="004746F0">
              <w:rPr>
                <w:noProof/>
                <w:webHidden/>
              </w:rPr>
              <w:fldChar w:fldCharType="separate"/>
            </w:r>
            <w:r w:rsidR="00FF508B">
              <w:rPr>
                <w:noProof/>
                <w:webHidden/>
              </w:rPr>
              <w:t>ii</w:t>
            </w:r>
            <w:r w:rsidR="004746F0">
              <w:rPr>
                <w:noProof/>
                <w:webHidden/>
              </w:rPr>
              <w:fldChar w:fldCharType="end"/>
            </w:r>
          </w:hyperlink>
        </w:p>
        <w:p w14:paraId="3E5BF180" w14:textId="7FF5BE99" w:rsidR="004746F0" w:rsidRDefault="008A2C72">
          <w:pPr>
            <w:pStyle w:val="TOC2"/>
            <w:tabs>
              <w:tab w:val="right" w:leader="dot" w:pos="8324"/>
            </w:tabs>
            <w:rPr>
              <w:rFonts w:eastAsiaTheme="minorEastAsia"/>
              <w:noProof/>
              <w:lang w:eastAsia="en-GB"/>
            </w:rPr>
          </w:pPr>
          <w:hyperlink w:anchor="_Toc45732792" w:history="1">
            <w:r w:rsidR="004746F0" w:rsidRPr="00752180">
              <w:rPr>
                <w:rStyle w:val="Hyperlink"/>
                <w:noProof/>
              </w:rPr>
              <w:t>List of Figures</w:t>
            </w:r>
            <w:r w:rsidR="004746F0">
              <w:rPr>
                <w:noProof/>
                <w:webHidden/>
              </w:rPr>
              <w:tab/>
            </w:r>
            <w:r w:rsidR="004746F0">
              <w:rPr>
                <w:noProof/>
                <w:webHidden/>
              </w:rPr>
              <w:fldChar w:fldCharType="begin"/>
            </w:r>
            <w:r w:rsidR="004746F0">
              <w:rPr>
                <w:noProof/>
                <w:webHidden/>
              </w:rPr>
              <w:instrText xml:space="preserve"> PAGEREF _Toc45732792 \h </w:instrText>
            </w:r>
            <w:r w:rsidR="004746F0">
              <w:rPr>
                <w:noProof/>
                <w:webHidden/>
              </w:rPr>
            </w:r>
            <w:r w:rsidR="004746F0">
              <w:rPr>
                <w:noProof/>
                <w:webHidden/>
              </w:rPr>
              <w:fldChar w:fldCharType="separate"/>
            </w:r>
            <w:r w:rsidR="00FF508B">
              <w:rPr>
                <w:noProof/>
                <w:webHidden/>
              </w:rPr>
              <w:t>viii</w:t>
            </w:r>
            <w:r w:rsidR="004746F0">
              <w:rPr>
                <w:noProof/>
                <w:webHidden/>
              </w:rPr>
              <w:fldChar w:fldCharType="end"/>
            </w:r>
          </w:hyperlink>
        </w:p>
        <w:p w14:paraId="684C91AA" w14:textId="7392B848" w:rsidR="004746F0" w:rsidRDefault="008A2C72">
          <w:pPr>
            <w:pStyle w:val="TOC2"/>
            <w:tabs>
              <w:tab w:val="right" w:leader="dot" w:pos="8324"/>
            </w:tabs>
            <w:rPr>
              <w:rFonts w:eastAsiaTheme="minorEastAsia"/>
              <w:noProof/>
              <w:lang w:eastAsia="en-GB"/>
            </w:rPr>
          </w:pPr>
          <w:hyperlink w:anchor="_Toc45732793" w:history="1">
            <w:r w:rsidR="004746F0" w:rsidRPr="00752180">
              <w:rPr>
                <w:rStyle w:val="Hyperlink"/>
                <w:noProof/>
              </w:rPr>
              <w:t>List of Tables</w:t>
            </w:r>
            <w:r w:rsidR="004746F0">
              <w:rPr>
                <w:noProof/>
                <w:webHidden/>
              </w:rPr>
              <w:tab/>
            </w:r>
            <w:r w:rsidR="004746F0">
              <w:rPr>
                <w:noProof/>
                <w:webHidden/>
              </w:rPr>
              <w:fldChar w:fldCharType="begin"/>
            </w:r>
            <w:r w:rsidR="004746F0">
              <w:rPr>
                <w:noProof/>
                <w:webHidden/>
              </w:rPr>
              <w:instrText xml:space="preserve"> PAGEREF _Toc45732793 \h </w:instrText>
            </w:r>
            <w:r w:rsidR="004746F0">
              <w:rPr>
                <w:noProof/>
                <w:webHidden/>
              </w:rPr>
            </w:r>
            <w:r w:rsidR="004746F0">
              <w:rPr>
                <w:noProof/>
                <w:webHidden/>
              </w:rPr>
              <w:fldChar w:fldCharType="separate"/>
            </w:r>
            <w:r w:rsidR="00FF508B">
              <w:rPr>
                <w:noProof/>
                <w:webHidden/>
              </w:rPr>
              <w:t>ix</w:t>
            </w:r>
            <w:r w:rsidR="004746F0">
              <w:rPr>
                <w:noProof/>
                <w:webHidden/>
              </w:rPr>
              <w:fldChar w:fldCharType="end"/>
            </w:r>
          </w:hyperlink>
        </w:p>
        <w:p w14:paraId="5C7D229D" w14:textId="50782FC1" w:rsidR="004746F0" w:rsidRDefault="008A2C72">
          <w:pPr>
            <w:pStyle w:val="TOC2"/>
            <w:tabs>
              <w:tab w:val="right" w:leader="dot" w:pos="8324"/>
            </w:tabs>
            <w:rPr>
              <w:rFonts w:eastAsiaTheme="minorEastAsia"/>
              <w:noProof/>
              <w:lang w:eastAsia="en-GB"/>
            </w:rPr>
          </w:pPr>
          <w:hyperlink w:anchor="_Toc45732794" w:history="1">
            <w:r w:rsidR="004746F0" w:rsidRPr="00752180">
              <w:rPr>
                <w:rStyle w:val="Hyperlink"/>
                <w:noProof/>
              </w:rPr>
              <w:t>Acknowledgments</w:t>
            </w:r>
            <w:r w:rsidR="004746F0">
              <w:rPr>
                <w:noProof/>
                <w:webHidden/>
              </w:rPr>
              <w:tab/>
            </w:r>
            <w:r w:rsidR="004746F0">
              <w:rPr>
                <w:noProof/>
                <w:webHidden/>
              </w:rPr>
              <w:fldChar w:fldCharType="begin"/>
            </w:r>
            <w:r w:rsidR="004746F0">
              <w:rPr>
                <w:noProof/>
                <w:webHidden/>
              </w:rPr>
              <w:instrText xml:space="preserve"> PAGEREF _Toc45732794 \h </w:instrText>
            </w:r>
            <w:r w:rsidR="004746F0">
              <w:rPr>
                <w:noProof/>
                <w:webHidden/>
              </w:rPr>
            </w:r>
            <w:r w:rsidR="004746F0">
              <w:rPr>
                <w:noProof/>
                <w:webHidden/>
              </w:rPr>
              <w:fldChar w:fldCharType="separate"/>
            </w:r>
            <w:r w:rsidR="00FF508B">
              <w:rPr>
                <w:noProof/>
                <w:webHidden/>
              </w:rPr>
              <w:t>xi</w:t>
            </w:r>
            <w:r w:rsidR="004746F0">
              <w:rPr>
                <w:noProof/>
                <w:webHidden/>
              </w:rPr>
              <w:fldChar w:fldCharType="end"/>
            </w:r>
          </w:hyperlink>
        </w:p>
        <w:p w14:paraId="47A5C48A" w14:textId="28D0E19D" w:rsidR="004746F0" w:rsidRDefault="008A2C72">
          <w:pPr>
            <w:pStyle w:val="TOC2"/>
            <w:tabs>
              <w:tab w:val="right" w:leader="dot" w:pos="8324"/>
            </w:tabs>
            <w:rPr>
              <w:rFonts w:eastAsiaTheme="minorEastAsia"/>
              <w:noProof/>
              <w:lang w:eastAsia="en-GB"/>
            </w:rPr>
          </w:pPr>
          <w:hyperlink w:anchor="_Toc45732795" w:history="1">
            <w:r w:rsidR="004746F0" w:rsidRPr="00752180">
              <w:rPr>
                <w:rStyle w:val="Hyperlink"/>
                <w:noProof/>
              </w:rPr>
              <w:t>Declaration</w:t>
            </w:r>
            <w:r w:rsidR="004746F0">
              <w:rPr>
                <w:noProof/>
                <w:webHidden/>
              </w:rPr>
              <w:tab/>
            </w:r>
            <w:r w:rsidR="004746F0">
              <w:rPr>
                <w:noProof/>
                <w:webHidden/>
              </w:rPr>
              <w:fldChar w:fldCharType="begin"/>
            </w:r>
            <w:r w:rsidR="004746F0">
              <w:rPr>
                <w:noProof/>
                <w:webHidden/>
              </w:rPr>
              <w:instrText xml:space="preserve"> PAGEREF _Toc45732795 \h </w:instrText>
            </w:r>
            <w:r w:rsidR="004746F0">
              <w:rPr>
                <w:noProof/>
                <w:webHidden/>
              </w:rPr>
            </w:r>
            <w:r w:rsidR="004746F0">
              <w:rPr>
                <w:noProof/>
                <w:webHidden/>
              </w:rPr>
              <w:fldChar w:fldCharType="separate"/>
            </w:r>
            <w:r w:rsidR="00FF508B">
              <w:rPr>
                <w:noProof/>
                <w:webHidden/>
              </w:rPr>
              <w:t>xii</w:t>
            </w:r>
            <w:r w:rsidR="004746F0">
              <w:rPr>
                <w:noProof/>
                <w:webHidden/>
              </w:rPr>
              <w:fldChar w:fldCharType="end"/>
            </w:r>
          </w:hyperlink>
        </w:p>
        <w:p w14:paraId="3D71C45D" w14:textId="7BB7EF17" w:rsidR="004746F0" w:rsidRDefault="008A2C72">
          <w:pPr>
            <w:pStyle w:val="TOC2"/>
            <w:tabs>
              <w:tab w:val="right" w:leader="dot" w:pos="8324"/>
            </w:tabs>
            <w:rPr>
              <w:rFonts w:eastAsiaTheme="minorEastAsia"/>
              <w:noProof/>
              <w:lang w:eastAsia="en-GB"/>
            </w:rPr>
          </w:pPr>
          <w:hyperlink w:anchor="_Toc45732796" w:history="1">
            <w:r w:rsidR="004746F0" w:rsidRPr="00752180">
              <w:rPr>
                <w:rStyle w:val="Hyperlink"/>
                <w:noProof/>
              </w:rPr>
              <w:t>List of publications</w:t>
            </w:r>
            <w:r w:rsidR="004746F0">
              <w:rPr>
                <w:noProof/>
                <w:webHidden/>
              </w:rPr>
              <w:tab/>
            </w:r>
            <w:r w:rsidR="004746F0">
              <w:rPr>
                <w:noProof/>
                <w:webHidden/>
              </w:rPr>
              <w:fldChar w:fldCharType="begin"/>
            </w:r>
            <w:r w:rsidR="004746F0">
              <w:rPr>
                <w:noProof/>
                <w:webHidden/>
              </w:rPr>
              <w:instrText xml:space="preserve"> PAGEREF _Toc45732796 \h </w:instrText>
            </w:r>
            <w:r w:rsidR="004746F0">
              <w:rPr>
                <w:noProof/>
                <w:webHidden/>
              </w:rPr>
            </w:r>
            <w:r w:rsidR="004746F0">
              <w:rPr>
                <w:noProof/>
                <w:webHidden/>
              </w:rPr>
              <w:fldChar w:fldCharType="separate"/>
            </w:r>
            <w:r w:rsidR="00FF508B">
              <w:rPr>
                <w:noProof/>
                <w:webHidden/>
              </w:rPr>
              <w:t>xiii</w:t>
            </w:r>
            <w:r w:rsidR="004746F0">
              <w:rPr>
                <w:noProof/>
                <w:webHidden/>
              </w:rPr>
              <w:fldChar w:fldCharType="end"/>
            </w:r>
          </w:hyperlink>
        </w:p>
        <w:p w14:paraId="508702A5" w14:textId="217AC9F9" w:rsidR="004746F0" w:rsidRDefault="008A2C72">
          <w:pPr>
            <w:pStyle w:val="TOC1"/>
            <w:rPr>
              <w:rFonts w:eastAsiaTheme="minorEastAsia"/>
              <w:b w:val="0"/>
              <w:bCs w:val="0"/>
              <w:lang w:eastAsia="en-GB"/>
            </w:rPr>
          </w:pPr>
          <w:hyperlink w:anchor="_Toc45732797" w:history="1">
            <w:r w:rsidR="004746F0" w:rsidRPr="00752180">
              <w:rPr>
                <w:rStyle w:val="Hyperlink"/>
              </w:rPr>
              <w:t>Chapter 1.</w:t>
            </w:r>
            <w:r w:rsidR="004746F0">
              <w:rPr>
                <w:rFonts w:eastAsiaTheme="minorEastAsia"/>
                <w:b w:val="0"/>
                <w:bCs w:val="0"/>
                <w:lang w:eastAsia="en-GB"/>
              </w:rPr>
              <w:tab/>
            </w:r>
            <w:r w:rsidR="004746F0" w:rsidRPr="00752180">
              <w:rPr>
                <w:rStyle w:val="Hyperlink"/>
              </w:rPr>
              <w:t>Introduction</w:t>
            </w:r>
            <w:r w:rsidR="004746F0">
              <w:rPr>
                <w:webHidden/>
              </w:rPr>
              <w:tab/>
            </w:r>
            <w:r w:rsidR="004746F0">
              <w:rPr>
                <w:webHidden/>
              </w:rPr>
              <w:fldChar w:fldCharType="begin"/>
            </w:r>
            <w:r w:rsidR="004746F0">
              <w:rPr>
                <w:webHidden/>
              </w:rPr>
              <w:instrText xml:space="preserve"> PAGEREF _Toc45732797 \h </w:instrText>
            </w:r>
            <w:r w:rsidR="004746F0">
              <w:rPr>
                <w:webHidden/>
              </w:rPr>
            </w:r>
            <w:r w:rsidR="004746F0">
              <w:rPr>
                <w:webHidden/>
              </w:rPr>
              <w:fldChar w:fldCharType="separate"/>
            </w:r>
            <w:r w:rsidR="00FF508B">
              <w:rPr>
                <w:webHidden/>
              </w:rPr>
              <w:t>1</w:t>
            </w:r>
            <w:r w:rsidR="004746F0">
              <w:rPr>
                <w:webHidden/>
              </w:rPr>
              <w:fldChar w:fldCharType="end"/>
            </w:r>
          </w:hyperlink>
        </w:p>
        <w:p w14:paraId="667D4C21" w14:textId="52F603D4" w:rsidR="004746F0" w:rsidRDefault="008A2C72">
          <w:pPr>
            <w:pStyle w:val="TOC2"/>
            <w:tabs>
              <w:tab w:val="left" w:pos="880"/>
              <w:tab w:val="right" w:leader="dot" w:pos="8324"/>
            </w:tabs>
            <w:rPr>
              <w:rFonts w:eastAsiaTheme="minorEastAsia"/>
              <w:noProof/>
              <w:lang w:eastAsia="en-GB"/>
            </w:rPr>
          </w:pPr>
          <w:hyperlink w:anchor="_Toc45732798" w:history="1">
            <w:r w:rsidR="004746F0" w:rsidRPr="00752180">
              <w:rPr>
                <w:rStyle w:val="Hyperlink"/>
                <w:iCs/>
                <w:noProof/>
              </w:rPr>
              <w:t>1.1.</w:t>
            </w:r>
            <w:r w:rsidR="004746F0">
              <w:rPr>
                <w:rFonts w:eastAsiaTheme="minorEastAsia"/>
                <w:noProof/>
                <w:lang w:eastAsia="en-GB"/>
              </w:rPr>
              <w:tab/>
            </w:r>
            <w:r w:rsidR="004746F0" w:rsidRPr="00752180">
              <w:rPr>
                <w:rStyle w:val="Hyperlink"/>
                <w:noProof/>
              </w:rPr>
              <w:t>Spirocycles</w:t>
            </w:r>
            <w:r w:rsidR="004746F0">
              <w:rPr>
                <w:noProof/>
                <w:webHidden/>
              </w:rPr>
              <w:tab/>
            </w:r>
            <w:r w:rsidR="004746F0">
              <w:rPr>
                <w:noProof/>
                <w:webHidden/>
              </w:rPr>
              <w:fldChar w:fldCharType="begin"/>
            </w:r>
            <w:r w:rsidR="004746F0">
              <w:rPr>
                <w:noProof/>
                <w:webHidden/>
              </w:rPr>
              <w:instrText xml:space="preserve"> PAGEREF _Toc45732798 \h </w:instrText>
            </w:r>
            <w:r w:rsidR="004746F0">
              <w:rPr>
                <w:noProof/>
                <w:webHidden/>
              </w:rPr>
            </w:r>
            <w:r w:rsidR="004746F0">
              <w:rPr>
                <w:noProof/>
                <w:webHidden/>
              </w:rPr>
              <w:fldChar w:fldCharType="separate"/>
            </w:r>
            <w:r w:rsidR="00FF508B">
              <w:rPr>
                <w:noProof/>
                <w:webHidden/>
              </w:rPr>
              <w:t>1</w:t>
            </w:r>
            <w:r w:rsidR="004746F0">
              <w:rPr>
                <w:noProof/>
                <w:webHidden/>
              </w:rPr>
              <w:fldChar w:fldCharType="end"/>
            </w:r>
          </w:hyperlink>
        </w:p>
        <w:p w14:paraId="6FDE862C" w14:textId="1978ACC5" w:rsidR="004746F0" w:rsidRDefault="008A2C72">
          <w:pPr>
            <w:pStyle w:val="TOC2"/>
            <w:tabs>
              <w:tab w:val="left" w:pos="880"/>
              <w:tab w:val="right" w:leader="dot" w:pos="8324"/>
            </w:tabs>
            <w:rPr>
              <w:rFonts w:eastAsiaTheme="minorEastAsia"/>
              <w:noProof/>
              <w:lang w:eastAsia="en-GB"/>
            </w:rPr>
          </w:pPr>
          <w:hyperlink w:anchor="_Toc45732799" w:history="1">
            <w:r w:rsidR="004746F0" w:rsidRPr="00752180">
              <w:rPr>
                <w:rStyle w:val="Hyperlink"/>
                <w:iCs/>
                <w:noProof/>
              </w:rPr>
              <w:t>1.2.</w:t>
            </w:r>
            <w:r w:rsidR="004746F0">
              <w:rPr>
                <w:rFonts w:eastAsiaTheme="minorEastAsia"/>
                <w:noProof/>
                <w:lang w:eastAsia="en-GB"/>
              </w:rPr>
              <w:tab/>
            </w:r>
            <w:r w:rsidR="004746F0" w:rsidRPr="00752180">
              <w:rPr>
                <w:rStyle w:val="Hyperlink"/>
                <w:noProof/>
              </w:rPr>
              <w:t>Indolic spirocycles</w:t>
            </w:r>
            <w:r w:rsidR="004746F0">
              <w:rPr>
                <w:noProof/>
                <w:webHidden/>
              </w:rPr>
              <w:tab/>
            </w:r>
            <w:r w:rsidR="004746F0">
              <w:rPr>
                <w:noProof/>
                <w:webHidden/>
              </w:rPr>
              <w:fldChar w:fldCharType="begin"/>
            </w:r>
            <w:r w:rsidR="004746F0">
              <w:rPr>
                <w:noProof/>
                <w:webHidden/>
              </w:rPr>
              <w:instrText xml:space="preserve"> PAGEREF _Toc45732799 \h </w:instrText>
            </w:r>
            <w:r w:rsidR="004746F0">
              <w:rPr>
                <w:noProof/>
                <w:webHidden/>
              </w:rPr>
            </w:r>
            <w:r w:rsidR="004746F0">
              <w:rPr>
                <w:noProof/>
                <w:webHidden/>
              </w:rPr>
              <w:fldChar w:fldCharType="separate"/>
            </w:r>
            <w:r w:rsidR="00FF508B">
              <w:rPr>
                <w:noProof/>
                <w:webHidden/>
              </w:rPr>
              <w:t>1</w:t>
            </w:r>
            <w:r w:rsidR="004746F0">
              <w:rPr>
                <w:noProof/>
                <w:webHidden/>
              </w:rPr>
              <w:fldChar w:fldCharType="end"/>
            </w:r>
          </w:hyperlink>
        </w:p>
        <w:p w14:paraId="46CE2D4F" w14:textId="2909337F" w:rsidR="004746F0" w:rsidRDefault="008A2C72">
          <w:pPr>
            <w:pStyle w:val="TOC2"/>
            <w:tabs>
              <w:tab w:val="left" w:pos="880"/>
              <w:tab w:val="right" w:leader="dot" w:pos="8324"/>
            </w:tabs>
            <w:rPr>
              <w:rFonts w:eastAsiaTheme="minorEastAsia"/>
              <w:noProof/>
              <w:lang w:eastAsia="en-GB"/>
            </w:rPr>
          </w:pPr>
          <w:hyperlink w:anchor="_Toc45732800" w:history="1">
            <w:r w:rsidR="004746F0" w:rsidRPr="00752180">
              <w:rPr>
                <w:rStyle w:val="Hyperlink"/>
                <w:iCs/>
                <w:noProof/>
              </w:rPr>
              <w:t>1.3.</w:t>
            </w:r>
            <w:r w:rsidR="004746F0">
              <w:rPr>
                <w:rFonts w:eastAsiaTheme="minorEastAsia"/>
                <w:noProof/>
                <w:lang w:eastAsia="en-GB"/>
              </w:rPr>
              <w:tab/>
            </w:r>
            <w:r w:rsidR="004746F0" w:rsidRPr="00752180">
              <w:rPr>
                <w:rStyle w:val="Hyperlink"/>
                <w:noProof/>
              </w:rPr>
              <w:t>Synthetic challenges</w:t>
            </w:r>
            <w:r w:rsidR="004746F0">
              <w:rPr>
                <w:noProof/>
                <w:webHidden/>
              </w:rPr>
              <w:tab/>
            </w:r>
            <w:r w:rsidR="004746F0">
              <w:rPr>
                <w:noProof/>
                <w:webHidden/>
              </w:rPr>
              <w:fldChar w:fldCharType="begin"/>
            </w:r>
            <w:r w:rsidR="004746F0">
              <w:rPr>
                <w:noProof/>
                <w:webHidden/>
              </w:rPr>
              <w:instrText xml:space="preserve"> PAGEREF _Toc45732800 \h </w:instrText>
            </w:r>
            <w:r w:rsidR="004746F0">
              <w:rPr>
                <w:noProof/>
                <w:webHidden/>
              </w:rPr>
            </w:r>
            <w:r w:rsidR="004746F0">
              <w:rPr>
                <w:noProof/>
                <w:webHidden/>
              </w:rPr>
              <w:fldChar w:fldCharType="separate"/>
            </w:r>
            <w:r w:rsidR="00FF508B">
              <w:rPr>
                <w:noProof/>
                <w:webHidden/>
              </w:rPr>
              <w:t>2</w:t>
            </w:r>
            <w:r w:rsidR="004746F0">
              <w:rPr>
                <w:noProof/>
                <w:webHidden/>
              </w:rPr>
              <w:fldChar w:fldCharType="end"/>
            </w:r>
          </w:hyperlink>
        </w:p>
        <w:p w14:paraId="6EAD1C1E" w14:textId="3F46E4ED" w:rsidR="004746F0" w:rsidRDefault="008A2C72">
          <w:pPr>
            <w:pStyle w:val="TOC2"/>
            <w:tabs>
              <w:tab w:val="left" w:pos="880"/>
              <w:tab w:val="right" w:leader="dot" w:pos="8324"/>
            </w:tabs>
            <w:rPr>
              <w:rFonts w:eastAsiaTheme="minorEastAsia"/>
              <w:noProof/>
              <w:lang w:eastAsia="en-GB"/>
            </w:rPr>
          </w:pPr>
          <w:hyperlink w:anchor="_Toc45732801" w:history="1">
            <w:r w:rsidR="004746F0" w:rsidRPr="00752180">
              <w:rPr>
                <w:rStyle w:val="Hyperlink"/>
                <w:iCs/>
                <w:noProof/>
              </w:rPr>
              <w:t>1.4.</w:t>
            </w:r>
            <w:r w:rsidR="004746F0">
              <w:rPr>
                <w:rFonts w:eastAsiaTheme="minorEastAsia"/>
                <w:noProof/>
                <w:lang w:eastAsia="en-GB"/>
              </w:rPr>
              <w:tab/>
            </w:r>
            <w:r w:rsidR="004746F0" w:rsidRPr="00752180">
              <w:rPr>
                <w:rStyle w:val="Hyperlink"/>
                <w:noProof/>
              </w:rPr>
              <w:t>Dearomative methods to indolic spirocycles</w:t>
            </w:r>
            <w:r w:rsidR="004746F0">
              <w:rPr>
                <w:noProof/>
                <w:webHidden/>
              </w:rPr>
              <w:tab/>
            </w:r>
            <w:r w:rsidR="004746F0">
              <w:rPr>
                <w:noProof/>
                <w:webHidden/>
              </w:rPr>
              <w:fldChar w:fldCharType="begin"/>
            </w:r>
            <w:r w:rsidR="004746F0">
              <w:rPr>
                <w:noProof/>
                <w:webHidden/>
              </w:rPr>
              <w:instrText xml:space="preserve"> PAGEREF _Toc45732801 \h </w:instrText>
            </w:r>
            <w:r w:rsidR="004746F0">
              <w:rPr>
                <w:noProof/>
                <w:webHidden/>
              </w:rPr>
            </w:r>
            <w:r w:rsidR="004746F0">
              <w:rPr>
                <w:noProof/>
                <w:webHidden/>
              </w:rPr>
              <w:fldChar w:fldCharType="separate"/>
            </w:r>
            <w:r w:rsidR="00FF508B">
              <w:rPr>
                <w:noProof/>
                <w:webHidden/>
              </w:rPr>
              <w:t>3</w:t>
            </w:r>
            <w:r w:rsidR="004746F0">
              <w:rPr>
                <w:noProof/>
                <w:webHidden/>
              </w:rPr>
              <w:fldChar w:fldCharType="end"/>
            </w:r>
          </w:hyperlink>
        </w:p>
        <w:p w14:paraId="021CA4BC" w14:textId="4A541872" w:rsidR="004746F0" w:rsidRDefault="008A2C72">
          <w:pPr>
            <w:pStyle w:val="TOC3"/>
            <w:tabs>
              <w:tab w:val="left" w:pos="1320"/>
              <w:tab w:val="right" w:leader="dot" w:pos="8324"/>
            </w:tabs>
            <w:rPr>
              <w:rFonts w:eastAsiaTheme="minorEastAsia"/>
              <w:noProof/>
              <w:lang w:eastAsia="en-GB"/>
            </w:rPr>
          </w:pPr>
          <w:hyperlink w:anchor="_Toc45732802" w:history="1">
            <w:r w:rsidR="004746F0" w:rsidRPr="00752180">
              <w:rPr>
                <w:rStyle w:val="Hyperlink"/>
                <w:noProof/>
              </w:rPr>
              <w:t>1.4.1.</w:t>
            </w:r>
            <w:r w:rsidR="004746F0">
              <w:rPr>
                <w:rFonts w:eastAsiaTheme="minorEastAsia"/>
                <w:noProof/>
                <w:lang w:eastAsia="en-GB"/>
              </w:rPr>
              <w:tab/>
            </w:r>
            <w:r w:rsidR="004746F0" w:rsidRPr="00752180">
              <w:rPr>
                <w:rStyle w:val="Hyperlink"/>
                <w:noProof/>
              </w:rPr>
              <w:t>Addition into iminium ions</w:t>
            </w:r>
            <w:r w:rsidR="004746F0">
              <w:rPr>
                <w:noProof/>
                <w:webHidden/>
              </w:rPr>
              <w:tab/>
            </w:r>
            <w:r w:rsidR="004746F0">
              <w:rPr>
                <w:noProof/>
                <w:webHidden/>
              </w:rPr>
              <w:fldChar w:fldCharType="begin"/>
            </w:r>
            <w:r w:rsidR="004746F0">
              <w:rPr>
                <w:noProof/>
                <w:webHidden/>
              </w:rPr>
              <w:instrText xml:space="preserve"> PAGEREF _Toc45732802 \h </w:instrText>
            </w:r>
            <w:r w:rsidR="004746F0">
              <w:rPr>
                <w:noProof/>
                <w:webHidden/>
              </w:rPr>
            </w:r>
            <w:r w:rsidR="004746F0">
              <w:rPr>
                <w:noProof/>
                <w:webHidden/>
              </w:rPr>
              <w:fldChar w:fldCharType="separate"/>
            </w:r>
            <w:r w:rsidR="00FF508B">
              <w:rPr>
                <w:noProof/>
                <w:webHidden/>
              </w:rPr>
              <w:t>3</w:t>
            </w:r>
            <w:r w:rsidR="004746F0">
              <w:rPr>
                <w:noProof/>
                <w:webHidden/>
              </w:rPr>
              <w:fldChar w:fldCharType="end"/>
            </w:r>
          </w:hyperlink>
        </w:p>
        <w:p w14:paraId="1FE88143" w14:textId="40F8713C" w:rsidR="004746F0" w:rsidRDefault="008A2C72">
          <w:pPr>
            <w:pStyle w:val="TOC3"/>
            <w:tabs>
              <w:tab w:val="left" w:pos="1320"/>
              <w:tab w:val="right" w:leader="dot" w:pos="8324"/>
            </w:tabs>
            <w:rPr>
              <w:rFonts w:eastAsiaTheme="minorEastAsia"/>
              <w:noProof/>
              <w:lang w:eastAsia="en-GB"/>
            </w:rPr>
          </w:pPr>
          <w:hyperlink w:anchor="_Toc45732803" w:history="1">
            <w:r w:rsidR="004746F0" w:rsidRPr="00752180">
              <w:rPr>
                <w:rStyle w:val="Hyperlink"/>
                <w:noProof/>
              </w:rPr>
              <w:t>1.4.2.</w:t>
            </w:r>
            <w:r w:rsidR="004746F0">
              <w:rPr>
                <w:rFonts w:eastAsiaTheme="minorEastAsia"/>
                <w:noProof/>
                <w:lang w:eastAsia="en-GB"/>
              </w:rPr>
              <w:tab/>
            </w:r>
            <w:r w:rsidR="004746F0" w:rsidRPr="00752180">
              <w:rPr>
                <w:rStyle w:val="Hyperlink"/>
                <w:noProof/>
              </w:rPr>
              <w:t>Alkylation</w:t>
            </w:r>
            <w:r w:rsidR="004746F0">
              <w:rPr>
                <w:noProof/>
                <w:webHidden/>
              </w:rPr>
              <w:tab/>
            </w:r>
            <w:r w:rsidR="004746F0">
              <w:rPr>
                <w:noProof/>
                <w:webHidden/>
              </w:rPr>
              <w:fldChar w:fldCharType="begin"/>
            </w:r>
            <w:r w:rsidR="004746F0">
              <w:rPr>
                <w:noProof/>
                <w:webHidden/>
              </w:rPr>
              <w:instrText xml:space="preserve"> PAGEREF _Toc45732803 \h </w:instrText>
            </w:r>
            <w:r w:rsidR="004746F0">
              <w:rPr>
                <w:noProof/>
                <w:webHidden/>
              </w:rPr>
            </w:r>
            <w:r w:rsidR="004746F0">
              <w:rPr>
                <w:noProof/>
                <w:webHidden/>
              </w:rPr>
              <w:fldChar w:fldCharType="separate"/>
            </w:r>
            <w:r w:rsidR="00FF508B">
              <w:rPr>
                <w:noProof/>
                <w:webHidden/>
              </w:rPr>
              <w:t>6</w:t>
            </w:r>
            <w:r w:rsidR="004746F0">
              <w:rPr>
                <w:noProof/>
                <w:webHidden/>
              </w:rPr>
              <w:fldChar w:fldCharType="end"/>
            </w:r>
          </w:hyperlink>
        </w:p>
        <w:p w14:paraId="35B3AD53" w14:textId="6A6E3610" w:rsidR="004746F0" w:rsidRDefault="008A2C72">
          <w:pPr>
            <w:pStyle w:val="TOC3"/>
            <w:tabs>
              <w:tab w:val="left" w:pos="1320"/>
              <w:tab w:val="right" w:leader="dot" w:pos="8324"/>
            </w:tabs>
            <w:rPr>
              <w:rFonts w:eastAsiaTheme="minorEastAsia"/>
              <w:noProof/>
              <w:lang w:eastAsia="en-GB"/>
            </w:rPr>
          </w:pPr>
          <w:hyperlink w:anchor="_Toc45732804" w:history="1">
            <w:r w:rsidR="004746F0" w:rsidRPr="00752180">
              <w:rPr>
                <w:rStyle w:val="Hyperlink"/>
                <w:noProof/>
              </w:rPr>
              <w:t>1.4.3.</w:t>
            </w:r>
            <w:r w:rsidR="004746F0">
              <w:rPr>
                <w:rFonts w:eastAsiaTheme="minorEastAsia"/>
                <w:noProof/>
                <w:lang w:eastAsia="en-GB"/>
              </w:rPr>
              <w:tab/>
            </w:r>
            <w:r w:rsidR="004746F0" w:rsidRPr="00752180">
              <w:rPr>
                <w:rStyle w:val="Hyperlink"/>
                <w:noProof/>
              </w:rPr>
              <w:t xml:space="preserve">Addition into </w:t>
            </w:r>
            <w:r w:rsidR="004746F0" w:rsidRPr="00752180">
              <w:rPr>
                <w:rStyle w:val="Hyperlink"/>
                <w:rFonts w:cstheme="minorHAnsi"/>
                <w:noProof/>
              </w:rPr>
              <w:t>π</w:t>
            </w:r>
            <w:r w:rsidR="004746F0" w:rsidRPr="00752180">
              <w:rPr>
                <w:rStyle w:val="Hyperlink"/>
                <w:noProof/>
              </w:rPr>
              <w:t>-allyl intermediates</w:t>
            </w:r>
            <w:r w:rsidR="004746F0">
              <w:rPr>
                <w:noProof/>
                <w:webHidden/>
              </w:rPr>
              <w:tab/>
            </w:r>
            <w:r w:rsidR="004746F0">
              <w:rPr>
                <w:noProof/>
                <w:webHidden/>
              </w:rPr>
              <w:fldChar w:fldCharType="begin"/>
            </w:r>
            <w:r w:rsidR="004746F0">
              <w:rPr>
                <w:noProof/>
                <w:webHidden/>
              </w:rPr>
              <w:instrText xml:space="preserve"> PAGEREF _Toc45732804 \h </w:instrText>
            </w:r>
            <w:r w:rsidR="004746F0">
              <w:rPr>
                <w:noProof/>
                <w:webHidden/>
              </w:rPr>
            </w:r>
            <w:r w:rsidR="004746F0">
              <w:rPr>
                <w:noProof/>
                <w:webHidden/>
              </w:rPr>
              <w:fldChar w:fldCharType="separate"/>
            </w:r>
            <w:r w:rsidR="00FF508B">
              <w:rPr>
                <w:noProof/>
                <w:webHidden/>
              </w:rPr>
              <w:t>8</w:t>
            </w:r>
            <w:r w:rsidR="004746F0">
              <w:rPr>
                <w:noProof/>
                <w:webHidden/>
              </w:rPr>
              <w:fldChar w:fldCharType="end"/>
            </w:r>
          </w:hyperlink>
        </w:p>
        <w:p w14:paraId="490D2CA8" w14:textId="6CA0D3A1" w:rsidR="004746F0" w:rsidRDefault="008A2C72">
          <w:pPr>
            <w:pStyle w:val="TOC3"/>
            <w:tabs>
              <w:tab w:val="left" w:pos="1320"/>
              <w:tab w:val="right" w:leader="dot" w:pos="8324"/>
            </w:tabs>
            <w:rPr>
              <w:rFonts w:eastAsiaTheme="minorEastAsia"/>
              <w:noProof/>
              <w:lang w:eastAsia="en-GB"/>
            </w:rPr>
          </w:pPr>
          <w:hyperlink w:anchor="_Toc45732805" w:history="1">
            <w:r w:rsidR="004746F0" w:rsidRPr="00752180">
              <w:rPr>
                <w:rStyle w:val="Hyperlink"/>
                <w:noProof/>
              </w:rPr>
              <w:t>1.4.4.</w:t>
            </w:r>
            <w:r w:rsidR="004746F0">
              <w:rPr>
                <w:rFonts w:eastAsiaTheme="minorEastAsia"/>
                <w:noProof/>
                <w:lang w:eastAsia="en-GB"/>
              </w:rPr>
              <w:tab/>
            </w:r>
            <w:r w:rsidR="004746F0" w:rsidRPr="00752180">
              <w:rPr>
                <w:rStyle w:val="Hyperlink"/>
                <w:noProof/>
              </w:rPr>
              <w:t>Addition into alkynes and allenes</w:t>
            </w:r>
            <w:r w:rsidR="004746F0">
              <w:rPr>
                <w:noProof/>
                <w:webHidden/>
              </w:rPr>
              <w:tab/>
            </w:r>
            <w:r w:rsidR="004746F0">
              <w:rPr>
                <w:noProof/>
                <w:webHidden/>
              </w:rPr>
              <w:fldChar w:fldCharType="begin"/>
            </w:r>
            <w:r w:rsidR="004746F0">
              <w:rPr>
                <w:noProof/>
                <w:webHidden/>
              </w:rPr>
              <w:instrText xml:space="preserve"> PAGEREF _Toc45732805 \h </w:instrText>
            </w:r>
            <w:r w:rsidR="004746F0">
              <w:rPr>
                <w:noProof/>
                <w:webHidden/>
              </w:rPr>
            </w:r>
            <w:r w:rsidR="004746F0">
              <w:rPr>
                <w:noProof/>
                <w:webHidden/>
              </w:rPr>
              <w:fldChar w:fldCharType="separate"/>
            </w:r>
            <w:r w:rsidR="00FF508B">
              <w:rPr>
                <w:noProof/>
                <w:webHidden/>
              </w:rPr>
              <w:t>11</w:t>
            </w:r>
            <w:r w:rsidR="004746F0">
              <w:rPr>
                <w:noProof/>
                <w:webHidden/>
              </w:rPr>
              <w:fldChar w:fldCharType="end"/>
            </w:r>
          </w:hyperlink>
        </w:p>
        <w:p w14:paraId="19770B44" w14:textId="6B263D6D" w:rsidR="004746F0" w:rsidRDefault="008A2C72">
          <w:pPr>
            <w:pStyle w:val="TOC3"/>
            <w:tabs>
              <w:tab w:val="left" w:pos="1320"/>
              <w:tab w:val="right" w:leader="dot" w:pos="8324"/>
            </w:tabs>
            <w:rPr>
              <w:rFonts w:eastAsiaTheme="minorEastAsia"/>
              <w:noProof/>
              <w:lang w:eastAsia="en-GB"/>
            </w:rPr>
          </w:pPr>
          <w:hyperlink w:anchor="_Toc45732806" w:history="1">
            <w:r w:rsidR="004746F0" w:rsidRPr="00752180">
              <w:rPr>
                <w:rStyle w:val="Hyperlink"/>
                <w:noProof/>
              </w:rPr>
              <w:t>1.4.5.</w:t>
            </w:r>
            <w:r w:rsidR="004746F0">
              <w:rPr>
                <w:rFonts w:eastAsiaTheme="minorEastAsia"/>
                <w:noProof/>
                <w:lang w:eastAsia="en-GB"/>
              </w:rPr>
              <w:tab/>
            </w:r>
            <w:r w:rsidR="004746F0" w:rsidRPr="00752180">
              <w:rPr>
                <w:rStyle w:val="Hyperlink"/>
                <w:noProof/>
              </w:rPr>
              <w:t>Conjugate addition</w:t>
            </w:r>
            <w:r w:rsidR="004746F0">
              <w:rPr>
                <w:noProof/>
                <w:webHidden/>
              </w:rPr>
              <w:tab/>
            </w:r>
            <w:r w:rsidR="004746F0">
              <w:rPr>
                <w:noProof/>
                <w:webHidden/>
              </w:rPr>
              <w:fldChar w:fldCharType="begin"/>
            </w:r>
            <w:r w:rsidR="004746F0">
              <w:rPr>
                <w:noProof/>
                <w:webHidden/>
              </w:rPr>
              <w:instrText xml:space="preserve"> PAGEREF _Toc45732806 \h </w:instrText>
            </w:r>
            <w:r w:rsidR="004746F0">
              <w:rPr>
                <w:noProof/>
                <w:webHidden/>
              </w:rPr>
            </w:r>
            <w:r w:rsidR="004746F0">
              <w:rPr>
                <w:noProof/>
                <w:webHidden/>
              </w:rPr>
              <w:fldChar w:fldCharType="separate"/>
            </w:r>
            <w:r w:rsidR="00FF508B">
              <w:rPr>
                <w:noProof/>
                <w:webHidden/>
              </w:rPr>
              <w:t>12</w:t>
            </w:r>
            <w:r w:rsidR="004746F0">
              <w:rPr>
                <w:noProof/>
                <w:webHidden/>
              </w:rPr>
              <w:fldChar w:fldCharType="end"/>
            </w:r>
          </w:hyperlink>
        </w:p>
        <w:p w14:paraId="06F7E834" w14:textId="2EFECA88" w:rsidR="004746F0" w:rsidRDefault="008A2C72">
          <w:pPr>
            <w:pStyle w:val="TOC3"/>
            <w:tabs>
              <w:tab w:val="left" w:pos="1320"/>
              <w:tab w:val="right" w:leader="dot" w:pos="8324"/>
            </w:tabs>
            <w:rPr>
              <w:rFonts w:eastAsiaTheme="minorEastAsia"/>
              <w:noProof/>
              <w:lang w:eastAsia="en-GB"/>
            </w:rPr>
          </w:pPr>
          <w:hyperlink w:anchor="_Toc45732807" w:history="1">
            <w:r w:rsidR="004746F0" w:rsidRPr="00752180">
              <w:rPr>
                <w:rStyle w:val="Hyperlink"/>
                <w:noProof/>
              </w:rPr>
              <w:t>1.4.6.</w:t>
            </w:r>
            <w:r w:rsidR="004746F0">
              <w:rPr>
                <w:rFonts w:eastAsiaTheme="minorEastAsia"/>
                <w:noProof/>
                <w:lang w:eastAsia="en-GB"/>
              </w:rPr>
              <w:tab/>
            </w:r>
            <w:r w:rsidR="004746F0" w:rsidRPr="00752180">
              <w:rPr>
                <w:rStyle w:val="Hyperlink"/>
                <w:noProof/>
              </w:rPr>
              <w:t>Addition to electrophilic nitrogen</w:t>
            </w:r>
            <w:r w:rsidR="004746F0">
              <w:rPr>
                <w:noProof/>
                <w:webHidden/>
              </w:rPr>
              <w:tab/>
            </w:r>
            <w:r w:rsidR="004746F0">
              <w:rPr>
                <w:noProof/>
                <w:webHidden/>
              </w:rPr>
              <w:fldChar w:fldCharType="begin"/>
            </w:r>
            <w:r w:rsidR="004746F0">
              <w:rPr>
                <w:noProof/>
                <w:webHidden/>
              </w:rPr>
              <w:instrText xml:space="preserve"> PAGEREF _Toc45732807 \h </w:instrText>
            </w:r>
            <w:r w:rsidR="004746F0">
              <w:rPr>
                <w:noProof/>
                <w:webHidden/>
              </w:rPr>
            </w:r>
            <w:r w:rsidR="004746F0">
              <w:rPr>
                <w:noProof/>
                <w:webHidden/>
              </w:rPr>
              <w:fldChar w:fldCharType="separate"/>
            </w:r>
            <w:r w:rsidR="00FF508B">
              <w:rPr>
                <w:noProof/>
                <w:webHidden/>
              </w:rPr>
              <w:t>13</w:t>
            </w:r>
            <w:r w:rsidR="004746F0">
              <w:rPr>
                <w:noProof/>
                <w:webHidden/>
              </w:rPr>
              <w:fldChar w:fldCharType="end"/>
            </w:r>
          </w:hyperlink>
        </w:p>
        <w:p w14:paraId="6F93C4B7" w14:textId="18E6106B" w:rsidR="004746F0" w:rsidRDefault="008A2C72">
          <w:pPr>
            <w:pStyle w:val="TOC3"/>
            <w:tabs>
              <w:tab w:val="left" w:pos="1320"/>
              <w:tab w:val="right" w:leader="dot" w:pos="8324"/>
            </w:tabs>
            <w:rPr>
              <w:rFonts w:eastAsiaTheme="minorEastAsia"/>
              <w:noProof/>
              <w:lang w:eastAsia="en-GB"/>
            </w:rPr>
          </w:pPr>
          <w:hyperlink w:anchor="_Toc45732808" w:history="1">
            <w:r w:rsidR="004746F0" w:rsidRPr="00752180">
              <w:rPr>
                <w:rStyle w:val="Hyperlink"/>
                <w:noProof/>
              </w:rPr>
              <w:t>1.4.7.</w:t>
            </w:r>
            <w:r w:rsidR="004746F0">
              <w:rPr>
                <w:rFonts w:eastAsiaTheme="minorEastAsia"/>
                <w:noProof/>
                <w:lang w:eastAsia="en-GB"/>
              </w:rPr>
              <w:tab/>
            </w:r>
            <w:r w:rsidR="004746F0" w:rsidRPr="00752180">
              <w:rPr>
                <w:rStyle w:val="Hyperlink"/>
                <w:noProof/>
              </w:rPr>
              <w:t>Radical cyclisations</w:t>
            </w:r>
            <w:r w:rsidR="004746F0">
              <w:rPr>
                <w:noProof/>
                <w:webHidden/>
              </w:rPr>
              <w:tab/>
            </w:r>
            <w:r w:rsidR="004746F0">
              <w:rPr>
                <w:noProof/>
                <w:webHidden/>
              </w:rPr>
              <w:fldChar w:fldCharType="begin"/>
            </w:r>
            <w:r w:rsidR="004746F0">
              <w:rPr>
                <w:noProof/>
                <w:webHidden/>
              </w:rPr>
              <w:instrText xml:space="preserve"> PAGEREF _Toc45732808 \h </w:instrText>
            </w:r>
            <w:r w:rsidR="004746F0">
              <w:rPr>
                <w:noProof/>
                <w:webHidden/>
              </w:rPr>
            </w:r>
            <w:r w:rsidR="004746F0">
              <w:rPr>
                <w:noProof/>
                <w:webHidden/>
              </w:rPr>
              <w:fldChar w:fldCharType="separate"/>
            </w:r>
            <w:r w:rsidR="00FF508B">
              <w:rPr>
                <w:noProof/>
                <w:webHidden/>
              </w:rPr>
              <w:t>13</w:t>
            </w:r>
            <w:r w:rsidR="004746F0">
              <w:rPr>
                <w:noProof/>
                <w:webHidden/>
              </w:rPr>
              <w:fldChar w:fldCharType="end"/>
            </w:r>
          </w:hyperlink>
        </w:p>
        <w:p w14:paraId="12EE98AB" w14:textId="12601BEA" w:rsidR="004746F0" w:rsidRDefault="008A2C72">
          <w:pPr>
            <w:pStyle w:val="TOC2"/>
            <w:tabs>
              <w:tab w:val="left" w:pos="880"/>
              <w:tab w:val="right" w:leader="dot" w:pos="8324"/>
            </w:tabs>
            <w:rPr>
              <w:rFonts w:eastAsiaTheme="minorEastAsia"/>
              <w:noProof/>
              <w:lang w:eastAsia="en-GB"/>
            </w:rPr>
          </w:pPr>
          <w:hyperlink w:anchor="_Toc45732809" w:history="1">
            <w:r w:rsidR="004746F0" w:rsidRPr="00752180">
              <w:rPr>
                <w:rStyle w:val="Hyperlink"/>
                <w:iCs/>
                <w:noProof/>
              </w:rPr>
              <w:t>1.5.</w:t>
            </w:r>
            <w:r w:rsidR="004746F0">
              <w:rPr>
                <w:rFonts w:eastAsiaTheme="minorEastAsia"/>
                <w:noProof/>
                <w:lang w:eastAsia="en-GB"/>
              </w:rPr>
              <w:tab/>
            </w:r>
            <w:r w:rsidR="004746F0" w:rsidRPr="00752180">
              <w:rPr>
                <w:rStyle w:val="Hyperlink"/>
                <w:noProof/>
              </w:rPr>
              <w:t>Research objectives</w:t>
            </w:r>
            <w:r w:rsidR="004746F0">
              <w:rPr>
                <w:noProof/>
                <w:webHidden/>
              </w:rPr>
              <w:tab/>
            </w:r>
            <w:r w:rsidR="004746F0">
              <w:rPr>
                <w:noProof/>
                <w:webHidden/>
              </w:rPr>
              <w:fldChar w:fldCharType="begin"/>
            </w:r>
            <w:r w:rsidR="004746F0">
              <w:rPr>
                <w:noProof/>
                <w:webHidden/>
              </w:rPr>
              <w:instrText xml:space="preserve"> PAGEREF _Toc45732809 \h </w:instrText>
            </w:r>
            <w:r w:rsidR="004746F0">
              <w:rPr>
                <w:noProof/>
                <w:webHidden/>
              </w:rPr>
            </w:r>
            <w:r w:rsidR="004746F0">
              <w:rPr>
                <w:noProof/>
                <w:webHidden/>
              </w:rPr>
              <w:fldChar w:fldCharType="separate"/>
            </w:r>
            <w:r w:rsidR="00FF508B">
              <w:rPr>
                <w:noProof/>
                <w:webHidden/>
              </w:rPr>
              <w:t>15</w:t>
            </w:r>
            <w:r w:rsidR="004746F0">
              <w:rPr>
                <w:noProof/>
                <w:webHidden/>
              </w:rPr>
              <w:fldChar w:fldCharType="end"/>
            </w:r>
          </w:hyperlink>
        </w:p>
        <w:p w14:paraId="66639915" w14:textId="1CE9A033" w:rsidR="004746F0" w:rsidRDefault="008A2C72">
          <w:pPr>
            <w:pStyle w:val="TOC1"/>
            <w:rPr>
              <w:rFonts w:eastAsiaTheme="minorEastAsia"/>
              <w:b w:val="0"/>
              <w:bCs w:val="0"/>
              <w:lang w:eastAsia="en-GB"/>
            </w:rPr>
          </w:pPr>
          <w:hyperlink w:anchor="_Toc45732810" w:history="1">
            <w:r w:rsidR="004746F0" w:rsidRPr="00752180">
              <w:rPr>
                <w:rStyle w:val="Hyperlink"/>
              </w:rPr>
              <w:t>Chapter 2.</w:t>
            </w:r>
            <w:r w:rsidR="004746F0">
              <w:rPr>
                <w:rFonts w:eastAsiaTheme="minorEastAsia"/>
                <w:b w:val="0"/>
                <w:bCs w:val="0"/>
                <w:lang w:eastAsia="en-GB"/>
              </w:rPr>
              <w:tab/>
            </w:r>
            <w:r w:rsidR="004746F0" w:rsidRPr="00752180">
              <w:rPr>
                <w:rStyle w:val="Hyperlink"/>
              </w:rPr>
              <w:t>Spiroannulation reagents (SARs)</w:t>
            </w:r>
            <w:r w:rsidR="004746F0">
              <w:rPr>
                <w:webHidden/>
              </w:rPr>
              <w:tab/>
            </w:r>
            <w:r w:rsidR="004746F0">
              <w:rPr>
                <w:webHidden/>
              </w:rPr>
              <w:fldChar w:fldCharType="begin"/>
            </w:r>
            <w:r w:rsidR="004746F0">
              <w:rPr>
                <w:webHidden/>
              </w:rPr>
              <w:instrText xml:space="preserve"> PAGEREF _Toc45732810 \h </w:instrText>
            </w:r>
            <w:r w:rsidR="004746F0">
              <w:rPr>
                <w:webHidden/>
              </w:rPr>
            </w:r>
            <w:r w:rsidR="004746F0">
              <w:rPr>
                <w:webHidden/>
              </w:rPr>
              <w:fldChar w:fldCharType="separate"/>
            </w:r>
            <w:r w:rsidR="00FF508B">
              <w:rPr>
                <w:webHidden/>
              </w:rPr>
              <w:t>16</w:t>
            </w:r>
            <w:r w:rsidR="004746F0">
              <w:rPr>
                <w:webHidden/>
              </w:rPr>
              <w:fldChar w:fldCharType="end"/>
            </w:r>
          </w:hyperlink>
        </w:p>
        <w:p w14:paraId="15F4A6FA" w14:textId="06124466" w:rsidR="004746F0" w:rsidRDefault="008A2C72">
          <w:pPr>
            <w:pStyle w:val="TOC2"/>
            <w:tabs>
              <w:tab w:val="left" w:pos="880"/>
              <w:tab w:val="right" w:leader="dot" w:pos="8324"/>
            </w:tabs>
            <w:rPr>
              <w:rFonts w:eastAsiaTheme="minorEastAsia"/>
              <w:noProof/>
              <w:lang w:eastAsia="en-GB"/>
            </w:rPr>
          </w:pPr>
          <w:hyperlink w:anchor="_Toc45732811" w:history="1">
            <w:r w:rsidR="004746F0" w:rsidRPr="00752180">
              <w:rPr>
                <w:rStyle w:val="Hyperlink"/>
                <w:iCs/>
                <w:noProof/>
              </w:rPr>
              <w:t>2.1.</w:t>
            </w:r>
            <w:r w:rsidR="004746F0">
              <w:rPr>
                <w:rFonts w:eastAsiaTheme="minorEastAsia"/>
                <w:noProof/>
                <w:lang w:eastAsia="en-GB"/>
              </w:rPr>
              <w:tab/>
            </w:r>
            <w:r w:rsidR="004746F0" w:rsidRPr="00752180">
              <w:rPr>
                <w:rStyle w:val="Hyperlink"/>
                <w:noProof/>
              </w:rPr>
              <w:t>Introduction to spiroannulation concept</w:t>
            </w:r>
            <w:r w:rsidR="004746F0">
              <w:rPr>
                <w:noProof/>
                <w:webHidden/>
              </w:rPr>
              <w:tab/>
            </w:r>
            <w:r w:rsidR="004746F0">
              <w:rPr>
                <w:noProof/>
                <w:webHidden/>
              </w:rPr>
              <w:fldChar w:fldCharType="begin"/>
            </w:r>
            <w:r w:rsidR="004746F0">
              <w:rPr>
                <w:noProof/>
                <w:webHidden/>
              </w:rPr>
              <w:instrText xml:space="preserve"> PAGEREF _Toc45732811 \h </w:instrText>
            </w:r>
            <w:r w:rsidR="004746F0">
              <w:rPr>
                <w:noProof/>
                <w:webHidden/>
              </w:rPr>
            </w:r>
            <w:r w:rsidR="004746F0">
              <w:rPr>
                <w:noProof/>
                <w:webHidden/>
              </w:rPr>
              <w:fldChar w:fldCharType="separate"/>
            </w:r>
            <w:r w:rsidR="00FF508B">
              <w:rPr>
                <w:noProof/>
                <w:webHidden/>
              </w:rPr>
              <w:t>16</w:t>
            </w:r>
            <w:r w:rsidR="004746F0">
              <w:rPr>
                <w:noProof/>
                <w:webHidden/>
              </w:rPr>
              <w:fldChar w:fldCharType="end"/>
            </w:r>
          </w:hyperlink>
        </w:p>
        <w:p w14:paraId="65B69152" w14:textId="1A168DDF" w:rsidR="004746F0" w:rsidRDefault="008A2C72">
          <w:pPr>
            <w:pStyle w:val="TOC2"/>
            <w:tabs>
              <w:tab w:val="left" w:pos="880"/>
              <w:tab w:val="right" w:leader="dot" w:pos="8324"/>
            </w:tabs>
            <w:rPr>
              <w:rFonts w:eastAsiaTheme="minorEastAsia"/>
              <w:noProof/>
              <w:lang w:eastAsia="en-GB"/>
            </w:rPr>
          </w:pPr>
          <w:hyperlink w:anchor="_Toc45732812" w:history="1">
            <w:r w:rsidR="004746F0" w:rsidRPr="00752180">
              <w:rPr>
                <w:rStyle w:val="Hyperlink"/>
                <w:iCs/>
                <w:noProof/>
              </w:rPr>
              <w:t>2.2.</w:t>
            </w:r>
            <w:r w:rsidR="004746F0">
              <w:rPr>
                <w:rFonts w:eastAsiaTheme="minorEastAsia"/>
                <w:noProof/>
                <w:lang w:eastAsia="en-GB"/>
              </w:rPr>
              <w:tab/>
            </w:r>
            <w:r w:rsidR="004746F0" w:rsidRPr="00752180">
              <w:rPr>
                <w:rStyle w:val="Hyperlink"/>
                <w:noProof/>
              </w:rPr>
              <w:t>Existing literature precedent for spiroannulation processes</w:t>
            </w:r>
            <w:r w:rsidR="004746F0">
              <w:rPr>
                <w:noProof/>
                <w:webHidden/>
              </w:rPr>
              <w:tab/>
            </w:r>
            <w:r w:rsidR="004746F0">
              <w:rPr>
                <w:noProof/>
                <w:webHidden/>
              </w:rPr>
              <w:fldChar w:fldCharType="begin"/>
            </w:r>
            <w:r w:rsidR="004746F0">
              <w:rPr>
                <w:noProof/>
                <w:webHidden/>
              </w:rPr>
              <w:instrText xml:space="preserve"> PAGEREF _Toc45732812 \h </w:instrText>
            </w:r>
            <w:r w:rsidR="004746F0">
              <w:rPr>
                <w:noProof/>
                <w:webHidden/>
              </w:rPr>
            </w:r>
            <w:r w:rsidR="004746F0">
              <w:rPr>
                <w:noProof/>
                <w:webHidden/>
              </w:rPr>
              <w:fldChar w:fldCharType="separate"/>
            </w:r>
            <w:r w:rsidR="00FF508B">
              <w:rPr>
                <w:noProof/>
                <w:webHidden/>
              </w:rPr>
              <w:t>17</w:t>
            </w:r>
            <w:r w:rsidR="004746F0">
              <w:rPr>
                <w:noProof/>
                <w:webHidden/>
              </w:rPr>
              <w:fldChar w:fldCharType="end"/>
            </w:r>
          </w:hyperlink>
        </w:p>
        <w:p w14:paraId="27F1E217" w14:textId="2A444F83" w:rsidR="004746F0" w:rsidRDefault="008A2C72">
          <w:pPr>
            <w:pStyle w:val="TOC3"/>
            <w:tabs>
              <w:tab w:val="left" w:pos="1320"/>
              <w:tab w:val="right" w:leader="dot" w:pos="8324"/>
            </w:tabs>
            <w:rPr>
              <w:rFonts w:eastAsiaTheme="minorEastAsia"/>
              <w:noProof/>
              <w:lang w:eastAsia="en-GB"/>
            </w:rPr>
          </w:pPr>
          <w:hyperlink w:anchor="_Toc45732813" w:history="1">
            <w:r w:rsidR="004746F0" w:rsidRPr="00752180">
              <w:rPr>
                <w:rStyle w:val="Hyperlink"/>
                <w:noProof/>
              </w:rPr>
              <w:t>2.2.1.</w:t>
            </w:r>
            <w:r w:rsidR="004746F0">
              <w:rPr>
                <w:rFonts w:eastAsiaTheme="minorEastAsia"/>
                <w:noProof/>
                <w:lang w:eastAsia="en-GB"/>
              </w:rPr>
              <w:tab/>
            </w:r>
            <w:r w:rsidR="004746F0" w:rsidRPr="00752180">
              <w:rPr>
                <w:rStyle w:val="Hyperlink"/>
                <w:noProof/>
              </w:rPr>
              <w:t>One-pot indole spiroannulations</w:t>
            </w:r>
            <w:r w:rsidR="004746F0">
              <w:rPr>
                <w:noProof/>
                <w:webHidden/>
              </w:rPr>
              <w:tab/>
            </w:r>
            <w:r w:rsidR="004746F0">
              <w:rPr>
                <w:noProof/>
                <w:webHidden/>
              </w:rPr>
              <w:fldChar w:fldCharType="begin"/>
            </w:r>
            <w:r w:rsidR="004746F0">
              <w:rPr>
                <w:noProof/>
                <w:webHidden/>
              </w:rPr>
              <w:instrText xml:space="preserve"> PAGEREF _Toc45732813 \h </w:instrText>
            </w:r>
            <w:r w:rsidR="004746F0">
              <w:rPr>
                <w:noProof/>
                <w:webHidden/>
              </w:rPr>
            </w:r>
            <w:r w:rsidR="004746F0">
              <w:rPr>
                <w:noProof/>
                <w:webHidden/>
              </w:rPr>
              <w:fldChar w:fldCharType="separate"/>
            </w:r>
            <w:r w:rsidR="00FF508B">
              <w:rPr>
                <w:noProof/>
                <w:webHidden/>
              </w:rPr>
              <w:t>17</w:t>
            </w:r>
            <w:r w:rsidR="004746F0">
              <w:rPr>
                <w:noProof/>
                <w:webHidden/>
              </w:rPr>
              <w:fldChar w:fldCharType="end"/>
            </w:r>
          </w:hyperlink>
        </w:p>
        <w:p w14:paraId="057B4408" w14:textId="54B41F91" w:rsidR="004746F0" w:rsidRDefault="008A2C72">
          <w:pPr>
            <w:pStyle w:val="TOC3"/>
            <w:tabs>
              <w:tab w:val="left" w:pos="1320"/>
              <w:tab w:val="right" w:leader="dot" w:pos="8324"/>
            </w:tabs>
            <w:rPr>
              <w:rFonts w:eastAsiaTheme="minorEastAsia"/>
              <w:noProof/>
              <w:lang w:eastAsia="en-GB"/>
            </w:rPr>
          </w:pPr>
          <w:hyperlink w:anchor="_Toc45732814" w:history="1">
            <w:r w:rsidR="004746F0" w:rsidRPr="00752180">
              <w:rPr>
                <w:rStyle w:val="Hyperlink"/>
                <w:noProof/>
              </w:rPr>
              <w:t>2.2.2.</w:t>
            </w:r>
            <w:r w:rsidR="004746F0">
              <w:rPr>
                <w:rFonts w:eastAsiaTheme="minorEastAsia"/>
                <w:noProof/>
                <w:lang w:eastAsia="en-GB"/>
              </w:rPr>
              <w:tab/>
            </w:r>
            <w:r w:rsidR="004746F0" w:rsidRPr="00752180">
              <w:rPr>
                <w:rStyle w:val="Hyperlink"/>
                <w:noProof/>
              </w:rPr>
              <w:t>One-pot phenol spiroannulations</w:t>
            </w:r>
            <w:r w:rsidR="004746F0">
              <w:rPr>
                <w:noProof/>
                <w:webHidden/>
              </w:rPr>
              <w:tab/>
            </w:r>
            <w:r w:rsidR="004746F0">
              <w:rPr>
                <w:noProof/>
                <w:webHidden/>
              </w:rPr>
              <w:fldChar w:fldCharType="begin"/>
            </w:r>
            <w:r w:rsidR="004746F0">
              <w:rPr>
                <w:noProof/>
                <w:webHidden/>
              </w:rPr>
              <w:instrText xml:space="preserve"> PAGEREF _Toc45732814 \h </w:instrText>
            </w:r>
            <w:r w:rsidR="004746F0">
              <w:rPr>
                <w:noProof/>
                <w:webHidden/>
              </w:rPr>
            </w:r>
            <w:r w:rsidR="004746F0">
              <w:rPr>
                <w:noProof/>
                <w:webHidden/>
              </w:rPr>
              <w:fldChar w:fldCharType="separate"/>
            </w:r>
            <w:r w:rsidR="00FF508B">
              <w:rPr>
                <w:noProof/>
                <w:webHidden/>
              </w:rPr>
              <w:t>18</w:t>
            </w:r>
            <w:r w:rsidR="004746F0">
              <w:rPr>
                <w:noProof/>
                <w:webHidden/>
              </w:rPr>
              <w:fldChar w:fldCharType="end"/>
            </w:r>
          </w:hyperlink>
        </w:p>
        <w:p w14:paraId="64ED98CE" w14:textId="371167F4" w:rsidR="004746F0" w:rsidRDefault="008A2C72">
          <w:pPr>
            <w:pStyle w:val="TOC2"/>
            <w:tabs>
              <w:tab w:val="left" w:pos="880"/>
              <w:tab w:val="right" w:leader="dot" w:pos="8324"/>
            </w:tabs>
            <w:rPr>
              <w:rFonts w:eastAsiaTheme="minorEastAsia"/>
              <w:noProof/>
              <w:lang w:eastAsia="en-GB"/>
            </w:rPr>
          </w:pPr>
          <w:hyperlink w:anchor="_Toc45732815" w:history="1">
            <w:r w:rsidR="004746F0" w:rsidRPr="00752180">
              <w:rPr>
                <w:rStyle w:val="Hyperlink"/>
                <w:iCs/>
                <w:noProof/>
              </w:rPr>
              <w:t>2.3.</w:t>
            </w:r>
            <w:r w:rsidR="004746F0">
              <w:rPr>
                <w:rFonts w:eastAsiaTheme="minorEastAsia"/>
                <w:noProof/>
                <w:lang w:eastAsia="en-GB"/>
              </w:rPr>
              <w:tab/>
            </w:r>
            <w:r w:rsidR="004746F0" w:rsidRPr="00752180">
              <w:rPr>
                <w:rStyle w:val="Hyperlink"/>
                <w:noProof/>
              </w:rPr>
              <w:t>Spiroannulation of indole using dihalide SARs</w:t>
            </w:r>
            <w:r w:rsidR="004746F0">
              <w:rPr>
                <w:noProof/>
                <w:webHidden/>
              </w:rPr>
              <w:tab/>
            </w:r>
            <w:r w:rsidR="004746F0">
              <w:rPr>
                <w:noProof/>
                <w:webHidden/>
              </w:rPr>
              <w:fldChar w:fldCharType="begin"/>
            </w:r>
            <w:r w:rsidR="004746F0">
              <w:rPr>
                <w:noProof/>
                <w:webHidden/>
              </w:rPr>
              <w:instrText xml:space="preserve"> PAGEREF _Toc45732815 \h </w:instrText>
            </w:r>
            <w:r w:rsidR="004746F0">
              <w:rPr>
                <w:noProof/>
                <w:webHidden/>
              </w:rPr>
            </w:r>
            <w:r w:rsidR="004746F0">
              <w:rPr>
                <w:noProof/>
                <w:webHidden/>
              </w:rPr>
              <w:fldChar w:fldCharType="separate"/>
            </w:r>
            <w:r w:rsidR="00FF508B">
              <w:rPr>
                <w:noProof/>
                <w:webHidden/>
              </w:rPr>
              <w:t>19</w:t>
            </w:r>
            <w:r w:rsidR="004746F0">
              <w:rPr>
                <w:noProof/>
                <w:webHidden/>
              </w:rPr>
              <w:fldChar w:fldCharType="end"/>
            </w:r>
          </w:hyperlink>
        </w:p>
        <w:p w14:paraId="0A0C15FE" w14:textId="3D6A450D" w:rsidR="004746F0" w:rsidRDefault="008A2C72">
          <w:pPr>
            <w:pStyle w:val="TOC3"/>
            <w:tabs>
              <w:tab w:val="left" w:pos="1320"/>
              <w:tab w:val="right" w:leader="dot" w:pos="8324"/>
            </w:tabs>
            <w:rPr>
              <w:rFonts w:eastAsiaTheme="minorEastAsia"/>
              <w:noProof/>
              <w:lang w:eastAsia="en-GB"/>
            </w:rPr>
          </w:pPr>
          <w:hyperlink w:anchor="_Toc45732816" w:history="1">
            <w:r w:rsidR="004746F0" w:rsidRPr="00752180">
              <w:rPr>
                <w:rStyle w:val="Hyperlink"/>
                <w:noProof/>
              </w:rPr>
              <w:t>2.3.1.</w:t>
            </w:r>
            <w:r w:rsidR="004746F0">
              <w:rPr>
                <w:rFonts w:eastAsiaTheme="minorEastAsia"/>
                <w:noProof/>
                <w:lang w:eastAsia="en-GB"/>
              </w:rPr>
              <w:tab/>
            </w:r>
            <w:r w:rsidR="004746F0" w:rsidRPr="00752180">
              <w:rPr>
                <w:rStyle w:val="Hyperlink"/>
                <w:noProof/>
              </w:rPr>
              <w:t>Existing precedent for intermolecular indole alkylations using alkyl halides</w:t>
            </w:r>
            <w:r w:rsidR="004746F0">
              <w:rPr>
                <w:noProof/>
                <w:webHidden/>
              </w:rPr>
              <w:tab/>
            </w:r>
            <w:r w:rsidR="004746F0">
              <w:rPr>
                <w:noProof/>
                <w:webHidden/>
              </w:rPr>
              <w:fldChar w:fldCharType="begin"/>
            </w:r>
            <w:r w:rsidR="004746F0">
              <w:rPr>
                <w:noProof/>
                <w:webHidden/>
              </w:rPr>
              <w:instrText xml:space="preserve"> PAGEREF _Toc45732816 \h </w:instrText>
            </w:r>
            <w:r w:rsidR="004746F0">
              <w:rPr>
                <w:noProof/>
                <w:webHidden/>
              </w:rPr>
            </w:r>
            <w:r w:rsidR="004746F0">
              <w:rPr>
                <w:noProof/>
                <w:webHidden/>
              </w:rPr>
              <w:fldChar w:fldCharType="separate"/>
            </w:r>
            <w:r w:rsidR="00FF508B">
              <w:rPr>
                <w:noProof/>
                <w:webHidden/>
              </w:rPr>
              <w:t>20</w:t>
            </w:r>
            <w:r w:rsidR="004746F0">
              <w:rPr>
                <w:noProof/>
                <w:webHidden/>
              </w:rPr>
              <w:fldChar w:fldCharType="end"/>
            </w:r>
          </w:hyperlink>
        </w:p>
        <w:p w14:paraId="0CB46E1E" w14:textId="4815070A" w:rsidR="004746F0" w:rsidRDefault="008A2C72">
          <w:pPr>
            <w:pStyle w:val="TOC3"/>
            <w:tabs>
              <w:tab w:val="left" w:pos="1320"/>
              <w:tab w:val="right" w:leader="dot" w:pos="8324"/>
            </w:tabs>
            <w:rPr>
              <w:rFonts w:eastAsiaTheme="minorEastAsia"/>
              <w:noProof/>
              <w:lang w:eastAsia="en-GB"/>
            </w:rPr>
          </w:pPr>
          <w:hyperlink w:anchor="_Toc45732817" w:history="1">
            <w:r w:rsidR="004746F0" w:rsidRPr="00752180">
              <w:rPr>
                <w:rStyle w:val="Hyperlink"/>
                <w:noProof/>
              </w:rPr>
              <w:t>2.3.2.</w:t>
            </w:r>
            <w:r w:rsidR="004746F0">
              <w:rPr>
                <w:rFonts w:eastAsiaTheme="minorEastAsia"/>
                <w:noProof/>
                <w:lang w:eastAsia="en-GB"/>
              </w:rPr>
              <w:tab/>
            </w:r>
            <w:r w:rsidR="004746F0" w:rsidRPr="00752180">
              <w:rPr>
                <w:rStyle w:val="Hyperlink"/>
                <w:noProof/>
              </w:rPr>
              <w:t>Spiroannulation of indole using dihalide SARs – Reaction design</w:t>
            </w:r>
            <w:r w:rsidR="004746F0">
              <w:rPr>
                <w:noProof/>
                <w:webHidden/>
              </w:rPr>
              <w:tab/>
            </w:r>
            <w:r w:rsidR="004746F0">
              <w:rPr>
                <w:noProof/>
                <w:webHidden/>
              </w:rPr>
              <w:fldChar w:fldCharType="begin"/>
            </w:r>
            <w:r w:rsidR="004746F0">
              <w:rPr>
                <w:noProof/>
                <w:webHidden/>
              </w:rPr>
              <w:instrText xml:space="preserve"> PAGEREF _Toc45732817 \h </w:instrText>
            </w:r>
            <w:r w:rsidR="004746F0">
              <w:rPr>
                <w:noProof/>
                <w:webHidden/>
              </w:rPr>
            </w:r>
            <w:r w:rsidR="004746F0">
              <w:rPr>
                <w:noProof/>
                <w:webHidden/>
              </w:rPr>
              <w:fldChar w:fldCharType="separate"/>
            </w:r>
            <w:r w:rsidR="00FF508B">
              <w:rPr>
                <w:noProof/>
                <w:webHidden/>
              </w:rPr>
              <w:t>23</w:t>
            </w:r>
            <w:r w:rsidR="004746F0">
              <w:rPr>
                <w:noProof/>
                <w:webHidden/>
              </w:rPr>
              <w:fldChar w:fldCharType="end"/>
            </w:r>
          </w:hyperlink>
        </w:p>
        <w:p w14:paraId="00F13B43" w14:textId="680AC9B2" w:rsidR="004746F0" w:rsidRDefault="008A2C72">
          <w:pPr>
            <w:pStyle w:val="TOC3"/>
            <w:tabs>
              <w:tab w:val="left" w:pos="1320"/>
              <w:tab w:val="right" w:leader="dot" w:pos="8324"/>
            </w:tabs>
            <w:rPr>
              <w:rFonts w:eastAsiaTheme="minorEastAsia"/>
              <w:noProof/>
              <w:lang w:eastAsia="en-GB"/>
            </w:rPr>
          </w:pPr>
          <w:hyperlink w:anchor="_Toc45732818" w:history="1">
            <w:r w:rsidR="004746F0" w:rsidRPr="00752180">
              <w:rPr>
                <w:rStyle w:val="Hyperlink"/>
                <w:noProof/>
              </w:rPr>
              <w:t>2.3.3.</w:t>
            </w:r>
            <w:r w:rsidR="004746F0">
              <w:rPr>
                <w:rFonts w:eastAsiaTheme="minorEastAsia"/>
                <w:noProof/>
                <w:lang w:eastAsia="en-GB"/>
              </w:rPr>
              <w:tab/>
            </w:r>
            <w:r w:rsidR="004746F0" w:rsidRPr="00752180">
              <w:rPr>
                <w:rStyle w:val="Hyperlink"/>
                <w:noProof/>
              </w:rPr>
              <w:t>Spiroannulation of indole using dihalide SARs – Reaction optimisation</w:t>
            </w:r>
            <w:r w:rsidR="004746F0">
              <w:rPr>
                <w:noProof/>
                <w:webHidden/>
              </w:rPr>
              <w:tab/>
            </w:r>
            <w:r w:rsidR="004746F0">
              <w:rPr>
                <w:noProof/>
                <w:webHidden/>
              </w:rPr>
              <w:fldChar w:fldCharType="begin"/>
            </w:r>
            <w:r w:rsidR="004746F0">
              <w:rPr>
                <w:noProof/>
                <w:webHidden/>
              </w:rPr>
              <w:instrText xml:space="preserve"> PAGEREF _Toc45732818 \h </w:instrText>
            </w:r>
            <w:r w:rsidR="004746F0">
              <w:rPr>
                <w:noProof/>
                <w:webHidden/>
              </w:rPr>
            </w:r>
            <w:r w:rsidR="004746F0">
              <w:rPr>
                <w:noProof/>
                <w:webHidden/>
              </w:rPr>
              <w:fldChar w:fldCharType="separate"/>
            </w:r>
            <w:r w:rsidR="00FF508B">
              <w:rPr>
                <w:noProof/>
                <w:webHidden/>
              </w:rPr>
              <w:t>24</w:t>
            </w:r>
            <w:r w:rsidR="004746F0">
              <w:rPr>
                <w:noProof/>
                <w:webHidden/>
              </w:rPr>
              <w:fldChar w:fldCharType="end"/>
            </w:r>
          </w:hyperlink>
        </w:p>
        <w:p w14:paraId="417B1BF5" w14:textId="784D36B7" w:rsidR="004746F0" w:rsidRDefault="008A2C72">
          <w:pPr>
            <w:pStyle w:val="TOC3"/>
            <w:tabs>
              <w:tab w:val="left" w:pos="1320"/>
              <w:tab w:val="right" w:leader="dot" w:pos="8324"/>
            </w:tabs>
            <w:rPr>
              <w:rFonts w:eastAsiaTheme="minorEastAsia"/>
              <w:noProof/>
              <w:lang w:eastAsia="en-GB"/>
            </w:rPr>
          </w:pPr>
          <w:hyperlink w:anchor="_Toc45732819" w:history="1">
            <w:r w:rsidR="004746F0" w:rsidRPr="00752180">
              <w:rPr>
                <w:rStyle w:val="Hyperlink"/>
                <w:noProof/>
              </w:rPr>
              <w:t>2.3.4.</w:t>
            </w:r>
            <w:r w:rsidR="004746F0">
              <w:rPr>
                <w:rFonts w:eastAsiaTheme="minorEastAsia"/>
                <w:noProof/>
                <w:lang w:eastAsia="en-GB"/>
              </w:rPr>
              <w:tab/>
            </w:r>
            <w:r w:rsidR="004746F0" w:rsidRPr="00752180">
              <w:rPr>
                <w:rStyle w:val="Hyperlink"/>
                <w:noProof/>
              </w:rPr>
              <w:t>Substrate scope of indole reaction partner</w:t>
            </w:r>
            <w:r w:rsidR="004746F0">
              <w:rPr>
                <w:noProof/>
                <w:webHidden/>
              </w:rPr>
              <w:tab/>
            </w:r>
            <w:r w:rsidR="004746F0">
              <w:rPr>
                <w:noProof/>
                <w:webHidden/>
              </w:rPr>
              <w:fldChar w:fldCharType="begin"/>
            </w:r>
            <w:r w:rsidR="004746F0">
              <w:rPr>
                <w:noProof/>
                <w:webHidden/>
              </w:rPr>
              <w:instrText xml:space="preserve"> PAGEREF _Toc45732819 \h </w:instrText>
            </w:r>
            <w:r w:rsidR="004746F0">
              <w:rPr>
                <w:noProof/>
                <w:webHidden/>
              </w:rPr>
            </w:r>
            <w:r w:rsidR="004746F0">
              <w:rPr>
                <w:noProof/>
                <w:webHidden/>
              </w:rPr>
              <w:fldChar w:fldCharType="separate"/>
            </w:r>
            <w:r w:rsidR="00FF508B">
              <w:rPr>
                <w:noProof/>
                <w:webHidden/>
              </w:rPr>
              <w:t>26</w:t>
            </w:r>
            <w:r w:rsidR="004746F0">
              <w:rPr>
                <w:noProof/>
                <w:webHidden/>
              </w:rPr>
              <w:fldChar w:fldCharType="end"/>
            </w:r>
          </w:hyperlink>
        </w:p>
        <w:p w14:paraId="2AEC5CB3" w14:textId="38F13223" w:rsidR="004746F0" w:rsidRDefault="008A2C72">
          <w:pPr>
            <w:pStyle w:val="TOC3"/>
            <w:tabs>
              <w:tab w:val="left" w:pos="1320"/>
              <w:tab w:val="right" w:leader="dot" w:pos="8324"/>
            </w:tabs>
            <w:rPr>
              <w:rFonts w:eastAsiaTheme="minorEastAsia"/>
              <w:noProof/>
              <w:lang w:eastAsia="en-GB"/>
            </w:rPr>
          </w:pPr>
          <w:hyperlink w:anchor="_Toc45732820" w:history="1">
            <w:r w:rsidR="004746F0" w:rsidRPr="00752180">
              <w:rPr>
                <w:rStyle w:val="Hyperlink"/>
                <w:noProof/>
              </w:rPr>
              <w:t>2.3.5.</w:t>
            </w:r>
            <w:r w:rsidR="004746F0">
              <w:rPr>
                <w:rFonts w:eastAsiaTheme="minorEastAsia"/>
                <w:noProof/>
                <w:lang w:eastAsia="en-GB"/>
              </w:rPr>
              <w:tab/>
            </w:r>
            <w:r w:rsidR="004746F0" w:rsidRPr="00752180">
              <w:rPr>
                <w:rStyle w:val="Hyperlink"/>
                <w:noProof/>
              </w:rPr>
              <w:t>Substrate scope of the dihalide SAR reaction partner</w:t>
            </w:r>
            <w:r w:rsidR="004746F0">
              <w:rPr>
                <w:noProof/>
                <w:webHidden/>
              </w:rPr>
              <w:tab/>
            </w:r>
            <w:r w:rsidR="004746F0">
              <w:rPr>
                <w:noProof/>
                <w:webHidden/>
              </w:rPr>
              <w:fldChar w:fldCharType="begin"/>
            </w:r>
            <w:r w:rsidR="004746F0">
              <w:rPr>
                <w:noProof/>
                <w:webHidden/>
              </w:rPr>
              <w:instrText xml:space="preserve"> PAGEREF _Toc45732820 \h </w:instrText>
            </w:r>
            <w:r w:rsidR="004746F0">
              <w:rPr>
                <w:noProof/>
                <w:webHidden/>
              </w:rPr>
            </w:r>
            <w:r w:rsidR="004746F0">
              <w:rPr>
                <w:noProof/>
                <w:webHidden/>
              </w:rPr>
              <w:fldChar w:fldCharType="separate"/>
            </w:r>
            <w:r w:rsidR="00FF508B">
              <w:rPr>
                <w:noProof/>
                <w:webHidden/>
              </w:rPr>
              <w:t>28</w:t>
            </w:r>
            <w:r w:rsidR="004746F0">
              <w:rPr>
                <w:noProof/>
                <w:webHidden/>
              </w:rPr>
              <w:fldChar w:fldCharType="end"/>
            </w:r>
          </w:hyperlink>
        </w:p>
        <w:p w14:paraId="48AD0409" w14:textId="3302909E" w:rsidR="004746F0" w:rsidRDefault="008A2C72">
          <w:pPr>
            <w:pStyle w:val="TOC4"/>
            <w:tabs>
              <w:tab w:val="left" w:pos="1760"/>
              <w:tab w:val="right" w:leader="dot" w:pos="8324"/>
            </w:tabs>
            <w:rPr>
              <w:rFonts w:eastAsiaTheme="minorEastAsia"/>
              <w:noProof/>
              <w:lang w:eastAsia="en-GB"/>
            </w:rPr>
          </w:pPr>
          <w:hyperlink w:anchor="_Toc45732821" w:history="1">
            <w:r w:rsidR="004746F0" w:rsidRPr="00752180">
              <w:rPr>
                <w:rStyle w:val="Hyperlink"/>
                <w:noProof/>
              </w:rPr>
              <w:t>2.3.5.1.</w:t>
            </w:r>
            <w:r w:rsidR="004746F0">
              <w:rPr>
                <w:rFonts w:eastAsiaTheme="minorEastAsia"/>
                <w:noProof/>
                <w:lang w:eastAsia="en-GB"/>
              </w:rPr>
              <w:tab/>
            </w:r>
            <w:r w:rsidR="004746F0" w:rsidRPr="00752180">
              <w:rPr>
                <w:rStyle w:val="Hyperlink"/>
                <w:noProof/>
              </w:rPr>
              <w:t>Preparation of dihalide SARs</w:t>
            </w:r>
            <w:r w:rsidR="004746F0">
              <w:rPr>
                <w:noProof/>
                <w:webHidden/>
              </w:rPr>
              <w:tab/>
            </w:r>
            <w:r w:rsidR="004746F0">
              <w:rPr>
                <w:noProof/>
                <w:webHidden/>
              </w:rPr>
              <w:fldChar w:fldCharType="begin"/>
            </w:r>
            <w:r w:rsidR="004746F0">
              <w:rPr>
                <w:noProof/>
                <w:webHidden/>
              </w:rPr>
              <w:instrText xml:space="preserve"> PAGEREF _Toc45732821 \h </w:instrText>
            </w:r>
            <w:r w:rsidR="004746F0">
              <w:rPr>
                <w:noProof/>
                <w:webHidden/>
              </w:rPr>
            </w:r>
            <w:r w:rsidR="004746F0">
              <w:rPr>
                <w:noProof/>
                <w:webHidden/>
              </w:rPr>
              <w:fldChar w:fldCharType="separate"/>
            </w:r>
            <w:r w:rsidR="00FF508B">
              <w:rPr>
                <w:noProof/>
                <w:webHidden/>
              </w:rPr>
              <w:t>28</w:t>
            </w:r>
            <w:r w:rsidR="004746F0">
              <w:rPr>
                <w:noProof/>
                <w:webHidden/>
              </w:rPr>
              <w:fldChar w:fldCharType="end"/>
            </w:r>
          </w:hyperlink>
        </w:p>
        <w:p w14:paraId="3080B246" w14:textId="411D5A59" w:rsidR="004746F0" w:rsidRDefault="008A2C72">
          <w:pPr>
            <w:pStyle w:val="TOC4"/>
            <w:tabs>
              <w:tab w:val="left" w:pos="1760"/>
              <w:tab w:val="right" w:leader="dot" w:pos="8324"/>
            </w:tabs>
            <w:rPr>
              <w:rFonts w:eastAsiaTheme="minorEastAsia"/>
              <w:noProof/>
              <w:lang w:eastAsia="en-GB"/>
            </w:rPr>
          </w:pPr>
          <w:hyperlink w:anchor="_Toc45732822" w:history="1">
            <w:r w:rsidR="004746F0" w:rsidRPr="00752180">
              <w:rPr>
                <w:rStyle w:val="Hyperlink"/>
                <w:noProof/>
              </w:rPr>
              <w:t>2.3.5.2.</w:t>
            </w:r>
            <w:r w:rsidR="004746F0">
              <w:rPr>
                <w:rFonts w:eastAsiaTheme="minorEastAsia"/>
                <w:noProof/>
                <w:lang w:eastAsia="en-GB"/>
              </w:rPr>
              <w:tab/>
            </w:r>
            <w:r w:rsidR="004746F0" w:rsidRPr="00752180">
              <w:rPr>
                <w:rStyle w:val="Hyperlink"/>
                <w:noProof/>
              </w:rPr>
              <w:t>Application of benzyl dihalide SARs</w:t>
            </w:r>
            <w:r w:rsidR="004746F0">
              <w:rPr>
                <w:noProof/>
                <w:webHidden/>
              </w:rPr>
              <w:tab/>
            </w:r>
            <w:r w:rsidR="004746F0">
              <w:rPr>
                <w:noProof/>
                <w:webHidden/>
              </w:rPr>
              <w:fldChar w:fldCharType="begin"/>
            </w:r>
            <w:r w:rsidR="004746F0">
              <w:rPr>
                <w:noProof/>
                <w:webHidden/>
              </w:rPr>
              <w:instrText xml:space="preserve"> PAGEREF _Toc45732822 \h </w:instrText>
            </w:r>
            <w:r w:rsidR="004746F0">
              <w:rPr>
                <w:noProof/>
                <w:webHidden/>
              </w:rPr>
            </w:r>
            <w:r w:rsidR="004746F0">
              <w:rPr>
                <w:noProof/>
                <w:webHidden/>
              </w:rPr>
              <w:fldChar w:fldCharType="separate"/>
            </w:r>
            <w:r w:rsidR="00FF508B">
              <w:rPr>
                <w:noProof/>
                <w:webHidden/>
              </w:rPr>
              <w:t>30</w:t>
            </w:r>
            <w:r w:rsidR="004746F0">
              <w:rPr>
                <w:noProof/>
                <w:webHidden/>
              </w:rPr>
              <w:fldChar w:fldCharType="end"/>
            </w:r>
          </w:hyperlink>
        </w:p>
        <w:p w14:paraId="5443FB93" w14:textId="452986B4" w:rsidR="004746F0" w:rsidRDefault="008A2C72">
          <w:pPr>
            <w:pStyle w:val="TOC4"/>
            <w:tabs>
              <w:tab w:val="left" w:pos="1760"/>
              <w:tab w:val="right" w:leader="dot" w:pos="8324"/>
            </w:tabs>
            <w:rPr>
              <w:rFonts w:eastAsiaTheme="minorEastAsia"/>
              <w:noProof/>
              <w:lang w:eastAsia="en-GB"/>
            </w:rPr>
          </w:pPr>
          <w:hyperlink w:anchor="_Toc45732823" w:history="1">
            <w:r w:rsidR="004746F0" w:rsidRPr="00752180">
              <w:rPr>
                <w:rStyle w:val="Hyperlink"/>
                <w:noProof/>
              </w:rPr>
              <w:t>2.3.5.3.</w:t>
            </w:r>
            <w:r w:rsidR="004746F0">
              <w:rPr>
                <w:rFonts w:eastAsiaTheme="minorEastAsia"/>
                <w:noProof/>
                <w:lang w:eastAsia="en-GB"/>
              </w:rPr>
              <w:tab/>
            </w:r>
            <w:r w:rsidR="004746F0" w:rsidRPr="00752180">
              <w:rPr>
                <w:rStyle w:val="Hyperlink"/>
                <w:noProof/>
              </w:rPr>
              <w:t>Application of allyl and alkyl dihalide SARs</w:t>
            </w:r>
            <w:r w:rsidR="004746F0">
              <w:rPr>
                <w:noProof/>
                <w:webHidden/>
              </w:rPr>
              <w:tab/>
            </w:r>
            <w:r w:rsidR="004746F0">
              <w:rPr>
                <w:noProof/>
                <w:webHidden/>
              </w:rPr>
              <w:fldChar w:fldCharType="begin"/>
            </w:r>
            <w:r w:rsidR="004746F0">
              <w:rPr>
                <w:noProof/>
                <w:webHidden/>
              </w:rPr>
              <w:instrText xml:space="preserve"> PAGEREF _Toc45732823 \h </w:instrText>
            </w:r>
            <w:r w:rsidR="004746F0">
              <w:rPr>
                <w:noProof/>
                <w:webHidden/>
              </w:rPr>
            </w:r>
            <w:r w:rsidR="004746F0">
              <w:rPr>
                <w:noProof/>
                <w:webHidden/>
              </w:rPr>
              <w:fldChar w:fldCharType="separate"/>
            </w:r>
            <w:r w:rsidR="00FF508B">
              <w:rPr>
                <w:noProof/>
                <w:webHidden/>
              </w:rPr>
              <w:t>31</w:t>
            </w:r>
            <w:r w:rsidR="004746F0">
              <w:rPr>
                <w:noProof/>
                <w:webHidden/>
              </w:rPr>
              <w:fldChar w:fldCharType="end"/>
            </w:r>
          </w:hyperlink>
        </w:p>
        <w:p w14:paraId="4F170F91" w14:textId="51FA1F82" w:rsidR="004746F0" w:rsidRDefault="008A2C72">
          <w:pPr>
            <w:pStyle w:val="TOC4"/>
            <w:tabs>
              <w:tab w:val="left" w:pos="1760"/>
              <w:tab w:val="right" w:leader="dot" w:pos="8324"/>
            </w:tabs>
            <w:rPr>
              <w:rFonts w:eastAsiaTheme="minorEastAsia"/>
              <w:noProof/>
              <w:lang w:eastAsia="en-GB"/>
            </w:rPr>
          </w:pPr>
          <w:hyperlink w:anchor="_Toc45732824" w:history="1">
            <w:r w:rsidR="004746F0" w:rsidRPr="00752180">
              <w:rPr>
                <w:rStyle w:val="Hyperlink"/>
                <w:noProof/>
              </w:rPr>
              <w:t>2.3.5.4.</w:t>
            </w:r>
            <w:r w:rsidR="004746F0">
              <w:rPr>
                <w:rFonts w:eastAsiaTheme="minorEastAsia"/>
                <w:noProof/>
                <w:lang w:eastAsia="en-GB"/>
              </w:rPr>
              <w:tab/>
            </w:r>
            <w:r w:rsidR="004746F0" w:rsidRPr="00752180">
              <w:rPr>
                <w:rStyle w:val="Hyperlink"/>
                <w:noProof/>
              </w:rPr>
              <w:t>Application of alkyl dihalide reagents containing heteroatoms</w:t>
            </w:r>
            <w:r w:rsidR="004746F0">
              <w:rPr>
                <w:noProof/>
                <w:webHidden/>
              </w:rPr>
              <w:tab/>
            </w:r>
            <w:r w:rsidR="004746F0">
              <w:rPr>
                <w:noProof/>
                <w:webHidden/>
              </w:rPr>
              <w:fldChar w:fldCharType="begin"/>
            </w:r>
            <w:r w:rsidR="004746F0">
              <w:rPr>
                <w:noProof/>
                <w:webHidden/>
              </w:rPr>
              <w:instrText xml:space="preserve"> PAGEREF _Toc45732824 \h </w:instrText>
            </w:r>
            <w:r w:rsidR="004746F0">
              <w:rPr>
                <w:noProof/>
                <w:webHidden/>
              </w:rPr>
            </w:r>
            <w:r w:rsidR="004746F0">
              <w:rPr>
                <w:noProof/>
                <w:webHidden/>
              </w:rPr>
              <w:fldChar w:fldCharType="separate"/>
            </w:r>
            <w:r w:rsidR="00FF508B">
              <w:rPr>
                <w:noProof/>
                <w:webHidden/>
              </w:rPr>
              <w:t>32</w:t>
            </w:r>
            <w:r w:rsidR="004746F0">
              <w:rPr>
                <w:noProof/>
                <w:webHidden/>
              </w:rPr>
              <w:fldChar w:fldCharType="end"/>
            </w:r>
          </w:hyperlink>
        </w:p>
        <w:p w14:paraId="42BD0D5C" w14:textId="6C9FD417" w:rsidR="004746F0" w:rsidRDefault="008A2C72">
          <w:pPr>
            <w:pStyle w:val="TOC5"/>
            <w:tabs>
              <w:tab w:val="left" w:pos="1935"/>
              <w:tab w:val="right" w:leader="dot" w:pos="8324"/>
            </w:tabs>
            <w:rPr>
              <w:rFonts w:eastAsiaTheme="minorEastAsia"/>
              <w:noProof/>
              <w:lang w:eastAsia="en-GB"/>
            </w:rPr>
          </w:pPr>
          <w:hyperlink w:anchor="_Toc45732825" w:history="1">
            <w:r w:rsidR="004746F0" w:rsidRPr="00752180">
              <w:rPr>
                <w:rStyle w:val="Hyperlink"/>
                <w:noProof/>
              </w:rPr>
              <w:t>2.3.5.4.1.</w:t>
            </w:r>
            <w:r w:rsidR="004746F0">
              <w:rPr>
                <w:rFonts w:eastAsiaTheme="minorEastAsia"/>
                <w:noProof/>
                <w:lang w:eastAsia="en-GB"/>
              </w:rPr>
              <w:tab/>
            </w:r>
            <w:r w:rsidR="004746F0" w:rsidRPr="00752180">
              <w:rPr>
                <w:rStyle w:val="Hyperlink"/>
                <w:noProof/>
              </w:rPr>
              <w:t>Ether-containing reagent</w:t>
            </w:r>
            <w:r w:rsidR="004746F0">
              <w:rPr>
                <w:noProof/>
                <w:webHidden/>
              </w:rPr>
              <w:tab/>
            </w:r>
            <w:r w:rsidR="004746F0">
              <w:rPr>
                <w:noProof/>
                <w:webHidden/>
              </w:rPr>
              <w:fldChar w:fldCharType="begin"/>
            </w:r>
            <w:r w:rsidR="004746F0">
              <w:rPr>
                <w:noProof/>
                <w:webHidden/>
              </w:rPr>
              <w:instrText xml:space="preserve"> PAGEREF _Toc45732825 \h </w:instrText>
            </w:r>
            <w:r w:rsidR="004746F0">
              <w:rPr>
                <w:noProof/>
                <w:webHidden/>
              </w:rPr>
            </w:r>
            <w:r w:rsidR="004746F0">
              <w:rPr>
                <w:noProof/>
                <w:webHidden/>
              </w:rPr>
              <w:fldChar w:fldCharType="separate"/>
            </w:r>
            <w:r w:rsidR="00FF508B">
              <w:rPr>
                <w:noProof/>
                <w:webHidden/>
              </w:rPr>
              <w:t>32</w:t>
            </w:r>
            <w:r w:rsidR="004746F0">
              <w:rPr>
                <w:noProof/>
                <w:webHidden/>
              </w:rPr>
              <w:fldChar w:fldCharType="end"/>
            </w:r>
          </w:hyperlink>
        </w:p>
        <w:p w14:paraId="69B65A89" w14:textId="55C14101" w:rsidR="004746F0" w:rsidRDefault="008A2C72">
          <w:pPr>
            <w:pStyle w:val="TOC5"/>
            <w:tabs>
              <w:tab w:val="left" w:pos="1935"/>
              <w:tab w:val="right" w:leader="dot" w:pos="8324"/>
            </w:tabs>
            <w:rPr>
              <w:rFonts w:eastAsiaTheme="minorEastAsia"/>
              <w:noProof/>
              <w:lang w:eastAsia="en-GB"/>
            </w:rPr>
          </w:pPr>
          <w:hyperlink w:anchor="_Toc45732826" w:history="1">
            <w:r w:rsidR="004746F0" w:rsidRPr="00752180">
              <w:rPr>
                <w:rStyle w:val="Hyperlink"/>
                <w:noProof/>
              </w:rPr>
              <w:t>2.3.5.4.2.</w:t>
            </w:r>
            <w:r w:rsidR="004746F0">
              <w:rPr>
                <w:rFonts w:eastAsiaTheme="minorEastAsia"/>
                <w:noProof/>
                <w:lang w:eastAsia="en-GB"/>
              </w:rPr>
              <w:tab/>
            </w:r>
            <w:r w:rsidR="004746F0" w:rsidRPr="00752180">
              <w:rPr>
                <w:rStyle w:val="Hyperlink"/>
                <w:noProof/>
              </w:rPr>
              <w:t>Amine-containing reagent</w:t>
            </w:r>
            <w:r w:rsidR="004746F0">
              <w:rPr>
                <w:noProof/>
                <w:webHidden/>
              </w:rPr>
              <w:tab/>
            </w:r>
            <w:r w:rsidR="004746F0">
              <w:rPr>
                <w:noProof/>
                <w:webHidden/>
              </w:rPr>
              <w:fldChar w:fldCharType="begin"/>
            </w:r>
            <w:r w:rsidR="004746F0">
              <w:rPr>
                <w:noProof/>
                <w:webHidden/>
              </w:rPr>
              <w:instrText xml:space="preserve"> PAGEREF _Toc45732826 \h </w:instrText>
            </w:r>
            <w:r w:rsidR="004746F0">
              <w:rPr>
                <w:noProof/>
                <w:webHidden/>
              </w:rPr>
            </w:r>
            <w:r w:rsidR="004746F0">
              <w:rPr>
                <w:noProof/>
                <w:webHidden/>
              </w:rPr>
              <w:fldChar w:fldCharType="separate"/>
            </w:r>
            <w:r w:rsidR="00FF508B">
              <w:rPr>
                <w:noProof/>
                <w:webHidden/>
              </w:rPr>
              <w:t>35</w:t>
            </w:r>
            <w:r w:rsidR="004746F0">
              <w:rPr>
                <w:noProof/>
                <w:webHidden/>
              </w:rPr>
              <w:fldChar w:fldCharType="end"/>
            </w:r>
          </w:hyperlink>
        </w:p>
        <w:p w14:paraId="13BC2AFD" w14:textId="5DBD431B" w:rsidR="004746F0" w:rsidRDefault="008A2C72">
          <w:pPr>
            <w:pStyle w:val="TOC5"/>
            <w:tabs>
              <w:tab w:val="left" w:pos="1935"/>
              <w:tab w:val="right" w:leader="dot" w:pos="8324"/>
            </w:tabs>
            <w:rPr>
              <w:rFonts w:eastAsiaTheme="minorEastAsia"/>
              <w:noProof/>
              <w:lang w:eastAsia="en-GB"/>
            </w:rPr>
          </w:pPr>
          <w:hyperlink w:anchor="_Toc45732827" w:history="1">
            <w:r w:rsidR="004746F0" w:rsidRPr="00752180">
              <w:rPr>
                <w:rStyle w:val="Hyperlink"/>
                <w:noProof/>
              </w:rPr>
              <w:t>2.3.5.4.3.</w:t>
            </w:r>
            <w:r w:rsidR="004746F0">
              <w:rPr>
                <w:rFonts w:eastAsiaTheme="minorEastAsia"/>
                <w:noProof/>
                <w:lang w:eastAsia="en-GB"/>
              </w:rPr>
              <w:tab/>
            </w:r>
            <w:r w:rsidR="004746F0" w:rsidRPr="00752180">
              <w:rPr>
                <w:rStyle w:val="Hyperlink"/>
                <w:noProof/>
              </w:rPr>
              <w:t>Sulfide-containing reagent</w:t>
            </w:r>
            <w:r w:rsidR="004746F0">
              <w:rPr>
                <w:noProof/>
                <w:webHidden/>
              </w:rPr>
              <w:tab/>
            </w:r>
            <w:r w:rsidR="004746F0">
              <w:rPr>
                <w:noProof/>
                <w:webHidden/>
              </w:rPr>
              <w:fldChar w:fldCharType="begin"/>
            </w:r>
            <w:r w:rsidR="004746F0">
              <w:rPr>
                <w:noProof/>
                <w:webHidden/>
              </w:rPr>
              <w:instrText xml:space="preserve"> PAGEREF _Toc45732827 \h </w:instrText>
            </w:r>
            <w:r w:rsidR="004746F0">
              <w:rPr>
                <w:noProof/>
                <w:webHidden/>
              </w:rPr>
            </w:r>
            <w:r w:rsidR="004746F0">
              <w:rPr>
                <w:noProof/>
                <w:webHidden/>
              </w:rPr>
              <w:fldChar w:fldCharType="separate"/>
            </w:r>
            <w:r w:rsidR="00FF508B">
              <w:rPr>
                <w:noProof/>
                <w:webHidden/>
              </w:rPr>
              <w:t>35</w:t>
            </w:r>
            <w:r w:rsidR="004746F0">
              <w:rPr>
                <w:noProof/>
                <w:webHidden/>
              </w:rPr>
              <w:fldChar w:fldCharType="end"/>
            </w:r>
          </w:hyperlink>
        </w:p>
        <w:p w14:paraId="34C9F0FF" w14:textId="430CC157" w:rsidR="004746F0" w:rsidRDefault="008A2C72">
          <w:pPr>
            <w:pStyle w:val="TOC2"/>
            <w:tabs>
              <w:tab w:val="left" w:pos="880"/>
              <w:tab w:val="right" w:leader="dot" w:pos="8324"/>
            </w:tabs>
            <w:rPr>
              <w:rFonts w:eastAsiaTheme="minorEastAsia"/>
              <w:noProof/>
              <w:lang w:eastAsia="en-GB"/>
            </w:rPr>
          </w:pPr>
          <w:hyperlink w:anchor="_Toc45732828" w:history="1">
            <w:r w:rsidR="004746F0" w:rsidRPr="00752180">
              <w:rPr>
                <w:rStyle w:val="Hyperlink"/>
                <w:iCs/>
                <w:noProof/>
              </w:rPr>
              <w:t>2.4.</w:t>
            </w:r>
            <w:r w:rsidR="004746F0">
              <w:rPr>
                <w:rFonts w:eastAsiaTheme="minorEastAsia"/>
                <w:noProof/>
                <w:lang w:eastAsia="en-GB"/>
              </w:rPr>
              <w:tab/>
            </w:r>
            <w:r w:rsidR="004746F0" w:rsidRPr="00752180">
              <w:rPr>
                <w:rStyle w:val="Hyperlink"/>
                <w:noProof/>
              </w:rPr>
              <w:t>Summary</w:t>
            </w:r>
            <w:r w:rsidR="004746F0">
              <w:rPr>
                <w:noProof/>
                <w:webHidden/>
              </w:rPr>
              <w:tab/>
            </w:r>
            <w:r w:rsidR="004746F0">
              <w:rPr>
                <w:noProof/>
                <w:webHidden/>
              </w:rPr>
              <w:fldChar w:fldCharType="begin"/>
            </w:r>
            <w:r w:rsidR="004746F0">
              <w:rPr>
                <w:noProof/>
                <w:webHidden/>
              </w:rPr>
              <w:instrText xml:space="preserve"> PAGEREF _Toc45732828 \h </w:instrText>
            </w:r>
            <w:r w:rsidR="004746F0">
              <w:rPr>
                <w:noProof/>
                <w:webHidden/>
              </w:rPr>
            </w:r>
            <w:r w:rsidR="004746F0">
              <w:rPr>
                <w:noProof/>
                <w:webHidden/>
              </w:rPr>
              <w:fldChar w:fldCharType="separate"/>
            </w:r>
            <w:r w:rsidR="00FF508B">
              <w:rPr>
                <w:noProof/>
                <w:webHidden/>
              </w:rPr>
              <w:t>39</w:t>
            </w:r>
            <w:r w:rsidR="004746F0">
              <w:rPr>
                <w:noProof/>
                <w:webHidden/>
              </w:rPr>
              <w:fldChar w:fldCharType="end"/>
            </w:r>
          </w:hyperlink>
        </w:p>
        <w:p w14:paraId="422F2C3F" w14:textId="5875F592" w:rsidR="004746F0" w:rsidRDefault="008A2C72">
          <w:pPr>
            <w:pStyle w:val="TOC1"/>
            <w:rPr>
              <w:rFonts w:eastAsiaTheme="minorEastAsia"/>
              <w:b w:val="0"/>
              <w:bCs w:val="0"/>
              <w:lang w:eastAsia="en-GB"/>
            </w:rPr>
          </w:pPr>
          <w:hyperlink w:anchor="_Toc45732829" w:history="1">
            <w:r w:rsidR="004746F0" w:rsidRPr="00752180">
              <w:rPr>
                <w:rStyle w:val="Hyperlink"/>
              </w:rPr>
              <w:t>Chapter 3.</w:t>
            </w:r>
            <w:r w:rsidR="004746F0">
              <w:rPr>
                <w:rFonts w:eastAsiaTheme="minorEastAsia"/>
                <w:b w:val="0"/>
                <w:bCs w:val="0"/>
                <w:lang w:eastAsia="en-GB"/>
              </w:rPr>
              <w:tab/>
            </w:r>
            <w:r w:rsidR="004746F0" w:rsidRPr="00752180">
              <w:rPr>
                <w:rStyle w:val="Hyperlink"/>
              </w:rPr>
              <w:t>Unsymmetrical spiroannulation reagents</w:t>
            </w:r>
            <w:r w:rsidR="004746F0">
              <w:rPr>
                <w:webHidden/>
              </w:rPr>
              <w:tab/>
            </w:r>
            <w:r w:rsidR="004746F0">
              <w:rPr>
                <w:webHidden/>
              </w:rPr>
              <w:fldChar w:fldCharType="begin"/>
            </w:r>
            <w:r w:rsidR="004746F0">
              <w:rPr>
                <w:webHidden/>
              </w:rPr>
              <w:instrText xml:space="preserve"> PAGEREF _Toc45732829 \h </w:instrText>
            </w:r>
            <w:r w:rsidR="004746F0">
              <w:rPr>
                <w:webHidden/>
              </w:rPr>
            </w:r>
            <w:r w:rsidR="004746F0">
              <w:rPr>
                <w:webHidden/>
              </w:rPr>
              <w:fldChar w:fldCharType="separate"/>
            </w:r>
            <w:r w:rsidR="00FF508B">
              <w:rPr>
                <w:webHidden/>
              </w:rPr>
              <w:t>40</w:t>
            </w:r>
            <w:r w:rsidR="004746F0">
              <w:rPr>
                <w:webHidden/>
              </w:rPr>
              <w:fldChar w:fldCharType="end"/>
            </w:r>
          </w:hyperlink>
        </w:p>
        <w:p w14:paraId="26C13CE9" w14:textId="7403371D" w:rsidR="004746F0" w:rsidRDefault="008A2C72">
          <w:pPr>
            <w:pStyle w:val="TOC2"/>
            <w:tabs>
              <w:tab w:val="left" w:pos="880"/>
              <w:tab w:val="right" w:leader="dot" w:pos="8324"/>
            </w:tabs>
            <w:rPr>
              <w:rFonts w:eastAsiaTheme="minorEastAsia"/>
              <w:noProof/>
              <w:lang w:eastAsia="en-GB"/>
            </w:rPr>
          </w:pPr>
          <w:hyperlink w:anchor="_Toc45732830" w:history="1">
            <w:r w:rsidR="004746F0" w:rsidRPr="00752180">
              <w:rPr>
                <w:rStyle w:val="Hyperlink"/>
                <w:iCs/>
                <w:noProof/>
              </w:rPr>
              <w:t>3.1.</w:t>
            </w:r>
            <w:r w:rsidR="004746F0">
              <w:rPr>
                <w:rFonts w:eastAsiaTheme="minorEastAsia"/>
                <w:noProof/>
                <w:lang w:eastAsia="en-GB"/>
              </w:rPr>
              <w:tab/>
            </w:r>
            <w:r w:rsidR="004746F0" w:rsidRPr="00752180">
              <w:rPr>
                <w:rStyle w:val="Hyperlink"/>
                <w:noProof/>
              </w:rPr>
              <w:t>Challenges associated with unsymmetrical SARS</w:t>
            </w:r>
            <w:r w:rsidR="004746F0">
              <w:rPr>
                <w:noProof/>
                <w:webHidden/>
              </w:rPr>
              <w:tab/>
            </w:r>
            <w:r w:rsidR="004746F0">
              <w:rPr>
                <w:noProof/>
                <w:webHidden/>
              </w:rPr>
              <w:fldChar w:fldCharType="begin"/>
            </w:r>
            <w:r w:rsidR="004746F0">
              <w:rPr>
                <w:noProof/>
                <w:webHidden/>
              </w:rPr>
              <w:instrText xml:space="preserve"> PAGEREF _Toc45732830 \h </w:instrText>
            </w:r>
            <w:r w:rsidR="004746F0">
              <w:rPr>
                <w:noProof/>
                <w:webHidden/>
              </w:rPr>
            </w:r>
            <w:r w:rsidR="004746F0">
              <w:rPr>
                <w:noProof/>
                <w:webHidden/>
              </w:rPr>
              <w:fldChar w:fldCharType="separate"/>
            </w:r>
            <w:r w:rsidR="00FF508B">
              <w:rPr>
                <w:noProof/>
                <w:webHidden/>
              </w:rPr>
              <w:t>40</w:t>
            </w:r>
            <w:r w:rsidR="004746F0">
              <w:rPr>
                <w:noProof/>
                <w:webHidden/>
              </w:rPr>
              <w:fldChar w:fldCharType="end"/>
            </w:r>
          </w:hyperlink>
        </w:p>
        <w:p w14:paraId="5E4A902F" w14:textId="0228D11A" w:rsidR="004746F0" w:rsidRDefault="008A2C72">
          <w:pPr>
            <w:pStyle w:val="TOC2"/>
            <w:tabs>
              <w:tab w:val="left" w:pos="880"/>
              <w:tab w:val="right" w:leader="dot" w:pos="8324"/>
            </w:tabs>
            <w:rPr>
              <w:rFonts w:eastAsiaTheme="minorEastAsia"/>
              <w:noProof/>
              <w:lang w:eastAsia="en-GB"/>
            </w:rPr>
          </w:pPr>
          <w:hyperlink w:anchor="_Toc45732831" w:history="1">
            <w:r w:rsidR="004746F0" w:rsidRPr="00752180">
              <w:rPr>
                <w:rStyle w:val="Hyperlink"/>
                <w:iCs/>
                <w:noProof/>
              </w:rPr>
              <w:t>3.2.</w:t>
            </w:r>
            <w:r w:rsidR="004746F0">
              <w:rPr>
                <w:rFonts w:eastAsiaTheme="minorEastAsia"/>
                <w:noProof/>
                <w:lang w:eastAsia="en-GB"/>
              </w:rPr>
              <w:tab/>
            </w:r>
            <w:r w:rsidR="004746F0" w:rsidRPr="00752180">
              <w:rPr>
                <w:rStyle w:val="Hyperlink"/>
                <w:noProof/>
              </w:rPr>
              <w:t>Early development of unsymmetrical SARs</w:t>
            </w:r>
            <w:r w:rsidR="004746F0">
              <w:rPr>
                <w:noProof/>
                <w:webHidden/>
              </w:rPr>
              <w:tab/>
            </w:r>
            <w:r w:rsidR="004746F0">
              <w:rPr>
                <w:noProof/>
                <w:webHidden/>
              </w:rPr>
              <w:fldChar w:fldCharType="begin"/>
            </w:r>
            <w:r w:rsidR="004746F0">
              <w:rPr>
                <w:noProof/>
                <w:webHidden/>
              </w:rPr>
              <w:instrText xml:space="preserve"> PAGEREF _Toc45732831 \h </w:instrText>
            </w:r>
            <w:r w:rsidR="004746F0">
              <w:rPr>
                <w:noProof/>
                <w:webHidden/>
              </w:rPr>
            </w:r>
            <w:r w:rsidR="004746F0">
              <w:rPr>
                <w:noProof/>
                <w:webHidden/>
              </w:rPr>
              <w:fldChar w:fldCharType="separate"/>
            </w:r>
            <w:r w:rsidR="00FF508B">
              <w:rPr>
                <w:noProof/>
                <w:webHidden/>
              </w:rPr>
              <w:t>44</w:t>
            </w:r>
            <w:r w:rsidR="004746F0">
              <w:rPr>
                <w:noProof/>
                <w:webHidden/>
              </w:rPr>
              <w:fldChar w:fldCharType="end"/>
            </w:r>
          </w:hyperlink>
        </w:p>
        <w:p w14:paraId="6D8A373C" w14:textId="29882744" w:rsidR="004746F0" w:rsidRDefault="008A2C72">
          <w:pPr>
            <w:pStyle w:val="TOC3"/>
            <w:tabs>
              <w:tab w:val="left" w:pos="1320"/>
              <w:tab w:val="right" w:leader="dot" w:pos="8324"/>
            </w:tabs>
            <w:rPr>
              <w:rFonts w:eastAsiaTheme="minorEastAsia"/>
              <w:noProof/>
              <w:lang w:eastAsia="en-GB"/>
            </w:rPr>
          </w:pPr>
          <w:hyperlink w:anchor="_Toc45732832" w:history="1">
            <w:r w:rsidR="004746F0" w:rsidRPr="00752180">
              <w:rPr>
                <w:rStyle w:val="Hyperlink"/>
                <w:noProof/>
              </w:rPr>
              <w:t>3.2.1.</w:t>
            </w:r>
            <w:r w:rsidR="004746F0">
              <w:rPr>
                <w:rFonts w:eastAsiaTheme="minorEastAsia"/>
                <w:noProof/>
                <w:lang w:eastAsia="en-GB"/>
              </w:rPr>
              <w:tab/>
            </w:r>
            <w:r w:rsidR="004746F0" w:rsidRPr="00752180">
              <w:rPr>
                <w:rStyle w:val="Hyperlink"/>
                <w:noProof/>
              </w:rPr>
              <w:t>Alkyl halide/ nitrostyrene SAR</w:t>
            </w:r>
            <w:r w:rsidR="004746F0">
              <w:rPr>
                <w:noProof/>
                <w:webHidden/>
              </w:rPr>
              <w:tab/>
            </w:r>
            <w:r w:rsidR="004746F0">
              <w:rPr>
                <w:noProof/>
                <w:webHidden/>
              </w:rPr>
              <w:fldChar w:fldCharType="begin"/>
            </w:r>
            <w:r w:rsidR="004746F0">
              <w:rPr>
                <w:noProof/>
                <w:webHidden/>
              </w:rPr>
              <w:instrText xml:space="preserve"> PAGEREF _Toc45732832 \h </w:instrText>
            </w:r>
            <w:r w:rsidR="004746F0">
              <w:rPr>
                <w:noProof/>
                <w:webHidden/>
              </w:rPr>
            </w:r>
            <w:r w:rsidR="004746F0">
              <w:rPr>
                <w:noProof/>
                <w:webHidden/>
              </w:rPr>
              <w:fldChar w:fldCharType="separate"/>
            </w:r>
            <w:r w:rsidR="00FF508B">
              <w:rPr>
                <w:noProof/>
                <w:webHidden/>
              </w:rPr>
              <w:t>44</w:t>
            </w:r>
            <w:r w:rsidR="004746F0">
              <w:rPr>
                <w:noProof/>
                <w:webHidden/>
              </w:rPr>
              <w:fldChar w:fldCharType="end"/>
            </w:r>
          </w:hyperlink>
        </w:p>
        <w:p w14:paraId="6A75E2AB" w14:textId="138C16C3" w:rsidR="004746F0" w:rsidRDefault="008A2C72">
          <w:pPr>
            <w:pStyle w:val="TOC3"/>
            <w:tabs>
              <w:tab w:val="left" w:pos="1320"/>
              <w:tab w:val="right" w:leader="dot" w:pos="8324"/>
            </w:tabs>
            <w:rPr>
              <w:rFonts w:eastAsiaTheme="minorEastAsia"/>
              <w:noProof/>
              <w:lang w:eastAsia="en-GB"/>
            </w:rPr>
          </w:pPr>
          <w:hyperlink w:anchor="_Toc45732833" w:history="1">
            <w:r w:rsidR="004746F0" w:rsidRPr="00752180">
              <w:rPr>
                <w:rStyle w:val="Hyperlink"/>
                <w:noProof/>
              </w:rPr>
              <w:t>3.2.2.</w:t>
            </w:r>
            <w:r w:rsidR="004746F0">
              <w:rPr>
                <w:rFonts w:eastAsiaTheme="minorEastAsia"/>
                <w:noProof/>
                <w:lang w:eastAsia="en-GB"/>
              </w:rPr>
              <w:tab/>
            </w:r>
            <w:r w:rsidR="004746F0" w:rsidRPr="00752180">
              <w:rPr>
                <w:rStyle w:val="Hyperlink"/>
                <w:noProof/>
              </w:rPr>
              <w:t>Alkyl halide/ ynone SAR</w:t>
            </w:r>
            <w:r w:rsidR="004746F0">
              <w:rPr>
                <w:noProof/>
                <w:webHidden/>
              </w:rPr>
              <w:tab/>
            </w:r>
            <w:r w:rsidR="004746F0">
              <w:rPr>
                <w:noProof/>
                <w:webHidden/>
              </w:rPr>
              <w:fldChar w:fldCharType="begin"/>
            </w:r>
            <w:r w:rsidR="004746F0">
              <w:rPr>
                <w:noProof/>
                <w:webHidden/>
              </w:rPr>
              <w:instrText xml:space="preserve"> PAGEREF _Toc45732833 \h </w:instrText>
            </w:r>
            <w:r w:rsidR="004746F0">
              <w:rPr>
                <w:noProof/>
                <w:webHidden/>
              </w:rPr>
            </w:r>
            <w:r w:rsidR="004746F0">
              <w:rPr>
                <w:noProof/>
                <w:webHidden/>
              </w:rPr>
              <w:fldChar w:fldCharType="separate"/>
            </w:r>
            <w:r w:rsidR="00FF508B">
              <w:rPr>
                <w:noProof/>
                <w:webHidden/>
              </w:rPr>
              <w:t>47</w:t>
            </w:r>
            <w:r w:rsidR="004746F0">
              <w:rPr>
                <w:noProof/>
                <w:webHidden/>
              </w:rPr>
              <w:fldChar w:fldCharType="end"/>
            </w:r>
          </w:hyperlink>
        </w:p>
        <w:p w14:paraId="4785AD49" w14:textId="649394B2" w:rsidR="004746F0" w:rsidRDefault="008A2C72">
          <w:pPr>
            <w:pStyle w:val="TOC3"/>
            <w:tabs>
              <w:tab w:val="left" w:pos="1320"/>
              <w:tab w:val="right" w:leader="dot" w:pos="8324"/>
            </w:tabs>
            <w:rPr>
              <w:rFonts w:eastAsiaTheme="minorEastAsia"/>
              <w:noProof/>
              <w:lang w:eastAsia="en-GB"/>
            </w:rPr>
          </w:pPr>
          <w:hyperlink w:anchor="_Toc45732834" w:history="1">
            <w:r w:rsidR="004746F0" w:rsidRPr="00752180">
              <w:rPr>
                <w:rStyle w:val="Hyperlink"/>
                <w:noProof/>
              </w:rPr>
              <w:t>3.2.3.</w:t>
            </w:r>
            <w:r w:rsidR="004746F0">
              <w:rPr>
                <w:rFonts w:eastAsiaTheme="minorEastAsia"/>
                <w:noProof/>
                <w:lang w:eastAsia="en-GB"/>
              </w:rPr>
              <w:tab/>
            </w:r>
            <w:r w:rsidR="004746F0" w:rsidRPr="00752180">
              <w:rPr>
                <w:rStyle w:val="Hyperlink"/>
                <w:noProof/>
              </w:rPr>
              <w:t>Alkyl halide/ diazo SAR</w:t>
            </w:r>
            <w:r w:rsidR="004746F0">
              <w:rPr>
                <w:noProof/>
                <w:webHidden/>
              </w:rPr>
              <w:tab/>
            </w:r>
            <w:r w:rsidR="004746F0">
              <w:rPr>
                <w:noProof/>
                <w:webHidden/>
              </w:rPr>
              <w:fldChar w:fldCharType="begin"/>
            </w:r>
            <w:r w:rsidR="004746F0">
              <w:rPr>
                <w:noProof/>
                <w:webHidden/>
              </w:rPr>
              <w:instrText xml:space="preserve"> PAGEREF _Toc45732834 \h </w:instrText>
            </w:r>
            <w:r w:rsidR="004746F0">
              <w:rPr>
                <w:noProof/>
                <w:webHidden/>
              </w:rPr>
            </w:r>
            <w:r w:rsidR="004746F0">
              <w:rPr>
                <w:noProof/>
                <w:webHidden/>
              </w:rPr>
              <w:fldChar w:fldCharType="separate"/>
            </w:r>
            <w:r w:rsidR="00FF508B">
              <w:rPr>
                <w:noProof/>
                <w:webHidden/>
              </w:rPr>
              <w:t>50</w:t>
            </w:r>
            <w:r w:rsidR="004746F0">
              <w:rPr>
                <w:noProof/>
                <w:webHidden/>
              </w:rPr>
              <w:fldChar w:fldCharType="end"/>
            </w:r>
          </w:hyperlink>
        </w:p>
        <w:p w14:paraId="6E55AA53" w14:textId="30E47B81" w:rsidR="004746F0" w:rsidRDefault="008A2C72">
          <w:pPr>
            <w:pStyle w:val="TOC3"/>
            <w:tabs>
              <w:tab w:val="left" w:pos="1320"/>
              <w:tab w:val="right" w:leader="dot" w:pos="8324"/>
            </w:tabs>
            <w:rPr>
              <w:rFonts w:eastAsiaTheme="minorEastAsia"/>
              <w:noProof/>
              <w:lang w:eastAsia="en-GB"/>
            </w:rPr>
          </w:pPr>
          <w:hyperlink w:anchor="_Toc45732835" w:history="1">
            <w:r w:rsidR="004746F0" w:rsidRPr="00752180">
              <w:rPr>
                <w:rStyle w:val="Hyperlink"/>
                <w:noProof/>
              </w:rPr>
              <w:t>3.2.4.</w:t>
            </w:r>
            <w:r w:rsidR="004746F0">
              <w:rPr>
                <w:rFonts w:eastAsiaTheme="minorEastAsia"/>
                <w:noProof/>
                <w:lang w:eastAsia="en-GB"/>
              </w:rPr>
              <w:tab/>
            </w:r>
            <w:r w:rsidR="004746F0" w:rsidRPr="00752180">
              <w:rPr>
                <w:rStyle w:val="Hyperlink"/>
                <w:noProof/>
              </w:rPr>
              <w:t>Alkyl halide/ aryl halide SAR</w:t>
            </w:r>
            <w:r w:rsidR="004746F0">
              <w:rPr>
                <w:noProof/>
                <w:webHidden/>
              </w:rPr>
              <w:tab/>
            </w:r>
            <w:r w:rsidR="004746F0">
              <w:rPr>
                <w:noProof/>
                <w:webHidden/>
              </w:rPr>
              <w:fldChar w:fldCharType="begin"/>
            </w:r>
            <w:r w:rsidR="004746F0">
              <w:rPr>
                <w:noProof/>
                <w:webHidden/>
              </w:rPr>
              <w:instrText xml:space="preserve"> PAGEREF _Toc45732835 \h </w:instrText>
            </w:r>
            <w:r w:rsidR="004746F0">
              <w:rPr>
                <w:noProof/>
                <w:webHidden/>
              </w:rPr>
            </w:r>
            <w:r w:rsidR="004746F0">
              <w:rPr>
                <w:noProof/>
                <w:webHidden/>
              </w:rPr>
              <w:fldChar w:fldCharType="separate"/>
            </w:r>
            <w:r w:rsidR="00FF508B">
              <w:rPr>
                <w:noProof/>
                <w:webHidden/>
              </w:rPr>
              <w:t>53</w:t>
            </w:r>
            <w:r w:rsidR="004746F0">
              <w:rPr>
                <w:noProof/>
                <w:webHidden/>
              </w:rPr>
              <w:fldChar w:fldCharType="end"/>
            </w:r>
          </w:hyperlink>
        </w:p>
        <w:p w14:paraId="67742610" w14:textId="14644E1E" w:rsidR="004746F0" w:rsidRDefault="008A2C72">
          <w:pPr>
            <w:pStyle w:val="TOC2"/>
            <w:tabs>
              <w:tab w:val="left" w:pos="880"/>
              <w:tab w:val="right" w:leader="dot" w:pos="8324"/>
            </w:tabs>
            <w:rPr>
              <w:rFonts w:eastAsiaTheme="minorEastAsia"/>
              <w:noProof/>
              <w:lang w:eastAsia="en-GB"/>
            </w:rPr>
          </w:pPr>
          <w:hyperlink w:anchor="_Toc45732836" w:history="1">
            <w:r w:rsidR="004746F0" w:rsidRPr="00752180">
              <w:rPr>
                <w:rStyle w:val="Hyperlink"/>
                <w:iCs/>
                <w:noProof/>
              </w:rPr>
              <w:t>3.3.</w:t>
            </w:r>
            <w:r w:rsidR="004746F0">
              <w:rPr>
                <w:rFonts w:eastAsiaTheme="minorEastAsia"/>
                <w:noProof/>
                <w:lang w:eastAsia="en-GB"/>
              </w:rPr>
              <w:tab/>
            </w:r>
            <w:r w:rsidR="004746F0" w:rsidRPr="00752180">
              <w:rPr>
                <w:rStyle w:val="Hyperlink"/>
                <w:noProof/>
              </w:rPr>
              <w:t>Summary</w:t>
            </w:r>
            <w:r w:rsidR="004746F0">
              <w:rPr>
                <w:noProof/>
                <w:webHidden/>
              </w:rPr>
              <w:tab/>
            </w:r>
            <w:r w:rsidR="004746F0">
              <w:rPr>
                <w:noProof/>
                <w:webHidden/>
              </w:rPr>
              <w:fldChar w:fldCharType="begin"/>
            </w:r>
            <w:r w:rsidR="004746F0">
              <w:rPr>
                <w:noProof/>
                <w:webHidden/>
              </w:rPr>
              <w:instrText xml:space="preserve"> PAGEREF _Toc45732836 \h </w:instrText>
            </w:r>
            <w:r w:rsidR="004746F0">
              <w:rPr>
                <w:noProof/>
                <w:webHidden/>
              </w:rPr>
            </w:r>
            <w:r w:rsidR="004746F0">
              <w:rPr>
                <w:noProof/>
                <w:webHidden/>
              </w:rPr>
              <w:fldChar w:fldCharType="separate"/>
            </w:r>
            <w:r w:rsidR="00FF508B">
              <w:rPr>
                <w:noProof/>
                <w:webHidden/>
              </w:rPr>
              <w:t>55</w:t>
            </w:r>
            <w:r w:rsidR="004746F0">
              <w:rPr>
                <w:noProof/>
                <w:webHidden/>
              </w:rPr>
              <w:fldChar w:fldCharType="end"/>
            </w:r>
          </w:hyperlink>
        </w:p>
        <w:p w14:paraId="6DE53403" w14:textId="40629971" w:rsidR="004746F0" w:rsidRDefault="008A2C72">
          <w:pPr>
            <w:pStyle w:val="TOC1"/>
            <w:rPr>
              <w:rFonts w:eastAsiaTheme="minorEastAsia"/>
              <w:b w:val="0"/>
              <w:bCs w:val="0"/>
              <w:lang w:eastAsia="en-GB"/>
            </w:rPr>
          </w:pPr>
          <w:hyperlink w:anchor="_Toc45732837" w:history="1">
            <w:r w:rsidR="004746F0" w:rsidRPr="00752180">
              <w:rPr>
                <w:rStyle w:val="Hyperlink"/>
              </w:rPr>
              <w:t>Chapter 4.</w:t>
            </w:r>
            <w:r w:rsidR="004746F0">
              <w:rPr>
                <w:rFonts w:eastAsiaTheme="minorEastAsia"/>
                <w:b w:val="0"/>
                <w:bCs w:val="0"/>
                <w:lang w:eastAsia="en-GB"/>
              </w:rPr>
              <w:tab/>
            </w:r>
            <w:r w:rsidR="004746F0" w:rsidRPr="00752180">
              <w:rPr>
                <w:rStyle w:val="Hyperlink"/>
              </w:rPr>
              <w:t>Alkyl halide/ internal allylic carbonate SARs</w:t>
            </w:r>
            <w:r w:rsidR="004746F0">
              <w:rPr>
                <w:webHidden/>
              </w:rPr>
              <w:tab/>
            </w:r>
            <w:r w:rsidR="004746F0">
              <w:rPr>
                <w:webHidden/>
              </w:rPr>
              <w:fldChar w:fldCharType="begin"/>
            </w:r>
            <w:r w:rsidR="004746F0">
              <w:rPr>
                <w:webHidden/>
              </w:rPr>
              <w:instrText xml:space="preserve"> PAGEREF _Toc45732837 \h </w:instrText>
            </w:r>
            <w:r w:rsidR="004746F0">
              <w:rPr>
                <w:webHidden/>
              </w:rPr>
            </w:r>
            <w:r w:rsidR="004746F0">
              <w:rPr>
                <w:webHidden/>
              </w:rPr>
              <w:fldChar w:fldCharType="separate"/>
            </w:r>
            <w:r w:rsidR="00FF508B">
              <w:rPr>
                <w:webHidden/>
              </w:rPr>
              <w:t>57</w:t>
            </w:r>
            <w:r w:rsidR="004746F0">
              <w:rPr>
                <w:webHidden/>
              </w:rPr>
              <w:fldChar w:fldCharType="end"/>
            </w:r>
          </w:hyperlink>
        </w:p>
        <w:p w14:paraId="0D094F21" w14:textId="626B6A57" w:rsidR="004746F0" w:rsidRDefault="008A2C72">
          <w:pPr>
            <w:pStyle w:val="TOC2"/>
            <w:tabs>
              <w:tab w:val="left" w:pos="880"/>
              <w:tab w:val="right" w:leader="dot" w:pos="8324"/>
            </w:tabs>
            <w:rPr>
              <w:rFonts w:eastAsiaTheme="minorEastAsia"/>
              <w:noProof/>
              <w:lang w:eastAsia="en-GB"/>
            </w:rPr>
          </w:pPr>
          <w:hyperlink w:anchor="_Toc45732838" w:history="1">
            <w:r w:rsidR="004746F0" w:rsidRPr="00752180">
              <w:rPr>
                <w:rStyle w:val="Hyperlink"/>
                <w:iCs/>
                <w:noProof/>
              </w:rPr>
              <w:t>4.1.</w:t>
            </w:r>
            <w:r w:rsidR="004746F0">
              <w:rPr>
                <w:rFonts w:eastAsiaTheme="minorEastAsia"/>
                <w:noProof/>
                <w:lang w:eastAsia="en-GB"/>
              </w:rPr>
              <w:tab/>
            </w:r>
            <w:r w:rsidR="004746F0" w:rsidRPr="00752180">
              <w:rPr>
                <w:rStyle w:val="Hyperlink"/>
                <w:noProof/>
              </w:rPr>
              <w:t>Introduction to alkyl halide/ internal allylic carbonate SAR</w:t>
            </w:r>
            <w:r w:rsidR="004746F0">
              <w:rPr>
                <w:noProof/>
                <w:webHidden/>
              </w:rPr>
              <w:tab/>
            </w:r>
            <w:r w:rsidR="004746F0">
              <w:rPr>
                <w:noProof/>
                <w:webHidden/>
              </w:rPr>
              <w:fldChar w:fldCharType="begin"/>
            </w:r>
            <w:r w:rsidR="004746F0">
              <w:rPr>
                <w:noProof/>
                <w:webHidden/>
              </w:rPr>
              <w:instrText xml:space="preserve"> PAGEREF _Toc45732838 \h </w:instrText>
            </w:r>
            <w:r w:rsidR="004746F0">
              <w:rPr>
                <w:noProof/>
                <w:webHidden/>
              </w:rPr>
            </w:r>
            <w:r w:rsidR="004746F0">
              <w:rPr>
                <w:noProof/>
                <w:webHidden/>
              </w:rPr>
              <w:fldChar w:fldCharType="separate"/>
            </w:r>
            <w:r w:rsidR="00FF508B">
              <w:rPr>
                <w:noProof/>
                <w:webHidden/>
              </w:rPr>
              <w:t>57</w:t>
            </w:r>
            <w:r w:rsidR="004746F0">
              <w:rPr>
                <w:noProof/>
                <w:webHidden/>
              </w:rPr>
              <w:fldChar w:fldCharType="end"/>
            </w:r>
          </w:hyperlink>
        </w:p>
        <w:p w14:paraId="392D582A" w14:textId="7747FBA2" w:rsidR="004746F0" w:rsidRDefault="008A2C72">
          <w:pPr>
            <w:pStyle w:val="TOC3"/>
            <w:tabs>
              <w:tab w:val="left" w:pos="1320"/>
              <w:tab w:val="right" w:leader="dot" w:pos="8324"/>
            </w:tabs>
            <w:rPr>
              <w:rFonts w:eastAsiaTheme="minorEastAsia"/>
              <w:noProof/>
              <w:lang w:eastAsia="en-GB"/>
            </w:rPr>
          </w:pPr>
          <w:hyperlink w:anchor="_Toc45732839" w:history="1">
            <w:r w:rsidR="004746F0" w:rsidRPr="00752180">
              <w:rPr>
                <w:rStyle w:val="Hyperlink"/>
                <w:noProof/>
              </w:rPr>
              <w:t>4.1.1.</w:t>
            </w:r>
            <w:r w:rsidR="004746F0">
              <w:rPr>
                <w:rFonts w:eastAsiaTheme="minorEastAsia"/>
                <w:noProof/>
                <w:lang w:eastAsia="en-GB"/>
              </w:rPr>
              <w:tab/>
            </w:r>
            <w:r w:rsidR="004746F0" w:rsidRPr="00752180">
              <w:rPr>
                <w:rStyle w:val="Hyperlink"/>
                <w:noProof/>
              </w:rPr>
              <w:t>Preparation of alkyl halide SAR</w:t>
            </w:r>
            <w:r w:rsidR="004746F0">
              <w:rPr>
                <w:noProof/>
                <w:webHidden/>
              </w:rPr>
              <w:tab/>
            </w:r>
            <w:r w:rsidR="004746F0">
              <w:rPr>
                <w:noProof/>
                <w:webHidden/>
              </w:rPr>
              <w:fldChar w:fldCharType="begin"/>
            </w:r>
            <w:r w:rsidR="004746F0">
              <w:rPr>
                <w:noProof/>
                <w:webHidden/>
              </w:rPr>
              <w:instrText xml:space="preserve"> PAGEREF _Toc45732839 \h </w:instrText>
            </w:r>
            <w:r w:rsidR="004746F0">
              <w:rPr>
                <w:noProof/>
                <w:webHidden/>
              </w:rPr>
            </w:r>
            <w:r w:rsidR="004746F0">
              <w:rPr>
                <w:noProof/>
                <w:webHidden/>
              </w:rPr>
              <w:fldChar w:fldCharType="separate"/>
            </w:r>
            <w:r w:rsidR="00FF508B">
              <w:rPr>
                <w:noProof/>
                <w:webHidden/>
              </w:rPr>
              <w:t>58</w:t>
            </w:r>
            <w:r w:rsidR="004746F0">
              <w:rPr>
                <w:noProof/>
                <w:webHidden/>
              </w:rPr>
              <w:fldChar w:fldCharType="end"/>
            </w:r>
          </w:hyperlink>
        </w:p>
        <w:p w14:paraId="1B9C1F6C" w14:textId="0D423383" w:rsidR="004746F0" w:rsidRDefault="008A2C72">
          <w:pPr>
            <w:pStyle w:val="TOC3"/>
            <w:tabs>
              <w:tab w:val="left" w:pos="1320"/>
              <w:tab w:val="right" w:leader="dot" w:pos="8324"/>
            </w:tabs>
            <w:rPr>
              <w:rFonts w:eastAsiaTheme="minorEastAsia"/>
              <w:noProof/>
              <w:lang w:eastAsia="en-GB"/>
            </w:rPr>
          </w:pPr>
          <w:hyperlink w:anchor="_Toc45732840" w:history="1">
            <w:r w:rsidR="004746F0" w:rsidRPr="00752180">
              <w:rPr>
                <w:rStyle w:val="Hyperlink"/>
                <w:noProof/>
              </w:rPr>
              <w:t>4.1.2.</w:t>
            </w:r>
            <w:r w:rsidR="004746F0">
              <w:rPr>
                <w:rFonts w:eastAsiaTheme="minorEastAsia"/>
                <w:noProof/>
                <w:lang w:eastAsia="en-GB"/>
              </w:rPr>
              <w:tab/>
            </w:r>
            <w:r w:rsidR="004746F0" w:rsidRPr="00752180">
              <w:rPr>
                <w:rStyle w:val="Hyperlink"/>
                <w:noProof/>
              </w:rPr>
              <w:t>Application of alkyl halide SAR</w:t>
            </w:r>
            <w:r w:rsidR="004746F0">
              <w:rPr>
                <w:noProof/>
                <w:webHidden/>
              </w:rPr>
              <w:tab/>
            </w:r>
            <w:r w:rsidR="004746F0">
              <w:rPr>
                <w:noProof/>
                <w:webHidden/>
              </w:rPr>
              <w:fldChar w:fldCharType="begin"/>
            </w:r>
            <w:r w:rsidR="004746F0">
              <w:rPr>
                <w:noProof/>
                <w:webHidden/>
              </w:rPr>
              <w:instrText xml:space="preserve"> PAGEREF _Toc45732840 \h </w:instrText>
            </w:r>
            <w:r w:rsidR="004746F0">
              <w:rPr>
                <w:noProof/>
                <w:webHidden/>
              </w:rPr>
            </w:r>
            <w:r w:rsidR="004746F0">
              <w:rPr>
                <w:noProof/>
                <w:webHidden/>
              </w:rPr>
              <w:fldChar w:fldCharType="separate"/>
            </w:r>
            <w:r w:rsidR="00FF508B">
              <w:rPr>
                <w:noProof/>
                <w:webHidden/>
              </w:rPr>
              <w:t>58</w:t>
            </w:r>
            <w:r w:rsidR="004746F0">
              <w:rPr>
                <w:noProof/>
                <w:webHidden/>
              </w:rPr>
              <w:fldChar w:fldCharType="end"/>
            </w:r>
          </w:hyperlink>
        </w:p>
        <w:p w14:paraId="4F6E35BF" w14:textId="1B9C80DB" w:rsidR="004746F0" w:rsidRDefault="008A2C72">
          <w:pPr>
            <w:pStyle w:val="TOC2"/>
            <w:tabs>
              <w:tab w:val="left" w:pos="880"/>
              <w:tab w:val="right" w:leader="dot" w:pos="8324"/>
            </w:tabs>
            <w:rPr>
              <w:rFonts w:eastAsiaTheme="minorEastAsia"/>
              <w:noProof/>
              <w:lang w:eastAsia="en-GB"/>
            </w:rPr>
          </w:pPr>
          <w:hyperlink w:anchor="_Toc45732841" w:history="1">
            <w:r w:rsidR="004746F0" w:rsidRPr="00752180">
              <w:rPr>
                <w:rStyle w:val="Hyperlink"/>
                <w:iCs/>
                <w:noProof/>
              </w:rPr>
              <w:t>4.2.</w:t>
            </w:r>
            <w:r w:rsidR="004746F0">
              <w:rPr>
                <w:rFonts w:eastAsiaTheme="minorEastAsia"/>
                <w:noProof/>
                <w:lang w:eastAsia="en-GB"/>
              </w:rPr>
              <w:tab/>
            </w:r>
            <w:r w:rsidR="004746F0" w:rsidRPr="00752180">
              <w:rPr>
                <w:rStyle w:val="Hyperlink"/>
                <w:noProof/>
              </w:rPr>
              <w:t>Overview of benzyl halide/ internal allylic carbonate SAR</w:t>
            </w:r>
            <w:r w:rsidR="004746F0">
              <w:rPr>
                <w:noProof/>
                <w:webHidden/>
              </w:rPr>
              <w:tab/>
            </w:r>
            <w:r w:rsidR="004746F0">
              <w:rPr>
                <w:noProof/>
                <w:webHidden/>
              </w:rPr>
              <w:fldChar w:fldCharType="begin"/>
            </w:r>
            <w:r w:rsidR="004746F0">
              <w:rPr>
                <w:noProof/>
                <w:webHidden/>
              </w:rPr>
              <w:instrText xml:space="preserve"> PAGEREF _Toc45732841 \h </w:instrText>
            </w:r>
            <w:r w:rsidR="004746F0">
              <w:rPr>
                <w:noProof/>
                <w:webHidden/>
              </w:rPr>
            </w:r>
            <w:r w:rsidR="004746F0">
              <w:rPr>
                <w:noProof/>
                <w:webHidden/>
              </w:rPr>
              <w:fldChar w:fldCharType="separate"/>
            </w:r>
            <w:r w:rsidR="00FF508B">
              <w:rPr>
                <w:noProof/>
                <w:webHidden/>
              </w:rPr>
              <w:t>62</w:t>
            </w:r>
            <w:r w:rsidR="004746F0">
              <w:rPr>
                <w:noProof/>
                <w:webHidden/>
              </w:rPr>
              <w:fldChar w:fldCharType="end"/>
            </w:r>
          </w:hyperlink>
        </w:p>
        <w:p w14:paraId="5210AD1D" w14:textId="74572035" w:rsidR="004746F0" w:rsidRDefault="008A2C72">
          <w:pPr>
            <w:pStyle w:val="TOC3"/>
            <w:tabs>
              <w:tab w:val="left" w:pos="1320"/>
              <w:tab w:val="right" w:leader="dot" w:pos="8324"/>
            </w:tabs>
            <w:rPr>
              <w:rFonts w:eastAsiaTheme="minorEastAsia"/>
              <w:noProof/>
              <w:lang w:eastAsia="en-GB"/>
            </w:rPr>
          </w:pPr>
          <w:hyperlink w:anchor="_Toc45732842" w:history="1">
            <w:r w:rsidR="004746F0" w:rsidRPr="00752180">
              <w:rPr>
                <w:rStyle w:val="Hyperlink"/>
                <w:noProof/>
              </w:rPr>
              <w:t>4.2.1.</w:t>
            </w:r>
            <w:r w:rsidR="004746F0">
              <w:rPr>
                <w:rFonts w:eastAsiaTheme="minorEastAsia"/>
                <w:noProof/>
                <w:lang w:eastAsia="en-GB"/>
              </w:rPr>
              <w:tab/>
            </w:r>
            <w:r w:rsidR="004746F0" w:rsidRPr="00752180">
              <w:rPr>
                <w:rStyle w:val="Hyperlink"/>
                <w:noProof/>
              </w:rPr>
              <w:t>Preparation of benzyl halide SAR</w:t>
            </w:r>
            <w:r w:rsidR="004746F0">
              <w:rPr>
                <w:noProof/>
                <w:webHidden/>
              </w:rPr>
              <w:tab/>
            </w:r>
            <w:r w:rsidR="004746F0">
              <w:rPr>
                <w:noProof/>
                <w:webHidden/>
              </w:rPr>
              <w:fldChar w:fldCharType="begin"/>
            </w:r>
            <w:r w:rsidR="004746F0">
              <w:rPr>
                <w:noProof/>
                <w:webHidden/>
              </w:rPr>
              <w:instrText xml:space="preserve"> PAGEREF _Toc45732842 \h </w:instrText>
            </w:r>
            <w:r w:rsidR="004746F0">
              <w:rPr>
                <w:noProof/>
                <w:webHidden/>
              </w:rPr>
            </w:r>
            <w:r w:rsidR="004746F0">
              <w:rPr>
                <w:noProof/>
                <w:webHidden/>
              </w:rPr>
              <w:fldChar w:fldCharType="separate"/>
            </w:r>
            <w:r w:rsidR="00FF508B">
              <w:rPr>
                <w:noProof/>
                <w:webHidden/>
              </w:rPr>
              <w:t>63</w:t>
            </w:r>
            <w:r w:rsidR="004746F0">
              <w:rPr>
                <w:noProof/>
                <w:webHidden/>
              </w:rPr>
              <w:fldChar w:fldCharType="end"/>
            </w:r>
          </w:hyperlink>
        </w:p>
        <w:p w14:paraId="64CE0B5F" w14:textId="15D90616" w:rsidR="004746F0" w:rsidRDefault="008A2C72">
          <w:pPr>
            <w:pStyle w:val="TOC3"/>
            <w:tabs>
              <w:tab w:val="left" w:pos="1320"/>
              <w:tab w:val="right" w:leader="dot" w:pos="8324"/>
            </w:tabs>
            <w:rPr>
              <w:rFonts w:eastAsiaTheme="minorEastAsia"/>
              <w:noProof/>
              <w:lang w:eastAsia="en-GB"/>
            </w:rPr>
          </w:pPr>
          <w:hyperlink w:anchor="_Toc45732843" w:history="1">
            <w:r w:rsidR="004746F0" w:rsidRPr="00752180">
              <w:rPr>
                <w:rStyle w:val="Hyperlink"/>
                <w:noProof/>
              </w:rPr>
              <w:t>4.2.2.</w:t>
            </w:r>
            <w:r w:rsidR="004746F0">
              <w:rPr>
                <w:rFonts w:eastAsiaTheme="minorEastAsia"/>
                <w:noProof/>
                <w:lang w:eastAsia="en-GB"/>
              </w:rPr>
              <w:tab/>
            </w:r>
            <w:r w:rsidR="004746F0" w:rsidRPr="00752180">
              <w:rPr>
                <w:rStyle w:val="Hyperlink"/>
                <w:noProof/>
              </w:rPr>
              <w:t>Intermolecular alkylation of indole using benzyl halide SAR</w:t>
            </w:r>
            <w:r w:rsidR="004746F0">
              <w:rPr>
                <w:noProof/>
                <w:webHidden/>
              </w:rPr>
              <w:tab/>
            </w:r>
            <w:r w:rsidR="004746F0">
              <w:rPr>
                <w:noProof/>
                <w:webHidden/>
              </w:rPr>
              <w:fldChar w:fldCharType="begin"/>
            </w:r>
            <w:r w:rsidR="004746F0">
              <w:rPr>
                <w:noProof/>
                <w:webHidden/>
              </w:rPr>
              <w:instrText xml:space="preserve"> PAGEREF _Toc45732843 \h </w:instrText>
            </w:r>
            <w:r w:rsidR="004746F0">
              <w:rPr>
                <w:noProof/>
                <w:webHidden/>
              </w:rPr>
            </w:r>
            <w:r w:rsidR="004746F0">
              <w:rPr>
                <w:noProof/>
                <w:webHidden/>
              </w:rPr>
              <w:fldChar w:fldCharType="separate"/>
            </w:r>
            <w:r w:rsidR="00FF508B">
              <w:rPr>
                <w:noProof/>
                <w:webHidden/>
              </w:rPr>
              <w:t>63</w:t>
            </w:r>
            <w:r w:rsidR="004746F0">
              <w:rPr>
                <w:noProof/>
                <w:webHidden/>
              </w:rPr>
              <w:fldChar w:fldCharType="end"/>
            </w:r>
          </w:hyperlink>
        </w:p>
        <w:p w14:paraId="4F97338C" w14:textId="2E6A9A6D" w:rsidR="004746F0" w:rsidRDefault="008A2C72">
          <w:pPr>
            <w:pStyle w:val="TOC3"/>
            <w:tabs>
              <w:tab w:val="left" w:pos="1320"/>
              <w:tab w:val="right" w:leader="dot" w:pos="8324"/>
            </w:tabs>
            <w:rPr>
              <w:rFonts w:eastAsiaTheme="minorEastAsia"/>
              <w:noProof/>
              <w:lang w:eastAsia="en-GB"/>
            </w:rPr>
          </w:pPr>
          <w:hyperlink w:anchor="_Toc45732844" w:history="1">
            <w:r w:rsidR="004746F0" w:rsidRPr="00752180">
              <w:rPr>
                <w:rStyle w:val="Hyperlink"/>
                <w:noProof/>
              </w:rPr>
              <w:t>4.2.3.</w:t>
            </w:r>
            <w:r w:rsidR="004746F0">
              <w:rPr>
                <w:rFonts w:eastAsiaTheme="minorEastAsia"/>
                <w:noProof/>
                <w:lang w:eastAsia="en-GB"/>
              </w:rPr>
              <w:tab/>
            </w:r>
            <w:r w:rsidR="004746F0" w:rsidRPr="00752180">
              <w:rPr>
                <w:rStyle w:val="Hyperlink"/>
                <w:noProof/>
              </w:rPr>
              <w:t>Intermolecular allylation of indole using benzyl halide SAR</w:t>
            </w:r>
            <w:r w:rsidR="004746F0">
              <w:rPr>
                <w:noProof/>
                <w:webHidden/>
              </w:rPr>
              <w:tab/>
            </w:r>
            <w:r w:rsidR="004746F0">
              <w:rPr>
                <w:noProof/>
                <w:webHidden/>
              </w:rPr>
              <w:fldChar w:fldCharType="begin"/>
            </w:r>
            <w:r w:rsidR="004746F0">
              <w:rPr>
                <w:noProof/>
                <w:webHidden/>
              </w:rPr>
              <w:instrText xml:space="preserve"> PAGEREF _Toc45732844 \h </w:instrText>
            </w:r>
            <w:r w:rsidR="004746F0">
              <w:rPr>
                <w:noProof/>
                <w:webHidden/>
              </w:rPr>
            </w:r>
            <w:r w:rsidR="004746F0">
              <w:rPr>
                <w:noProof/>
                <w:webHidden/>
              </w:rPr>
              <w:fldChar w:fldCharType="separate"/>
            </w:r>
            <w:r w:rsidR="00FF508B">
              <w:rPr>
                <w:noProof/>
                <w:webHidden/>
              </w:rPr>
              <w:t>69</w:t>
            </w:r>
            <w:r w:rsidR="004746F0">
              <w:rPr>
                <w:noProof/>
                <w:webHidden/>
              </w:rPr>
              <w:fldChar w:fldCharType="end"/>
            </w:r>
          </w:hyperlink>
        </w:p>
        <w:p w14:paraId="76A15B3F" w14:textId="52A113AE" w:rsidR="004746F0" w:rsidRDefault="008A2C72">
          <w:pPr>
            <w:pStyle w:val="TOC3"/>
            <w:tabs>
              <w:tab w:val="left" w:pos="1320"/>
              <w:tab w:val="right" w:leader="dot" w:pos="8324"/>
            </w:tabs>
            <w:rPr>
              <w:rFonts w:eastAsiaTheme="minorEastAsia"/>
              <w:noProof/>
              <w:lang w:eastAsia="en-GB"/>
            </w:rPr>
          </w:pPr>
          <w:hyperlink w:anchor="_Toc45732845" w:history="1">
            <w:r w:rsidR="004746F0" w:rsidRPr="00752180">
              <w:rPr>
                <w:rStyle w:val="Hyperlink"/>
                <w:noProof/>
              </w:rPr>
              <w:t>4.2.4.</w:t>
            </w:r>
            <w:r w:rsidR="004746F0">
              <w:rPr>
                <w:rFonts w:eastAsiaTheme="minorEastAsia"/>
                <w:noProof/>
                <w:lang w:eastAsia="en-GB"/>
              </w:rPr>
              <w:tab/>
            </w:r>
            <w:r w:rsidR="004746F0" w:rsidRPr="00752180">
              <w:rPr>
                <w:rStyle w:val="Hyperlink"/>
                <w:noProof/>
              </w:rPr>
              <w:t>Intramolecular allylation of indole using benzyl halide SAR</w:t>
            </w:r>
            <w:r w:rsidR="004746F0">
              <w:rPr>
                <w:noProof/>
                <w:webHidden/>
              </w:rPr>
              <w:tab/>
            </w:r>
            <w:r w:rsidR="004746F0">
              <w:rPr>
                <w:noProof/>
                <w:webHidden/>
              </w:rPr>
              <w:fldChar w:fldCharType="begin"/>
            </w:r>
            <w:r w:rsidR="004746F0">
              <w:rPr>
                <w:noProof/>
                <w:webHidden/>
              </w:rPr>
              <w:instrText xml:space="preserve"> PAGEREF _Toc45732845 \h </w:instrText>
            </w:r>
            <w:r w:rsidR="004746F0">
              <w:rPr>
                <w:noProof/>
                <w:webHidden/>
              </w:rPr>
            </w:r>
            <w:r w:rsidR="004746F0">
              <w:rPr>
                <w:noProof/>
                <w:webHidden/>
              </w:rPr>
              <w:fldChar w:fldCharType="separate"/>
            </w:r>
            <w:r w:rsidR="00FF508B">
              <w:rPr>
                <w:noProof/>
                <w:webHidden/>
              </w:rPr>
              <w:t>69</w:t>
            </w:r>
            <w:r w:rsidR="004746F0">
              <w:rPr>
                <w:noProof/>
                <w:webHidden/>
              </w:rPr>
              <w:fldChar w:fldCharType="end"/>
            </w:r>
          </w:hyperlink>
        </w:p>
        <w:p w14:paraId="2736747A" w14:textId="3AD3C662" w:rsidR="004746F0" w:rsidRDefault="008A2C72">
          <w:pPr>
            <w:pStyle w:val="TOC3"/>
            <w:tabs>
              <w:tab w:val="left" w:pos="1320"/>
              <w:tab w:val="right" w:leader="dot" w:pos="8324"/>
            </w:tabs>
            <w:rPr>
              <w:rFonts w:eastAsiaTheme="minorEastAsia"/>
              <w:noProof/>
              <w:lang w:eastAsia="en-GB"/>
            </w:rPr>
          </w:pPr>
          <w:hyperlink w:anchor="_Toc45732846" w:history="1">
            <w:r w:rsidR="004746F0" w:rsidRPr="00752180">
              <w:rPr>
                <w:rStyle w:val="Hyperlink"/>
                <w:noProof/>
              </w:rPr>
              <w:t>4.2.5.</w:t>
            </w:r>
            <w:r w:rsidR="004746F0">
              <w:rPr>
                <w:rFonts w:eastAsiaTheme="minorEastAsia"/>
                <w:noProof/>
                <w:lang w:eastAsia="en-GB"/>
              </w:rPr>
              <w:tab/>
            </w:r>
            <w:r w:rsidR="004746F0" w:rsidRPr="00752180">
              <w:rPr>
                <w:rStyle w:val="Hyperlink"/>
                <w:noProof/>
              </w:rPr>
              <w:t>One-pot spiroannulation of indole using benzyl halide SAR</w:t>
            </w:r>
            <w:r w:rsidR="004746F0">
              <w:rPr>
                <w:noProof/>
                <w:webHidden/>
              </w:rPr>
              <w:tab/>
            </w:r>
            <w:r w:rsidR="004746F0">
              <w:rPr>
                <w:noProof/>
                <w:webHidden/>
              </w:rPr>
              <w:fldChar w:fldCharType="begin"/>
            </w:r>
            <w:r w:rsidR="004746F0">
              <w:rPr>
                <w:noProof/>
                <w:webHidden/>
              </w:rPr>
              <w:instrText xml:space="preserve"> PAGEREF _Toc45732846 \h </w:instrText>
            </w:r>
            <w:r w:rsidR="004746F0">
              <w:rPr>
                <w:noProof/>
                <w:webHidden/>
              </w:rPr>
            </w:r>
            <w:r w:rsidR="004746F0">
              <w:rPr>
                <w:noProof/>
                <w:webHidden/>
              </w:rPr>
              <w:fldChar w:fldCharType="separate"/>
            </w:r>
            <w:r w:rsidR="00FF508B">
              <w:rPr>
                <w:noProof/>
                <w:webHidden/>
              </w:rPr>
              <w:t>74</w:t>
            </w:r>
            <w:r w:rsidR="004746F0">
              <w:rPr>
                <w:noProof/>
                <w:webHidden/>
              </w:rPr>
              <w:fldChar w:fldCharType="end"/>
            </w:r>
          </w:hyperlink>
        </w:p>
        <w:p w14:paraId="6F1F3812" w14:textId="4C64ED2E" w:rsidR="004746F0" w:rsidRDefault="008A2C72">
          <w:pPr>
            <w:pStyle w:val="TOC2"/>
            <w:tabs>
              <w:tab w:val="left" w:pos="880"/>
              <w:tab w:val="right" w:leader="dot" w:pos="8324"/>
            </w:tabs>
            <w:rPr>
              <w:rFonts w:eastAsiaTheme="minorEastAsia"/>
              <w:noProof/>
              <w:lang w:eastAsia="en-GB"/>
            </w:rPr>
          </w:pPr>
          <w:hyperlink w:anchor="_Toc45732847" w:history="1">
            <w:r w:rsidR="004746F0" w:rsidRPr="00752180">
              <w:rPr>
                <w:rStyle w:val="Hyperlink"/>
                <w:iCs/>
                <w:noProof/>
              </w:rPr>
              <w:t>4.3.</w:t>
            </w:r>
            <w:r w:rsidR="004746F0">
              <w:rPr>
                <w:rFonts w:eastAsiaTheme="minorEastAsia"/>
                <w:noProof/>
                <w:lang w:eastAsia="en-GB"/>
              </w:rPr>
              <w:tab/>
            </w:r>
            <w:r w:rsidR="004746F0" w:rsidRPr="00752180">
              <w:rPr>
                <w:rStyle w:val="Hyperlink"/>
                <w:noProof/>
              </w:rPr>
              <w:t>Summary and future work</w:t>
            </w:r>
            <w:r w:rsidR="004746F0">
              <w:rPr>
                <w:noProof/>
                <w:webHidden/>
              </w:rPr>
              <w:tab/>
            </w:r>
            <w:r w:rsidR="004746F0">
              <w:rPr>
                <w:noProof/>
                <w:webHidden/>
              </w:rPr>
              <w:fldChar w:fldCharType="begin"/>
            </w:r>
            <w:r w:rsidR="004746F0">
              <w:rPr>
                <w:noProof/>
                <w:webHidden/>
              </w:rPr>
              <w:instrText xml:space="preserve"> PAGEREF _Toc45732847 \h </w:instrText>
            </w:r>
            <w:r w:rsidR="004746F0">
              <w:rPr>
                <w:noProof/>
                <w:webHidden/>
              </w:rPr>
            </w:r>
            <w:r w:rsidR="004746F0">
              <w:rPr>
                <w:noProof/>
                <w:webHidden/>
              </w:rPr>
              <w:fldChar w:fldCharType="separate"/>
            </w:r>
            <w:r w:rsidR="00FF508B">
              <w:rPr>
                <w:noProof/>
                <w:webHidden/>
              </w:rPr>
              <w:t>79</w:t>
            </w:r>
            <w:r w:rsidR="004746F0">
              <w:rPr>
                <w:noProof/>
                <w:webHidden/>
              </w:rPr>
              <w:fldChar w:fldCharType="end"/>
            </w:r>
          </w:hyperlink>
        </w:p>
        <w:p w14:paraId="1BB6FCE2" w14:textId="338A8D6F" w:rsidR="004746F0" w:rsidRDefault="008A2C72">
          <w:pPr>
            <w:pStyle w:val="TOC1"/>
            <w:rPr>
              <w:rFonts w:eastAsiaTheme="minorEastAsia"/>
              <w:b w:val="0"/>
              <w:bCs w:val="0"/>
              <w:lang w:eastAsia="en-GB"/>
            </w:rPr>
          </w:pPr>
          <w:hyperlink w:anchor="_Toc45732848" w:history="1">
            <w:r w:rsidR="004746F0" w:rsidRPr="00752180">
              <w:rPr>
                <w:rStyle w:val="Hyperlink"/>
              </w:rPr>
              <w:t>Chapter 5.</w:t>
            </w:r>
            <w:r w:rsidR="004746F0">
              <w:rPr>
                <w:rFonts w:eastAsiaTheme="minorEastAsia"/>
                <w:b w:val="0"/>
                <w:bCs w:val="0"/>
                <w:lang w:eastAsia="en-GB"/>
              </w:rPr>
              <w:tab/>
            </w:r>
            <w:r w:rsidR="004746F0" w:rsidRPr="00752180">
              <w:rPr>
                <w:rStyle w:val="Hyperlink"/>
              </w:rPr>
              <w:t>Alkyl halide/terminal allylic carbonate reagent</w:t>
            </w:r>
            <w:r w:rsidR="004746F0">
              <w:rPr>
                <w:webHidden/>
              </w:rPr>
              <w:tab/>
            </w:r>
            <w:r w:rsidR="004746F0">
              <w:rPr>
                <w:webHidden/>
              </w:rPr>
              <w:fldChar w:fldCharType="begin"/>
            </w:r>
            <w:r w:rsidR="004746F0">
              <w:rPr>
                <w:webHidden/>
              </w:rPr>
              <w:instrText xml:space="preserve"> PAGEREF _Toc45732848 \h </w:instrText>
            </w:r>
            <w:r w:rsidR="004746F0">
              <w:rPr>
                <w:webHidden/>
              </w:rPr>
            </w:r>
            <w:r w:rsidR="004746F0">
              <w:rPr>
                <w:webHidden/>
              </w:rPr>
              <w:fldChar w:fldCharType="separate"/>
            </w:r>
            <w:r w:rsidR="00FF508B">
              <w:rPr>
                <w:webHidden/>
              </w:rPr>
              <w:t>81</w:t>
            </w:r>
            <w:r w:rsidR="004746F0">
              <w:rPr>
                <w:webHidden/>
              </w:rPr>
              <w:fldChar w:fldCharType="end"/>
            </w:r>
          </w:hyperlink>
        </w:p>
        <w:p w14:paraId="561024C5" w14:textId="4A383C40" w:rsidR="004746F0" w:rsidRDefault="008A2C72">
          <w:pPr>
            <w:pStyle w:val="TOC2"/>
            <w:tabs>
              <w:tab w:val="left" w:pos="880"/>
              <w:tab w:val="right" w:leader="dot" w:pos="8324"/>
            </w:tabs>
            <w:rPr>
              <w:rFonts w:eastAsiaTheme="minorEastAsia"/>
              <w:noProof/>
              <w:lang w:eastAsia="en-GB"/>
            </w:rPr>
          </w:pPr>
          <w:hyperlink w:anchor="_Toc45732849" w:history="1">
            <w:r w:rsidR="004746F0" w:rsidRPr="00752180">
              <w:rPr>
                <w:rStyle w:val="Hyperlink"/>
                <w:iCs/>
                <w:noProof/>
              </w:rPr>
              <w:t>5.1.</w:t>
            </w:r>
            <w:r w:rsidR="004746F0">
              <w:rPr>
                <w:rFonts w:eastAsiaTheme="minorEastAsia"/>
                <w:noProof/>
                <w:lang w:eastAsia="en-GB"/>
              </w:rPr>
              <w:tab/>
            </w:r>
            <w:r w:rsidR="004746F0" w:rsidRPr="00752180">
              <w:rPr>
                <w:rStyle w:val="Hyperlink"/>
                <w:noProof/>
              </w:rPr>
              <w:t>Introduction to alkyl halide/ terminal allylic carbonate SAR</w:t>
            </w:r>
            <w:r w:rsidR="004746F0">
              <w:rPr>
                <w:noProof/>
                <w:webHidden/>
              </w:rPr>
              <w:tab/>
            </w:r>
            <w:r w:rsidR="004746F0">
              <w:rPr>
                <w:noProof/>
                <w:webHidden/>
              </w:rPr>
              <w:fldChar w:fldCharType="begin"/>
            </w:r>
            <w:r w:rsidR="004746F0">
              <w:rPr>
                <w:noProof/>
                <w:webHidden/>
              </w:rPr>
              <w:instrText xml:space="preserve"> PAGEREF _Toc45732849 \h </w:instrText>
            </w:r>
            <w:r w:rsidR="004746F0">
              <w:rPr>
                <w:noProof/>
                <w:webHidden/>
              </w:rPr>
            </w:r>
            <w:r w:rsidR="004746F0">
              <w:rPr>
                <w:noProof/>
                <w:webHidden/>
              </w:rPr>
              <w:fldChar w:fldCharType="separate"/>
            </w:r>
            <w:r w:rsidR="00FF508B">
              <w:rPr>
                <w:noProof/>
                <w:webHidden/>
              </w:rPr>
              <w:t>81</w:t>
            </w:r>
            <w:r w:rsidR="004746F0">
              <w:rPr>
                <w:noProof/>
                <w:webHidden/>
              </w:rPr>
              <w:fldChar w:fldCharType="end"/>
            </w:r>
          </w:hyperlink>
        </w:p>
        <w:p w14:paraId="445F7C06" w14:textId="5317A80E" w:rsidR="004746F0" w:rsidRDefault="008A2C72">
          <w:pPr>
            <w:pStyle w:val="TOC2"/>
            <w:tabs>
              <w:tab w:val="left" w:pos="880"/>
              <w:tab w:val="right" w:leader="dot" w:pos="8324"/>
            </w:tabs>
            <w:rPr>
              <w:rFonts w:eastAsiaTheme="minorEastAsia"/>
              <w:noProof/>
              <w:lang w:eastAsia="en-GB"/>
            </w:rPr>
          </w:pPr>
          <w:hyperlink w:anchor="_Toc45732850" w:history="1">
            <w:r w:rsidR="004746F0" w:rsidRPr="00752180">
              <w:rPr>
                <w:rStyle w:val="Hyperlink"/>
                <w:iCs/>
                <w:noProof/>
              </w:rPr>
              <w:t>5.2.</w:t>
            </w:r>
            <w:r w:rsidR="004746F0">
              <w:rPr>
                <w:rFonts w:eastAsiaTheme="minorEastAsia"/>
                <w:noProof/>
                <w:lang w:eastAsia="en-GB"/>
              </w:rPr>
              <w:tab/>
            </w:r>
            <w:r w:rsidR="004746F0" w:rsidRPr="00752180">
              <w:rPr>
                <w:rStyle w:val="Hyperlink"/>
                <w:noProof/>
              </w:rPr>
              <w:t>Preparation of terminal allylic carbonate SAR</w:t>
            </w:r>
            <w:r w:rsidR="004746F0">
              <w:rPr>
                <w:noProof/>
                <w:webHidden/>
              </w:rPr>
              <w:tab/>
            </w:r>
            <w:r w:rsidR="004746F0">
              <w:rPr>
                <w:noProof/>
                <w:webHidden/>
              </w:rPr>
              <w:fldChar w:fldCharType="begin"/>
            </w:r>
            <w:r w:rsidR="004746F0">
              <w:rPr>
                <w:noProof/>
                <w:webHidden/>
              </w:rPr>
              <w:instrText xml:space="preserve"> PAGEREF _Toc45732850 \h </w:instrText>
            </w:r>
            <w:r w:rsidR="004746F0">
              <w:rPr>
                <w:noProof/>
                <w:webHidden/>
              </w:rPr>
            </w:r>
            <w:r w:rsidR="004746F0">
              <w:rPr>
                <w:noProof/>
                <w:webHidden/>
              </w:rPr>
              <w:fldChar w:fldCharType="separate"/>
            </w:r>
            <w:r w:rsidR="00FF508B">
              <w:rPr>
                <w:noProof/>
                <w:webHidden/>
              </w:rPr>
              <w:t>82</w:t>
            </w:r>
            <w:r w:rsidR="004746F0">
              <w:rPr>
                <w:noProof/>
                <w:webHidden/>
              </w:rPr>
              <w:fldChar w:fldCharType="end"/>
            </w:r>
          </w:hyperlink>
        </w:p>
        <w:p w14:paraId="1E25BF95" w14:textId="36ABEAAC" w:rsidR="004746F0" w:rsidRDefault="008A2C72">
          <w:pPr>
            <w:pStyle w:val="TOC3"/>
            <w:tabs>
              <w:tab w:val="left" w:pos="1320"/>
              <w:tab w:val="right" w:leader="dot" w:pos="8324"/>
            </w:tabs>
            <w:rPr>
              <w:rFonts w:eastAsiaTheme="minorEastAsia"/>
              <w:noProof/>
              <w:lang w:eastAsia="en-GB"/>
            </w:rPr>
          </w:pPr>
          <w:hyperlink w:anchor="_Toc45732851" w:history="1">
            <w:r w:rsidR="004746F0" w:rsidRPr="00752180">
              <w:rPr>
                <w:rStyle w:val="Hyperlink"/>
                <w:noProof/>
              </w:rPr>
              <w:t>5.2.1.</w:t>
            </w:r>
            <w:r w:rsidR="004746F0">
              <w:rPr>
                <w:rFonts w:eastAsiaTheme="minorEastAsia"/>
                <w:noProof/>
                <w:lang w:eastAsia="en-GB"/>
              </w:rPr>
              <w:tab/>
            </w:r>
            <w:r w:rsidR="004746F0" w:rsidRPr="00752180">
              <w:rPr>
                <w:rStyle w:val="Hyperlink"/>
                <w:noProof/>
              </w:rPr>
              <w:t>Preparation of alkyl halide SAR</w:t>
            </w:r>
            <w:r w:rsidR="004746F0">
              <w:rPr>
                <w:noProof/>
                <w:webHidden/>
              </w:rPr>
              <w:tab/>
            </w:r>
            <w:r w:rsidR="004746F0">
              <w:rPr>
                <w:noProof/>
                <w:webHidden/>
              </w:rPr>
              <w:fldChar w:fldCharType="begin"/>
            </w:r>
            <w:r w:rsidR="004746F0">
              <w:rPr>
                <w:noProof/>
                <w:webHidden/>
              </w:rPr>
              <w:instrText xml:space="preserve"> PAGEREF _Toc45732851 \h </w:instrText>
            </w:r>
            <w:r w:rsidR="004746F0">
              <w:rPr>
                <w:noProof/>
                <w:webHidden/>
              </w:rPr>
            </w:r>
            <w:r w:rsidR="004746F0">
              <w:rPr>
                <w:noProof/>
                <w:webHidden/>
              </w:rPr>
              <w:fldChar w:fldCharType="separate"/>
            </w:r>
            <w:r w:rsidR="00FF508B">
              <w:rPr>
                <w:noProof/>
                <w:webHidden/>
              </w:rPr>
              <w:t>82</w:t>
            </w:r>
            <w:r w:rsidR="004746F0">
              <w:rPr>
                <w:noProof/>
                <w:webHidden/>
              </w:rPr>
              <w:fldChar w:fldCharType="end"/>
            </w:r>
          </w:hyperlink>
        </w:p>
        <w:p w14:paraId="293382F5" w14:textId="2192C7DB" w:rsidR="004746F0" w:rsidRDefault="008A2C72">
          <w:pPr>
            <w:pStyle w:val="TOC3"/>
            <w:tabs>
              <w:tab w:val="left" w:pos="1320"/>
              <w:tab w:val="right" w:leader="dot" w:pos="8324"/>
            </w:tabs>
            <w:rPr>
              <w:rFonts w:eastAsiaTheme="minorEastAsia"/>
              <w:noProof/>
              <w:lang w:eastAsia="en-GB"/>
            </w:rPr>
          </w:pPr>
          <w:hyperlink w:anchor="_Toc45732852" w:history="1">
            <w:r w:rsidR="004746F0" w:rsidRPr="00752180">
              <w:rPr>
                <w:rStyle w:val="Hyperlink"/>
                <w:noProof/>
              </w:rPr>
              <w:t>5.2.2.</w:t>
            </w:r>
            <w:r w:rsidR="004746F0">
              <w:rPr>
                <w:rFonts w:eastAsiaTheme="minorEastAsia"/>
                <w:noProof/>
                <w:lang w:eastAsia="en-GB"/>
              </w:rPr>
              <w:tab/>
            </w:r>
            <w:r w:rsidR="004746F0" w:rsidRPr="00752180">
              <w:rPr>
                <w:rStyle w:val="Hyperlink"/>
                <w:noProof/>
              </w:rPr>
              <w:t>Attempted preparation of benzyl halide SAR</w:t>
            </w:r>
            <w:r w:rsidR="004746F0">
              <w:rPr>
                <w:noProof/>
                <w:webHidden/>
              </w:rPr>
              <w:tab/>
            </w:r>
            <w:r w:rsidR="004746F0">
              <w:rPr>
                <w:noProof/>
                <w:webHidden/>
              </w:rPr>
              <w:fldChar w:fldCharType="begin"/>
            </w:r>
            <w:r w:rsidR="004746F0">
              <w:rPr>
                <w:noProof/>
                <w:webHidden/>
              </w:rPr>
              <w:instrText xml:space="preserve"> PAGEREF _Toc45732852 \h </w:instrText>
            </w:r>
            <w:r w:rsidR="004746F0">
              <w:rPr>
                <w:noProof/>
                <w:webHidden/>
              </w:rPr>
            </w:r>
            <w:r w:rsidR="004746F0">
              <w:rPr>
                <w:noProof/>
                <w:webHidden/>
              </w:rPr>
              <w:fldChar w:fldCharType="separate"/>
            </w:r>
            <w:r w:rsidR="00FF508B">
              <w:rPr>
                <w:noProof/>
                <w:webHidden/>
              </w:rPr>
              <w:t>83</w:t>
            </w:r>
            <w:r w:rsidR="004746F0">
              <w:rPr>
                <w:noProof/>
                <w:webHidden/>
              </w:rPr>
              <w:fldChar w:fldCharType="end"/>
            </w:r>
          </w:hyperlink>
        </w:p>
        <w:p w14:paraId="3833C3F3" w14:textId="6E61FC3B" w:rsidR="004746F0" w:rsidRDefault="008A2C72">
          <w:pPr>
            <w:pStyle w:val="TOC2"/>
            <w:tabs>
              <w:tab w:val="left" w:pos="880"/>
              <w:tab w:val="right" w:leader="dot" w:pos="8324"/>
            </w:tabs>
            <w:rPr>
              <w:rFonts w:eastAsiaTheme="minorEastAsia"/>
              <w:noProof/>
              <w:lang w:eastAsia="en-GB"/>
            </w:rPr>
          </w:pPr>
          <w:hyperlink w:anchor="_Toc45732853" w:history="1">
            <w:r w:rsidR="004746F0" w:rsidRPr="00752180">
              <w:rPr>
                <w:rStyle w:val="Hyperlink"/>
                <w:iCs/>
                <w:noProof/>
              </w:rPr>
              <w:t>5.3.</w:t>
            </w:r>
            <w:r w:rsidR="004746F0">
              <w:rPr>
                <w:rFonts w:eastAsiaTheme="minorEastAsia"/>
                <w:noProof/>
                <w:lang w:eastAsia="en-GB"/>
              </w:rPr>
              <w:tab/>
            </w:r>
            <w:r w:rsidR="004746F0" w:rsidRPr="00752180">
              <w:rPr>
                <w:rStyle w:val="Hyperlink"/>
                <w:noProof/>
              </w:rPr>
              <w:t xml:space="preserve">Optimisation of individual reactions using SAR </w:t>
            </w:r>
            <w:r w:rsidR="004746F0" w:rsidRPr="001F6B5A">
              <w:rPr>
                <w:rStyle w:val="Hyperlink"/>
                <w:b/>
                <w:bCs/>
                <w:noProof/>
              </w:rPr>
              <w:t>400</w:t>
            </w:r>
            <w:r w:rsidR="004746F0">
              <w:rPr>
                <w:noProof/>
                <w:webHidden/>
              </w:rPr>
              <w:tab/>
            </w:r>
            <w:r w:rsidR="004746F0">
              <w:rPr>
                <w:noProof/>
                <w:webHidden/>
              </w:rPr>
              <w:fldChar w:fldCharType="begin"/>
            </w:r>
            <w:r w:rsidR="004746F0">
              <w:rPr>
                <w:noProof/>
                <w:webHidden/>
              </w:rPr>
              <w:instrText xml:space="preserve"> PAGEREF _Toc45732853 \h </w:instrText>
            </w:r>
            <w:r w:rsidR="004746F0">
              <w:rPr>
                <w:noProof/>
                <w:webHidden/>
              </w:rPr>
            </w:r>
            <w:r w:rsidR="004746F0">
              <w:rPr>
                <w:noProof/>
                <w:webHidden/>
              </w:rPr>
              <w:fldChar w:fldCharType="separate"/>
            </w:r>
            <w:r w:rsidR="00FF508B">
              <w:rPr>
                <w:noProof/>
                <w:webHidden/>
              </w:rPr>
              <w:t>87</w:t>
            </w:r>
            <w:r w:rsidR="004746F0">
              <w:rPr>
                <w:noProof/>
                <w:webHidden/>
              </w:rPr>
              <w:fldChar w:fldCharType="end"/>
            </w:r>
          </w:hyperlink>
        </w:p>
        <w:p w14:paraId="34F11E0A" w14:textId="365531D3" w:rsidR="004746F0" w:rsidRDefault="008A2C72">
          <w:pPr>
            <w:pStyle w:val="TOC3"/>
            <w:tabs>
              <w:tab w:val="left" w:pos="1320"/>
              <w:tab w:val="right" w:leader="dot" w:pos="8324"/>
            </w:tabs>
            <w:rPr>
              <w:rFonts w:eastAsiaTheme="minorEastAsia"/>
              <w:noProof/>
              <w:lang w:eastAsia="en-GB"/>
            </w:rPr>
          </w:pPr>
          <w:hyperlink w:anchor="_Toc45732854" w:history="1">
            <w:r w:rsidR="004746F0" w:rsidRPr="00752180">
              <w:rPr>
                <w:rStyle w:val="Hyperlink"/>
                <w:noProof/>
              </w:rPr>
              <w:t>5.3.1.</w:t>
            </w:r>
            <w:r w:rsidR="004746F0">
              <w:rPr>
                <w:rFonts w:eastAsiaTheme="minorEastAsia"/>
                <w:noProof/>
                <w:lang w:eastAsia="en-GB"/>
              </w:rPr>
              <w:tab/>
            </w:r>
            <w:r w:rsidR="004746F0" w:rsidRPr="00752180">
              <w:rPr>
                <w:rStyle w:val="Hyperlink"/>
                <w:noProof/>
              </w:rPr>
              <w:t xml:space="preserve">Intermolecular alkylation of indole using SAR </w:t>
            </w:r>
            <w:r w:rsidR="004746F0" w:rsidRPr="00752180">
              <w:rPr>
                <w:rStyle w:val="Hyperlink"/>
                <w:b/>
                <w:bCs/>
                <w:noProof/>
              </w:rPr>
              <w:t>400</w:t>
            </w:r>
            <w:r w:rsidR="004746F0">
              <w:rPr>
                <w:noProof/>
                <w:webHidden/>
              </w:rPr>
              <w:tab/>
            </w:r>
            <w:r w:rsidR="004746F0">
              <w:rPr>
                <w:noProof/>
                <w:webHidden/>
              </w:rPr>
              <w:fldChar w:fldCharType="begin"/>
            </w:r>
            <w:r w:rsidR="004746F0">
              <w:rPr>
                <w:noProof/>
                <w:webHidden/>
              </w:rPr>
              <w:instrText xml:space="preserve"> PAGEREF _Toc45732854 \h </w:instrText>
            </w:r>
            <w:r w:rsidR="004746F0">
              <w:rPr>
                <w:noProof/>
                <w:webHidden/>
              </w:rPr>
            </w:r>
            <w:r w:rsidR="004746F0">
              <w:rPr>
                <w:noProof/>
                <w:webHidden/>
              </w:rPr>
              <w:fldChar w:fldCharType="separate"/>
            </w:r>
            <w:r w:rsidR="00FF508B">
              <w:rPr>
                <w:noProof/>
                <w:webHidden/>
              </w:rPr>
              <w:t>87</w:t>
            </w:r>
            <w:r w:rsidR="004746F0">
              <w:rPr>
                <w:noProof/>
                <w:webHidden/>
              </w:rPr>
              <w:fldChar w:fldCharType="end"/>
            </w:r>
          </w:hyperlink>
        </w:p>
        <w:p w14:paraId="211A3A87" w14:textId="2F9DF62A" w:rsidR="004746F0" w:rsidRDefault="008A2C72">
          <w:pPr>
            <w:pStyle w:val="TOC3"/>
            <w:tabs>
              <w:tab w:val="left" w:pos="1320"/>
              <w:tab w:val="right" w:leader="dot" w:pos="8324"/>
            </w:tabs>
            <w:rPr>
              <w:rFonts w:eastAsiaTheme="minorEastAsia"/>
              <w:noProof/>
              <w:lang w:eastAsia="en-GB"/>
            </w:rPr>
          </w:pPr>
          <w:hyperlink w:anchor="_Toc45732855" w:history="1">
            <w:r w:rsidR="004746F0" w:rsidRPr="00752180">
              <w:rPr>
                <w:rStyle w:val="Hyperlink"/>
                <w:noProof/>
              </w:rPr>
              <w:t>5.3.2.</w:t>
            </w:r>
            <w:r w:rsidR="004746F0">
              <w:rPr>
                <w:rFonts w:eastAsiaTheme="minorEastAsia"/>
                <w:noProof/>
                <w:lang w:eastAsia="en-GB"/>
              </w:rPr>
              <w:tab/>
            </w:r>
            <w:r w:rsidR="004746F0" w:rsidRPr="00752180">
              <w:rPr>
                <w:rStyle w:val="Hyperlink"/>
                <w:noProof/>
              </w:rPr>
              <w:t>Intramolecular allylation of indole using alkyl halide SAR</w:t>
            </w:r>
            <w:r w:rsidR="004746F0">
              <w:rPr>
                <w:noProof/>
                <w:webHidden/>
              </w:rPr>
              <w:tab/>
            </w:r>
            <w:r w:rsidR="004746F0">
              <w:rPr>
                <w:noProof/>
                <w:webHidden/>
              </w:rPr>
              <w:fldChar w:fldCharType="begin"/>
            </w:r>
            <w:r w:rsidR="004746F0">
              <w:rPr>
                <w:noProof/>
                <w:webHidden/>
              </w:rPr>
              <w:instrText xml:space="preserve"> PAGEREF _Toc45732855 \h </w:instrText>
            </w:r>
            <w:r w:rsidR="004746F0">
              <w:rPr>
                <w:noProof/>
                <w:webHidden/>
              </w:rPr>
            </w:r>
            <w:r w:rsidR="004746F0">
              <w:rPr>
                <w:noProof/>
                <w:webHidden/>
              </w:rPr>
              <w:fldChar w:fldCharType="separate"/>
            </w:r>
            <w:r w:rsidR="00FF508B">
              <w:rPr>
                <w:noProof/>
                <w:webHidden/>
              </w:rPr>
              <w:t>92</w:t>
            </w:r>
            <w:r w:rsidR="004746F0">
              <w:rPr>
                <w:noProof/>
                <w:webHidden/>
              </w:rPr>
              <w:fldChar w:fldCharType="end"/>
            </w:r>
          </w:hyperlink>
        </w:p>
        <w:p w14:paraId="06441F2B" w14:textId="5277FB27" w:rsidR="004746F0" w:rsidRDefault="008A2C72">
          <w:pPr>
            <w:pStyle w:val="TOC2"/>
            <w:tabs>
              <w:tab w:val="left" w:pos="880"/>
              <w:tab w:val="right" w:leader="dot" w:pos="8324"/>
            </w:tabs>
            <w:rPr>
              <w:rFonts w:eastAsiaTheme="minorEastAsia"/>
              <w:noProof/>
              <w:lang w:eastAsia="en-GB"/>
            </w:rPr>
          </w:pPr>
          <w:hyperlink w:anchor="_Toc45732856" w:history="1">
            <w:r w:rsidR="004746F0" w:rsidRPr="00752180">
              <w:rPr>
                <w:rStyle w:val="Hyperlink"/>
                <w:iCs/>
                <w:noProof/>
              </w:rPr>
              <w:t>5.4.</w:t>
            </w:r>
            <w:r w:rsidR="004746F0">
              <w:rPr>
                <w:rFonts w:eastAsiaTheme="minorEastAsia"/>
                <w:noProof/>
                <w:lang w:eastAsia="en-GB"/>
              </w:rPr>
              <w:tab/>
            </w:r>
            <w:r w:rsidR="004746F0" w:rsidRPr="00752180">
              <w:rPr>
                <w:rStyle w:val="Hyperlink"/>
                <w:iCs/>
                <w:noProof/>
              </w:rPr>
              <w:t>One-pot cascade spiroannulation of indole</w:t>
            </w:r>
            <w:r w:rsidR="004746F0" w:rsidRPr="00752180">
              <w:rPr>
                <w:rStyle w:val="Hyperlink"/>
                <w:noProof/>
              </w:rPr>
              <w:t xml:space="preserve"> using alkyl halide SAR</w:t>
            </w:r>
            <w:r w:rsidR="004746F0">
              <w:rPr>
                <w:noProof/>
                <w:webHidden/>
              </w:rPr>
              <w:tab/>
            </w:r>
            <w:r w:rsidR="004746F0">
              <w:rPr>
                <w:noProof/>
                <w:webHidden/>
              </w:rPr>
              <w:fldChar w:fldCharType="begin"/>
            </w:r>
            <w:r w:rsidR="004746F0">
              <w:rPr>
                <w:noProof/>
                <w:webHidden/>
              </w:rPr>
              <w:instrText xml:space="preserve"> PAGEREF _Toc45732856 \h </w:instrText>
            </w:r>
            <w:r w:rsidR="004746F0">
              <w:rPr>
                <w:noProof/>
                <w:webHidden/>
              </w:rPr>
            </w:r>
            <w:r w:rsidR="004746F0">
              <w:rPr>
                <w:noProof/>
                <w:webHidden/>
              </w:rPr>
              <w:fldChar w:fldCharType="separate"/>
            </w:r>
            <w:r w:rsidR="00FF508B">
              <w:rPr>
                <w:noProof/>
                <w:webHidden/>
              </w:rPr>
              <w:t>92</w:t>
            </w:r>
            <w:r w:rsidR="004746F0">
              <w:rPr>
                <w:noProof/>
                <w:webHidden/>
              </w:rPr>
              <w:fldChar w:fldCharType="end"/>
            </w:r>
          </w:hyperlink>
        </w:p>
        <w:p w14:paraId="7E6C6B17" w14:textId="515C54AC" w:rsidR="004746F0" w:rsidRDefault="008A2C72">
          <w:pPr>
            <w:pStyle w:val="TOC2"/>
            <w:tabs>
              <w:tab w:val="left" w:pos="880"/>
              <w:tab w:val="right" w:leader="dot" w:pos="8324"/>
            </w:tabs>
            <w:rPr>
              <w:rFonts w:eastAsiaTheme="minorEastAsia"/>
              <w:noProof/>
              <w:lang w:eastAsia="en-GB"/>
            </w:rPr>
          </w:pPr>
          <w:hyperlink w:anchor="_Toc45732857" w:history="1">
            <w:r w:rsidR="004746F0" w:rsidRPr="00752180">
              <w:rPr>
                <w:rStyle w:val="Hyperlink"/>
                <w:iCs/>
                <w:noProof/>
              </w:rPr>
              <w:t>5.5.</w:t>
            </w:r>
            <w:r w:rsidR="004746F0">
              <w:rPr>
                <w:rFonts w:eastAsiaTheme="minorEastAsia"/>
                <w:noProof/>
                <w:lang w:eastAsia="en-GB"/>
              </w:rPr>
              <w:tab/>
            </w:r>
            <w:r w:rsidR="004746F0" w:rsidRPr="00752180">
              <w:rPr>
                <w:rStyle w:val="Hyperlink"/>
                <w:noProof/>
              </w:rPr>
              <w:t xml:space="preserve">Mechanistic considerations of the cascade spiroannulation with SAR </w:t>
            </w:r>
            <w:r w:rsidR="004746F0" w:rsidRPr="001F6B5A">
              <w:rPr>
                <w:rStyle w:val="Hyperlink"/>
                <w:b/>
                <w:noProof/>
              </w:rPr>
              <w:t>400</w:t>
            </w:r>
            <w:r w:rsidR="004746F0">
              <w:rPr>
                <w:noProof/>
                <w:webHidden/>
              </w:rPr>
              <w:tab/>
            </w:r>
            <w:r w:rsidR="004746F0">
              <w:rPr>
                <w:noProof/>
                <w:webHidden/>
              </w:rPr>
              <w:fldChar w:fldCharType="begin"/>
            </w:r>
            <w:r w:rsidR="004746F0">
              <w:rPr>
                <w:noProof/>
                <w:webHidden/>
              </w:rPr>
              <w:instrText xml:space="preserve"> PAGEREF _Toc45732857 \h </w:instrText>
            </w:r>
            <w:r w:rsidR="004746F0">
              <w:rPr>
                <w:noProof/>
                <w:webHidden/>
              </w:rPr>
            </w:r>
            <w:r w:rsidR="004746F0">
              <w:rPr>
                <w:noProof/>
                <w:webHidden/>
              </w:rPr>
              <w:fldChar w:fldCharType="separate"/>
            </w:r>
            <w:r w:rsidR="00FF508B">
              <w:rPr>
                <w:noProof/>
                <w:webHidden/>
              </w:rPr>
              <w:t>93</w:t>
            </w:r>
            <w:r w:rsidR="004746F0">
              <w:rPr>
                <w:noProof/>
                <w:webHidden/>
              </w:rPr>
              <w:fldChar w:fldCharType="end"/>
            </w:r>
          </w:hyperlink>
        </w:p>
        <w:p w14:paraId="20555395" w14:textId="6DB37B2E" w:rsidR="004746F0" w:rsidRDefault="008A2C72">
          <w:pPr>
            <w:pStyle w:val="TOC3"/>
            <w:tabs>
              <w:tab w:val="left" w:pos="1320"/>
              <w:tab w:val="right" w:leader="dot" w:pos="8324"/>
            </w:tabs>
            <w:rPr>
              <w:rFonts w:eastAsiaTheme="minorEastAsia"/>
              <w:noProof/>
              <w:lang w:eastAsia="en-GB"/>
            </w:rPr>
          </w:pPr>
          <w:hyperlink w:anchor="_Toc45732858" w:history="1">
            <w:r w:rsidR="004746F0" w:rsidRPr="00752180">
              <w:rPr>
                <w:rStyle w:val="Hyperlink"/>
                <w:noProof/>
              </w:rPr>
              <w:t>5.5.1.</w:t>
            </w:r>
            <w:r w:rsidR="004746F0">
              <w:rPr>
                <w:rFonts w:eastAsiaTheme="minorEastAsia"/>
                <w:noProof/>
                <w:lang w:eastAsia="en-GB"/>
              </w:rPr>
              <w:tab/>
            </w:r>
            <w:r w:rsidR="004746F0" w:rsidRPr="00752180">
              <w:rPr>
                <w:rStyle w:val="Hyperlink"/>
                <w:noProof/>
              </w:rPr>
              <w:t>Preventing intermolecular allylation of indole</w:t>
            </w:r>
            <w:r w:rsidR="004746F0">
              <w:rPr>
                <w:noProof/>
                <w:webHidden/>
              </w:rPr>
              <w:tab/>
            </w:r>
            <w:r w:rsidR="004746F0">
              <w:rPr>
                <w:noProof/>
                <w:webHidden/>
              </w:rPr>
              <w:fldChar w:fldCharType="begin"/>
            </w:r>
            <w:r w:rsidR="004746F0">
              <w:rPr>
                <w:noProof/>
                <w:webHidden/>
              </w:rPr>
              <w:instrText xml:space="preserve"> PAGEREF _Toc45732858 \h </w:instrText>
            </w:r>
            <w:r w:rsidR="004746F0">
              <w:rPr>
                <w:noProof/>
                <w:webHidden/>
              </w:rPr>
            </w:r>
            <w:r w:rsidR="004746F0">
              <w:rPr>
                <w:noProof/>
                <w:webHidden/>
              </w:rPr>
              <w:fldChar w:fldCharType="separate"/>
            </w:r>
            <w:r w:rsidR="00FF508B">
              <w:rPr>
                <w:noProof/>
                <w:webHidden/>
              </w:rPr>
              <w:t>95</w:t>
            </w:r>
            <w:r w:rsidR="004746F0">
              <w:rPr>
                <w:noProof/>
                <w:webHidden/>
              </w:rPr>
              <w:fldChar w:fldCharType="end"/>
            </w:r>
          </w:hyperlink>
        </w:p>
        <w:p w14:paraId="04744948" w14:textId="4D2D5311" w:rsidR="004746F0" w:rsidRDefault="008A2C72">
          <w:pPr>
            <w:pStyle w:val="TOC3"/>
            <w:tabs>
              <w:tab w:val="left" w:pos="1320"/>
              <w:tab w:val="right" w:leader="dot" w:pos="8324"/>
            </w:tabs>
            <w:rPr>
              <w:rFonts w:eastAsiaTheme="minorEastAsia"/>
              <w:noProof/>
              <w:lang w:eastAsia="en-GB"/>
            </w:rPr>
          </w:pPr>
          <w:hyperlink w:anchor="_Toc45732859" w:history="1">
            <w:r w:rsidR="004746F0" w:rsidRPr="00752180">
              <w:rPr>
                <w:rStyle w:val="Hyperlink"/>
                <w:noProof/>
              </w:rPr>
              <w:t>5.5.2.</w:t>
            </w:r>
            <w:r w:rsidR="004746F0">
              <w:rPr>
                <w:rFonts w:eastAsiaTheme="minorEastAsia"/>
                <w:noProof/>
                <w:lang w:eastAsia="en-GB"/>
              </w:rPr>
              <w:tab/>
            </w:r>
            <w:r w:rsidR="004746F0" w:rsidRPr="00752180">
              <w:rPr>
                <w:rStyle w:val="Hyperlink"/>
                <w:noProof/>
              </w:rPr>
              <w:t>Preventing intermolecular alkylation of indole</w:t>
            </w:r>
            <w:r w:rsidR="004746F0">
              <w:rPr>
                <w:noProof/>
                <w:webHidden/>
              </w:rPr>
              <w:tab/>
            </w:r>
            <w:r w:rsidR="004746F0">
              <w:rPr>
                <w:noProof/>
                <w:webHidden/>
              </w:rPr>
              <w:fldChar w:fldCharType="begin"/>
            </w:r>
            <w:r w:rsidR="004746F0">
              <w:rPr>
                <w:noProof/>
                <w:webHidden/>
              </w:rPr>
              <w:instrText xml:space="preserve"> PAGEREF _Toc45732859 \h </w:instrText>
            </w:r>
            <w:r w:rsidR="004746F0">
              <w:rPr>
                <w:noProof/>
                <w:webHidden/>
              </w:rPr>
            </w:r>
            <w:r w:rsidR="004746F0">
              <w:rPr>
                <w:noProof/>
                <w:webHidden/>
              </w:rPr>
              <w:fldChar w:fldCharType="separate"/>
            </w:r>
            <w:r w:rsidR="00FF508B">
              <w:rPr>
                <w:noProof/>
                <w:webHidden/>
              </w:rPr>
              <w:t>96</w:t>
            </w:r>
            <w:r w:rsidR="004746F0">
              <w:rPr>
                <w:noProof/>
                <w:webHidden/>
              </w:rPr>
              <w:fldChar w:fldCharType="end"/>
            </w:r>
          </w:hyperlink>
        </w:p>
        <w:p w14:paraId="7C2C13F0" w14:textId="3419CA77" w:rsidR="004746F0" w:rsidRDefault="008A2C72">
          <w:pPr>
            <w:pStyle w:val="TOC2"/>
            <w:tabs>
              <w:tab w:val="left" w:pos="880"/>
              <w:tab w:val="right" w:leader="dot" w:pos="8324"/>
            </w:tabs>
            <w:rPr>
              <w:rFonts w:eastAsiaTheme="minorEastAsia"/>
              <w:noProof/>
              <w:lang w:eastAsia="en-GB"/>
            </w:rPr>
          </w:pPr>
          <w:hyperlink w:anchor="_Toc45732860" w:history="1">
            <w:r w:rsidR="004746F0" w:rsidRPr="00752180">
              <w:rPr>
                <w:rStyle w:val="Hyperlink"/>
                <w:iCs/>
                <w:noProof/>
              </w:rPr>
              <w:t>5.6.</w:t>
            </w:r>
            <w:r w:rsidR="004746F0">
              <w:rPr>
                <w:rFonts w:eastAsiaTheme="minorEastAsia"/>
                <w:noProof/>
                <w:lang w:eastAsia="en-GB"/>
              </w:rPr>
              <w:tab/>
            </w:r>
            <w:r w:rsidR="004746F0" w:rsidRPr="00752180">
              <w:rPr>
                <w:rStyle w:val="Hyperlink"/>
                <w:noProof/>
              </w:rPr>
              <w:t>Spiroannulation of indole using stepwise addition of reagents</w:t>
            </w:r>
            <w:r w:rsidR="004746F0">
              <w:rPr>
                <w:noProof/>
                <w:webHidden/>
              </w:rPr>
              <w:tab/>
            </w:r>
            <w:r w:rsidR="004746F0">
              <w:rPr>
                <w:noProof/>
                <w:webHidden/>
              </w:rPr>
              <w:fldChar w:fldCharType="begin"/>
            </w:r>
            <w:r w:rsidR="004746F0">
              <w:rPr>
                <w:noProof/>
                <w:webHidden/>
              </w:rPr>
              <w:instrText xml:space="preserve"> PAGEREF _Toc45732860 \h </w:instrText>
            </w:r>
            <w:r w:rsidR="004746F0">
              <w:rPr>
                <w:noProof/>
                <w:webHidden/>
              </w:rPr>
            </w:r>
            <w:r w:rsidR="004746F0">
              <w:rPr>
                <w:noProof/>
                <w:webHidden/>
              </w:rPr>
              <w:fldChar w:fldCharType="separate"/>
            </w:r>
            <w:r w:rsidR="00FF508B">
              <w:rPr>
                <w:noProof/>
                <w:webHidden/>
              </w:rPr>
              <w:t>97</w:t>
            </w:r>
            <w:r w:rsidR="004746F0">
              <w:rPr>
                <w:noProof/>
                <w:webHidden/>
              </w:rPr>
              <w:fldChar w:fldCharType="end"/>
            </w:r>
          </w:hyperlink>
        </w:p>
        <w:p w14:paraId="4205D4A6" w14:textId="2743C2BF" w:rsidR="004746F0" w:rsidRDefault="008A2C72">
          <w:pPr>
            <w:pStyle w:val="TOC2"/>
            <w:tabs>
              <w:tab w:val="left" w:pos="880"/>
              <w:tab w:val="right" w:leader="dot" w:pos="8324"/>
            </w:tabs>
            <w:rPr>
              <w:rFonts w:eastAsiaTheme="minorEastAsia"/>
              <w:noProof/>
              <w:lang w:eastAsia="en-GB"/>
            </w:rPr>
          </w:pPr>
          <w:hyperlink w:anchor="_Toc45732861" w:history="1">
            <w:r w:rsidR="004746F0" w:rsidRPr="00752180">
              <w:rPr>
                <w:rStyle w:val="Hyperlink"/>
                <w:iCs/>
                <w:noProof/>
              </w:rPr>
              <w:t>5.7.</w:t>
            </w:r>
            <w:r w:rsidR="004746F0">
              <w:rPr>
                <w:rFonts w:eastAsiaTheme="minorEastAsia"/>
                <w:noProof/>
                <w:lang w:eastAsia="en-GB"/>
              </w:rPr>
              <w:tab/>
            </w:r>
            <w:r w:rsidR="004746F0" w:rsidRPr="00752180">
              <w:rPr>
                <w:rStyle w:val="Hyperlink"/>
                <w:noProof/>
              </w:rPr>
              <w:t>Spiroannulation of indole via deactivation of alkylation pathway</w:t>
            </w:r>
            <w:r w:rsidR="004746F0">
              <w:rPr>
                <w:noProof/>
                <w:webHidden/>
              </w:rPr>
              <w:tab/>
            </w:r>
            <w:r w:rsidR="004746F0">
              <w:rPr>
                <w:noProof/>
                <w:webHidden/>
              </w:rPr>
              <w:fldChar w:fldCharType="begin"/>
            </w:r>
            <w:r w:rsidR="004746F0">
              <w:rPr>
                <w:noProof/>
                <w:webHidden/>
              </w:rPr>
              <w:instrText xml:space="preserve"> PAGEREF _Toc45732861 \h </w:instrText>
            </w:r>
            <w:r w:rsidR="004746F0">
              <w:rPr>
                <w:noProof/>
                <w:webHidden/>
              </w:rPr>
            </w:r>
            <w:r w:rsidR="004746F0">
              <w:rPr>
                <w:noProof/>
                <w:webHidden/>
              </w:rPr>
              <w:fldChar w:fldCharType="separate"/>
            </w:r>
            <w:r w:rsidR="00FF508B">
              <w:rPr>
                <w:noProof/>
                <w:webHidden/>
              </w:rPr>
              <w:t>100</w:t>
            </w:r>
            <w:r w:rsidR="004746F0">
              <w:rPr>
                <w:noProof/>
                <w:webHidden/>
              </w:rPr>
              <w:fldChar w:fldCharType="end"/>
            </w:r>
          </w:hyperlink>
        </w:p>
        <w:p w14:paraId="74BBC4E2" w14:textId="348AA34B" w:rsidR="004746F0" w:rsidRDefault="008A2C72">
          <w:pPr>
            <w:pStyle w:val="TOC2"/>
            <w:tabs>
              <w:tab w:val="left" w:pos="880"/>
              <w:tab w:val="right" w:leader="dot" w:pos="8324"/>
            </w:tabs>
            <w:rPr>
              <w:rFonts w:eastAsiaTheme="minorEastAsia"/>
              <w:noProof/>
              <w:lang w:eastAsia="en-GB"/>
            </w:rPr>
          </w:pPr>
          <w:hyperlink w:anchor="_Toc45732862" w:history="1">
            <w:r w:rsidR="004746F0" w:rsidRPr="00752180">
              <w:rPr>
                <w:rStyle w:val="Hyperlink"/>
                <w:iCs/>
                <w:noProof/>
              </w:rPr>
              <w:t>5.8.</w:t>
            </w:r>
            <w:r w:rsidR="004746F0">
              <w:rPr>
                <w:rFonts w:eastAsiaTheme="minorEastAsia"/>
                <w:noProof/>
                <w:lang w:eastAsia="en-GB"/>
              </w:rPr>
              <w:tab/>
            </w:r>
            <w:r w:rsidR="004746F0" w:rsidRPr="00752180">
              <w:rPr>
                <w:rStyle w:val="Hyperlink"/>
                <w:noProof/>
              </w:rPr>
              <w:t>Summary and future work</w:t>
            </w:r>
            <w:r w:rsidR="004746F0">
              <w:rPr>
                <w:noProof/>
                <w:webHidden/>
              </w:rPr>
              <w:tab/>
            </w:r>
            <w:r w:rsidR="004746F0">
              <w:rPr>
                <w:noProof/>
                <w:webHidden/>
              </w:rPr>
              <w:fldChar w:fldCharType="begin"/>
            </w:r>
            <w:r w:rsidR="004746F0">
              <w:rPr>
                <w:noProof/>
                <w:webHidden/>
              </w:rPr>
              <w:instrText xml:space="preserve"> PAGEREF _Toc45732862 \h </w:instrText>
            </w:r>
            <w:r w:rsidR="004746F0">
              <w:rPr>
                <w:noProof/>
                <w:webHidden/>
              </w:rPr>
            </w:r>
            <w:r w:rsidR="004746F0">
              <w:rPr>
                <w:noProof/>
                <w:webHidden/>
              </w:rPr>
              <w:fldChar w:fldCharType="separate"/>
            </w:r>
            <w:r w:rsidR="00FF508B">
              <w:rPr>
                <w:noProof/>
                <w:webHidden/>
              </w:rPr>
              <w:t>105</w:t>
            </w:r>
            <w:r w:rsidR="004746F0">
              <w:rPr>
                <w:noProof/>
                <w:webHidden/>
              </w:rPr>
              <w:fldChar w:fldCharType="end"/>
            </w:r>
          </w:hyperlink>
        </w:p>
        <w:p w14:paraId="627D1779" w14:textId="3D3AC160" w:rsidR="004746F0" w:rsidRDefault="008A2C72">
          <w:pPr>
            <w:pStyle w:val="TOC1"/>
            <w:rPr>
              <w:rFonts w:eastAsiaTheme="minorEastAsia"/>
              <w:b w:val="0"/>
              <w:bCs w:val="0"/>
              <w:lang w:eastAsia="en-GB"/>
            </w:rPr>
          </w:pPr>
          <w:hyperlink w:anchor="_Toc45732863" w:history="1">
            <w:r w:rsidR="004746F0" w:rsidRPr="00752180">
              <w:rPr>
                <w:rStyle w:val="Hyperlink"/>
              </w:rPr>
              <w:t>Chapter 6.</w:t>
            </w:r>
            <w:r w:rsidR="004746F0">
              <w:rPr>
                <w:rFonts w:eastAsiaTheme="minorEastAsia"/>
                <w:b w:val="0"/>
                <w:bCs w:val="0"/>
                <w:lang w:eastAsia="en-GB"/>
              </w:rPr>
              <w:tab/>
            </w:r>
            <w:r w:rsidR="004746F0" w:rsidRPr="00752180">
              <w:rPr>
                <w:rStyle w:val="Hyperlink"/>
              </w:rPr>
              <w:t>Enantioselective C2-allylation of indole</w:t>
            </w:r>
            <w:r w:rsidR="004746F0">
              <w:rPr>
                <w:webHidden/>
              </w:rPr>
              <w:tab/>
            </w:r>
            <w:r w:rsidR="004746F0">
              <w:rPr>
                <w:webHidden/>
              </w:rPr>
              <w:fldChar w:fldCharType="begin"/>
            </w:r>
            <w:r w:rsidR="004746F0">
              <w:rPr>
                <w:webHidden/>
              </w:rPr>
              <w:instrText xml:space="preserve"> PAGEREF _Toc45732863 \h </w:instrText>
            </w:r>
            <w:r w:rsidR="004746F0">
              <w:rPr>
                <w:webHidden/>
              </w:rPr>
            </w:r>
            <w:r w:rsidR="004746F0">
              <w:rPr>
                <w:webHidden/>
              </w:rPr>
              <w:fldChar w:fldCharType="separate"/>
            </w:r>
            <w:r w:rsidR="00FF508B">
              <w:rPr>
                <w:webHidden/>
              </w:rPr>
              <w:t>107</w:t>
            </w:r>
            <w:r w:rsidR="004746F0">
              <w:rPr>
                <w:webHidden/>
              </w:rPr>
              <w:fldChar w:fldCharType="end"/>
            </w:r>
          </w:hyperlink>
        </w:p>
        <w:p w14:paraId="73FA6315" w14:textId="6DFBBC89" w:rsidR="004746F0" w:rsidRDefault="008A2C72">
          <w:pPr>
            <w:pStyle w:val="TOC2"/>
            <w:tabs>
              <w:tab w:val="left" w:pos="880"/>
              <w:tab w:val="right" w:leader="dot" w:pos="8324"/>
            </w:tabs>
            <w:rPr>
              <w:rFonts w:eastAsiaTheme="minorEastAsia"/>
              <w:noProof/>
              <w:lang w:eastAsia="en-GB"/>
            </w:rPr>
          </w:pPr>
          <w:hyperlink w:anchor="_Toc45732864" w:history="1">
            <w:r w:rsidR="004746F0" w:rsidRPr="00752180">
              <w:rPr>
                <w:rStyle w:val="Hyperlink"/>
                <w:iCs/>
                <w:noProof/>
              </w:rPr>
              <w:t>6.1.</w:t>
            </w:r>
            <w:r w:rsidR="004746F0">
              <w:rPr>
                <w:rFonts w:eastAsiaTheme="minorEastAsia"/>
                <w:noProof/>
                <w:lang w:eastAsia="en-GB"/>
              </w:rPr>
              <w:tab/>
            </w:r>
            <w:r w:rsidR="004746F0" w:rsidRPr="00752180">
              <w:rPr>
                <w:rStyle w:val="Hyperlink"/>
                <w:noProof/>
              </w:rPr>
              <w:t>Existing C2-allylation methods</w:t>
            </w:r>
            <w:r w:rsidR="004746F0">
              <w:rPr>
                <w:noProof/>
                <w:webHidden/>
              </w:rPr>
              <w:tab/>
            </w:r>
            <w:r w:rsidR="004746F0">
              <w:rPr>
                <w:noProof/>
                <w:webHidden/>
              </w:rPr>
              <w:fldChar w:fldCharType="begin"/>
            </w:r>
            <w:r w:rsidR="004746F0">
              <w:rPr>
                <w:noProof/>
                <w:webHidden/>
              </w:rPr>
              <w:instrText xml:space="preserve"> PAGEREF _Toc45732864 \h </w:instrText>
            </w:r>
            <w:r w:rsidR="004746F0">
              <w:rPr>
                <w:noProof/>
                <w:webHidden/>
              </w:rPr>
            </w:r>
            <w:r w:rsidR="004746F0">
              <w:rPr>
                <w:noProof/>
                <w:webHidden/>
              </w:rPr>
              <w:fldChar w:fldCharType="separate"/>
            </w:r>
            <w:r w:rsidR="00FF508B">
              <w:rPr>
                <w:noProof/>
                <w:webHidden/>
              </w:rPr>
              <w:t>107</w:t>
            </w:r>
            <w:r w:rsidR="004746F0">
              <w:rPr>
                <w:noProof/>
                <w:webHidden/>
              </w:rPr>
              <w:fldChar w:fldCharType="end"/>
            </w:r>
          </w:hyperlink>
        </w:p>
        <w:p w14:paraId="67B80C92" w14:textId="6533B35D" w:rsidR="004746F0" w:rsidRDefault="008A2C72">
          <w:pPr>
            <w:pStyle w:val="TOC2"/>
            <w:tabs>
              <w:tab w:val="left" w:pos="880"/>
              <w:tab w:val="right" w:leader="dot" w:pos="8324"/>
            </w:tabs>
            <w:rPr>
              <w:rFonts w:eastAsiaTheme="minorEastAsia"/>
              <w:noProof/>
              <w:lang w:eastAsia="en-GB"/>
            </w:rPr>
          </w:pPr>
          <w:hyperlink w:anchor="_Toc45732865" w:history="1">
            <w:r w:rsidR="004746F0" w:rsidRPr="00752180">
              <w:rPr>
                <w:rStyle w:val="Hyperlink"/>
                <w:iCs/>
                <w:noProof/>
                <w:lang w:val="en-US"/>
              </w:rPr>
              <w:t>6.2.</w:t>
            </w:r>
            <w:r w:rsidR="004746F0">
              <w:rPr>
                <w:rFonts w:eastAsiaTheme="minorEastAsia"/>
                <w:noProof/>
                <w:lang w:eastAsia="en-GB"/>
              </w:rPr>
              <w:tab/>
            </w:r>
            <w:r w:rsidR="004746F0" w:rsidRPr="00752180">
              <w:rPr>
                <w:rStyle w:val="Hyperlink"/>
                <w:noProof/>
                <w:lang w:val="en-US"/>
              </w:rPr>
              <w:t>Initial observation of indole C2-allylation process</w:t>
            </w:r>
            <w:r w:rsidR="004746F0">
              <w:rPr>
                <w:noProof/>
                <w:webHidden/>
              </w:rPr>
              <w:tab/>
            </w:r>
            <w:r w:rsidR="004746F0">
              <w:rPr>
                <w:noProof/>
                <w:webHidden/>
              </w:rPr>
              <w:fldChar w:fldCharType="begin"/>
            </w:r>
            <w:r w:rsidR="004746F0">
              <w:rPr>
                <w:noProof/>
                <w:webHidden/>
              </w:rPr>
              <w:instrText xml:space="preserve"> PAGEREF _Toc45732865 \h </w:instrText>
            </w:r>
            <w:r w:rsidR="004746F0">
              <w:rPr>
                <w:noProof/>
                <w:webHidden/>
              </w:rPr>
            </w:r>
            <w:r w:rsidR="004746F0">
              <w:rPr>
                <w:noProof/>
                <w:webHidden/>
              </w:rPr>
              <w:fldChar w:fldCharType="separate"/>
            </w:r>
            <w:r w:rsidR="00FF508B">
              <w:rPr>
                <w:noProof/>
                <w:webHidden/>
              </w:rPr>
              <w:t>110</w:t>
            </w:r>
            <w:r w:rsidR="004746F0">
              <w:rPr>
                <w:noProof/>
                <w:webHidden/>
              </w:rPr>
              <w:fldChar w:fldCharType="end"/>
            </w:r>
          </w:hyperlink>
        </w:p>
        <w:p w14:paraId="1AC72544" w14:textId="1C8E0F20" w:rsidR="004746F0" w:rsidRDefault="008A2C72">
          <w:pPr>
            <w:pStyle w:val="TOC2"/>
            <w:tabs>
              <w:tab w:val="left" w:pos="880"/>
              <w:tab w:val="right" w:leader="dot" w:pos="8324"/>
            </w:tabs>
            <w:rPr>
              <w:rFonts w:eastAsiaTheme="minorEastAsia"/>
              <w:noProof/>
              <w:lang w:eastAsia="en-GB"/>
            </w:rPr>
          </w:pPr>
          <w:hyperlink w:anchor="_Toc45732866" w:history="1">
            <w:r w:rsidR="004746F0" w:rsidRPr="00752180">
              <w:rPr>
                <w:rStyle w:val="Hyperlink"/>
                <w:iCs/>
                <w:noProof/>
              </w:rPr>
              <w:t>6.3.</w:t>
            </w:r>
            <w:r w:rsidR="004746F0">
              <w:rPr>
                <w:rFonts w:eastAsiaTheme="minorEastAsia"/>
                <w:noProof/>
                <w:lang w:eastAsia="en-GB"/>
              </w:rPr>
              <w:tab/>
            </w:r>
            <w:r w:rsidR="004746F0" w:rsidRPr="00752180">
              <w:rPr>
                <w:rStyle w:val="Hyperlink"/>
                <w:noProof/>
              </w:rPr>
              <w:t>Optimisation of indole C2-allylation process</w:t>
            </w:r>
            <w:r w:rsidR="004746F0">
              <w:rPr>
                <w:noProof/>
                <w:webHidden/>
              </w:rPr>
              <w:tab/>
            </w:r>
            <w:r w:rsidR="004746F0">
              <w:rPr>
                <w:noProof/>
                <w:webHidden/>
              </w:rPr>
              <w:fldChar w:fldCharType="begin"/>
            </w:r>
            <w:r w:rsidR="004746F0">
              <w:rPr>
                <w:noProof/>
                <w:webHidden/>
              </w:rPr>
              <w:instrText xml:space="preserve"> PAGEREF _Toc45732866 \h </w:instrText>
            </w:r>
            <w:r w:rsidR="004746F0">
              <w:rPr>
                <w:noProof/>
                <w:webHidden/>
              </w:rPr>
            </w:r>
            <w:r w:rsidR="004746F0">
              <w:rPr>
                <w:noProof/>
                <w:webHidden/>
              </w:rPr>
              <w:fldChar w:fldCharType="separate"/>
            </w:r>
            <w:r w:rsidR="00FF508B">
              <w:rPr>
                <w:noProof/>
                <w:webHidden/>
              </w:rPr>
              <w:t>111</w:t>
            </w:r>
            <w:r w:rsidR="004746F0">
              <w:rPr>
                <w:noProof/>
                <w:webHidden/>
              </w:rPr>
              <w:fldChar w:fldCharType="end"/>
            </w:r>
          </w:hyperlink>
        </w:p>
        <w:p w14:paraId="64ED6E94" w14:textId="0989029A" w:rsidR="004746F0" w:rsidRDefault="008A2C72">
          <w:pPr>
            <w:pStyle w:val="TOC3"/>
            <w:tabs>
              <w:tab w:val="left" w:pos="1320"/>
              <w:tab w:val="right" w:leader="dot" w:pos="8324"/>
            </w:tabs>
            <w:rPr>
              <w:rFonts w:eastAsiaTheme="minorEastAsia"/>
              <w:noProof/>
              <w:lang w:eastAsia="en-GB"/>
            </w:rPr>
          </w:pPr>
          <w:hyperlink w:anchor="_Toc45732867" w:history="1">
            <w:r w:rsidR="004746F0" w:rsidRPr="00752180">
              <w:rPr>
                <w:rStyle w:val="Hyperlink"/>
                <w:noProof/>
              </w:rPr>
              <w:t>6.3.1.</w:t>
            </w:r>
            <w:r w:rsidR="004746F0">
              <w:rPr>
                <w:rFonts w:eastAsiaTheme="minorEastAsia"/>
                <w:noProof/>
                <w:lang w:eastAsia="en-GB"/>
              </w:rPr>
              <w:tab/>
            </w:r>
            <w:r w:rsidR="004746F0" w:rsidRPr="00752180">
              <w:rPr>
                <w:rStyle w:val="Hyperlink"/>
                <w:noProof/>
              </w:rPr>
              <w:t>Exploring N1-allylation of indole</w:t>
            </w:r>
            <w:r w:rsidR="004746F0">
              <w:rPr>
                <w:noProof/>
                <w:webHidden/>
              </w:rPr>
              <w:tab/>
            </w:r>
            <w:r w:rsidR="004746F0">
              <w:rPr>
                <w:noProof/>
                <w:webHidden/>
              </w:rPr>
              <w:fldChar w:fldCharType="begin"/>
            </w:r>
            <w:r w:rsidR="004746F0">
              <w:rPr>
                <w:noProof/>
                <w:webHidden/>
              </w:rPr>
              <w:instrText xml:space="preserve"> PAGEREF _Toc45732867 \h </w:instrText>
            </w:r>
            <w:r w:rsidR="004746F0">
              <w:rPr>
                <w:noProof/>
                <w:webHidden/>
              </w:rPr>
            </w:r>
            <w:r w:rsidR="004746F0">
              <w:rPr>
                <w:noProof/>
                <w:webHidden/>
              </w:rPr>
              <w:fldChar w:fldCharType="separate"/>
            </w:r>
            <w:r w:rsidR="00FF508B">
              <w:rPr>
                <w:noProof/>
                <w:webHidden/>
              </w:rPr>
              <w:t>113</w:t>
            </w:r>
            <w:r w:rsidR="004746F0">
              <w:rPr>
                <w:noProof/>
                <w:webHidden/>
              </w:rPr>
              <w:fldChar w:fldCharType="end"/>
            </w:r>
          </w:hyperlink>
        </w:p>
        <w:p w14:paraId="03B80B8C" w14:textId="659C35F5" w:rsidR="004746F0" w:rsidRDefault="008A2C72">
          <w:pPr>
            <w:pStyle w:val="TOC2"/>
            <w:tabs>
              <w:tab w:val="left" w:pos="880"/>
              <w:tab w:val="right" w:leader="dot" w:pos="8324"/>
            </w:tabs>
            <w:rPr>
              <w:rFonts w:eastAsiaTheme="minorEastAsia"/>
              <w:noProof/>
              <w:lang w:eastAsia="en-GB"/>
            </w:rPr>
          </w:pPr>
          <w:hyperlink w:anchor="_Toc45732868" w:history="1">
            <w:r w:rsidR="004746F0" w:rsidRPr="00752180">
              <w:rPr>
                <w:rStyle w:val="Hyperlink"/>
                <w:iCs/>
                <w:noProof/>
              </w:rPr>
              <w:t>6.4.</w:t>
            </w:r>
            <w:r w:rsidR="004746F0">
              <w:rPr>
                <w:rFonts w:eastAsiaTheme="minorEastAsia"/>
                <w:noProof/>
                <w:lang w:eastAsia="en-GB"/>
              </w:rPr>
              <w:tab/>
            </w:r>
            <w:r w:rsidR="004746F0" w:rsidRPr="00752180">
              <w:rPr>
                <w:rStyle w:val="Hyperlink"/>
                <w:noProof/>
              </w:rPr>
              <w:t>Initial substrate scope of indole C2-allylation</w:t>
            </w:r>
            <w:r w:rsidR="004746F0">
              <w:rPr>
                <w:noProof/>
                <w:webHidden/>
              </w:rPr>
              <w:tab/>
            </w:r>
            <w:r w:rsidR="004746F0">
              <w:rPr>
                <w:noProof/>
                <w:webHidden/>
              </w:rPr>
              <w:fldChar w:fldCharType="begin"/>
            </w:r>
            <w:r w:rsidR="004746F0">
              <w:rPr>
                <w:noProof/>
                <w:webHidden/>
              </w:rPr>
              <w:instrText xml:space="preserve"> PAGEREF _Toc45732868 \h </w:instrText>
            </w:r>
            <w:r w:rsidR="004746F0">
              <w:rPr>
                <w:noProof/>
                <w:webHidden/>
              </w:rPr>
            </w:r>
            <w:r w:rsidR="004746F0">
              <w:rPr>
                <w:noProof/>
                <w:webHidden/>
              </w:rPr>
              <w:fldChar w:fldCharType="separate"/>
            </w:r>
            <w:r w:rsidR="00FF508B">
              <w:rPr>
                <w:noProof/>
                <w:webHidden/>
              </w:rPr>
              <w:t>115</w:t>
            </w:r>
            <w:r w:rsidR="004746F0">
              <w:rPr>
                <w:noProof/>
                <w:webHidden/>
              </w:rPr>
              <w:fldChar w:fldCharType="end"/>
            </w:r>
          </w:hyperlink>
        </w:p>
        <w:p w14:paraId="469F9CED" w14:textId="02E6DD00" w:rsidR="004746F0" w:rsidRDefault="008A2C72">
          <w:pPr>
            <w:pStyle w:val="TOC2"/>
            <w:tabs>
              <w:tab w:val="left" w:pos="880"/>
              <w:tab w:val="right" w:leader="dot" w:pos="8324"/>
            </w:tabs>
            <w:rPr>
              <w:rFonts w:eastAsiaTheme="minorEastAsia"/>
              <w:noProof/>
              <w:lang w:eastAsia="en-GB"/>
            </w:rPr>
          </w:pPr>
          <w:hyperlink w:anchor="_Toc45732869" w:history="1">
            <w:r w:rsidR="004746F0" w:rsidRPr="00752180">
              <w:rPr>
                <w:rStyle w:val="Hyperlink"/>
                <w:iCs/>
                <w:noProof/>
              </w:rPr>
              <w:t>6.5.</w:t>
            </w:r>
            <w:r w:rsidR="004746F0">
              <w:rPr>
                <w:rFonts w:eastAsiaTheme="minorEastAsia"/>
                <w:noProof/>
                <w:lang w:eastAsia="en-GB"/>
              </w:rPr>
              <w:tab/>
            </w:r>
            <w:r w:rsidR="004746F0" w:rsidRPr="00752180">
              <w:rPr>
                <w:rStyle w:val="Hyperlink"/>
                <w:noProof/>
              </w:rPr>
              <w:t>Allylic alcohol substrate scope</w:t>
            </w:r>
            <w:r w:rsidR="004746F0">
              <w:rPr>
                <w:noProof/>
                <w:webHidden/>
              </w:rPr>
              <w:tab/>
            </w:r>
            <w:r w:rsidR="004746F0">
              <w:rPr>
                <w:noProof/>
                <w:webHidden/>
              </w:rPr>
              <w:fldChar w:fldCharType="begin"/>
            </w:r>
            <w:r w:rsidR="004746F0">
              <w:rPr>
                <w:noProof/>
                <w:webHidden/>
              </w:rPr>
              <w:instrText xml:space="preserve"> PAGEREF _Toc45732869 \h </w:instrText>
            </w:r>
            <w:r w:rsidR="004746F0">
              <w:rPr>
                <w:noProof/>
                <w:webHidden/>
              </w:rPr>
            </w:r>
            <w:r w:rsidR="004746F0">
              <w:rPr>
                <w:noProof/>
                <w:webHidden/>
              </w:rPr>
              <w:fldChar w:fldCharType="separate"/>
            </w:r>
            <w:r w:rsidR="00FF508B">
              <w:rPr>
                <w:noProof/>
                <w:webHidden/>
              </w:rPr>
              <w:t>117</w:t>
            </w:r>
            <w:r w:rsidR="004746F0">
              <w:rPr>
                <w:noProof/>
                <w:webHidden/>
              </w:rPr>
              <w:fldChar w:fldCharType="end"/>
            </w:r>
          </w:hyperlink>
        </w:p>
        <w:p w14:paraId="74540A3C" w14:textId="6B0B7964" w:rsidR="004746F0" w:rsidRDefault="008A2C72">
          <w:pPr>
            <w:pStyle w:val="TOC2"/>
            <w:tabs>
              <w:tab w:val="left" w:pos="880"/>
              <w:tab w:val="right" w:leader="dot" w:pos="8324"/>
            </w:tabs>
            <w:rPr>
              <w:rFonts w:eastAsiaTheme="minorEastAsia"/>
              <w:noProof/>
              <w:lang w:eastAsia="en-GB"/>
            </w:rPr>
          </w:pPr>
          <w:hyperlink w:anchor="_Toc45732870" w:history="1">
            <w:r w:rsidR="004746F0" w:rsidRPr="00752180">
              <w:rPr>
                <w:rStyle w:val="Hyperlink"/>
                <w:iCs/>
                <w:noProof/>
              </w:rPr>
              <w:t>6.6.</w:t>
            </w:r>
            <w:r w:rsidR="004746F0">
              <w:rPr>
                <w:rFonts w:eastAsiaTheme="minorEastAsia"/>
                <w:noProof/>
                <w:lang w:eastAsia="en-GB"/>
              </w:rPr>
              <w:tab/>
            </w:r>
            <w:r w:rsidR="004746F0" w:rsidRPr="00752180">
              <w:rPr>
                <w:rStyle w:val="Hyperlink"/>
                <w:noProof/>
              </w:rPr>
              <w:t>Indole substrate scope</w:t>
            </w:r>
            <w:r w:rsidR="004746F0">
              <w:rPr>
                <w:noProof/>
                <w:webHidden/>
              </w:rPr>
              <w:tab/>
            </w:r>
            <w:r w:rsidR="004746F0">
              <w:rPr>
                <w:noProof/>
                <w:webHidden/>
              </w:rPr>
              <w:fldChar w:fldCharType="begin"/>
            </w:r>
            <w:r w:rsidR="004746F0">
              <w:rPr>
                <w:noProof/>
                <w:webHidden/>
              </w:rPr>
              <w:instrText xml:space="preserve"> PAGEREF _Toc45732870 \h </w:instrText>
            </w:r>
            <w:r w:rsidR="004746F0">
              <w:rPr>
                <w:noProof/>
                <w:webHidden/>
              </w:rPr>
            </w:r>
            <w:r w:rsidR="004746F0">
              <w:rPr>
                <w:noProof/>
                <w:webHidden/>
              </w:rPr>
              <w:fldChar w:fldCharType="separate"/>
            </w:r>
            <w:r w:rsidR="00FF508B">
              <w:rPr>
                <w:noProof/>
                <w:webHidden/>
              </w:rPr>
              <w:t>118</w:t>
            </w:r>
            <w:r w:rsidR="004746F0">
              <w:rPr>
                <w:noProof/>
                <w:webHidden/>
              </w:rPr>
              <w:fldChar w:fldCharType="end"/>
            </w:r>
          </w:hyperlink>
        </w:p>
        <w:p w14:paraId="57198D57" w14:textId="6555D3CF" w:rsidR="004746F0" w:rsidRDefault="008A2C72">
          <w:pPr>
            <w:pStyle w:val="TOC2"/>
            <w:tabs>
              <w:tab w:val="left" w:pos="880"/>
              <w:tab w:val="right" w:leader="dot" w:pos="8324"/>
            </w:tabs>
            <w:rPr>
              <w:rFonts w:eastAsiaTheme="minorEastAsia"/>
              <w:noProof/>
              <w:lang w:eastAsia="en-GB"/>
            </w:rPr>
          </w:pPr>
          <w:hyperlink w:anchor="_Toc45732871" w:history="1">
            <w:r w:rsidR="004746F0" w:rsidRPr="00752180">
              <w:rPr>
                <w:rStyle w:val="Hyperlink"/>
                <w:iCs/>
                <w:noProof/>
              </w:rPr>
              <w:t>6.7.</w:t>
            </w:r>
            <w:r w:rsidR="004746F0">
              <w:rPr>
                <w:rFonts w:eastAsiaTheme="minorEastAsia"/>
                <w:noProof/>
                <w:lang w:eastAsia="en-GB"/>
              </w:rPr>
              <w:tab/>
            </w:r>
            <w:r w:rsidR="004746F0" w:rsidRPr="00752180">
              <w:rPr>
                <w:rStyle w:val="Hyperlink"/>
                <w:noProof/>
              </w:rPr>
              <w:t>C2-allylation mechanistic investigations</w:t>
            </w:r>
            <w:r w:rsidR="004746F0">
              <w:rPr>
                <w:noProof/>
                <w:webHidden/>
              </w:rPr>
              <w:tab/>
            </w:r>
            <w:r w:rsidR="004746F0">
              <w:rPr>
                <w:noProof/>
                <w:webHidden/>
              </w:rPr>
              <w:fldChar w:fldCharType="begin"/>
            </w:r>
            <w:r w:rsidR="004746F0">
              <w:rPr>
                <w:noProof/>
                <w:webHidden/>
              </w:rPr>
              <w:instrText xml:space="preserve"> PAGEREF _Toc45732871 \h </w:instrText>
            </w:r>
            <w:r w:rsidR="004746F0">
              <w:rPr>
                <w:noProof/>
                <w:webHidden/>
              </w:rPr>
            </w:r>
            <w:r w:rsidR="004746F0">
              <w:rPr>
                <w:noProof/>
                <w:webHidden/>
              </w:rPr>
              <w:fldChar w:fldCharType="separate"/>
            </w:r>
            <w:r w:rsidR="00FF508B">
              <w:rPr>
                <w:noProof/>
                <w:webHidden/>
              </w:rPr>
              <w:t>121</w:t>
            </w:r>
            <w:r w:rsidR="004746F0">
              <w:rPr>
                <w:noProof/>
                <w:webHidden/>
              </w:rPr>
              <w:fldChar w:fldCharType="end"/>
            </w:r>
          </w:hyperlink>
        </w:p>
        <w:p w14:paraId="0A503207" w14:textId="5A1EFE53" w:rsidR="004746F0" w:rsidRDefault="008A2C72">
          <w:pPr>
            <w:pStyle w:val="TOC2"/>
            <w:tabs>
              <w:tab w:val="left" w:pos="880"/>
              <w:tab w:val="right" w:leader="dot" w:pos="8324"/>
            </w:tabs>
            <w:rPr>
              <w:rFonts w:eastAsiaTheme="minorEastAsia"/>
              <w:noProof/>
              <w:lang w:eastAsia="en-GB"/>
            </w:rPr>
          </w:pPr>
          <w:hyperlink w:anchor="_Toc45732872" w:history="1">
            <w:r w:rsidR="004746F0" w:rsidRPr="00752180">
              <w:rPr>
                <w:rStyle w:val="Hyperlink"/>
                <w:iCs/>
                <w:noProof/>
              </w:rPr>
              <w:t>6.8.</w:t>
            </w:r>
            <w:r w:rsidR="004746F0">
              <w:rPr>
                <w:rFonts w:eastAsiaTheme="minorEastAsia"/>
                <w:noProof/>
                <w:lang w:eastAsia="en-GB"/>
              </w:rPr>
              <w:tab/>
            </w:r>
            <w:r w:rsidR="004746F0" w:rsidRPr="00752180">
              <w:rPr>
                <w:rStyle w:val="Hyperlink"/>
                <w:noProof/>
              </w:rPr>
              <w:t>Summary</w:t>
            </w:r>
            <w:r w:rsidR="004746F0">
              <w:rPr>
                <w:noProof/>
                <w:webHidden/>
              </w:rPr>
              <w:tab/>
            </w:r>
            <w:r w:rsidR="004746F0">
              <w:rPr>
                <w:noProof/>
                <w:webHidden/>
              </w:rPr>
              <w:fldChar w:fldCharType="begin"/>
            </w:r>
            <w:r w:rsidR="004746F0">
              <w:rPr>
                <w:noProof/>
                <w:webHidden/>
              </w:rPr>
              <w:instrText xml:space="preserve"> PAGEREF _Toc45732872 \h </w:instrText>
            </w:r>
            <w:r w:rsidR="004746F0">
              <w:rPr>
                <w:noProof/>
                <w:webHidden/>
              </w:rPr>
            </w:r>
            <w:r w:rsidR="004746F0">
              <w:rPr>
                <w:noProof/>
                <w:webHidden/>
              </w:rPr>
              <w:fldChar w:fldCharType="separate"/>
            </w:r>
            <w:r w:rsidR="00FF508B">
              <w:rPr>
                <w:noProof/>
                <w:webHidden/>
              </w:rPr>
              <w:t>126</w:t>
            </w:r>
            <w:r w:rsidR="004746F0">
              <w:rPr>
                <w:noProof/>
                <w:webHidden/>
              </w:rPr>
              <w:fldChar w:fldCharType="end"/>
            </w:r>
          </w:hyperlink>
        </w:p>
        <w:p w14:paraId="419BEDD7" w14:textId="5D808D80" w:rsidR="004746F0" w:rsidRDefault="008A2C72">
          <w:pPr>
            <w:pStyle w:val="TOC2"/>
            <w:tabs>
              <w:tab w:val="left" w:pos="880"/>
              <w:tab w:val="right" w:leader="dot" w:pos="8324"/>
            </w:tabs>
            <w:rPr>
              <w:rFonts w:eastAsiaTheme="minorEastAsia"/>
              <w:noProof/>
              <w:lang w:eastAsia="en-GB"/>
            </w:rPr>
          </w:pPr>
          <w:hyperlink w:anchor="_Toc45732873" w:history="1">
            <w:r w:rsidR="004746F0" w:rsidRPr="00752180">
              <w:rPr>
                <w:rStyle w:val="Hyperlink"/>
                <w:iCs/>
                <w:noProof/>
              </w:rPr>
              <w:t>6.9.</w:t>
            </w:r>
            <w:r w:rsidR="004746F0">
              <w:rPr>
                <w:rFonts w:eastAsiaTheme="minorEastAsia"/>
                <w:noProof/>
                <w:lang w:eastAsia="en-GB"/>
              </w:rPr>
              <w:tab/>
            </w:r>
            <w:r w:rsidR="004746F0" w:rsidRPr="00752180">
              <w:rPr>
                <w:rStyle w:val="Hyperlink"/>
                <w:noProof/>
              </w:rPr>
              <w:t>Future work</w:t>
            </w:r>
            <w:r w:rsidR="004746F0">
              <w:rPr>
                <w:noProof/>
                <w:webHidden/>
              </w:rPr>
              <w:tab/>
            </w:r>
            <w:r w:rsidR="004746F0">
              <w:rPr>
                <w:noProof/>
                <w:webHidden/>
              </w:rPr>
              <w:fldChar w:fldCharType="begin"/>
            </w:r>
            <w:r w:rsidR="004746F0">
              <w:rPr>
                <w:noProof/>
                <w:webHidden/>
              </w:rPr>
              <w:instrText xml:space="preserve"> PAGEREF _Toc45732873 \h </w:instrText>
            </w:r>
            <w:r w:rsidR="004746F0">
              <w:rPr>
                <w:noProof/>
                <w:webHidden/>
              </w:rPr>
            </w:r>
            <w:r w:rsidR="004746F0">
              <w:rPr>
                <w:noProof/>
                <w:webHidden/>
              </w:rPr>
              <w:fldChar w:fldCharType="separate"/>
            </w:r>
            <w:r w:rsidR="00FF508B">
              <w:rPr>
                <w:noProof/>
                <w:webHidden/>
              </w:rPr>
              <w:t>127</w:t>
            </w:r>
            <w:r w:rsidR="004746F0">
              <w:rPr>
                <w:noProof/>
                <w:webHidden/>
              </w:rPr>
              <w:fldChar w:fldCharType="end"/>
            </w:r>
          </w:hyperlink>
        </w:p>
        <w:p w14:paraId="16002CE5" w14:textId="3D41E947" w:rsidR="004746F0" w:rsidRDefault="008A2C72">
          <w:pPr>
            <w:pStyle w:val="TOC1"/>
            <w:rPr>
              <w:rFonts w:eastAsiaTheme="minorEastAsia"/>
              <w:b w:val="0"/>
              <w:bCs w:val="0"/>
              <w:lang w:eastAsia="en-GB"/>
            </w:rPr>
          </w:pPr>
          <w:hyperlink w:anchor="_Toc45732874" w:history="1">
            <w:r w:rsidR="004746F0" w:rsidRPr="00752180">
              <w:rPr>
                <w:rStyle w:val="Hyperlink"/>
              </w:rPr>
              <w:t>Chapter 7.</w:t>
            </w:r>
            <w:r w:rsidR="004746F0">
              <w:rPr>
                <w:rFonts w:eastAsiaTheme="minorEastAsia"/>
                <w:b w:val="0"/>
                <w:bCs w:val="0"/>
                <w:lang w:eastAsia="en-GB"/>
              </w:rPr>
              <w:tab/>
            </w:r>
            <w:r w:rsidR="004746F0" w:rsidRPr="00752180">
              <w:rPr>
                <w:rStyle w:val="Hyperlink"/>
              </w:rPr>
              <w:t>Experimental</w:t>
            </w:r>
            <w:r w:rsidR="004746F0">
              <w:rPr>
                <w:webHidden/>
              </w:rPr>
              <w:tab/>
            </w:r>
            <w:r w:rsidR="004746F0">
              <w:rPr>
                <w:webHidden/>
              </w:rPr>
              <w:fldChar w:fldCharType="begin"/>
            </w:r>
            <w:r w:rsidR="004746F0">
              <w:rPr>
                <w:webHidden/>
              </w:rPr>
              <w:instrText xml:space="preserve"> PAGEREF _Toc45732874 \h </w:instrText>
            </w:r>
            <w:r w:rsidR="004746F0">
              <w:rPr>
                <w:webHidden/>
              </w:rPr>
            </w:r>
            <w:r w:rsidR="004746F0">
              <w:rPr>
                <w:webHidden/>
              </w:rPr>
              <w:fldChar w:fldCharType="separate"/>
            </w:r>
            <w:r w:rsidR="00FF508B">
              <w:rPr>
                <w:webHidden/>
              </w:rPr>
              <w:t>130</w:t>
            </w:r>
            <w:r w:rsidR="004746F0">
              <w:rPr>
                <w:webHidden/>
              </w:rPr>
              <w:fldChar w:fldCharType="end"/>
            </w:r>
          </w:hyperlink>
        </w:p>
        <w:p w14:paraId="1FC7143A" w14:textId="0548D1D3" w:rsidR="004746F0" w:rsidRDefault="008A2C72">
          <w:pPr>
            <w:pStyle w:val="TOC2"/>
            <w:tabs>
              <w:tab w:val="left" w:pos="880"/>
              <w:tab w:val="right" w:leader="dot" w:pos="8324"/>
            </w:tabs>
            <w:rPr>
              <w:rFonts w:eastAsiaTheme="minorEastAsia"/>
              <w:noProof/>
              <w:lang w:eastAsia="en-GB"/>
            </w:rPr>
          </w:pPr>
          <w:hyperlink w:anchor="_Toc45732875" w:history="1">
            <w:r w:rsidR="004746F0" w:rsidRPr="00752180">
              <w:rPr>
                <w:rStyle w:val="Hyperlink"/>
                <w:iCs/>
                <w:noProof/>
              </w:rPr>
              <w:t>7.1.</w:t>
            </w:r>
            <w:r w:rsidR="004746F0">
              <w:rPr>
                <w:rFonts w:eastAsiaTheme="minorEastAsia"/>
                <w:noProof/>
                <w:lang w:eastAsia="en-GB"/>
              </w:rPr>
              <w:tab/>
            </w:r>
            <w:r w:rsidR="004746F0" w:rsidRPr="00752180">
              <w:rPr>
                <w:rStyle w:val="Hyperlink"/>
                <w:noProof/>
              </w:rPr>
              <w:t>General experimental details</w:t>
            </w:r>
            <w:r w:rsidR="004746F0">
              <w:rPr>
                <w:noProof/>
                <w:webHidden/>
              </w:rPr>
              <w:tab/>
            </w:r>
            <w:r w:rsidR="004746F0">
              <w:rPr>
                <w:noProof/>
                <w:webHidden/>
              </w:rPr>
              <w:fldChar w:fldCharType="begin"/>
            </w:r>
            <w:r w:rsidR="004746F0">
              <w:rPr>
                <w:noProof/>
                <w:webHidden/>
              </w:rPr>
              <w:instrText xml:space="preserve"> PAGEREF _Toc45732875 \h </w:instrText>
            </w:r>
            <w:r w:rsidR="004746F0">
              <w:rPr>
                <w:noProof/>
                <w:webHidden/>
              </w:rPr>
            </w:r>
            <w:r w:rsidR="004746F0">
              <w:rPr>
                <w:noProof/>
                <w:webHidden/>
              </w:rPr>
              <w:fldChar w:fldCharType="separate"/>
            </w:r>
            <w:r w:rsidR="00FF508B">
              <w:rPr>
                <w:noProof/>
                <w:webHidden/>
              </w:rPr>
              <w:t>130</w:t>
            </w:r>
            <w:r w:rsidR="004746F0">
              <w:rPr>
                <w:noProof/>
                <w:webHidden/>
              </w:rPr>
              <w:fldChar w:fldCharType="end"/>
            </w:r>
          </w:hyperlink>
        </w:p>
        <w:p w14:paraId="335FB00A" w14:textId="65B9A7B1" w:rsidR="004746F0" w:rsidRDefault="008A2C72">
          <w:pPr>
            <w:pStyle w:val="TOC2"/>
            <w:tabs>
              <w:tab w:val="left" w:pos="880"/>
              <w:tab w:val="right" w:leader="dot" w:pos="8324"/>
            </w:tabs>
            <w:rPr>
              <w:rFonts w:eastAsiaTheme="minorEastAsia"/>
              <w:noProof/>
              <w:lang w:eastAsia="en-GB"/>
            </w:rPr>
          </w:pPr>
          <w:hyperlink w:anchor="_Toc45732876" w:history="1">
            <w:r w:rsidR="004746F0" w:rsidRPr="00752180">
              <w:rPr>
                <w:rStyle w:val="Hyperlink"/>
                <w:iCs/>
                <w:noProof/>
              </w:rPr>
              <w:t>7.2.</w:t>
            </w:r>
            <w:r w:rsidR="004746F0">
              <w:rPr>
                <w:rFonts w:eastAsiaTheme="minorEastAsia"/>
                <w:noProof/>
                <w:lang w:eastAsia="en-GB"/>
              </w:rPr>
              <w:tab/>
            </w:r>
            <w:r w:rsidR="004746F0" w:rsidRPr="00752180">
              <w:rPr>
                <w:rStyle w:val="Hyperlink"/>
                <w:noProof/>
              </w:rPr>
              <w:t>General procedures</w:t>
            </w:r>
            <w:r w:rsidR="004746F0">
              <w:rPr>
                <w:noProof/>
                <w:webHidden/>
              </w:rPr>
              <w:tab/>
            </w:r>
            <w:r w:rsidR="004746F0">
              <w:rPr>
                <w:noProof/>
                <w:webHidden/>
              </w:rPr>
              <w:fldChar w:fldCharType="begin"/>
            </w:r>
            <w:r w:rsidR="004746F0">
              <w:rPr>
                <w:noProof/>
                <w:webHidden/>
              </w:rPr>
              <w:instrText xml:space="preserve"> PAGEREF _Toc45732876 \h </w:instrText>
            </w:r>
            <w:r w:rsidR="004746F0">
              <w:rPr>
                <w:noProof/>
                <w:webHidden/>
              </w:rPr>
            </w:r>
            <w:r w:rsidR="004746F0">
              <w:rPr>
                <w:noProof/>
                <w:webHidden/>
              </w:rPr>
              <w:fldChar w:fldCharType="separate"/>
            </w:r>
            <w:r w:rsidR="00FF508B">
              <w:rPr>
                <w:noProof/>
                <w:webHidden/>
              </w:rPr>
              <w:t>131</w:t>
            </w:r>
            <w:r w:rsidR="004746F0">
              <w:rPr>
                <w:noProof/>
                <w:webHidden/>
              </w:rPr>
              <w:fldChar w:fldCharType="end"/>
            </w:r>
          </w:hyperlink>
        </w:p>
        <w:p w14:paraId="78F14798" w14:textId="5D8EBD9F" w:rsidR="004746F0" w:rsidRDefault="008A2C72">
          <w:pPr>
            <w:pStyle w:val="TOC3"/>
            <w:tabs>
              <w:tab w:val="left" w:pos="1320"/>
              <w:tab w:val="right" w:leader="dot" w:pos="8324"/>
            </w:tabs>
            <w:rPr>
              <w:rFonts w:eastAsiaTheme="minorEastAsia"/>
              <w:noProof/>
              <w:lang w:eastAsia="en-GB"/>
            </w:rPr>
          </w:pPr>
          <w:hyperlink w:anchor="_Toc45732877" w:history="1">
            <w:r w:rsidR="004746F0" w:rsidRPr="00752180">
              <w:rPr>
                <w:rStyle w:val="Hyperlink"/>
                <w:noProof/>
              </w:rPr>
              <w:t>7.2.1.</w:t>
            </w:r>
            <w:r w:rsidR="004746F0">
              <w:rPr>
                <w:rFonts w:eastAsiaTheme="minorEastAsia"/>
                <w:noProof/>
                <w:lang w:eastAsia="en-GB"/>
              </w:rPr>
              <w:tab/>
            </w:r>
            <w:r w:rsidR="004746F0" w:rsidRPr="00752180">
              <w:rPr>
                <w:rStyle w:val="Hyperlink"/>
                <w:noProof/>
              </w:rPr>
              <w:t>General procedure A: Allylic alcohol preparation</w:t>
            </w:r>
            <w:r w:rsidR="004746F0">
              <w:rPr>
                <w:noProof/>
                <w:webHidden/>
              </w:rPr>
              <w:tab/>
            </w:r>
            <w:r w:rsidR="004746F0">
              <w:rPr>
                <w:noProof/>
                <w:webHidden/>
              </w:rPr>
              <w:fldChar w:fldCharType="begin"/>
            </w:r>
            <w:r w:rsidR="004746F0">
              <w:rPr>
                <w:noProof/>
                <w:webHidden/>
              </w:rPr>
              <w:instrText xml:space="preserve"> PAGEREF _Toc45732877 \h </w:instrText>
            </w:r>
            <w:r w:rsidR="004746F0">
              <w:rPr>
                <w:noProof/>
                <w:webHidden/>
              </w:rPr>
            </w:r>
            <w:r w:rsidR="004746F0">
              <w:rPr>
                <w:noProof/>
                <w:webHidden/>
              </w:rPr>
              <w:fldChar w:fldCharType="separate"/>
            </w:r>
            <w:r w:rsidR="00FF508B">
              <w:rPr>
                <w:noProof/>
                <w:webHidden/>
              </w:rPr>
              <w:t>131</w:t>
            </w:r>
            <w:r w:rsidR="004746F0">
              <w:rPr>
                <w:noProof/>
                <w:webHidden/>
              </w:rPr>
              <w:fldChar w:fldCharType="end"/>
            </w:r>
          </w:hyperlink>
        </w:p>
        <w:p w14:paraId="5B549BDC" w14:textId="44DC8B4E" w:rsidR="004746F0" w:rsidRDefault="008A2C72">
          <w:pPr>
            <w:pStyle w:val="TOC3"/>
            <w:tabs>
              <w:tab w:val="left" w:pos="1320"/>
              <w:tab w:val="right" w:leader="dot" w:pos="8324"/>
            </w:tabs>
            <w:rPr>
              <w:rFonts w:eastAsiaTheme="minorEastAsia"/>
              <w:noProof/>
              <w:lang w:eastAsia="en-GB"/>
            </w:rPr>
          </w:pPr>
          <w:hyperlink w:anchor="_Toc45732878" w:history="1">
            <w:r w:rsidR="004746F0" w:rsidRPr="00752180">
              <w:rPr>
                <w:rStyle w:val="Hyperlink"/>
                <w:noProof/>
              </w:rPr>
              <w:t>7.2.2.</w:t>
            </w:r>
            <w:r w:rsidR="004746F0">
              <w:rPr>
                <w:rFonts w:eastAsiaTheme="minorEastAsia"/>
                <w:noProof/>
                <w:lang w:eastAsia="en-GB"/>
              </w:rPr>
              <w:tab/>
            </w:r>
            <w:r w:rsidR="004746F0" w:rsidRPr="00752180">
              <w:rPr>
                <w:rStyle w:val="Hyperlink"/>
                <w:noProof/>
              </w:rPr>
              <w:t>General procedure B: C2-Allylation Procedure</w:t>
            </w:r>
            <w:r w:rsidR="004746F0">
              <w:rPr>
                <w:noProof/>
                <w:webHidden/>
              </w:rPr>
              <w:tab/>
            </w:r>
            <w:r w:rsidR="004746F0">
              <w:rPr>
                <w:noProof/>
                <w:webHidden/>
              </w:rPr>
              <w:fldChar w:fldCharType="begin"/>
            </w:r>
            <w:r w:rsidR="004746F0">
              <w:rPr>
                <w:noProof/>
                <w:webHidden/>
              </w:rPr>
              <w:instrText xml:space="preserve"> PAGEREF _Toc45732878 \h </w:instrText>
            </w:r>
            <w:r w:rsidR="004746F0">
              <w:rPr>
                <w:noProof/>
                <w:webHidden/>
              </w:rPr>
            </w:r>
            <w:r w:rsidR="004746F0">
              <w:rPr>
                <w:noProof/>
                <w:webHidden/>
              </w:rPr>
              <w:fldChar w:fldCharType="separate"/>
            </w:r>
            <w:r w:rsidR="00FF508B">
              <w:rPr>
                <w:noProof/>
                <w:webHidden/>
              </w:rPr>
              <w:t>131</w:t>
            </w:r>
            <w:r w:rsidR="004746F0">
              <w:rPr>
                <w:noProof/>
                <w:webHidden/>
              </w:rPr>
              <w:fldChar w:fldCharType="end"/>
            </w:r>
          </w:hyperlink>
        </w:p>
        <w:p w14:paraId="57EC3AAF" w14:textId="2F1122BB" w:rsidR="004746F0" w:rsidRDefault="008A2C72">
          <w:pPr>
            <w:pStyle w:val="TOC2"/>
            <w:tabs>
              <w:tab w:val="right" w:leader="dot" w:pos="8324"/>
            </w:tabs>
            <w:rPr>
              <w:rFonts w:eastAsiaTheme="minorEastAsia"/>
              <w:noProof/>
              <w:lang w:eastAsia="en-GB"/>
            </w:rPr>
          </w:pPr>
          <w:hyperlink w:anchor="_Toc45732879" w:history="1">
            <w:r w:rsidR="004746F0" w:rsidRPr="00752180">
              <w:rPr>
                <w:rStyle w:val="Hyperlink"/>
                <w:noProof/>
              </w:rPr>
              <w:t>Appendices</w:t>
            </w:r>
            <w:r w:rsidR="004746F0">
              <w:rPr>
                <w:noProof/>
                <w:webHidden/>
              </w:rPr>
              <w:tab/>
            </w:r>
            <w:r w:rsidR="004746F0">
              <w:rPr>
                <w:noProof/>
                <w:webHidden/>
              </w:rPr>
              <w:fldChar w:fldCharType="begin"/>
            </w:r>
            <w:r w:rsidR="004746F0">
              <w:rPr>
                <w:noProof/>
                <w:webHidden/>
              </w:rPr>
              <w:instrText xml:space="preserve"> PAGEREF _Toc45732879 \h </w:instrText>
            </w:r>
            <w:r w:rsidR="004746F0">
              <w:rPr>
                <w:noProof/>
                <w:webHidden/>
              </w:rPr>
            </w:r>
            <w:r w:rsidR="004746F0">
              <w:rPr>
                <w:noProof/>
                <w:webHidden/>
              </w:rPr>
              <w:fldChar w:fldCharType="separate"/>
            </w:r>
            <w:r w:rsidR="00FF508B">
              <w:rPr>
                <w:noProof/>
                <w:webHidden/>
              </w:rPr>
              <w:t>230</w:t>
            </w:r>
            <w:r w:rsidR="004746F0">
              <w:rPr>
                <w:noProof/>
                <w:webHidden/>
              </w:rPr>
              <w:fldChar w:fldCharType="end"/>
            </w:r>
          </w:hyperlink>
        </w:p>
        <w:p w14:paraId="1C943DC4" w14:textId="7F135BFB" w:rsidR="004746F0" w:rsidRDefault="008A2C72">
          <w:pPr>
            <w:pStyle w:val="TOC3"/>
            <w:tabs>
              <w:tab w:val="right" w:leader="dot" w:pos="8324"/>
            </w:tabs>
            <w:rPr>
              <w:rFonts w:eastAsiaTheme="minorEastAsia"/>
              <w:noProof/>
              <w:lang w:eastAsia="en-GB"/>
            </w:rPr>
          </w:pPr>
          <w:hyperlink w:anchor="_Toc45732880" w:history="1">
            <w:r w:rsidR="004746F0" w:rsidRPr="00752180">
              <w:rPr>
                <w:rStyle w:val="Hyperlink"/>
                <w:noProof/>
              </w:rPr>
              <w:t>Appendix I: Dearomatizing Spiroannulation Reagents: Direct Access to Spirocycles from Indoles and Dihalides</w:t>
            </w:r>
            <w:r w:rsidR="004746F0">
              <w:rPr>
                <w:noProof/>
                <w:webHidden/>
              </w:rPr>
              <w:tab/>
            </w:r>
            <w:r w:rsidR="004746F0">
              <w:rPr>
                <w:noProof/>
                <w:webHidden/>
              </w:rPr>
              <w:fldChar w:fldCharType="begin"/>
            </w:r>
            <w:r w:rsidR="004746F0">
              <w:rPr>
                <w:noProof/>
                <w:webHidden/>
              </w:rPr>
              <w:instrText xml:space="preserve"> PAGEREF _Toc45732880 \h </w:instrText>
            </w:r>
            <w:r w:rsidR="004746F0">
              <w:rPr>
                <w:noProof/>
                <w:webHidden/>
              </w:rPr>
            </w:r>
            <w:r w:rsidR="004746F0">
              <w:rPr>
                <w:noProof/>
                <w:webHidden/>
              </w:rPr>
              <w:fldChar w:fldCharType="separate"/>
            </w:r>
            <w:r w:rsidR="00FF508B">
              <w:rPr>
                <w:noProof/>
                <w:webHidden/>
              </w:rPr>
              <w:t>230</w:t>
            </w:r>
            <w:r w:rsidR="004746F0">
              <w:rPr>
                <w:noProof/>
                <w:webHidden/>
              </w:rPr>
              <w:fldChar w:fldCharType="end"/>
            </w:r>
          </w:hyperlink>
        </w:p>
        <w:p w14:paraId="7E125B25" w14:textId="7744CBA7" w:rsidR="004746F0" w:rsidRDefault="008A2C72">
          <w:pPr>
            <w:pStyle w:val="TOC3"/>
            <w:tabs>
              <w:tab w:val="right" w:leader="dot" w:pos="8324"/>
            </w:tabs>
            <w:rPr>
              <w:rFonts w:eastAsiaTheme="minorEastAsia"/>
              <w:noProof/>
              <w:lang w:eastAsia="en-GB"/>
            </w:rPr>
          </w:pPr>
          <w:hyperlink w:anchor="_Toc45732881" w:history="1">
            <w:r w:rsidR="004746F0" w:rsidRPr="00752180">
              <w:rPr>
                <w:rStyle w:val="Hyperlink"/>
                <w:noProof/>
              </w:rPr>
              <w:t>Appendix II: Iridium‐Catalyzed Enantioselective Intermolecular Indole C2‐Allylation</w:t>
            </w:r>
            <w:r w:rsidR="004746F0">
              <w:rPr>
                <w:noProof/>
                <w:webHidden/>
              </w:rPr>
              <w:tab/>
            </w:r>
            <w:r w:rsidR="004746F0">
              <w:rPr>
                <w:noProof/>
                <w:webHidden/>
              </w:rPr>
              <w:fldChar w:fldCharType="begin"/>
            </w:r>
            <w:r w:rsidR="004746F0">
              <w:rPr>
                <w:noProof/>
                <w:webHidden/>
              </w:rPr>
              <w:instrText xml:space="preserve"> PAGEREF _Toc45732881 \h </w:instrText>
            </w:r>
            <w:r w:rsidR="004746F0">
              <w:rPr>
                <w:noProof/>
                <w:webHidden/>
              </w:rPr>
            </w:r>
            <w:r w:rsidR="004746F0">
              <w:rPr>
                <w:noProof/>
                <w:webHidden/>
              </w:rPr>
              <w:fldChar w:fldCharType="separate"/>
            </w:r>
            <w:r w:rsidR="00FF508B">
              <w:rPr>
                <w:noProof/>
                <w:webHidden/>
              </w:rPr>
              <w:t>235</w:t>
            </w:r>
            <w:r w:rsidR="004746F0">
              <w:rPr>
                <w:noProof/>
                <w:webHidden/>
              </w:rPr>
              <w:fldChar w:fldCharType="end"/>
            </w:r>
          </w:hyperlink>
        </w:p>
        <w:p w14:paraId="213F9D91" w14:textId="01DBA125" w:rsidR="004746F0" w:rsidRDefault="008A2C72">
          <w:pPr>
            <w:pStyle w:val="TOC2"/>
            <w:tabs>
              <w:tab w:val="right" w:leader="dot" w:pos="8324"/>
            </w:tabs>
            <w:rPr>
              <w:rFonts w:eastAsiaTheme="minorEastAsia"/>
              <w:noProof/>
              <w:lang w:eastAsia="en-GB"/>
            </w:rPr>
          </w:pPr>
          <w:hyperlink w:anchor="_Toc45732882" w:history="1">
            <w:r w:rsidR="004746F0" w:rsidRPr="00752180">
              <w:rPr>
                <w:rStyle w:val="Hyperlink"/>
                <w:noProof/>
              </w:rPr>
              <w:t>Abbreviations</w:t>
            </w:r>
            <w:r w:rsidR="004746F0">
              <w:rPr>
                <w:noProof/>
                <w:webHidden/>
              </w:rPr>
              <w:tab/>
            </w:r>
            <w:r w:rsidR="004746F0">
              <w:rPr>
                <w:noProof/>
                <w:webHidden/>
              </w:rPr>
              <w:fldChar w:fldCharType="begin"/>
            </w:r>
            <w:r w:rsidR="004746F0">
              <w:rPr>
                <w:noProof/>
                <w:webHidden/>
              </w:rPr>
              <w:instrText xml:space="preserve"> PAGEREF _Toc45732882 \h </w:instrText>
            </w:r>
            <w:r w:rsidR="004746F0">
              <w:rPr>
                <w:noProof/>
                <w:webHidden/>
              </w:rPr>
            </w:r>
            <w:r w:rsidR="004746F0">
              <w:rPr>
                <w:noProof/>
                <w:webHidden/>
              </w:rPr>
              <w:fldChar w:fldCharType="separate"/>
            </w:r>
            <w:r w:rsidR="00FF508B">
              <w:rPr>
                <w:noProof/>
                <w:webHidden/>
              </w:rPr>
              <w:t>243</w:t>
            </w:r>
            <w:r w:rsidR="004746F0">
              <w:rPr>
                <w:noProof/>
                <w:webHidden/>
              </w:rPr>
              <w:fldChar w:fldCharType="end"/>
            </w:r>
          </w:hyperlink>
        </w:p>
        <w:p w14:paraId="208C98B9" w14:textId="5DD7B4A0" w:rsidR="004746F0" w:rsidRDefault="008A2C72">
          <w:pPr>
            <w:pStyle w:val="TOC2"/>
            <w:tabs>
              <w:tab w:val="right" w:leader="dot" w:pos="8324"/>
            </w:tabs>
            <w:rPr>
              <w:rFonts w:eastAsiaTheme="minorEastAsia"/>
              <w:noProof/>
              <w:lang w:eastAsia="en-GB"/>
            </w:rPr>
          </w:pPr>
          <w:hyperlink w:anchor="_Toc45732883" w:history="1">
            <w:r w:rsidR="004746F0" w:rsidRPr="00752180">
              <w:rPr>
                <w:rStyle w:val="Hyperlink"/>
                <w:noProof/>
              </w:rPr>
              <w:t>References</w:t>
            </w:r>
            <w:r w:rsidR="004746F0">
              <w:rPr>
                <w:noProof/>
                <w:webHidden/>
              </w:rPr>
              <w:tab/>
            </w:r>
            <w:r w:rsidR="004746F0">
              <w:rPr>
                <w:noProof/>
                <w:webHidden/>
              </w:rPr>
              <w:fldChar w:fldCharType="begin"/>
            </w:r>
            <w:r w:rsidR="004746F0">
              <w:rPr>
                <w:noProof/>
                <w:webHidden/>
              </w:rPr>
              <w:instrText xml:space="preserve"> PAGEREF _Toc45732883 \h </w:instrText>
            </w:r>
            <w:r w:rsidR="004746F0">
              <w:rPr>
                <w:noProof/>
                <w:webHidden/>
              </w:rPr>
            </w:r>
            <w:r w:rsidR="004746F0">
              <w:rPr>
                <w:noProof/>
                <w:webHidden/>
              </w:rPr>
              <w:fldChar w:fldCharType="separate"/>
            </w:r>
            <w:r w:rsidR="00FF508B">
              <w:rPr>
                <w:noProof/>
                <w:webHidden/>
              </w:rPr>
              <w:t>246</w:t>
            </w:r>
            <w:r w:rsidR="004746F0">
              <w:rPr>
                <w:noProof/>
                <w:webHidden/>
              </w:rPr>
              <w:fldChar w:fldCharType="end"/>
            </w:r>
          </w:hyperlink>
        </w:p>
        <w:p w14:paraId="6FBD5AE9" w14:textId="29BB76AC" w:rsidR="00044B3E" w:rsidRPr="00C466E0" w:rsidRDefault="00C3616C" w:rsidP="00044B3E">
          <w:r w:rsidRPr="00C466E0">
            <w:fldChar w:fldCharType="end"/>
          </w:r>
        </w:p>
      </w:sdtContent>
    </w:sdt>
    <w:p w14:paraId="0F512ABC" w14:textId="77777777" w:rsidR="00044B3E" w:rsidRPr="00C466E0" w:rsidRDefault="00044B3E">
      <w:pPr>
        <w:spacing w:line="259" w:lineRule="auto"/>
        <w:jc w:val="left"/>
        <w:rPr>
          <w:rFonts w:asciiTheme="majorHAnsi" w:eastAsiaTheme="majorEastAsia" w:hAnsiTheme="majorHAnsi" w:cstheme="majorBidi"/>
          <w:b/>
          <w:color w:val="2F5496" w:themeColor="accent1" w:themeShade="BF"/>
          <w:sz w:val="26"/>
          <w:szCs w:val="26"/>
        </w:rPr>
      </w:pPr>
      <w:r w:rsidRPr="00C466E0">
        <w:br w:type="page"/>
      </w:r>
    </w:p>
    <w:p w14:paraId="151B3330" w14:textId="353A0EA9" w:rsidR="005A1467" w:rsidRPr="00C466E0" w:rsidRDefault="005A1467" w:rsidP="005A1467">
      <w:pPr>
        <w:pStyle w:val="Heading2"/>
        <w:numPr>
          <w:ilvl w:val="0"/>
          <w:numId w:val="0"/>
        </w:numPr>
        <w:ind w:left="360"/>
      </w:pPr>
      <w:bookmarkStart w:id="2" w:name="_Toc45732792"/>
      <w:r w:rsidRPr="00C466E0">
        <w:lastRenderedPageBreak/>
        <w:t>List of Figures</w:t>
      </w:r>
      <w:bookmarkEnd w:id="2"/>
    </w:p>
    <w:p w14:paraId="32E2DC5D" w14:textId="44F6E2A4" w:rsidR="00C466E0" w:rsidRPr="00C466E0" w:rsidRDefault="005A1467">
      <w:pPr>
        <w:pStyle w:val="TableofFigures"/>
        <w:tabs>
          <w:tab w:val="right" w:leader="dot" w:pos="8324"/>
        </w:tabs>
        <w:rPr>
          <w:rFonts w:eastAsiaTheme="minorEastAsia"/>
          <w:noProof/>
          <w:lang w:eastAsia="en-GB"/>
        </w:rPr>
      </w:pPr>
      <w:r w:rsidRPr="00C466E0">
        <w:fldChar w:fldCharType="begin"/>
      </w:r>
      <w:r w:rsidRPr="00C466E0">
        <w:instrText xml:space="preserve"> TOC \h \z \c "Figure" </w:instrText>
      </w:r>
      <w:r w:rsidRPr="00C466E0">
        <w:fldChar w:fldCharType="separate"/>
      </w:r>
      <w:hyperlink w:anchor="_Toc36473304" w:history="1">
        <w:r w:rsidR="00C466E0" w:rsidRPr="00C466E0">
          <w:rPr>
            <w:rStyle w:val="Hyperlink"/>
            <w:noProof/>
          </w:rPr>
          <w:t>Figure 1: Spirocycle-containing drug molecules</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_Toc36473304 \h </w:instrText>
        </w:r>
        <w:r w:rsidR="00C466E0" w:rsidRPr="00C466E0">
          <w:rPr>
            <w:noProof/>
            <w:webHidden/>
          </w:rPr>
        </w:r>
        <w:r w:rsidR="00C466E0" w:rsidRPr="00C466E0">
          <w:rPr>
            <w:noProof/>
            <w:webHidden/>
          </w:rPr>
          <w:fldChar w:fldCharType="separate"/>
        </w:r>
        <w:r w:rsidR="00FF508B">
          <w:rPr>
            <w:noProof/>
            <w:webHidden/>
          </w:rPr>
          <w:t>1</w:t>
        </w:r>
        <w:r w:rsidR="00C466E0" w:rsidRPr="00C466E0">
          <w:rPr>
            <w:noProof/>
            <w:webHidden/>
          </w:rPr>
          <w:fldChar w:fldCharType="end"/>
        </w:r>
      </w:hyperlink>
    </w:p>
    <w:p w14:paraId="442C9A20" w14:textId="0D055786" w:rsidR="00C466E0" w:rsidRPr="00C466E0" w:rsidRDefault="008A2C72">
      <w:pPr>
        <w:pStyle w:val="TableofFigures"/>
        <w:tabs>
          <w:tab w:val="right" w:leader="dot" w:pos="8324"/>
        </w:tabs>
        <w:rPr>
          <w:rFonts w:eastAsiaTheme="minorEastAsia"/>
          <w:noProof/>
          <w:lang w:eastAsia="en-GB"/>
        </w:rPr>
      </w:pPr>
      <w:hyperlink w:anchor="_Toc36473305" w:history="1">
        <w:r w:rsidR="00C466E0" w:rsidRPr="00C466E0">
          <w:rPr>
            <w:rStyle w:val="Hyperlink"/>
            <w:noProof/>
          </w:rPr>
          <w:t>Figure 2: Indolic natural products containing spirocycles</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_Toc36473305 \h </w:instrText>
        </w:r>
        <w:r w:rsidR="00C466E0" w:rsidRPr="00C466E0">
          <w:rPr>
            <w:noProof/>
            <w:webHidden/>
          </w:rPr>
        </w:r>
        <w:r w:rsidR="00C466E0" w:rsidRPr="00C466E0">
          <w:rPr>
            <w:noProof/>
            <w:webHidden/>
          </w:rPr>
          <w:fldChar w:fldCharType="separate"/>
        </w:r>
        <w:r w:rsidR="00FF508B">
          <w:rPr>
            <w:noProof/>
            <w:webHidden/>
          </w:rPr>
          <w:t>1</w:t>
        </w:r>
        <w:r w:rsidR="00C466E0" w:rsidRPr="00C466E0">
          <w:rPr>
            <w:noProof/>
            <w:webHidden/>
          </w:rPr>
          <w:fldChar w:fldCharType="end"/>
        </w:r>
      </w:hyperlink>
    </w:p>
    <w:p w14:paraId="7E219C42" w14:textId="66A1EC81" w:rsidR="00C466E0" w:rsidRPr="00C466E0" w:rsidRDefault="008A2C72">
      <w:pPr>
        <w:pStyle w:val="TableofFigures"/>
        <w:tabs>
          <w:tab w:val="right" w:leader="dot" w:pos="8324"/>
        </w:tabs>
        <w:rPr>
          <w:rFonts w:eastAsiaTheme="minorEastAsia"/>
          <w:noProof/>
          <w:lang w:eastAsia="en-GB"/>
        </w:rPr>
      </w:pPr>
      <w:hyperlink w:anchor="_Toc36473306" w:history="1">
        <w:r w:rsidR="00C466E0" w:rsidRPr="00C466E0">
          <w:rPr>
            <w:rStyle w:val="Hyperlink"/>
            <w:noProof/>
          </w:rPr>
          <w:t>Figure 3: Types of allylic carbonate</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_Toc36473306 \h </w:instrText>
        </w:r>
        <w:r w:rsidR="00C466E0" w:rsidRPr="00C466E0">
          <w:rPr>
            <w:noProof/>
            <w:webHidden/>
          </w:rPr>
        </w:r>
        <w:r w:rsidR="00C466E0" w:rsidRPr="00C466E0">
          <w:rPr>
            <w:noProof/>
            <w:webHidden/>
          </w:rPr>
          <w:fldChar w:fldCharType="separate"/>
        </w:r>
        <w:r w:rsidR="00FF508B">
          <w:rPr>
            <w:noProof/>
            <w:webHidden/>
          </w:rPr>
          <w:t>81</w:t>
        </w:r>
        <w:r w:rsidR="00C466E0" w:rsidRPr="00C466E0">
          <w:rPr>
            <w:noProof/>
            <w:webHidden/>
          </w:rPr>
          <w:fldChar w:fldCharType="end"/>
        </w:r>
      </w:hyperlink>
    </w:p>
    <w:p w14:paraId="6A7479A0" w14:textId="734C9311" w:rsidR="00C466E0" w:rsidRPr="00C466E0" w:rsidRDefault="008A2C72">
      <w:pPr>
        <w:pStyle w:val="TableofFigures"/>
        <w:tabs>
          <w:tab w:val="right" w:leader="dot" w:pos="8324"/>
        </w:tabs>
        <w:rPr>
          <w:rFonts w:eastAsiaTheme="minorEastAsia"/>
          <w:noProof/>
          <w:lang w:eastAsia="en-GB"/>
        </w:rPr>
      </w:pPr>
      <w:hyperlink w:anchor="_Toc36473307" w:history="1">
        <w:r w:rsidR="00C466E0" w:rsidRPr="00C466E0">
          <w:rPr>
            <w:rStyle w:val="Hyperlink"/>
            <w:noProof/>
          </w:rPr>
          <w:t xml:space="preserve">Figure 4: </w:t>
        </w:r>
        <w:r w:rsidR="00C466E0" w:rsidRPr="00C466E0">
          <w:rPr>
            <w:rStyle w:val="Hyperlink"/>
            <w:noProof/>
            <w:vertAlign w:val="superscript"/>
          </w:rPr>
          <w:t>1</w:t>
        </w:r>
        <w:r w:rsidR="00C466E0" w:rsidRPr="00C466E0">
          <w:rPr>
            <w:rStyle w:val="Hyperlink"/>
            <w:noProof/>
          </w:rPr>
          <w:t xml:space="preserve">H NMR spectra of spirocyclic compound </w:t>
        </w:r>
        <w:r w:rsidR="00C466E0" w:rsidRPr="00C466E0">
          <w:rPr>
            <w:rStyle w:val="Hyperlink"/>
            <w:b/>
            <w:bCs/>
            <w:noProof/>
          </w:rPr>
          <w:t>348</w:t>
        </w:r>
        <w:r w:rsidR="00C466E0" w:rsidRPr="00C466E0">
          <w:rPr>
            <w:rStyle w:val="Hyperlink"/>
            <w:noProof/>
          </w:rPr>
          <w:t xml:space="preserve"> at a series of dilutions</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_Toc36473307 \h </w:instrText>
        </w:r>
        <w:r w:rsidR="00C466E0" w:rsidRPr="00C466E0">
          <w:rPr>
            <w:noProof/>
            <w:webHidden/>
          </w:rPr>
        </w:r>
        <w:r w:rsidR="00C466E0" w:rsidRPr="00C466E0">
          <w:rPr>
            <w:noProof/>
            <w:webHidden/>
          </w:rPr>
          <w:fldChar w:fldCharType="separate"/>
        </w:r>
        <w:r w:rsidR="00FF508B">
          <w:rPr>
            <w:noProof/>
            <w:webHidden/>
          </w:rPr>
          <w:t>194</w:t>
        </w:r>
        <w:r w:rsidR="00C466E0" w:rsidRPr="00C466E0">
          <w:rPr>
            <w:noProof/>
            <w:webHidden/>
          </w:rPr>
          <w:fldChar w:fldCharType="end"/>
        </w:r>
      </w:hyperlink>
    </w:p>
    <w:p w14:paraId="483DE351" w14:textId="497F4765" w:rsidR="005A1467" w:rsidRPr="00C466E0" w:rsidRDefault="005A1467" w:rsidP="005A1467">
      <w:r w:rsidRPr="00C466E0">
        <w:fldChar w:fldCharType="end"/>
      </w:r>
    </w:p>
    <w:p w14:paraId="51339EFB" w14:textId="4466F706" w:rsidR="005A1467" w:rsidRPr="00C466E0" w:rsidRDefault="005A1467">
      <w:pPr>
        <w:spacing w:line="259" w:lineRule="auto"/>
        <w:jc w:val="left"/>
      </w:pPr>
      <w:r w:rsidRPr="00C466E0">
        <w:br w:type="page"/>
      </w:r>
    </w:p>
    <w:p w14:paraId="3D1F73FA" w14:textId="0D526DB6" w:rsidR="005A1467" w:rsidRPr="00C466E0" w:rsidRDefault="005A1467" w:rsidP="005A1467">
      <w:pPr>
        <w:pStyle w:val="Heading2"/>
        <w:numPr>
          <w:ilvl w:val="0"/>
          <w:numId w:val="0"/>
        </w:numPr>
        <w:ind w:left="360"/>
      </w:pPr>
      <w:bookmarkStart w:id="3" w:name="_Toc45732793"/>
      <w:r w:rsidRPr="00C466E0">
        <w:lastRenderedPageBreak/>
        <w:t>List of Tables</w:t>
      </w:r>
      <w:bookmarkEnd w:id="3"/>
    </w:p>
    <w:p w14:paraId="1FD8A178" w14:textId="77BA49D0" w:rsidR="00C466E0" w:rsidRPr="00C466E0" w:rsidRDefault="00C3616C">
      <w:pPr>
        <w:pStyle w:val="TableofFigures"/>
        <w:tabs>
          <w:tab w:val="right" w:leader="dot" w:pos="8324"/>
        </w:tabs>
        <w:rPr>
          <w:rFonts w:eastAsiaTheme="minorEastAsia"/>
          <w:noProof/>
          <w:lang w:eastAsia="en-GB"/>
        </w:rPr>
      </w:pPr>
      <w:r w:rsidRPr="00C466E0">
        <w:fldChar w:fldCharType="begin"/>
      </w:r>
      <w:r w:rsidRPr="00C466E0">
        <w:instrText xml:space="preserve"> TOC \h \z \c "Table" </w:instrText>
      </w:r>
      <w:r w:rsidRPr="00C466E0">
        <w:fldChar w:fldCharType="separate"/>
      </w:r>
      <w:hyperlink w:anchor="_Toc36473308" w:history="1">
        <w:r w:rsidR="00C466E0" w:rsidRPr="00C466E0">
          <w:rPr>
            <w:rStyle w:val="Hyperlink"/>
            <w:noProof/>
          </w:rPr>
          <w:t>Table 1: Studies into indolyl metal salt alkylation using allyl bromide</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_Toc36473308 \h </w:instrText>
        </w:r>
        <w:r w:rsidR="00C466E0" w:rsidRPr="00C466E0">
          <w:rPr>
            <w:noProof/>
            <w:webHidden/>
          </w:rPr>
        </w:r>
        <w:r w:rsidR="00C466E0" w:rsidRPr="00C466E0">
          <w:rPr>
            <w:noProof/>
            <w:webHidden/>
          </w:rPr>
          <w:fldChar w:fldCharType="separate"/>
        </w:r>
        <w:r w:rsidR="00FF508B">
          <w:rPr>
            <w:noProof/>
            <w:webHidden/>
          </w:rPr>
          <w:t>21</w:t>
        </w:r>
        <w:r w:rsidR="00C466E0" w:rsidRPr="00C466E0">
          <w:rPr>
            <w:noProof/>
            <w:webHidden/>
          </w:rPr>
          <w:fldChar w:fldCharType="end"/>
        </w:r>
      </w:hyperlink>
    </w:p>
    <w:p w14:paraId="54B72F54" w14:textId="0A38B016" w:rsidR="00C466E0" w:rsidRPr="00C466E0" w:rsidRDefault="008A2C72">
      <w:pPr>
        <w:pStyle w:val="TableofFigures"/>
        <w:tabs>
          <w:tab w:val="right" w:leader="dot" w:pos="8324"/>
        </w:tabs>
        <w:rPr>
          <w:rFonts w:eastAsiaTheme="minorEastAsia"/>
          <w:noProof/>
          <w:lang w:eastAsia="en-GB"/>
        </w:rPr>
      </w:pPr>
      <w:hyperlink w:anchor="_Toc36473309" w:history="1">
        <w:r w:rsidR="00C466E0" w:rsidRPr="00C466E0">
          <w:rPr>
            <w:rStyle w:val="Hyperlink"/>
            <w:noProof/>
          </w:rPr>
          <w:t xml:space="preserve">Table 2: Optimisation of spiroannulation reaction of indole using dihalide SAR </w:t>
        </w:r>
        <w:r w:rsidR="00C466E0" w:rsidRPr="00C466E0">
          <w:rPr>
            <w:rStyle w:val="Hyperlink"/>
            <w:b/>
            <w:bCs/>
            <w:noProof/>
          </w:rPr>
          <w:t>164</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_Toc36473309 \h </w:instrText>
        </w:r>
        <w:r w:rsidR="00C466E0" w:rsidRPr="00C466E0">
          <w:rPr>
            <w:noProof/>
            <w:webHidden/>
          </w:rPr>
        </w:r>
        <w:r w:rsidR="00C466E0" w:rsidRPr="00C466E0">
          <w:rPr>
            <w:noProof/>
            <w:webHidden/>
          </w:rPr>
          <w:fldChar w:fldCharType="separate"/>
        </w:r>
        <w:r w:rsidR="00FF508B">
          <w:rPr>
            <w:noProof/>
            <w:webHidden/>
          </w:rPr>
          <w:t>25</w:t>
        </w:r>
        <w:r w:rsidR="00C466E0" w:rsidRPr="00C466E0">
          <w:rPr>
            <w:noProof/>
            <w:webHidden/>
          </w:rPr>
          <w:fldChar w:fldCharType="end"/>
        </w:r>
      </w:hyperlink>
    </w:p>
    <w:p w14:paraId="129F8A97" w14:textId="01D5ADC7" w:rsidR="00C466E0" w:rsidRPr="00C466E0" w:rsidRDefault="008A2C72">
      <w:pPr>
        <w:pStyle w:val="TableofFigures"/>
        <w:tabs>
          <w:tab w:val="right" w:leader="dot" w:pos="8324"/>
        </w:tabs>
        <w:rPr>
          <w:rFonts w:eastAsiaTheme="minorEastAsia"/>
          <w:noProof/>
          <w:lang w:eastAsia="en-GB"/>
        </w:rPr>
      </w:pPr>
      <w:hyperlink w:anchor="_Toc36473310" w:history="1">
        <w:r w:rsidR="00C466E0" w:rsidRPr="00C466E0">
          <w:rPr>
            <w:rStyle w:val="Hyperlink"/>
            <w:noProof/>
          </w:rPr>
          <w:t>Table 3: Exploration of alternative reducing agents</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_Toc36473310 \h </w:instrText>
        </w:r>
        <w:r w:rsidR="00C466E0" w:rsidRPr="00C466E0">
          <w:rPr>
            <w:noProof/>
            <w:webHidden/>
          </w:rPr>
        </w:r>
        <w:r w:rsidR="00C466E0" w:rsidRPr="00C466E0">
          <w:rPr>
            <w:noProof/>
            <w:webHidden/>
          </w:rPr>
          <w:fldChar w:fldCharType="separate"/>
        </w:r>
        <w:r w:rsidR="00FF508B">
          <w:rPr>
            <w:noProof/>
            <w:webHidden/>
          </w:rPr>
          <w:t>26</w:t>
        </w:r>
        <w:r w:rsidR="00C466E0" w:rsidRPr="00C466E0">
          <w:rPr>
            <w:noProof/>
            <w:webHidden/>
          </w:rPr>
          <w:fldChar w:fldCharType="end"/>
        </w:r>
      </w:hyperlink>
    </w:p>
    <w:p w14:paraId="0D946F37" w14:textId="0BB375F2" w:rsidR="00C466E0" w:rsidRPr="00C466E0" w:rsidRDefault="008A2C72">
      <w:pPr>
        <w:pStyle w:val="TableofFigures"/>
        <w:tabs>
          <w:tab w:val="right" w:leader="dot" w:pos="8324"/>
        </w:tabs>
        <w:rPr>
          <w:rFonts w:eastAsiaTheme="minorEastAsia"/>
          <w:noProof/>
          <w:lang w:eastAsia="en-GB"/>
        </w:rPr>
      </w:pPr>
      <w:hyperlink w:anchor="_Toc36473311" w:history="1">
        <w:r w:rsidR="00C466E0" w:rsidRPr="00C466E0">
          <w:rPr>
            <w:rStyle w:val="Hyperlink"/>
            <w:noProof/>
          </w:rPr>
          <w:t>Table 4: Optimisation of ether-containing dihalide reagent.</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_Toc36473311 \h </w:instrText>
        </w:r>
        <w:r w:rsidR="00C466E0" w:rsidRPr="00C466E0">
          <w:rPr>
            <w:noProof/>
            <w:webHidden/>
          </w:rPr>
        </w:r>
        <w:r w:rsidR="00C466E0" w:rsidRPr="00C466E0">
          <w:rPr>
            <w:noProof/>
            <w:webHidden/>
          </w:rPr>
          <w:fldChar w:fldCharType="separate"/>
        </w:r>
        <w:r w:rsidR="00FF508B">
          <w:rPr>
            <w:noProof/>
            <w:webHidden/>
          </w:rPr>
          <w:t>34</w:t>
        </w:r>
        <w:r w:rsidR="00C466E0" w:rsidRPr="00C466E0">
          <w:rPr>
            <w:noProof/>
            <w:webHidden/>
          </w:rPr>
          <w:fldChar w:fldCharType="end"/>
        </w:r>
      </w:hyperlink>
    </w:p>
    <w:p w14:paraId="127B58D7" w14:textId="39729F04" w:rsidR="00C466E0" w:rsidRPr="00C466E0" w:rsidRDefault="008A2C72">
      <w:pPr>
        <w:pStyle w:val="TableofFigures"/>
        <w:tabs>
          <w:tab w:val="right" w:leader="dot" w:pos="8324"/>
        </w:tabs>
        <w:rPr>
          <w:rFonts w:eastAsiaTheme="minorEastAsia"/>
          <w:noProof/>
          <w:lang w:eastAsia="en-GB"/>
        </w:rPr>
      </w:pPr>
      <w:hyperlink w:anchor="_Toc36473312" w:history="1">
        <w:r w:rsidR="00C466E0" w:rsidRPr="00C466E0">
          <w:rPr>
            <w:rStyle w:val="Hyperlink"/>
            <w:noProof/>
          </w:rPr>
          <w:t>Table 5: Optimisation of indole alkylation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_Toc36473312 \h </w:instrText>
        </w:r>
        <w:r w:rsidR="00C466E0" w:rsidRPr="00C466E0">
          <w:rPr>
            <w:noProof/>
            <w:webHidden/>
          </w:rPr>
        </w:r>
        <w:r w:rsidR="00C466E0" w:rsidRPr="00C466E0">
          <w:rPr>
            <w:noProof/>
            <w:webHidden/>
          </w:rPr>
          <w:fldChar w:fldCharType="separate"/>
        </w:r>
        <w:r w:rsidR="00FF508B">
          <w:rPr>
            <w:noProof/>
            <w:webHidden/>
          </w:rPr>
          <w:t>62</w:t>
        </w:r>
        <w:r w:rsidR="00C466E0" w:rsidRPr="00C466E0">
          <w:rPr>
            <w:noProof/>
            <w:webHidden/>
          </w:rPr>
          <w:fldChar w:fldCharType="end"/>
        </w:r>
      </w:hyperlink>
    </w:p>
    <w:p w14:paraId="210BEB00" w14:textId="4A82A081" w:rsidR="00C466E0" w:rsidRPr="00C466E0" w:rsidRDefault="008A2C72">
      <w:pPr>
        <w:pStyle w:val="TableofFigures"/>
        <w:tabs>
          <w:tab w:val="right" w:leader="dot" w:pos="8324"/>
        </w:tabs>
        <w:rPr>
          <w:rFonts w:eastAsiaTheme="minorEastAsia"/>
          <w:noProof/>
          <w:lang w:eastAsia="en-GB"/>
        </w:rPr>
      </w:pPr>
      <w:hyperlink w:anchor="_Toc36473313" w:history="1">
        <w:r w:rsidR="00C466E0" w:rsidRPr="00C466E0">
          <w:rPr>
            <w:rStyle w:val="Hyperlink"/>
            <w:noProof/>
          </w:rPr>
          <w:t>Table 6: Variation of Lewis acid in indole alkylation.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_Toc36473313 \h </w:instrText>
        </w:r>
        <w:r w:rsidR="00C466E0" w:rsidRPr="00C466E0">
          <w:rPr>
            <w:noProof/>
            <w:webHidden/>
          </w:rPr>
        </w:r>
        <w:r w:rsidR="00C466E0" w:rsidRPr="00C466E0">
          <w:rPr>
            <w:noProof/>
            <w:webHidden/>
          </w:rPr>
          <w:fldChar w:fldCharType="separate"/>
        </w:r>
        <w:r w:rsidR="00FF508B">
          <w:rPr>
            <w:noProof/>
            <w:webHidden/>
          </w:rPr>
          <w:t>65</w:t>
        </w:r>
        <w:r w:rsidR="00C466E0" w:rsidRPr="00C466E0">
          <w:rPr>
            <w:noProof/>
            <w:webHidden/>
          </w:rPr>
          <w:fldChar w:fldCharType="end"/>
        </w:r>
      </w:hyperlink>
    </w:p>
    <w:p w14:paraId="61432FFF" w14:textId="0B84B647" w:rsidR="00C466E0" w:rsidRPr="00C466E0" w:rsidRDefault="008A2C72">
      <w:pPr>
        <w:pStyle w:val="TableofFigures"/>
        <w:tabs>
          <w:tab w:val="right" w:leader="dot" w:pos="8324"/>
        </w:tabs>
        <w:rPr>
          <w:rFonts w:eastAsiaTheme="minorEastAsia"/>
          <w:noProof/>
          <w:lang w:eastAsia="en-GB"/>
        </w:rPr>
      </w:pPr>
      <w:hyperlink w:anchor="_Toc36473314" w:history="1">
        <w:r w:rsidR="00C466E0" w:rsidRPr="00C466E0">
          <w:rPr>
            <w:rStyle w:val="Hyperlink"/>
            <w:noProof/>
          </w:rPr>
          <w:t>Table 7: Variation of borane equivalents in indole alkylation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_Toc36473314 \h </w:instrText>
        </w:r>
        <w:r w:rsidR="00C466E0" w:rsidRPr="00C466E0">
          <w:rPr>
            <w:noProof/>
            <w:webHidden/>
          </w:rPr>
        </w:r>
        <w:r w:rsidR="00C466E0" w:rsidRPr="00C466E0">
          <w:rPr>
            <w:noProof/>
            <w:webHidden/>
          </w:rPr>
          <w:fldChar w:fldCharType="separate"/>
        </w:r>
        <w:r w:rsidR="00FF508B">
          <w:rPr>
            <w:noProof/>
            <w:webHidden/>
          </w:rPr>
          <w:t>66</w:t>
        </w:r>
        <w:r w:rsidR="00C466E0" w:rsidRPr="00C466E0">
          <w:rPr>
            <w:noProof/>
            <w:webHidden/>
          </w:rPr>
          <w:fldChar w:fldCharType="end"/>
        </w:r>
      </w:hyperlink>
    </w:p>
    <w:p w14:paraId="69953109" w14:textId="36C803DD" w:rsidR="00C466E0" w:rsidRPr="00C466E0" w:rsidRDefault="008A2C72">
      <w:pPr>
        <w:pStyle w:val="TableofFigures"/>
        <w:tabs>
          <w:tab w:val="right" w:leader="dot" w:pos="8324"/>
        </w:tabs>
        <w:rPr>
          <w:rFonts w:eastAsiaTheme="minorEastAsia"/>
          <w:noProof/>
          <w:lang w:eastAsia="en-GB"/>
        </w:rPr>
      </w:pPr>
      <w:hyperlink w:anchor="_Toc36473315" w:history="1">
        <w:r w:rsidR="00C466E0" w:rsidRPr="00C466E0">
          <w:rPr>
            <w:rStyle w:val="Hyperlink"/>
            <w:noProof/>
          </w:rPr>
          <w:t>Table 8: Solvent screen for indole alkylation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_Toc36473315 \h </w:instrText>
        </w:r>
        <w:r w:rsidR="00C466E0" w:rsidRPr="00C466E0">
          <w:rPr>
            <w:noProof/>
            <w:webHidden/>
          </w:rPr>
        </w:r>
        <w:r w:rsidR="00C466E0" w:rsidRPr="00C466E0">
          <w:rPr>
            <w:noProof/>
            <w:webHidden/>
          </w:rPr>
          <w:fldChar w:fldCharType="separate"/>
        </w:r>
        <w:r w:rsidR="00FF508B">
          <w:rPr>
            <w:noProof/>
            <w:webHidden/>
          </w:rPr>
          <w:t>66</w:t>
        </w:r>
        <w:r w:rsidR="00C466E0" w:rsidRPr="00C466E0">
          <w:rPr>
            <w:noProof/>
            <w:webHidden/>
          </w:rPr>
          <w:fldChar w:fldCharType="end"/>
        </w:r>
      </w:hyperlink>
    </w:p>
    <w:p w14:paraId="1B871996" w14:textId="360A24FD" w:rsidR="00C466E0" w:rsidRPr="00C466E0" w:rsidRDefault="008A2C72">
      <w:pPr>
        <w:pStyle w:val="TableofFigures"/>
        <w:tabs>
          <w:tab w:val="right" w:leader="dot" w:pos="8324"/>
        </w:tabs>
        <w:rPr>
          <w:rFonts w:eastAsiaTheme="minorEastAsia"/>
          <w:noProof/>
          <w:lang w:eastAsia="en-GB"/>
        </w:rPr>
      </w:pPr>
      <w:hyperlink w:anchor="_Toc36473316" w:history="1">
        <w:r w:rsidR="00C466E0" w:rsidRPr="00C466E0">
          <w:rPr>
            <w:rStyle w:val="Hyperlink"/>
            <w:noProof/>
          </w:rPr>
          <w:t>Table 9: Varying reaction time in indole alkylation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_Toc36473316 \h </w:instrText>
        </w:r>
        <w:r w:rsidR="00C466E0" w:rsidRPr="00C466E0">
          <w:rPr>
            <w:noProof/>
            <w:webHidden/>
          </w:rPr>
        </w:r>
        <w:r w:rsidR="00C466E0" w:rsidRPr="00C466E0">
          <w:rPr>
            <w:noProof/>
            <w:webHidden/>
          </w:rPr>
          <w:fldChar w:fldCharType="separate"/>
        </w:r>
        <w:r w:rsidR="00FF508B">
          <w:rPr>
            <w:noProof/>
            <w:webHidden/>
          </w:rPr>
          <w:t>67</w:t>
        </w:r>
        <w:r w:rsidR="00C466E0" w:rsidRPr="00C466E0">
          <w:rPr>
            <w:noProof/>
            <w:webHidden/>
          </w:rPr>
          <w:fldChar w:fldCharType="end"/>
        </w:r>
      </w:hyperlink>
    </w:p>
    <w:p w14:paraId="28ED57E0" w14:textId="4D1966C8" w:rsidR="00C466E0" w:rsidRPr="00C466E0" w:rsidRDefault="008A2C72">
      <w:pPr>
        <w:pStyle w:val="TableofFigures"/>
        <w:tabs>
          <w:tab w:val="right" w:leader="dot" w:pos="8324"/>
        </w:tabs>
        <w:rPr>
          <w:rFonts w:eastAsiaTheme="minorEastAsia"/>
          <w:noProof/>
          <w:lang w:eastAsia="en-GB"/>
        </w:rPr>
      </w:pPr>
      <w:hyperlink w:anchor="_Toc36473317" w:history="1">
        <w:r w:rsidR="00C466E0" w:rsidRPr="00C466E0">
          <w:rPr>
            <w:rStyle w:val="Hyperlink"/>
            <w:noProof/>
          </w:rPr>
          <w:t>Table 10: Optimisation of indole alkylation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_Toc36473317 \h </w:instrText>
        </w:r>
        <w:r w:rsidR="00C466E0" w:rsidRPr="00C466E0">
          <w:rPr>
            <w:noProof/>
            <w:webHidden/>
          </w:rPr>
        </w:r>
        <w:r w:rsidR="00C466E0" w:rsidRPr="00C466E0">
          <w:rPr>
            <w:noProof/>
            <w:webHidden/>
          </w:rPr>
          <w:fldChar w:fldCharType="separate"/>
        </w:r>
        <w:r w:rsidR="00FF508B">
          <w:rPr>
            <w:noProof/>
            <w:webHidden/>
          </w:rPr>
          <w:t>67</w:t>
        </w:r>
        <w:r w:rsidR="00C466E0" w:rsidRPr="00C466E0">
          <w:rPr>
            <w:noProof/>
            <w:webHidden/>
          </w:rPr>
          <w:fldChar w:fldCharType="end"/>
        </w:r>
      </w:hyperlink>
    </w:p>
    <w:p w14:paraId="3450F1AF" w14:textId="39F0A49A" w:rsidR="00C466E0" w:rsidRPr="00C466E0" w:rsidRDefault="008A2C72">
      <w:pPr>
        <w:pStyle w:val="TableofFigures"/>
        <w:tabs>
          <w:tab w:val="right" w:leader="dot" w:pos="8324"/>
        </w:tabs>
        <w:rPr>
          <w:rFonts w:eastAsiaTheme="minorEastAsia"/>
          <w:noProof/>
          <w:lang w:eastAsia="en-GB"/>
        </w:rPr>
      </w:pPr>
      <w:hyperlink w:anchor="_Toc36473318" w:history="1">
        <w:r w:rsidR="00C466E0" w:rsidRPr="00C466E0">
          <w:rPr>
            <w:rStyle w:val="Hyperlink"/>
            <w:noProof/>
          </w:rPr>
          <w:t xml:space="preserve">Table 11: Variation of equivalents of SAR </w:t>
        </w:r>
        <w:r w:rsidR="00C466E0" w:rsidRPr="00C466E0">
          <w:rPr>
            <w:rStyle w:val="Hyperlink"/>
            <w:b/>
            <w:bCs/>
            <w:noProof/>
          </w:rPr>
          <w:t>371</w:t>
        </w:r>
        <w:r w:rsidR="00C466E0" w:rsidRPr="00C466E0">
          <w:rPr>
            <w:rStyle w:val="Hyperlink"/>
            <w:noProof/>
          </w:rPr>
          <w:t xml:space="preserve"> in indole alkylation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_Toc36473318 \h </w:instrText>
        </w:r>
        <w:r w:rsidR="00C466E0" w:rsidRPr="00C466E0">
          <w:rPr>
            <w:noProof/>
            <w:webHidden/>
          </w:rPr>
        </w:r>
        <w:r w:rsidR="00C466E0" w:rsidRPr="00C466E0">
          <w:rPr>
            <w:noProof/>
            <w:webHidden/>
          </w:rPr>
          <w:fldChar w:fldCharType="separate"/>
        </w:r>
        <w:r w:rsidR="00FF508B">
          <w:rPr>
            <w:noProof/>
            <w:webHidden/>
          </w:rPr>
          <w:t>68</w:t>
        </w:r>
        <w:r w:rsidR="00C466E0" w:rsidRPr="00C466E0">
          <w:rPr>
            <w:noProof/>
            <w:webHidden/>
          </w:rPr>
          <w:fldChar w:fldCharType="end"/>
        </w:r>
      </w:hyperlink>
    </w:p>
    <w:p w14:paraId="2054A117" w14:textId="4BCD3755" w:rsidR="00C466E0" w:rsidRPr="00C466E0" w:rsidRDefault="008A2C72">
      <w:pPr>
        <w:pStyle w:val="TableofFigures"/>
        <w:tabs>
          <w:tab w:val="right" w:leader="dot" w:pos="8324"/>
        </w:tabs>
        <w:rPr>
          <w:rFonts w:eastAsiaTheme="minorEastAsia"/>
          <w:noProof/>
          <w:lang w:eastAsia="en-GB"/>
        </w:rPr>
      </w:pPr>
      <w:hyperlink w:anchor="_Toc36473319" w:history="1">
        <w:r w:rsidR="00C466E0" w:rsidRPr="00C466E0">
          <w:rPr>
            <w:rStyle w:val="Hyperlink"/>
            <w:noProof/>
          </w:rPr>
          <w:t>Table 12: Additive and base screen for intramolecular allylation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_Toc36473319 \h </w:instrText>
        </w:r>
        <w:r w:rsidR="00C466E0" w:rsidRPr="00C466E0">
          <w:rPr>
            <w:noProof/>
            <w:webHidden/>
          </w:rPr>
        </w:r>
        <w:r w:rsidR="00C466E0" w:rsidRPr="00C466E0">
          <w:rPr>
            <w:noProof/>
            <w:webHidden/>
          </w:rPr>
          <w:fldChar w:fldCharType="separate"/>
        </w:r>
        <w:r w:rsidR="00FF508B">
          <w:rPr>
            <w:noProof/>
            <w:webHidden/>
          </w:rPr>
          <w:t>71</w:t>
        </w:r>
        <w:r w:rsidR="00C466E0" w:rsidRPr="00C466E0">
          <w:rPr>
            <w:noProof/>
            <w:webHidden/>
          </w:rPr>
          <w:fldChar w:fldCharType="end"/>
        </w:r>
      </w:hyperlink>
    </w:p>
    <w:p w14:paraId="69B4B303" w14:textId="51C5EB3C" w:rsidR="00C466E0" w:rsidRPr="00C466E0" w:rsidRDefault="008A2C72">
      <w:pPr>
        <w:pStyle w:val="TableofFigures"/>
        <w:tabs>
          <w:tab w:val="right" w:leader="dot" w:pos="8324"/>
        </w:tabs>
        <w:rPr>
          <w:rFonts w:eastAsiaTheme="minorEastAsia"/>
          <w:noProof/>
          <w:lang w:eastAsia="en-GB"/>
        </w:rPr>
      </w:pPr>
      <w:hyperlink w:anchor="_Toc36473320" w:history="1">
        <w:r w:rsidR="00C466E0" w:rsidRPr="00C466E0">
          <w:rPr>
            <w:rStyle w:val="Hyperlink"/>
            <w:noProof/>
          </w:rPr>
          <w:t>Table 13: Temperature studies for intramolecular allylation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_Toc36473320 \h </w:instrText>
        </w:r>
        <w:r w:rsidR="00C466E0" w:rsidRPr="00C466E0">
          <w:rPr>
            <w:noProof/>
            <w:webHidden/>
          </w:rPr>
        </w:r>
        <w:r w:rsidR="00C466E0" w:rsidRPr="00C466E0">
          <w:rPr>
            <w:noProof/>
            <w:webHidden/>
          </w:rPr>
          <w:fldChar w:fldCharType="separate"/>
        </w:r>
        <w:r w:rsidR="00FF508B">
          <w:rPr>
            <w:noProof/>
            <w:webHidden/>
          </w:rPr>
          <w:t>72</w:t>
        </w:r>
        <w:r w:rsidR="00C466E0" w:rsidRPr="00C466E0">
          <w:rPr>
            <w:noProof/>
            <w:webHidden/>
          </w:rPr>
          <w:fldChar w:fldCharType="end"/>
        </w:r>
      </w:hyperlink>
    </w:p>
    <w:p w14:paraId="54447B1E" w14:textId="58FC9036" w:rsidR="00C466E0" w:rsidRPr="00C466E0" w:rsidRDefault="008A2C72">
      <w:pPr>
        <w:pStyle w:val="TableofFigures"/>
        <w:tabs>
          <w:tab w:val="right" w:leader="dot" w:pos="8324"/>
        </w:tabs>
        <w:rPr>
          <w:rFonts w:eastAsiaTheme="minorEastAsia"/>
          <w:noProof/>
          <w:lang w:eastAsia="en-GB"/>
        </w:rPr>
      </w:pPr>
      <w:hyperlink w:anchor="_Toc36473321" w:history="1">
        <w:r w:rsidR="00C466E0" w:rsidRPr="00C466E0">
          <w:rPr>
            <w:rStyle w:val="Hyperlink"/>
            <w:noProof/>
          </w:rPr>
          <w:t xml:space="preserve">Table 14: Temperature studies for intramolecular allylation using Feringa ligand </w:t>
        </w:r>
        <w:r w:rsidR="00C466E0" w:rsidRPr="00C466E0">
          <w:rPr>
            <w:rStyle w:val="Hyperlink"/>
            <w:b/>
            <w:bCs/>
            <w:noProof/>
          </w:rPr>
          <w:t>357</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_Toc36473321 \h </w:instrText>
        </w:r>
        <w:r w:rsidR="00C466E0" w:rsidRPr="00C466E0">
          <w:rPr>
            <w:noProof/>
            <w:webHidden/>
          </w:rPr>
        </w:r>
        <w:r w:rsidR="00C466E0" w:rsidRPr="00C466E0">
          <w:rPr>
            <w:noProof/>
            <w:webHidden/>
          </w:rPr>
          <w:fldChar w:fldCharType="separate"/>
        </w:r>
        <w:r w:rsidR="00FF508B">
          <w:rPr>
            <w:noProof/>
            <w:webHidden/>
          </w:rPr>
          <w:t>72</w:t>
        </w:r>
        <w:r w:rsidR="00C466E0" w:rsidRPr="00C466E0">
          <w:rPr>
            <w:noProof/>
            <w:webHidden/>
          </w:rPr>
          <w:fldChar w:fldCharType="end"/>
        </w:r>
      </w:hyperlink>
    </w:p>
    <w:p w14:paraId="6233FF7E" w14:textId="54C358A7" w:rsidR="00C466E0" w:rsidRPr="00C466E0" w:rsidRDefault="008A2C72">
      <w:pPr>
        <w:pStyle w:val="TableofFigures"/>
        <w:tabs>
          <w:tab w:val="right" w:leader="dot" w:pos="8324"/>
        </w:tabs>
        <w:rPr>
          <w:rFonts w:eastAsiaTheme="minorEastAsia"/>
          <w:noProof/>
          <w:lang w:eastAsia="en-GB"/>
        </w:rPr>
      </w:pPr>
      <w:hyperlink w:anchor="_Toc36473322" w:history="1">
        <w:r w:rsidR="00C466E0" w:rsidRPr="00C466E0">
          <w:rPr>
            <w:rStyle w:val="Hyperlink"/>
            <w:noProof/>
          </w:rPr>
          <w:t xml:space="preserve">Table 15: Optimisation using ligand </w:t>
        </w:r>
        <w:r w:rsidR="00C466E0" w:rsidRPr="00C466E0">
          <w:rPr>
            <w:rStyle w:val="Hyperlink"/>
            <w:b/>
            <w:bCs/>
            <w:noProof/>
          </w:rPr>
          <w:t>63</w:t>
        </w:r>
        <w:r w:rsidR="00C466E0" w:rsidRPr="00C466E0">
          <w:rPr>
            <w:rStyle w:val="Hyperlink"/>
            <w:noProof/>
          </w:rPr>
          <w:t xml:space="preserve"> in the intramolecular allylation reaction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_Toc36473322 \h </w:instrText>
        </w:r>
        <w:r w:rsidR="00C466E0" w:rsidRPr="00C466E0">
          <w:rPr>
            <w:noProof/>
            <w:webHidden/>
          </w:rPr>
        </w:r>
        <w:r w:rsidR="00C466E0" w:rsidRPr="00C466E0">
          <w:rPr>
            <w:noProof/>
            <w:webHidden/>
          </w:rPr>
          <w:fldChar w:fldCharType="separate"/>
        </w:r>
        <w:r w:rsidR="00FF508B">
          <w:rPr>
            <w:noProof/>
            <w:webHidden/>
          </w:rPr>
          <w:t>74</w:t>
        </w:r>
        <w:r w:rsidR="00C466E0" w:rsidRPr="00C466E0">
          <w:rPr>
            <w:noProof/>
            <w:webHidden/>
          </w:rPr>
          <w:fldChar w:fldCharType="end"/>
        </w:r>
      </w:hyperlink>
    </w:p>
    <w:p w14:paraId="7FDD7D8E" w14:textId="08299A7C" w:rsidR="00C466E0" w:rsidRPr="00C466E0" w:rsidRDefault="008A2C72">
      <w:pPr>
        <w:pStyle w:val="TableofFigures"/>
        <w:tabs>
          <w:tab w:val="right" w:leader="dot" w:pos="8324"/>
        </w:tabs>
        <w:rPr>
          <w:rFonts w:eastAsiaTheme="minorEastAsia"/>
          <w:noProof/>
          <w:lang w:eastAsia="en-GB"/>
        </w:rPr>
      </w:pPr>
      <w:hyperlink w:anchor="_Toc36473323" w:history="1">
        <w:r w:rsidR="00C466E0" w:rsidRPr="00C466E0">
          <w:rPr>
            <w:rStyle w:val="Hyperlink"/>
            <w:noProof/>
          </w:rPr>
          <w:t>Table 16: Optimisation of one-pot spiroannulation reaction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_Toc36473323 \h </w:instrText>
        </w:r>
        <w:r w:rsidR="00C466E0" w:rsidRPr="00C466E0">
          <w:rPr>
            <w:noProof/>
            <w:webHidden/>
          </w:rPr>
        </w:r>
        <w:r w:rsidR="00C466E0" w:rsidRPr="00C466E0">
          <w:rPr>
            <w:noProof/>
            <w:webHidden/>
          </w:rPr>
          <w:fldChar w:fldCharType="separate"/>
        </w:r>
        <w:r w:rsidR="00FF508B">
          <w:rPr>
            <w:noProof/>
            <w:webHidden/>
          </w:rPr>
          <w:t>78</w:t>
        </w:r>
        <w:r w:rsidR="00C466E0" w:rsidRPr="00C466E0">
          <w:rPr>
            <w:noProof/>
            <w:webHidden/>
          </w:rPr>
          <w:fldChar w:fldCharType="end"/>
        </w:r>
      </w:hyperlink>
    </w:p>
    <w:p w14:paraId="6F26A94B" w14:textId="1E1FC8A6" w:rsidR="00C466E0" w:rsidRPr="00C466E0" w:rsidRDefault="008A2C72">
      <w:pPr>
        <w:pStyle w:val="TableofFigures"/>
        <w:tabs>
          <w:tab w:val="right" w:leader="dot" w:pos="8324"/>
        </w:tabs>
        <w:rPr>
          <w:rFonts w:eastAsiaTheme="minorEastAsia"/>
          <w:noProof/>
          <w:lang w:eastAsia="en-GB"/>
        </w:rPr>
      </w:pPr>
      <w:hyperlink w:anchor="_Toc36473324" w:history="1">
        <w:r w:rsidR="00C466E0" w:rsidRPr="00C466E0">
          <w:rPr>
            <w:rStyle w:val="Hyperlink"/>
            <w:noProof/>
          </w:rPr>
          <w:t>Table 17: Time and temperature screen for intermolecular alkylation of indole</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_Toc36473324 \h </w:instrText>
        </w:r>
        <w:r w:rsidR="00C466E0" w:rsidRPr="00C466E0">
          <w:rPr>
            <w:noProof/>
            <w:webHidden/>
          </w:rPr>
        </w:r>
        <w:r w:rsidR="00C466E0" w:rsidRPr="00C466E0">
          <w:rPr>
            <w:noProof/>
            <w:webHidden/>
          </w:rPr>
          <w:fldChar w:fldCharType="separate"/>
        </w:r>
        <w:r w:rsidR="00FF508B">
          <w:rPr>
            <w:noProof/>
            <w:webHidden/>
          </w:rPr>
          <w:t>88</w:t>
        </w:r>
        <w:r w:rsidR="00C466E0" w:rsidRPr="00C466E0">
          <w:rPr>
            <w:noProof/>
            <w:webHidden/>
          </w:rPr>
          <w:fldChar w:fldCharType="end"/>
        </w:r>
      </w:hyperlink>
    </w:p>
    <w:p w14:paraId="39399410" w14:textId="644196AB" w:rsidR="00C466E0" w:rsidRPr="00C466E0" w:rsidRDefault="008A2C72">
      <w:pPr>
        <w:pStyle w:val="TableofFigures"/>
        <w:tabs>
          <w:tab w:val="right" w:leader="dot" w:pos="8324"/>
        </w:tabs>
        <w:rPr>
          <w:rFonts w:eastAsiaTheme="minorEastAsia"/>
          <w:noProof/>
          <w:lang w:eastAsia="en-GB"/>
        </w:rPr>
      </w:pPr>
      <w:hyperlink w:anchor="_Toc36473325" w:history="1">
        <w:r w:rsidR="00C466E0" w:rsidRPr="00C466E0">
          <w:rPr>
            <w:rStyle w:val="Hyperlink"/>
            <w:noProof/>
          </w:rPr>
          <w:t>Table 18: Solvent screen for intermolecular alkylation of indole</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_Toc36473325 \h </w:instrText>
        </w:r>
        <w:r w:rsidR="00C466E0" w:rsidRPr="00C466E0">
          <w:rPr>
            <w:noProof/>
            <w:webHidden/>
          </w:rPr>
        </w:r>
        <w:r w:rsidR="00C466E0" w:rsidRPr="00C466E0">
          <w:rPr>
            <w:noProof/>
            <w:webHidden/>
          </w:rPr>
          <w:fldChar w:fldCharType="separate"/>
        </w:r>
        <w:r w:rsidR="00FF508B">
          <w:rPr>
            <w:noProof/>
            <w:webHidden/>
          </w:rPr>
          <w:t>89</w:t>
        </w:r>
        <w:r w:rsidR="00C466E0" w:rsidRPr="00C466E0">
          <w:rPr>
            <w:noProof/>
            <w:webHidden/>
          </w:rPr>
          <w:fldChar w:fldCharType="end"/>
        </w:r>
      </w:hyperlink>
    </w:p>
    <w:p w14:paraId="70F2005A" w14:textId="3C839CD9" w:rsidR="00C466E0" w:rsidRPr="00C466E0" w:rsidRDefault="008A2C72">
      <w:pPr>
        <w:pStyle w:val="TableofFigures"/>
        <w:tabs>
          <w:tab w:val="right" w:leader="dot" w:pos="8324"/>
        </w:tabs>
        <w:rPr>
          <w:rFonts w:eastAsiaTheme="minorEastAsia"/>
          <w:noProof/>
          <w:lang w:eastAsia="en-GB"/>
        </w:rPr>
      </w:pPr>
      <w:hyperlink w:anchor="_Toc36473326" w:history="1">
        <w:r w:rsidR="00C466E0" w:rsidRPr="00C466E0">
          <w:rPr>
            <w:rStyle w:val="Hyperlink"/>
            <w:noProof/>
          </w:rPr>
          <w:t>Table 19: SAR equivalents screen for intermolecular alkylation of indole</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_Toc36473326 \h </w:instrText>
        </w:r>
        <w:r w:rsidR="00C466E0" w:rsidRPr="00C466E0">
          <w:rPr>
            <w:noProof/>
            <w:webHidden/>
          </w:rPr>
        </w:r>
        <w:r w:rsidR="00C466E0" w:rsidRPr="00C466E0">
          <w:rPr>
            <w:noProof/>
            <w:webHidden/>
          </w:rPr>
          <w:fldChar w:fldCharType="separate"/>
        </w:r>
        <w:r w:rsidR="00FF508B">
          <w:rPr>
            <w:noProof/>
            <w:webHidden/>
          </w:rPr>
          <w:t>89</w:t>
        </w:r>
        <w:r w:rsidR="00C466E0" w:rsidRPr="00C466E0">
          <w:rPr>
            <w:noProof/>
            <w:webHidden/>
          </w:rPr>
          <w:fldChar w:fldCharType="end"/>
        </w:r>
      </w:hyperlink>
    </w:p>
    <w:p w14:paraId="0F047509" w14:textId="48453816" w:rsidR="00C466E0" w:rsidRPr="00C466E0" w:rsidRDefault="008A2C72">
      <w:pPr>
        <w:pStyle w:val="TableofFigures"/>
        <w:tabs>
          <w:tab w:val="right" w:leader="dot" w:pos="8324"/>
        </w:tabs>
        <w:rPr>
          <w:rFonts w:eastAsiaTheme="minorEastAsia"/>
          <w:noProof/>
          <w:lang w:eastAsia="en-GB"/>
        </w:rPr>
      </w:pPr>
      <w:hyperlink w:anchor="_Toc36473327" w:history="1">
        <w:r w:rsidR="00C466E0" w:rsidRPr="00C466E0">
          <w:rPr>
            <w:rStyle w:val="Hyperlink"/>
            <w:noProof/>
          </w:rPr>
          <w:t>Table 20: Screening of the equivalents of borane for intermolecular alkylation of indole</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_Toc36473327 \h </w:instrText>
        </w:r>
        <w:r w:rsidR="00C466E0" w:rsidRPr="00C466E0">
          <w:rPr>
            <w:noProof/>
            <w:webHidden/>
          </w:rPr>
        </w:r>
        <w:r w:rsidR="00C466E0" w:rsidRPr="00C466E0">
          <w:rPr>
            <w:noProof/>
            <w:webHidden/>
          </w:rPr>
          <w:fldChar w:fldCharType="separate"/>
        </w:r>
        <w:r w:rsidR="00FF508B">
          <w:rPr>
            <w:noProof/>
            <w:webHidden/>
          </w:rPr>
          <w:t>90</w:t>
        </w:r>
        <w:r w:rsidR="00C466E0" w:rsidRPr="00C466E0">
          <w:rPr>
            <w:noProof/>
            <w:webHidden/>
          </w:rPr>
          <w:fldChar w:fldCharType="end"/>
        </w:r>
      </w:hyperlink>
    </w:p>
    <w:p w14:paraId="390A82F5" w14:textId="77C5D433" w:rsidR="00C466E0" w:rsidRPr="00C466E0" w:rsidRDefault="008A2C72">
      <w:pPr>
        <w:pStyle w:val="TableofFigures"/>
        <w:tabs>
          <w:tab w:val="right" w:leader="dot" w:pos="8324"/>
        </w:tabs>
        <w:rPr>
          <w:rFonts w:eastAsiaTheme="minorEastAsia"/>
          <w:noProof/>
          <w:lang w:eastAsia="en-GB"/>
        </w:rPr>
      </w:pPr>
      <w:hyperlink w:anchor="_Toc36473328" w:history="1">
        <w:r w:rsidR="00C466E0" w:rsidRPr="00C466E0">
          <w:rPr>
            <w:rStyle w:val="Hyperlink"/>
            <w:noProof/>
          </w:rPr>
          <w:t xml:space="preserve">Table 21: Additive screen for the intermolecular alkylation of indole using SAR </w:t>
        </w:r>
        <w:r w:rsidR="00C466E0" w:rsidRPr="00C466E0">
          <w:rPr>
            <w:rStyle w:val="Hyperlink"/>
            <w:b/>
            <w:bCs/>
            <w:noProof/>
          </w:rPr>
          <w:t>400</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_Toc36473328 \h </w:instrText>
        </w:r>
        <w:r w:rsidR="00C466E0" w:rsidRPr="00C466E0">
          <w:rPr>
            <w:noProof/>
            <w:webHidden/>
          </w:rPr>
        </w:r>
        <w:r w:rsidR="00C466E0" w:rsidRPr="00C466E0">
          <w:rPr>
            <w:noProof/>
            <w:webHidden/>
          </w:rPr>
          <w:fldChar w:fldCharType="separate"/>
        </w:r>
        <w:r w:rsidR="00FF508B">
          <w:rPr>
            <w:noProof/>
            <w:webHidden/>
          </w:rPr>
          <w:t>91</w:t>
        </w:r>
        <w:r w:rsidR="00C466E0" w:rsidRPr="00C466E0">
          <w:rPr>
            <w:noProof/>
            <w:webHidden/>
          </w:rPr>
          <w:fldChar w:fldCharType="end"/>
        </w:r>
      </w:hyperlink>
    </w:p>
    <w:p w14:paraId="634EBCAE" w14:textId="46C954D1" w:rsidR="00C466E0" w:rsidRPr="00C466E0" w:rsidRDefault="008A2C72">
      <w:pPr>
        <w:pStyle w:val="TableofFigures"/>
        <w:tabs>
          <w:tab w:val="right" w:leader="dot" w:pos="8324"/>
        </w:tabs>
        <w:rPr>
          <w:rFonts w:eastAsiaTheme="minorEastAsia"/>
          <w:noProof/>
          <w:lang w:eastAsia="en-GB"/>
        </w:rPr>
      </w:pPr>
      <w:hyperlink w:anchor="_Toc36473329" w:history="1">
        <w:r w:rsidR="00C466E0" w:rsidRPr="00C466E0">
          <w:rPr>
            <w:rStyle w:val="Hyperlink"/>
            <w:noProof/>
          </w:rPr>
          <w:t xml:space="preserve">Table 22: Lewis acid screen for the intermolecular allylation of indole using allylic carbonate </w:t>
        </w:r>
        <w:r w:rsidR="00C466E0" w:rsidRPr="00C466E0">
          <w:rPr>
            <w:rStyle w:val="Hyperlink"/>
            <w:b/>
            <w:bCs/>
            <w:noProof/>
          </w:rPr>
          <w:t>400</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_Toc36473329 \h </w:instrText>
        </w:r>
        <w:r w:rsidR="00C466E0" w:rsidRPr="00C466E0">
          <w:rPr>
            <w:noProof/>
            <w:webHidden/>
          </w:rPr>
        </w:r>
        <w:r w:rsidR="00C466E0" w:rsidRPr="00C466E0">
          <w:rPr>
            <w:noProof/>
            <w:webHidden/>
          </w:rPr>
          <w:fldChar w:fldCharType="separate"/>
        </w:r>
        <w:r w:rsidR="00FF508B">
          <w:rPr>
            <w:noProof/>
            <w:webHidden/>
          </w:rPr>
          <w:t>98</w:t>
        </w:r>
        <w:r w:rsidR="00C466E0" w:rsidRPr="00C466E0">
          <w:rPr>
            <w:noProof/>
            <w:webHidden/>
          </w:rPr>
          <w:fldChar w:fldCharType="end"/>
        </w:r>
      </w:hyperlink>
    </w:p>
    <w:p w14:paraId="5EA94A95" w14:textId="6C893A0B" w:rsidR="00C466E0" w:rsidRPr="00C466E0" w:rsidRDefault="008A2C72">
      <w:pPr>
        <w:pStyle w:val="TableofFigures"/>
        <w:tabs>
          <w:tab w:val="right" w:leader="dot" w:pos="8324"/>
        </w:tabs>
        <w:rPr>
          <w:rFonts w:eastAsiaTheme="minorEastAsia"/>
          <w:noProof/>
          <w:lang w:eastAsia="en-GB"/>
        </w:rPr>
      </w:pPr>
      <w:hyperlink w:anchor="_Toc36473330" w:history="1">
        <w:r w:rsidR="00C466E0" w:rsidRPr="00C466E0">
          <w:rPr>
            <w:rStyle w:val="Hyperlink"/>
            <w:noProof/>
          </w:rPr>
          <w:t>Table 23: Screening of bases and co-solvents for intramolecular alkylation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_Toc36473330 \h </w:instrText>
        </w:r>
        <w:r w:rsidR="00C466E0" w:rsidRPr="00C466E0">
          <w:rPr>
            <w:noProof/>
            <w:webHidden/>
          </w:rPr>
        </w:r>
        <w:r w:rsidR="00C466E0" w:rsidRPr="00C466E0">
          <w:rPr>
            <w:noProof/>
            <w:webHidden/>
          </w:rPr>
          <w:fldChar w:fldCharType="separate"/>
        </w:r>
        <w:r w:rsidR="00FF508B">
          <w:rPr>
            <w:noProof/>
            <w:webHidden/>
          </w:rPr>
          <w:t>99</w:t>
        </w:r>
        <w:r w:rsidR="00C466E0" w:rsidRPr="00C466E0">
          <w:rPr>
            <w:noProof/>
            <w:webHidden/>
          </w:rPr>
          <w:fldChar w:fldCharType="end"/>
        </w:r>
      </w:hyperlink>
    </w:p>
    <w:p w14:paraId="1F9F1B22" w14:textId="689899E9" w:rsidR="00C466E0" w:rsidRPr="00C466E0" w:rsidRDefault="008A2C72">
      <w:pPr>
        <w:pStyle w:val="TableofFigures"/>
        <w:tabs>
          <w:tab w:val="right" w:leader="dot" w:pos="8324"/>
        </w:tabs>
        <w:rPr>
          <w:rFonts w:eastAsiaTheme="minorEastAsia"/>
          <w:noProof/>
          <w:lang w:eastAsia="en-GB"/>
        </w:rPr>
      </w:pPr>
      <w:hyperlink w:anchor="_Toc36473331" w:history="1">
        <w:r w:rsidR="00C466E0" w:rsidRPr="00C466E0">
          <w:rPr>
            <w:rStyle w:val="Hyperlink"/>
            <w:noProof/>
          </w:rPr>
          <w:t>Table 24: Base screen for one-pot cascade spiroannulation reaction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_Toc36473331 \h </w:instrText>
        </w:r>
        <w:r w:rsidR="00C466E0" w:rsidRPr="00C466E0">
          <w:rPr>
            <w:noProof/>
            <w:webHidden/>
          </w:rPr>
        </w:r>
        <w:r w:rsidR="00C466E0" w:rsidRPr="00C466E0">
          <w:rPr>
            <w:noProof/>
            <w:webHidden/>
          </w:rPr>
          <w:fldChar w:fldCharType="separate"/>
        </w:r>
        <w:r w:rsidR="00FF508B">
          <w:rPr>
            <w:noProof/>
            <w:webHidden/>
          </w:rPr>
          <w:t>101</w:t>
        </w:r>
        <w:r w:rsidR="00C466E0" w:rsidRPr="00C466E0">
          <w:rPr>
            <w:noProof/>
            <w:webHidden/>
          </w:rPr>
          <w:fldChar w:fldCharType="end"/>
        </w:r>
      </w:hyperlink>
    </w:p>
    <w:p w14:paraId="35E0BB7F" w14:textId="0727E43E" w:rsidR="00C466E0" w:rsidRPr="00C466E0" w:rsidRDefault="008A2C72">
      <w:pPr>
        <w:pStyle w:val="TableofFigures"/>
        <w:tabs>
          <w:tab w:val="right" w:leader="dot" w:pos="8324"/>
        </w:tabs>
        <w:rPr>
          <w:rFonts w:eastAsiaTheme="minorEastAsia"/>
          <w:noProof/>
          <w:lang w:eastAsia="en-GB"/>
        </w:rPr>
      </w:pPr>
      <w:hyperlink w:anchor="_Toc36473332" w:history="1">
        <w:r w:rsidR="00C466E0" w:rsidRPr="00C466E0">
          <w:rPr>
            <w:rStyle w:val="Hyperlink"/>
            <w:noProof/>
          </w:rPr>
          <w:t>Table 25: Screen of bases for one-pot spiroannulation reaction at room temperature</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_Toc36473332 \h </w:instrText>
        </w:r>
        <w:r w:rsidR="00C466E0" w:rsidRPr="00C466E0">
          <w:rPr>
            <w:noProof/>
            <w:webHidden/>
          </w:rPr>
        </w:r>
        <w:r w:rsidR="00C466E0" w:rsidRPr="00C466E0">
          <w:rPr>
            <w:noProof/>
            <w:webHidden/>
          </w:rPr>
          <w:fldChar w:fldCharType="separate"/>
        </w:r>
        <w:r w:rsidR="00FF508B">
          <w:rPr>
            <w:noProof/>
            <w:webHidden/>
          </w:rPr>
          <w:t>102</w:t>
        </w:r>
        <w:r w:rsidR="00C466E0" w:rsidRPr="00C466E0">
          <w:rPr>
            <w:noProof/>
            <w:webHidden/>
          </w:rPr>
          <w:fldChar w:fldCharType="end"/>
        </w:r>
      </w:hyperlink>
    </w:p>
    <w:p w14:paraId="0985D04E" w14:textId="62D74202" w:rsidR="00C466E0" w:rsidRPr="00C466E0" w:rsidRDefault="008A2C72">
      <w:pPr>
        <w:pStyle w:val="TableofFigures"/>
        <w:tabs>
          <w:tab w:val="right" w:leader="dot" w:pos="8324"/>
        </w:tabs>
        <w:rPr>
          <w:rFonts w:eastAsiaTheme="minorEastAsia"/>
          <w:noProof/>
          <w:lang w:eastAsia="en-GB"/>
        </w:rPr>
      </w:pPr>
      <w:hyperlink w:anchor="_Toc36473333" w:history="1">
        <w:r w:rsidR="00C466E0" w:rsidRPr="00C466E0">
          <w:rPr>
            <w:rStyle w:val="Hyperlink"/>
            <w:noProof/>
          </w:rPr>
          <w:t>Table 26: Solvent screened in one-pot cascade spiroannulation reaction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_Toc36473333 \h </w:instrText>
        </w:r>
        <w:r w:rsidR="00C466E0" w:rsidRPr="00C466E0">
          <w:rPr>
            <w:noProof/>
            <w:webHidden/>
          </w:rPr>
        </w:r>
        <w:r w:rsidR="00C466E0" w:rsidRPr="00C466E0">
          <w:rPr>
            <w:noProof/>
            <w:webHidden/>
          </w:rPr>
          <w:fldChar w:fldCharType="separate"/>
        </w:r>
        <w:r w:rsidR="00FF508B">
          <w:rPr>
            <w:noProof/>
            <w:webHidden/>
          </w:rPr>
          <w:t>102</w:t>
        </w:r>
        <w:r w:rsidR="00C466E0" w:rsidRPr="00C466E0">
          <w:rPr>
            <w:noProof/>
            <w:webHidden/>
          </w:rPr>
          <w:fldChar w:fldCharType="end"/>
        </w:r>
      </w:hyperlink>
    </w:p>
    <w:p w14:paraId="6D94F9A7" w14:textId="28BCFBAB" w:rsidR="00C466E0" w:rsidRPr="00C466E0" w:rsidRDefault="008A2C72">
      <w:pPr>
        <w:pStyle w:val="TableofFigures"/>
        <w:tabs>
          <w:tab w:val="right" w:leader="dot" w:pos="8324"/>
        </w:tabs>
        <w:rPr>
          <w:rFonts w:eastAsiaTheme="minorEastAsia"/>
          <w:noProof/>
          <w:lang w:eastAsia="en-GB"/>
        </w:rPr>
      </w:pPr>
      <w:hyperlink w:anchor="_Toc36473334" w:history="1">
        <w:r w:rsidR="00C466E0" w:rsidRPr="00C466E0">
          <w:rPr>
            <w:rStyle w:val="Hyperlink"/>
            <w:noProof/>
          </w:rPr>
          <w:t xml:space="preserve">Table 27: Optimisation of one-pot cascade spiroannulation reaction using alkyl bromide SAR </w:t>
        </w:r>
        <w:r w:rsidR="00C466E0" w:rsidRPr="00C466E0">
          <w:rPr>
            <w:rStyle w:val="Hyperlink"/>
            <w:b/>
            <w:bCs/>
            <w:noProof/>
          </w:rPr>
          <w:t>434</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_Toc36473334 \h </w:instrText>
        </w:r>
        <w:r w:rsidR="00C466E0" w:rsidRPr="00C466E0">
          <w:rPr>
            <w:noProof/>
            <w:webHidden/>
          </w:rPr>
        </w:r>
        <w:r w:rsidR="00C466E0" w:rsidRPr="00C466E0">
          <w:rPr>
            <w:noProof/>
            <w:webHidden/>
          </w:rPr>
          <w:fldChar w:fldCharType="separate"/>
        </w:r>
        <w:r w:rsidR="00FF508B">
          <w:rPr>
            <w:noProof/>
            <w:webHidden/>
          </w:rPr>
          <w:t>104</w:t>
        </w:r>
        <w:r w:rsidR="00C466E0" w:rsidRPr="00C466E0">
          <w:rPr>
            <w:noProof/>
            <w:webHidden/>
          </w:rPr>
          <w:fldChar w:fldCharType="end"/>
        </w:r>
      </w:hyperlink>
    </w:p>
    <w:p w14:paraId="073A7A27" w14:textId="6FD57075" w:rsidR="00C466E0" w:rsidRPr="00C466E0" w:rsidRDefault="008A2C72">
      <w:pPr>
        <w:pStyle w:val="TableofFigures"/>
        <w:tabs>
          <w:tab w:val="right" w:leader="dot" w:pos="8324"/>
        </w:tabs>
        <w:rPr>
          <w:rFonts w:eastAsiaTheme="minorEastAsia"/>
          <w:noProof/>
          <w:lang w:eastAsia="en-GB"/>
        </w:rPr>
      </w:pPr>
      <w:hyperlink w:anchor="_Toc36473335" w:history="1">
        <w:r w:rsidR="00C466E0" w:rsidRPr="00C466E0">
          <w:rPr>
            <w:rStyle w:val="Hyperlink"/>
            <w:noProof/>
          </w:rPr>
          <w:t>Table 28: Indole C2-allylation Lewis acid screen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_Toc36473335 \h </w:instrText>
        </w:r>
        <w:r w:rsidR="00C466E0" w:rsidRPr="00C466E0">
          <w:rPr>
            <w:noProof/>
            <w:webHidden/>
          </w:rPr>
        </w:r>
        <w:r w:rsidR="00C466E0" w:rsidRPr="00C466E0">
          <w:rPr>
            <w:noProof/>
            <w:webHidden/>
          </w:rPr>
          <w:fldChar w:fldCharType="separate"/>
        </w:r>
        <w:r w:rsidR="00FF508B">
          <w:rPr>
            <w:noProof/>
            <w:webHidden/>
          </w:rPr>
          <w:t>112</w:t>
        </w:r>
        <w:r w:rsidR="00C466E0" w:rsidRPr="00C466E0">
          <w:rPr>
            <w:noProof/>
            <w:webHidden/>
          </w:rPr>
          <w:fldChar w:fldCharType="end"/>
        </w:r>
      </w:hyperlink>
    </w:p>
    <w:p w14:paraId="696CCEA8" w14:textId="6DE85E31" w:rsidR="00C466E0" w:rsidRPr="00C466E0" w:rsidRDefault="008A2C72">
      <w:pPr>
        <w:pStyle w:val="TableofFigures"/>
        <w:tabs>
          <w:tab w:val="right" w:leader="dot" w:pos="8324"/>
        </w:tabs>
        <w:rPr>
          <w:rFonts w:eastAsiaTheme="minorEastAsia"/>
          <w:noProof/>
          <w:lang w:eastAsia="en-GB"/>
        </w:rPr>
      </w:pPr>
      <w:hyperlink w:anchor="_Toc36473336" w:history="1">
        <w:r w:rsidR="00C466E0" w:rsidRPr="00C466E0">
          <w:rPr>
            <w:rStyle w:val="Hyperlink"/>
            <w:noProof/>
          </w:rPr>
          <w:t>Table 29: Indole C2-allylation solvent screen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_Toc36473336 \h </w:instrText>
        </w:r>
        <w:r w:rsidR="00C466E0" w:rsidRPr="00C466E0">
          <w:rPr>
            <w:noProof/>
            <w:webHidden/>
          </w:rPr>
        </w:r>
        <w:r w:rsidR="00C466E0" w:rsidRPr="00C466E0">
          <w:rPr>
            <w:noProof/>
            <w:webHidden/>
          </w:rPr>
          <w:fldChar w:fldCharType="separate"/>
        </w:r>
        <w:r w:rsidR="00FF508B">
          <w:rPr>
            <w:noProof/>
            <w:webHidden/>
          </w:rPr>
          <w:t>113</w:t>
        </w:r>
        <w:r w:rsidR="00C466E0" w:rsidRPr="00C466E0">
          <w:rPr>
            <w:noProof/>
            <w:webHidden/>
          </w:rPr>
          <w:fldChar w:fldCharType="end"/>
        </w:r>
      </w:hyperlink>
    </w:p>
    <w:p w14:paraId="0E40EE7B" w14:textId="6DA708BB" w:rsidR="00C466E0" w:rsidRPr="00C466E0" w:rsidRDefault="008A2C72">
      <w:pPr>
        <w:pStyle w:val="TableofFigures"/>
        <w:tabs>
          <w:tab w:val="right" w:leader="dot" w:pos="8324"/>
        </w:tabs>
        <w:rPr>
          <w:rFonts w:eastAsiaTheme="minorEastAsia"/>
          <w:noProof/>
          <w:lang w:eastAsia="en-GB"/>
        </w:rPr>
      </w:pPr>
      <w:hyperlink w:anchor="_Toc36473337" w:history="1">
        <w:r w:rsidR="00C466E0" w:rsidRPr="00C466E0">
          <w:rPr>
            <w:rStyle w:val="Hyperlink"/>
            <w:noProof/>
          </w:rPr>
          <w:t>Table 30: Indole N1-allylation Lewis acid screen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_Toc36473337 \h </w:instrText>
        </w:r>
        <w:r w:rsidR="00C466E0" w:rsidRPr="00C466E0">
          <w:rPr>
            <w:noProof/>
            <w:webHidden/>
          </w:rPr>
        </w:r>
        <w:r w:rsidR="00C466E0" w:rsidRPr="00C466E0">
          <w:rPr>
            <w:noProof/>
            <w:webHidden/>
          </w:rPr>
          <w:fldChar w:fldCharType="separate"/>
        </w:r>
        <w:r w:rsidR="00FF508B">
          <w:rPr>
            <w:noProof/>
            <w:webHidden/>
          </w:rPr>
          <w:t>114</w:t>
        </w:r>
        <w:r w:rsidR="00C466E0" w:rsidRPr="00C466E0">
          <w:rPr>
            <w:noProof/>
            <w:webHidden/>
          </w:rPr>
          <w:fldChar w:fldCharType="end"/>
        </w:r>
      </w:hyperlink>
    </w:p>
    <w:p w14:paraId="6C09AA4A" w14:textId="6F273AD7" w:rsidR="00C466E0" w:rsidRPr="00C466E0" w:rsidRDefault="008A2C72">
      <w:pPr>
        <w:pStyle w:val="TableofFigures"/>
        <w:tabs>
          <w:tab w:val="right" w:leader="dot" w:pos="8324"/>
        </w:tabs>
        <w:rPr>
          <w:rFonts w:eastAsiaTheme="minorEastAsia"/>
          <w:noProof/>
          <w:lang w:eastAsia="en-GB"/>
        </w:rPr>
      </w:pPr>
      <w:hyperlink w:anchor="_Toc36473338" w:history="1">
        <w:r w:rsidR="00C466E0" w:rsidRPr="00C466E0">
          <w:rPr>
            <w:rStyle w:val="Hyperlink"/>
            <w:noProof/>
          </w:rPr>
          <w:t>Table 31: Indole N1-allylation solvent screen</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_Toc36473338 \h </w:instrText>
        </w:r>
        <w:r w:rsidR="00C466E0" w:rsidRPr="00C466E0">
          <w:rPr>
            <w:noProof/>
            <w:webHidden/>
          </w:rPr>
        </w:r>
        <w:r w:rsidR="00C466E0" w:rsidRPr="00C466E0">
          <w:rPr>
            <w:noProof/>
            <w:webHidden/>
          </w:rPr>
          <w:fldChar w:fldCharType="separate"/>
        </w:r>
        <w:r w:rsidR="00FF508B">
          <w:rPr>
            <w:noProof/>
            <w:webHidden/>
          </w:rPr>
          <w:t>115</w:t>
        </w:r>
        <w:r w:rsidR="00C466E0" w:rsidRPr="00C466E0">
          <w:rPr>
            <w:noProof/>
            <w:webHidden/>
          </w:rPr>
          <w:fldChar w:fldCharType="end"/>
        </w:r>
      </w:hyperlink>
    </w:p>
    <w:p w14:paraId="49D6CF45" w14:textId="2DF3DE62" w:rsidR="00C466E0" w:rsidRPr="00C466E0" w:rsidRDefault="008A2C72">
      <w:pPr>
        <w:pStyle w:val="TableofFigures"/>
        <w:tabs>
          <w:tab w:val="right" w:leader="dot" w:pos="8324"/>
        </w:tabs>
        <w:rPr>
          <w:rFonts w:eastAsiaTheme="minorEastAsia"/>
          <w:noProof/>
          <w:lang w:eastAsia="en-GB"/>
        </w:rPr>
      </w:pPr>
      <w:hyperlink w:anchor="_Toc36473339" w:history="1">
        <w:r w:rsidR="00C466E0" w:rsidRPr="00C466E0">
          <w:rPr>
            <w:rStyle w:val="Hyperlink"/>
            <w:noProof/>
          </w:rPr>
          <w:t>Table 32: Screen of reaction times and temperatures</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_Toc36473339 \h </w:instrText>
        </w:r>
        <w:r w:rsidR="00C466E0" w:rsidRPr="00C466E0">
          <w:rPr>
            <w:noProof/>
            <w:webHidden/>
          </w:rPr>
        </w:r>
        <w:r w:rsidR="00C466E0" w:rsidRPr="00C466E0">
          <w:rPr>
            <w:noProof/>
            <w:webHidden/>
          </w:rPr>
          <w:fldChar w:fldCharType="separate"/>
        </w:r>
        <w:r w:rsidR="00FF508B">
          <w:rPr>
            <w:noProof/>
            <w:webHidden/>
          </w:rPr>
          <w:t>117</w:t>
        </w:r>
        <w:r w:rsidR="00C466E0" w:rsidRPr="00C466E0">
          <w:rPr>
            <w:noProof/>
            <w:webHidden/>
          </w:rPr>
          <w:fldChar w:fldCharType="end"/>
        </w:r>
      </w:hyperlink>
    </w:p>
    <w:p w14:paraId="50DA639B" w14:textId="4889999D" w:rsidR="00C466E0" w:rsidRPr="00C466E0" w:rsidRDefault="008A2C72">
      <w:pPr>
        <w:pStyle w:val="TableofFigures"/>
        <w:tabs>
          <w:tab w:val="right" w:leader="dot" w:pos="8324"/>
        </w:tabs>
        <w:rPr>
          <w:rFonts w:eastAsiaTheme="minorEastAsia"/>
          <w:noProof/>
          <w:lang w:eastAsia="en-GB"/>
        </w:rPr>
      </w:pPr>
      <w:hyperlink w:anchor="_Toc36473340" w:history="1">
        <w:r w:rsidR="00C466E0" w:rsidRPr="00C466E0">
          <w:rPr>
            <w:rStyle w:val="Hyperlink"/>
            <w:noProof/>
          </w:rPr>
          <w:t>Table 33: Control reactions to investigate the role of each reaction component</w:t>
        </w:r>
        <w:r w:rsidR="00C466E0" w:rsidRPr="00C466E0">
          <w:rPr>
            <w:noProof/>
            <w:webHidden/>
          </w:rPr>
          <w:tab/>
        </w:r>
        <w:r w:rsidR="00C466E0" w:rsidRPr="00C466E0">
          <w:rPr>
            <w:noProof/>
            <w:webHidden/>
          </w:rPr>
          <w:fldChar w:fldCharType="begin"/>
        </w:r>
        <w:r w:rsidR="00C466E0" w:rsidRPr="00C466E0">
          <w:rPr>
            <w:noProof/>
            <w:webHidden/>
          </w:rPr>
          <w:instrText xml:space="preserve"> PAGEREF _Toc36473340 \h </w:instrText>
        </w:r>
        <w:r w:rsidR="00C466E0" w:rsidRPr="00C466E0">
          <w:rPr>
            <w:noProof/>
            <w:webHidden/>
          </w:rPr>
        </w:r>
        <w:r w:rsidR="00C466E0" w:rsidRPr="00C466E0">
          <w:rPr>
            <w:noProof/>
            <w:webHidden/>
          </w:rPr>
          <w:fldChar w:fldCharType="separate"/>
        </w:r>
        <w:r w:rsidR="00FF508B">
          <w:rPr>
            <w:noProof/>
            <w:webHidden/>
          </w:rPr>
          <w:t>122</w:t>
        </w:r>
        <w:r w:rsidR="00C466E0" w:rsidRPr="00C466E0">
          <w:rPr>
            <w:noProof/>
            <w:webHidden/>
          </w:rPr>
          <w:fldChar w:fldCharType="end"/>
        </w:r>
      </w:hyperlink>
    </w:p>
    <w:p w14:paraId="2E4791FF" w14:textId="32D13B31" w:rsidR="005A1467" w:rsidRPr="00C466E0" w:rsidRDefault="00C3616C" w:rsidP="005A1467">
      <w:r w:rsidRPr="00C466E0">
        <w:fldChar w:fldCharType="end"/>
      </w:r>
    </w:p>
    <w:p w14:paraId="1CCF7FA4" w14:textId="0B7B424B" w:rsidR="005A1467" w:rsidRPr="00C466E0" w:rsidRDefault="005A1467">
      <w:pPr>
        <w:spacing w:line="259" w:lineRule="auto"/>
        <w:jc w:val="left"/>
      </w:pPr>
      <w:r w:rsidRPr="00C466E0">
        <w:br w:type="page"/>
      </w:r>
    </w:p>
    <w:p w14:paraId="1183A4BE" w14:textId="26B0AB51" w:rsidR="005A1467" w:rsidRPr="00C466E0" w:rsidRDefault="005A1467" w:rsidP="005A1467">
      <w:pPr>
        <w:pStyle w:val="Heading2"/>
        <w:numPr>
          <w:ilvl w:val="0"/>
          <w:numId w:val="0"/>
        </w:numPr>
        <w:ind w:left="360"/>
      </w:pPr>
      <w:bookmarkStart w:id="4" w:name="_Toc45732794"/>
      <w:r w:rsidRPr="00C466E0">
        <w:lastRenderedPageBreak/>
        <w:t>Acknowledgments</w:t>
      </w:r>
      <w:bookmarkEnd w:id="4"/>
    </w:p>
    <w:p w14:paraId="74E60BE9" w14:textId="77777777" w:rsidR="00433FAD" w:rsidRPr="00C466E0" w:rsidRDefault="004C7D9E" w:rsidP="00DA3A6E">
      <w:pPr>
        <w:spacing w:line="276" w:lineRule="auto"/>
        <w:rPr>
          <w:rFonts w:cstheme="minorHAnsi"/>
        </w:rPr>
      </w:pPr>
      <w:r w:rsidRPr="00C466E0">
        <w:rPr>
          <w:rFonts w:cstheme="minorHAnsi"/>
        </w:rPr>
        <w:t xml:space="preserve">Firstly, I would like to thank Richard and Will for </w:t>
      </w:r>
      <w:r w:rsidR="002E34A5" w:rsidRPr="00C466E0">
        <w:rPr>
          <w:rFonts w:cstheme="minorHAnsi"/>
        </w:rPr>
        <w:t>giving me the opportunity to work within their groups</w:t>
      </w:r>
      <w:r w:rsidRPr="00C466E0">
        <w:rPr>
          <w:rFonts w:cstheme="minorHAnsi"/>
        </w:rPr>
        <w:t>.</w:t>
      </w:r>
      <w:r w:rsidR="00731024" w:rsidRPr="00C466E0">
        <w:rPr>
          <w:rFonts w:cstheme="minorHAnsi"/>
        </w:rPr>
        <w:t xml:space="preserve"> I am extremely fortunate to have you both as supervisors. </w:t>
      </w:r>
    </w:p>
    <w:p w14:paraId="06AB367E" w14:textId="0BD2A247" w:rsidR="004C7D9E" w:rsidRPr="00C466E0" w:rsidRDefault="00731024" w:rsidP="00AB55A3">
      <w:pPr>
        <w:spacing w:line="276" w:lineRule="auto"/>
        <w:ind w:left="426"/>
        <w:rPr>
          <w:rFonts w:cstheme="minorHAnsi"/>
        </w:rPr>
      </w:pPr>
      <w:r w:rsidRPr="00C466E0">
        <w:rPr>
          <w:rFonts w:cstheme="minorHAnsi"/>
        </w:rPr>
        <w:t>Richard</w:t>
      </w:r>
      <w:r w:rsidR="00B504CD" w:rsidRPr="00C466E0">
        <w:rPr>
          <w:rFonts w:cstheme="minorHAnsi"/>
        </w:rPr>
        <w:t xml:space="preserve">, I am sincerely thankful </w:t>
      </w:r>
      <w:r w:rsidR="00AB55A3" w:rsidRPr="00C466E0">
        <w:rPr>
          <w:rFonts w:cstheme="minorHAnsi"/>
        </w:rPr>
        <w:t xml:space="preserve">for </w:t>
      </w:r>
      <w:r w:rsidRPr="00C466E0">
        <w:rPr>
          <w:rFonts w:cstheme="minorHAnsi"/>
        </w:rPr>
        <w:t>your continued support</w:t>
      </w:r>
      <w:r w:rsidR="00AB55A3" w:rsidRPr="00C466E0">
        <w:rPr>
          <w:rFonts w:cstheme="minorHAnsi"/>
        </w:rPr>
        <w:t xml:space="preserve"> and</w:t>
      </w:r>
      <w:r w:rsidRPr="00C466E0">
        <w:rPr>
          <w:rFonts w:cstheme="minorHAnsi"/>
        </w:rPr>
        <w:t xml:space="preserve"> guidance</w:t>
      </w:r>
      <w:r w:rsidR="00AB55A3" w:rsidRPr="00C466E0">
        <w:rPr>
          <w:rFonts w:cstheme="minorHAnsi"/>
        </w:rPr>
        <w:t>,</w:t>
      </w:r>
      <w:r w:rsidRPr="00C466E0">
        <w:rPr>
          <w:rFonts w:cstheme="minorHAnsi"/>
        </w:rPr>
        <w:t xml:space="preserve"> and the lab environment that you have built over your career</w:t>
      </w:r>
      <w:r w:rsidR="00B504CD" w:rsidRPr="00C466E0">
        <w:rPr>
          <w:rFonts w:cstheme="minorHAnsi"/>
        </w:rPr>
        <w:t xml:space="preserve"> </w:t>
      </w:r>
      <w:r w:rsidRPr="00C466E0">
        <w:rPr>
          <w:rFonts w:cstheme="minorHAnsi"/>
        </w:rPr>
        <w:t xml:space="preserve">that I have had the </w:t>
      </w:r>
      <w:r w:rsidR="00433FAD" w:rsidRPr="00C466E0">
        <w:rPr>
          <w:rFonts w:cstheme="minorHAnsi"/>
        </w:rPr>
        <w:t>good fortune to</w:t>
      </w:r>
      <w:r w:rsidRPr="00C466E0">
        <w:rPr>
          <w:rFonts w:cstheme="minorHAnsi"/>
        </w:rPr>
        <w:t xml:space="preserve"> benefit </w:t>
      </w:r>
      <w:r w:rsidR="00433FAD" w:rsidRPr="00C466E0">
        <w:rPr>
          <w:rFonts w:cstheme="minorHAnsi"/>
        </w:rPr>
        <w:t>from and be part of</w:t>
      </w:r>
      <w:r w:rsidR="00B504CD" w:rsidRPr="00C466E0">
        <w:rPr>
          <w:rFonts w:cstheme="minorHAnsi"/>
        </w:rPr>
        <w:t>.</w:t>
      </w:r>
    </w:p>
    <w:p w14:paraId="674FB5CC" w14:textId="3C22AE6B" w:rsidR="00731024" w:rsidRPr="00C466E0" w:rsidRDefault="00731024" w:rsidP="00AB55A3">
      <w:pPr>
        <w:spacing w:line="276" w:lineRule="auto"/>
        <w:ind w:left="426"/>
        <w:rPr>
          <w:rFonts w:cstheme="minorHAnsi"/>
        </w:rPr>
      </w:pPr>
      <w:r w:rsidRPr="00C466E0">
        <w:rPr>
          <w:rFonts w:cstheme="minorHAnsi"/>
        </w:rPr>
        <w:t xml:space="preserve">Will, you </w:t>
      </w:r>
      <w:r w:rsidR="00B504CD" w:rsidRPr="00C466E0">
        <w:rPr>
          <w:rFonts w:cstheme="minorHAnsi"/>
        </w:rPr>
        <w:t xml:space="preserve">literally </w:t>
      </w:r>
      <w:r w:rsidRPr="00C466E0">
        <w:rPr>
          <w:rFonts w:cstheme="minorHAnsi"/>
        </w:rPr>
        <w:t xml:space="preserve">got me the job! </w:t>
      </w:r>
      <w:r w:rsidRPr="00C466E0">
        <w:rPr>
          <w:rFonts w:cstheme="minorHAnsi"/>
          <w:i/>
          <w:iCs/>
        </w:rPr>
        <w:t>I have learnt a huge amount from you</w:t>
      </w:r>
      <w:r w:rsidRPr="00C466E0">
        <w:rPr>
          <w:rFonts w:cstheme="minorHAnsi"/>
        </w:rPr>
        <w:t xml:space="preserve"> and am honoured to have been part of the </w:t>
      </w:r>
      <w:r w:rsidR="00B9090A" w:rsidRPr="00C466E0">
        <w:rPr>
          <w:rFonts w:cstheme="minorHAnsi"/>
        </w:rPr>
        <w:t>genesis</w:t>
      </w:r>
      <w:r w:rsidRPr="00C466E0">
        <w:rPr>
          <w:rFonts w:cstheme="minorHAnsi"/>
        </w:rPr>
        <w:t xml:space="preserve"> of the WPU group</w:t>
      </w:r>
      <w:r w:rsidR="0046346F" w:rsidRPr="00C466E0">
        <w:rPr>
          <w:rFonts w:cstheme="minorHAnsi"/>
        </w:rPr>
        <w:t>,</w:t>
      </w:r>
      <w:r w:rsidRPr="00C466E0">
        <w:rPr>
          <w:rFonts w:cstheme="minorHAnsi"/>
        </w:rPr>
        <w:t xml:space="preserve"> that will no doubt expand (get it) into great thi</w:t>
      </w:r>
      <w:r w:rsidR="00AB55A3" w:rsidRPr="00C466E0">
        <w:rPr>
          <w:rFonts w:cstheme="minorHAnsi"/>
        </w:rPr>
        <w:t>ng</w:t>
      </w:r>
      <w:r w:rsidR="00B504CD" w:rsidRPr="00C466E0">
        <w:rPr>
          <w:rFonts w:cstheme="minorHAnsi"/>
        </w:rPr>
        <w:t>s</w:t>
      </w:r>
      <w:r w:rsidR="00AB55A3" w:rsidRPr="00C466E0">
        <w:rPr>
          <w:rFonts w:cstheme="minorHAnsi"/>
        </w:rPr>
        <w:t>.</w:t>
      </w:r>
    </w:p>
    <w:p w14:paraId="1FD0CD4C" w14:textId="70E8F5D4" w:rsidR="00DD2CF9" w:rsidRPr="00C466E0" w:rsidRDefault="004C7D9E" w:rsidP="00DA3A6E">
      <w:pPr>
        <w:spacing w:line="276" w:lineRule="auto"/>
        <w:rPr>
          <w:rFonts w:cstheme="minorHAnsi"/>
        </w:rPr>
      </w:pPr>
      <w:r w:rsidRPr="00C466E0">
        <w:rPr>
          <w:rFonts w:cstheme="minorHAnsi"/>
        </w:rPr>
        <w:t xml:space="preserve">I am extremely fortunate to have been </w:t>
      </w:r>
      <w:r w:rsidR="0046346F" w:rsidRPr="00C466E0">
        <w:rPr>
          <w:rFonts w:cstheme="minorHAnsi"/>
        </w:rPr>
        <w:t xml:space="preserve">part of both of your </w:t>
      </w:r>
      <w:r w:rsidRPr="00C466E0">
        <w:rPr>
          <w:rFonts w:cstheme="minorHAnsi"/>
        </w:rPr>
        <w:t>research group</w:t>
      </w:r>
      <w:r w:rsidR="0046346F" w:rsidRPr="00C466E0">
        <w:rPr>
          <w:rFonts w:cstheme="minorHAnsi"/>
        </w:rPr>
        <w:t>s, made up</w:t>
      </w:r>
      <w:r w:rsidRPr="00C466E0">
        <w:rPr>
          <w:rFonts w:cstheme="minorHAnsi"/>
        </w:rPr>
        <w:t xml:space="preserve"> of such talented, passionate and </w:t>
      </w:r>
      <w:r w:rsidR="00630D1B" w:rsidRPr="00C466E0">
        <w:rPr>
          <w:rFonts w:cstheme="minorHAnsi"/>
        </w:rPr>
        <w:t xml:space="preserve">humorous </w:t>
      </w:r>
      <w:r w:rsidRPr="00C466E0">
        <w:rPr>
          <w:rFonts w:cstheme="minorHAnsi"/>
        </w:rPr>
        <w:t>people</w:t>
      </w:r>
      <w:r w:rsidR="00DA3A6E" w:rsidRPr="00C466E0">
        <w:rPr>
          <w:rFonts w:cstheme="minorHAnsi"/>
        </w:rPr>
        <w:t xml:space="preserve"> and I can’t think of better starting point for </w:t>
      </w:r>
      <w:r w:rsidR="002E34A5" w:rsidRPr="00C466E0">
        <w:rPr>
          <w:rFonts w:cstheme="minorHAnsi"/>
        </w:rPr>
        <w:t>an</w:t>
      </w:r>
      <w:r w:rsidR="00DA3A6E" w:rsidRPr="00C466E0">
        <w:rPr>
          <w:rFonts w:cstheme="minorHAnsi"/>
        </w:rPr>
        <w:t xml:space="preserve"> organic chemistry career</w:t>
      </w:r>
      <w:r w:rsidR="00D62054" w:rsidRPr="00C466E0">
        <w:rPr>
          <w:rFonts w:cstheme="minorHAnsi"/>
        </w:rPr>
        <w:t>:</w:t>
      </w:r>
    </w:p>
    <w:p w14:paraId="31B790F0" w14:textId="7DB7CE6A" w:rsidR="004C7D9E" w:rsidRPr="00C466E0" w:rsidRDefault="00203B19" w:rsidP="00AB55A3">
      <w:pPr>
        <w:spacing w:line="276" w:lineRule="auto"/>
        <w:ind w:left="426"/>
        <w:rPr>
          <w:rFonts w:cstheme="minorHAnsi"/>
        </w:rPr>
      </w:pPr>
      <w:r w:rsidRPr="00C466E0">
        <w:rPr>
          <w:rFonts w:cstheme="minorHAnsi"/>
        </w:rPr>
        <w:t>I’d l</w:t>
      </w:r>
      <w:r w:rsidR="004C7D9E" w:rsidRPr="00C466E0">
        <w:rPr>
          <w:rFonts w:cstheme="minorHAnsi"/>
        </w:rPr>
        <w:t>ike to thank Micky for passing on his excitement and love of chemistry</w:t>
      </w:r>
      <w:r w:rsidR="008C1189" w:rsidRPr="00C466E0">
        <w:rPr>
          <w:rFonts w:cstheme="minorHAnsi"/>
        </w:rPr>
        <w:t>,</w:t>
      </w:r>
      <w:r w:rsidR="004C7D9E" w:rsidRPr="00C466E0">
        <w:rPr>
          <w:rFonts w:cstheme="minorHAnsi"/>
        </w:rPr>
        <w:t xml:space="preserve"> which I think is the most valuable thing a</w:t>
      </w:r>
      <w:r w:rsidR="008C1189" w:rsidRPr="00C466E0">
        <w:rPr>
          <w:rFonts w:cstheme="minorHAnsi"/>
        </w:rPr>
        <w:t>ny</w:t>
      </w:r>
      <w:r w:rsidR="004C7D9E" w:rsidRPr="00C466E0">
        <w:rPr>
          <w:rFonts w:cstheme="minorHAnsi"/>
        </w:rPr>
        <w:t xml:space="preserve"> supervisor/colleague can instil</w:t>
      </w:r>
      <w:r w:rsidR="008C1189" w:rsidRPr="00C466E0">
        <w:rPr>
          <w:rFonts w:cstheme="minorHAnsi"/>
        </w:rPr>
        <w:t>.</w:t>
      </w:r>
    </w:p>
    <w:p w14:paraId="680DA3DA" w14:textId="569335CD" w:rsidR="004C7D9E" w:rsidRPr="00C466E0" w:rsidRDefault="004C7D9E" w:rsidP="00AB55A3">
      <w:pPr>
        <w:spacing w:line="276" w:lineRule="auto"/>
        <w:ind w:left="426"/>
        <w:rPr>
          <w:rFonts w:cstheme="minorHAnsi"/>
        </w:rPr>
      </w:pPr>
      <w:r w:rsidRPr="00C466E0">
        <w:rPr>
          <w:rFonts w:cstheme="minorHAnsi"/>
        </w:rPr>
        <w:t>James Donald for his ever-present help and knowledge, he has been the best person to go to with new ideas as he can quite quickly dismantle them.</w:t>
      </w:r>
    </w:p>
    <w:p w14:paraId="6883D33C" w14:textId="051C04FD" w:rsidR="00DD2CF9" w:rsidRPr="00C466E0" w:rsidRDefault="00DD2CF9" w:rsidP="00AB55A3">
      <w:pPr>
        <w:spacing w:line="276" w:lineRule="auto"/>
        <w:ind w:left="426"/>
        <w:rPr>
          <w:rFonts w:cstheme="minorHAnsi"/>
        </w:rPr>
      </w:pPr>
      <w:r w:rsidRPr="00C466E0">
        <w:rPr>
          <w:rFonts w:cstheme="minorHAnsi"/>
        </w:rPr>
        <w:t>Wade</w:t>
      </w:r>
      <w:r w:rsidR="0017432B" w:rsidRPr="00C466E0">
        <w:rPr>
          <w:rFonts w:cstheme="minorHAnsi"/>
        </w:rPr>
        <w:t>,</w:t>
      </w:r>
      <w:r w:rsidRPr="00C466E0">
        <w:rPr>
          <w:rFonts w:cstheme="minorHAnsi"/>
        </w:rPr>
        <w:t xml:space="preserve"> </w:t>
      </w:r>
      <w:r w:rsidR="0017432B" w:rsidRPr="00C466E0">
        <w:rPr>
          <w:rFonts w:cstheme="minorHAnsi"/>
        </w:rPr>
        <w:t>great drinker – bad hangover</w:t>
      </w:r>
      <w:r w:rsidR="00D62054" w:rsidRPr="00C466E0">
        <w:rPr>
          <w:rFonts w:cstheme="minorHAnsi"/>
        </w:rPr>
        <w:t>s, thank you for the laughs</w:t>
      </w:r>
      <w:r w:rsidR="00203B19" w:rsidRPr="00C466E0">
        <w:rPr>
          <w:rFonts w:cstheme="minorHAnsi"/>
        </w:rPr>
        <w:t>, but not only for them.</w:t>
      </w:r>
    </w:p>
    <w:p w14:paraId="3A88EC6B" w14:textId="31E299EA" w:rsidR="00354DD5" w:rsidRPr="00C466E0" w:rsidRDefault="00EB6D69" w:rsidP="00354DD5">
      <w:pPr>
        <w:spacing w:line="276" w:lineRule="auto"/>
        <w:ind w:left="426"/>
        <w:rPr>
          <w:rFonts w:cstheme="minorHAnsi"/>
        </w:rPr>
      </w:pPr>
      <w:r w:rsidRPr="00C466E0">
        <w:rPr>
          <w:rFonts w:cstheme="minorHAnsi"/>
        </w:rPr>
        <w:t xml:space="preserve">I would like to thank Aimee Clarke for being the best co-worker anyone could ask for, </w:t>
      </w:r>
      <w:r w:rsidRPr="00C466E0">
        <w:rPr>
          <w:rFonts w:cstheme="minorHAnsi"/>
          <w:i/>
          <w:iCs/>
        </w:rPr>
        <w:t xml:space="preserve">and an even better friend! </w:t>
      </w:r>
      <w:r w:rsidRPr="00C466E0">
        <w:rPr>
          <w:rFonts w:cstheme="minorHAnsi"/>
        </w:rPr>
        <w:t xml:space="preserve">(that’s better than best! Woah!) </w:t>
      </w:r>
      <w:r w:rsidR="00A90E81" w:rsidRPr="00C466E0">
        <w:rPr>
          <w:rFonts w:cstheme="minorHAnsi"/>
        </w:rPr>
        <w:t>How many countries have we been to together</w:t>
      </w:r>
      <w:r w:rsidR="00B473BE" w:rsidRPr="00C466E0">
        <w:rPr>
          <w:rFonts w:cstheme="minorHAnsi"/>
        </w:rPr>
        <w:t>, 7</w:t>
      </w:r>
      <w:r w:rsidR="001676C8" w:rsidRPr="00C466E0">
        <w:rPr>
          <w:rFonts w:cstheme="minorHAnsi"/>
        </w:rPr>
        <w:t>-8</w:t>
      </w:r>
      <w:r w:rsidR="00B473BE" w:rsidRPr="00C466E0">
        <w:rPr>
          <w:rFonts w:cstheme="minorHAnsi"/>
        </w:rPr>
        <w:t>?</w:t>
      </w:r>
      <w:r w:rsidR="00A90E81" w:rsidRPr="00C466E0">
        <w:rPr>
          <w:rFonts w:cstheme="minorHAnsi"/>
        </w:rPr>
        <w:t xml:space="preserve"> How many bets have we won/</w:t>
      </w:r>
      <w:r w:rsidR="00A90E81" w:rsidRPr="00C466E0">
        <w:rPr>
          <w:rFonts w:cstheme="minorHAnsi"/>
          <w:sz w:val="18"/>
          <w:szCs w:val="18"/>
        </w:rPr>
        <w:t>lost</w:t>
      </w:r>
      <w:r w:rsidR="00186C9F" w:rsidRPr="00C466E0">
        <w:rPr>
          <w:rFonts w:cstheme="minorHAnsi"/>
          <w:sz w:val="16"/>
          <w:szCs w:val="16"/>
        </w:rPr>
        <w:t xml:space="preserve"> </w:t>
      </w:r>
      <w:r w:rsidR="00186C9F" w:rsidRPr="00C466E0">
        <w:rPr>
          <w:rFonts w:cstheme="minorHAnsi"/>
          <w:sz w:val="10"/>
          <w:szCs w:val="10"/>
        </w:rPr>
        <w:t>(yep, too many)</w:t>
      </w:r>
      <w:r w:rsidR="00A90E81" w:rsidRPr="00C466E0">
        <w:rPr>
          <w:rFonts w:cstheme="minorHAnsi"/>
        </w:rPr>
        <w:t xml:space="preserve"> together</w:t>
      </w:r>
      <w:r w:rsidR="001676C8" w:rsidRPr="00C466E0">
        <w:rPr>
          <w:rFonts w:cstheme="minorHAnsi"/>
        </w:rPr>
        <w:t xml:space="preserve">? </w:t>
      </w:r>
      <w:r w:rsidRPr="00C466E0">
        <w:rPr>
          <w:rFonts w:cstheme="minorHAnsi"/>
        </w:rPr>
        <w:t xml:space="preserve">Nearly all reading this will know that I could </w:t>
      </w:r>
      <w:r w:rsidR="001B1447" w:rsidRPr="00C466E0">
        <w:rPr>
          <w:rFonts w:cstheme="minorHAnsi"/>
        </w:rPr>
        <w:t>never</w:t>
      </w:r>
      <w:r w:rsidRPr="00C466E0">
        <w:rPr>
          <w:rFonts w:cstheme="minorHAnsi"/>
        </w:rPr>
        <w:t xml:space="preserve"> have gotten this far </w:t>
      </w:r>
      <w:r w:rsidR="00A250BC" w:rsidRPr="00C466E0">
        <w:rPr>
          <w:rFonts w:cstheme="minorHAnsi"/>
        </w:rPr>
        <w:t>in</w:t>
      </w:r>
      <w:r w:rsidRPr="00C466E0">
        <w:rPr>
          <w:rFonts w:cstheme="minorHAnsi"/>
        </w:rPr>
        <w:t xml:space="preserve"> my degree or had nearly as a successful time without your help, for which I am immensely grateful</w:t>
      </w:r>
      <w:r w:rsidR="00D62054" w:rsidRPr="00C466E0">
        <w:rPr>
          <w:rFonts w:cstheme="minorHAnsi"/>
        </w:rPr>
        <w:t>.</w:t>
      </w:r>
    </w:p>
    <w:p w14:paraId="01491276" w14:textId="11122A73" w:rsidR="004C7D9E" w:rsidRPr="00C466E0" w:rsidRDefault="004C7D9E" w:rsidP="00DA3A6E">
      <w:pPr>
        <w:spacing w:line="276" w:lineRule="auto"/>
        <w:rPr>
          <w:rFonts w:cstheme="minorHAnsi"/>
          <w:color w:val="222222"/>
          <w:shd w:val="clear" w:color="auto" w:fill="FFFFFF"/>
        </w:rPr>
      </w:pPr>
      <w:r w:rsidRPr="00C466E0">
        <w:rPr>
          <w:rFonts w:cstheme="minorHAnsi"/>
        </w:rPr>
        <w:t>I’d like to thank Professor You</w:t>
      </w:r>
      <w:r w:rsidR="009B2971" w:rsidRPr="00C466E0">
        <w:rPr>
          <w:rFonts w:cstheme="minorHAnsi"/>
        </w:rPr>
        <w:t xml:space="preserve"> for hosting me at SIOC, </w:t>
      </w:r>
      <w:r w:rsidR="005B0524" w:rsidRPr="00C466E0">
        <w:rPr>
          <w:rFonts w:cstheme="minorHAnsi"/>
        </w:rPr>
        <w:t>from whom I learnt a lot</w:t>
      </w:r>
      <w:r w:rsidR="00203B19" w:rsidRPr="00C466E0">
        <w:rPr>
          <w:rFonts w:cstheme="minorHAnsi"/>
        </w:rPr>
        <w:t>,</w:t>
      </w:r>
      <w:r w:rsidR="005B0524" w:rsidRPr="00C466E0">
        <w:rPr>
          <w:rFonts w:cstheme="minorHAnsi"/>
        </w:rPr>
        <w:t xml:space="preserve"> </w:t>
      </w:r>
      <w:r w:rsidR="009E4FBD" w:rsidRPr="00C466E0">
        <w:rPr>
          <w:rFonts w:cstheme="minorHAnsi"/>
        </w:rPr>
        <w:t xml:space="preserve">not only </w:t>
      </w:r>
      <w:r w:rsidR="005B0524" w:rsidRPr="00C466E0">
        <w:rPr>
          <w:rFonts w:cstheme="minorHAnsi"/>
        </w:rPr>
        <w:t xml:space="preserve">about chemistry </w:t>
      </w:r>
      <w:r w:rsidR="009E4FBD" w:rsidRPr="00C466E0">
        <w:rPr>
          <w:rFonts w:cstheme="minorHAnsi"/>
        </w:rPr>
        <w:t xml:space="preserve">and </w:t>
      </w:r>
      <w:r w:rsidR="005B0524" w:rsidRPr="00C466E0">
        <w:rPr>
          <w:rFonts w:cstheme="minorHAnsi"/>
        </w:rPr>
        <w:t>Chin</w:t>
      </w:r>
      <w:r w:rsidR="009E4FBD" w:rsidRPr="00C466E0">
        <w:rPr>
          <w:rFonts w:cstheme="minorHAnsi"/>
        </w:rPr>
        <w:t>ese culture but also</w:t>
      </w:r>
      <w:r w:rsidR="005B0524" w:rsidRPr="00C466E0">
        <w:rPr>
          <w:rFonts w:cstheme="minorHAnsi"/>
        </w:rPr>
        <w:t xml:space="preserve"> how to </w:t>
      </w:r>
      <w:r w:rsidR="009E4FBD" w:rsidRPr="00C466E0">
        <w:rPr>
          <w:rFonts w:cstheme="minorHAnsi"/>
        </w:rPr>
        <w:t xml:space="preserve">be a successful </w:t>
      </w:r>
      <w:r w:rsidR="005B0524" w:rsidRPr="00C466E0">
        <w:rPr>
          <w:rFonts w:cstheme="minorHAnsi"/>
        </w:rPr>
        <w:t>lead</w:t>
      </w:r>
      <w:r w:rsidR="009E4FBD" w:rsidRPr="00C466E0">
        <w:rPr>
          <w:rFonts w:cstheme="minorHAnsi"/>
        </w:rPr>
        <w:t>er and businessman</w:t>
      </w:r>
      <w:r w:rsidR="00203B19" w:rsidRPr="00C466E0">
        <w:rPr>
          <w:rFonts w:cstheme="minorHAnsi"/>
        </w:rPr>
        <w:t xml:space="preserve">, you are an </w:t>
      </w:r>
      <w:r w:rsidR="0062467E" w:rsidRPr="00C466E0">
        <w:rPr>
          <w:rFonts w:cstheme="minorHAnsi"/>
        </w:rPr>
        <w:t>inspirational</w:t>
      </w:r>
      <w:r w:rsidR="00203B19" w:rsidRPr="00C466E0">
        <w:rPr>
          <w:rFonts w:cstheme="minorHAnsi"/>
        </w:rPr>
        <w:t xml:space="preserve"> person</w:t>
      </w:r>
      <w:r w:rsidR="009B2971" w:rsidRPr="00C466E0">
        <w:rPr>
          <w:rFonts w:cstheme="minorHAnsi"/>
        </w:rPr>
        <w:t xml:space="preserve">. </w:t>
      </w:r>
      <w:r w:rsidR="00EF2C2F" w:rsidRPr="00C466E0">
        <w:rPr>
          <w:rFonts w:cstheme="minorHAnsi"/>
        </w:rPr>
        <w:t xml:space="preserve">I’d </w:t>
      </w:r>
      <w:r w:rsidR="005B0524" w:rsidRPr="00C466E0">
        <w:rPr>
          <w:rFonts w:cstheme="minorHAnsi"/>
        </w:rPr>
        <w:t>equally</w:t>
      </w:r>
      <w:r w:rsidR="00EF2C2F" w:rsidRPr="00C466E0">
        <w:rPr>
          <w:rFonts w:cstheme="minorHAnsi"/>
        </w:rPr>
        <w:t xml:space="preserve"> like to thank Professor Zheng, </w:t>
      </w:r>
      <w:r w:rsidR="00B504CD" w:rsidRPr="00C466E0">
        <w:rPr>
          <w:rFonts w:cstheme="minorHAnsi"/>
        </w:rPr>
        <w:t xml:space="preserve">Dr </w:t>
      </w:r>
      <w:r w:rsidR="00EF2C2F" w:rsidRPr="00C466E0">
        <w:rPr>
          <w:rFonts w:cstheme="minorHAnsi"/>
        </w:rPr>
        <w:t>Ye</w:t>
      </w:r>
      <w:r w:rsidRPr="00C466E0">
        <w:rPr>
          <w:rFonts w:cstheme="minorHAnsi"/>
        </w:rPr>
        <w:t xml:space="preserve"> Wang, all the </w:t>
      </w:r>
      <w:r w:rsidRPr="00C466E0">
        <w:rPr>
          <w:rFonts w:cstheme="minorHAnsi"/>
          <w:color w:val="222222"/>
          <w:shd w:val="clear" w:color="auto" w:fill="FFFFFF"/>
        </w:rPr>
        <w:t xml:space="preserve">members in 1319, and the whole </w:t>
      </w:r>
      <w:r w:rsidR="00EF2C2F" w:rsidRPr="00C466E0">
        <w:rPr>
          <w:rFonts w:cstheme="minorHAnsi"/>
          <w:color w:val="222222"/>
          <w:shd w:val="clear" w:color="auto" w:fill="FFFFFF"/>
        </w:rPr>
        <w:t xml:space="preserve">You </w:t>
      </w:r>
      <w:r w:rsidRPr="00C466E0">
        <w:rPr>
          <w:rFonts w:cstheme="minorHAnsi"/>
          <w:color w:val="222222"/>
          <w:shd w:val="clear" w:color="auto" w:fill="FFFFFF"/>
        </w:rPr>
        <w:t>group for being so welcoming and hospitable during my stay at SIOC, I will forever look back on my time in Shanghai</w:t>
      </w:r>
      <w:r w:rsidR="008C1189" w:rsidRPr="00C466E0">
        <w:rPr>
          <w:rFonts w:cstheme="minorHAnsi"/>
          <w:color w:val="222222"/>
          <w:shd w:val="clear" w:color="auto" w:fill="FFFFFF"/>
        </w:rPr>
        <w:t xml:space="preserve"> (the xiaolongbao, the karaoke, the Baijiu</w:t>
      </w:r>
      <w:r w:rsidR="0062467E" w:rsidRPr="00C466E0">
        <w:rPr>
          <w:rFonts w:cstheme="minorHAnsi"/>
          <w:color w:val="222222"/>
          <w:shd w:val="clear" w:color="auto" w:fill="FFFFFF"/>
        </w:rPr>
        <w:t xml:space="preserve"> [</w:t>
      </w:r>
      <w:r w:rsidR="0062467E" w:rsidRPr="00C466E0">
        <w:rPr>
          <w:rFonts w:cstheme="minorHAnsi"/>
          <w:i/>
          <w:iCs/>
          <w:color w:val="222222"/>
          <w:shd w:val="clear" w:color="auto" w:fill="FFFFFF"/>
        </w:rPr>
        <w:t>I will certainly be adopting this tradition</w:t>
      </w:r>
      <w:r w:rsidR="0062467E" w:rsidRPr="00C466E0">
        <w:rPr>
          <w:rFonts w:cstheme="minorHAnsi"/>
          <w:color w:val="222222"/>
          <w:shd w:val="clear" w:color="auto" w:fill="FFFFFF"/>
        </w:rPr>
        <w:t>!]</w:t>
      </w:r>
      <w:r w:rsidR="008C1189" w:rsidRPr="00C466E0">
        <w:rPr>
          <w:rFonts w:cstheme="minorHAnsi"/>
          <w:color w:val="222222"/>
          <w:shd w:val="clear" w:color="auto" w:fill="FFFFFF"/>
        </w:rPr>
        <w:t>)</w:t>
      </w:r>
      <w:r w:rsidRPr="00C466E0">
        <w:rPr>
          <w:rFonts w:cstheme="minorHAnsi"/>
          <w:color w:val="222222"/>
          <w:shd w:val="clear" w:color="auto" w:fill="FFFFFF"/>
        </w:rPr>
        <w:t xml:space="preserve"> with great fondness.</w:t>
      </w:r>
    </w:p>
    <w:p w14:paraId="5A013BBC" w14:textId="143B5C12" w:rsidR="00D62054" w:rsidRPr="00C466E0" w:rsidRDefault="00D62054" w:rsidP="00DA3A6E">
      <w:pPr>
        <w:spacing w:line="276" w:lineRule="auto"/>
        <w:rPr>
          <w:rFonts w:cstheme="minorHAnsi"/>
        </w:rPr>
      </w:pPr>
      <w:r w:rsidRPr="00C466E0">
        <w:rPr>
          <w:rFonts w:cstheme="minorHAnsi"/>
        </w:rPr>
        <w:t xml:space="preserve">Big Lance and tall </w:t>
      </w:r>
      <w:proofErr w:type="spellStart"/>
      <w:r w:rsidRPr="00C466E0">
        <w:rPr>
          <w:rFonts w:cstheme="minorHAnsi"/>
        </w:rPr>
        <w:t>Maart</w:t>
      </w:r>
      <w:proofErr w:type="spellEnd"/>
      <w:r w:rsidRPr="00C466E0">
        <w:rPr>
          <w:rFonts w:cstheme="minorHAnsi"/>
        </w:rPr>
        <w:t xml:space="preserve"> for all of their unremitting support – if I become famous it’ll be nice for them to have a mention.</w:t>
      </w:r>
    </w:p>
    <w:p w14:paraId="135252D9" w14:textId="2CA9FB0A" w:rsidR="001E45A1" w:rsidRPr="00C466E0" w:rsidRDefault="001E45A1" w:rsidP="00DA3A6E">
      <w:pPr>
        <w:spacing w:line="276" w:lineRule="auto"/>
        <w:rPr>
          <w:rFonts w:cstheme="minorHAnsi"/>
          <w:color w:val="222222"/>
          <w:shd w:val="clear" w:color="auto" w:fill="FFFFFF"/>
        </w:rPr>
      </w:pPr>
      <w:r w:rsidRPr="00C466E0">
        <w:rPr>
          <w:rFonts w:cstheme="minorHAnsi"/>
          <w:color w:val="222222"/>
          <w:shd w:val="clear" w:color="auto" w:fill="FFFFFF"/>
        </w:rPr>
        <w:t>Family members, Hannah</w:t>
      </w:r>
      <w:r w:rsidR="00176310" w:rsidRPr="00C466E0">
        <w:rPr>
          <w:rFonts w:cstheme="minorHAnsi"/>
          <w:color w:val="222222"/>
          <w:shd w:val="clear" w:color="auto" w:fill="FFFFFF"/>
        </w:rPr>
        <w:t>,</w:t>
      </w:r>
      <w:r w:rsidRPr="00C466E0">
        <w:rPr>
          <w:rFonts w:cstheme="minorHAnsi"/>
          <w:color w:val="222222"/>
          <w:shd w:val="clear" w:color="auto" w:fill="FFFFFF"/>
        </w:rPr>
        <w:t xml:space="preserve"> you helped a lot at the beginning – maybe you could do a bit more now, but those pots and pans you sent </w:t>
      </w:r>
      <w:r w:rsidR="00B504CD" w:rsidRPr="00C466E0">
        <w:rPr>
          <w:rFonts w:cstheme="minorHAnsi"/>
          <w:color w:val="222222"/>
          <w:shd w:val="clear" w:color="auto" w:fill="FFFFFF"/>
        </w:rPr>
        <w:t>at</w:t>
      </w:r>
      <w:r w:rsidRPr="00C466E0">
        <w:rPr>
          <w:rFonts w:cstheme="minorHAnsi"/>
          <w:color w:val="222222"/>
          <w:shd w:val="clear" w:color="auto" w:fill="FFFFFF"/>
        </w:rPr>
        <w:t xml:space="preserve"> the beginning, nice!</w:t>
      </w:r>
    </w:p>
    <w:p w14:paraId="5BA79777" w14:textId="3A95DB30" w:rsidR="001E45A1" w:rsidRPr="00C466E0" w:rsidRDefault="00176310" w:rsidP="00DA3A6E">
      <w:pPr>
        <w:spacing w:line="276" w:lineRule="auto"/>
        <w:rPr>
          <w:rFonts w:cstheme="minorHAnsi"/>
        </w:rPr>
      </w:pPr>
      <w:r w:rsidRPr="00C466E0">
        <w:rPr>
          <w:rFonts w:cstheme="minorHAnsi"/>
          <w:color w:val="222222"/>
          <w:shd w:val="clear" w:color="auto" w:fill="FFFFFF"/>
        </w:rPr>
        <w:t>My</w:t>
      </w:r>
      <w:r w:rsidR="00B504CD" w:rsidRPr="00C466E0">
        <w:rPr>
          <w:rFonts w:cstheme="minorHAnsi"/>
          <w:color w:val="222222"/>
          <w:shd w:val="clear" w:color="auto" w:fill="FFFFFF"/>
        </w:rPr>
        <w:t xml:space="preserve"> mother and step-father,</w:t>
      </w:r>
      <w:r w:rsidRPr="00C466E0">
        <w:rPr>
          <w:rFonts w:cstheme="minorHAnsi"/>
          <w:color w:val="222222"/>
          <w:shd w:val="clear" w:color="auto" w:fill="FFFFFF"/>
        </w:rPr>
        <w:t xml:space="preserve"> Trudi and Doug,</w:t>
      </w:r>
      <w:r w:rsidR="00B504CD" w:rsidRPr="00C466E0">
        <w:rPr>
          <w:rFonts w:cstheme="minorHAnsi"/>
          <w:color w:val="222222"/>
          <w:shd w:val="clear" w:color="auto" w:fill="FFFFFF"/>
        </w:rPr>
        <w:t xml:space="preserve"> </w:t>
      </w:r>
      <w:r w:rsidR="001E45A1" w:rsidRPr="00C466E0">
        <w:rPr>
          <w:rFonts w:cstheme="minorHAnsi"/>
          <w:color w:val="222222"/>
          <w:shd w:val="clear" w:color="auto" w:fill="FFFFFF"/>
        </w:rPr>
        <w:t>you</w:t>
      </w:r>
      <w:r w:rsidR="0017432B" w:rsidRPr="00C466E0">
        <w:rPr>
          <w:rFonts w:cstheme="minorHAnsi"/>
          <w:color w:val="222222"/>
          <w:shd w:val="clear" w:color="auto" w:fill="FFFFFF"/>
        </w:rPr>
        <w:t>r</w:t>
      </w:r>
      <w:r w:rsidR="001E45A1" w:rsidRPr="00C466E0">
        <w:rPr>
          <w:rFonts w:cstheme="minorHAnsi"/>
          <w:color w:val="222222"/>
          <w:shd w:val="clear" w:color="auto" w:fill="FFFFFF"/>
        </w:rPr>
        <w:t xml:space="preserve"> </w:t>
      </w:r>
      <w:r w:rsidRPr="00C466E0">
        <w:rPr>
          <w:rFonts w:cstheme="minorHAnsi"/>
          <w:color w:val="222222"/>
          <w:shd w:val="clear" w:color="auto" w:fill="FFFFFF"/>
        </w:rPr>
        <w:t xml:space="preserve">unyielding </w:t>
      </w:r>
      <w:r w:rsidR="001E45A1" w:rsidRPr="00C466E0">
        <w:rPr>
          <w:rFonts w:cstheme="minorHAnsi"/>
          <w:color w:val="222222"/>
          <w:shd w:val="clear" w:color="auto" w:fill="FFFFFF"/>
        </w:rPr>
        <w:t>support</w:t>
      </w:r>
      <w:r w:rsidR="001B1447" w:rsidRPr="00C466E0">
        <w:rPr>
          <w:rFonts w:cstheme="minorHAnsi"/>
          <w:color w:val="222222"/>
          <w:shd w:val="clear" w:color="auto" w:fill="FFFFFF"/>
        </w:rPr>
        <w:t>,</w:t>
      </w:r>
      <w:r w:rsidR="001E45A1" w:rsidRPr="00C466E0">
        <w:rPr>
          <w:rFonts w:cstheme="minorHAnsi"/>
          <w:color w:val="222222"/>
          <w:shd w:val="clear" w:color="auto" w:fill="FFFFFF"/>
        </w:rPr>
        <w:t xml:space="preserve"> </w:t>
      </w:r>
      <w:r w:rsidR="001B1447" w:rsidRPr="00C466E0">
        <w:rPr>
          <w:rFonts w:cstheme="minorHAnsi"/>
          <w:color w:val="222222"/>
          <w:shd w:val="clear" w:color="auto" w:fill="FFFFFF"/>
        </w:rPr>
        <w:t xml:space="preserve">especially </w:t>
      </w:r>
      <w:r w:rsidR="001E45A1" w:rsidRPr="00C466E0">
        <w:rPr>
          <w:rFonts w:cstheme="minorHAnsi"/>
          <w:color w:val="222222"/>
          <w:shd w:val="clear" w:color="auto" w:fill="FFFFFF"/>
        </w:rPr>
        <w:t xml:space="preserve">whilst </w:t>
      </w:r>
      <w:r w:rsidR="001B1447" w:rsidRPr="00C466E0">
        <w:rPr>
          <w:rFonts w:cstheme="minorHAnsi"/>
          <w:color w:val="222222"/>
          <w:shd w:val="clear" w:color="auto" w:fill="FFFFFF"/>
        </w:rPr>
        <w:t xml:space="preserve">I was </w:t>
      </w:r>
      <w:r w:rsidR="001E45A1" w:rsidRPr="00C466E0">
        <w:rPr>
          <w:rFonts w:cstheme="minorHAnsi"/>
          <w:color w:val="222222"/>
          <w:shd w:val="clear" w:color="auto" w:fill="FFFFFF"/>
        </w:rPr>
        <w:t>over in Shanghai</w:t>
      </w:r>
      <w:r w:rsidR="001B1447" w:rsidRPr="00C466E0">
        <w:rPr>
          <w:rFonts w:cstheme="minorHAnsi"/>
          <w:color w:val="222222"/>
          <w:shd w:val="clear" w:color="auto" w:fill="FFFFFF"/>
        </w:rPr>
        <w:t>,</w:t>
      </w:r>
      <w:r w:rsidR="001E45A1" w:rsidRPr="00C466E0">
        <w:rPr>
          <w:rFonts w:cstheme="minorHAnsi"/>
          <w:color w:val="222222"/>
          <w:shd w:val="clear" w:color="auto" w:fill="FFFFFF"/>
        </w:rPr>
        <w:t xml:space="preserve"> and your trips up</w:t>
      </w:r>
      <w:r w:rsidR="009B2971" w:rsidRPr="00C466E0">
        <w:rPr>
          <w:rFonts w:cstheme="minorHAnsi"/>
          <w:color w:val="222222"/>
          <w:shd w:val="clear" w:color="auto" w:fill="FFFFFF"/>
        </w:rPr>
        <w:t xml:space="preserve"> to York</w:t>
      </w:r>
      <w:r w:rsidR="001E45A1" w:rsidRPr="00C466E0">
        <w:rPr>
          <w:rFonts w:cstheme="minorHAnsi"/>
          <w:color w:val="222222"/>
          <w:shd w:val="clear" w:color="auto" w:fill="FFFFFF"/>
        </w:rPr>
        <w:t xml:space="preserve"> have </w:t>
      </w:r>
      <w:r w:rsidR="001B1447" w:rsidRPr="00C466E0">
        <w:rPr>
          <w:rFonts w:cstheme="minorHAnsi"/>
          <w:color w:val="222222"/>
          <w:shd w:val="clear" w:color="auto" w:fill="FFFFFF"/>
        </w:rPr>
        <w:t xml:space="preserve">really </w:t>
      </w:r>
      <w:r w:rsidR="001E45A1" w:rsidRPr="00C466E0">
        <w:rPr>
          <w:rFonts w:cstheme="minorHAnsi"/>
          <w:color w:val="222222"/>
          <w:shd w:val="clear" w:color="auto" w:fill="FFFFFF"/>
        </w:rPr>
        <w:t>meant a lot to me.</w:t>
      </w:r>
    </w:p>
    <w:p w14:paraId="62A91179" w14:textId="48923525" w:rsidR="005A1467" w:rsidRPr="00C466E0" w:rsidRDefault="003040BD" w:rsidP="00DA3A6E">
      <w:pPr>
        <w:spacing w:line="276" w:lineRule="auto"/>
      </w:pPr>
      <w:r w:rsidRPr="00C466E0">
        <w:rPr>
          <w:rFonts w:cstheme="minorHAnsi"/>
        </w:rPr>
        <w:t>And finally, to Jenny, my grandmother</w:t>
      </w:r>
      <w:r w:rsidR="0062467E" w:rsidRPr="00C466E0">
        <w:rPr>
          <w:rFonts w:cstheme="minorHAnsi"/>
        </w:rPr>
        <w:t>.</w:t>
      </w:r>
      <w:r w:rsidR="00EF2C2F" w:rsidRPr="00C466E0">
        <w:rPr>
          <w:rFonts w:cstheme="minorHAnsi"/>
        </w:rPr>
        <w:t xml:space="preserve"> </w:t>
      </w:r>
      <w:r w:rsidR="00172D8B" w:rsidRPr="00C466E0">
        <w:rPr>
          <w:rFonts w:cstheme="minorHAnsi"/>
        </w:rPr>
        <w:t xml:space="preserve">I could write countless pages on how you have helped me. </w:t>
      </w:r>
      <w:r w:rsidR="0062467E" w:rsidRPr="00C466E0">
        <w:rPr>
          <w:rFonts w:cstheme="minorHAnsi"/>
        </w:rPr>
        <w:t>D</w:t>
      </w:r>
      <w:r w:rsidR="00EF2C2F" w:rsidRPr="00C466E0">
        <w:rPr>
          <w:rFonts w:cstheme="minorHAnsi"/>
        </w:rPr>
        <w:t xml:space="preserve">ue to your </w:t>
      </w:r>
      <w:r w:rsidR="003318BC" w:rsidRPr="00C466E0">
        <w:rPr>
          <w:rFonts w:cstheme="minorHAnsi"/>
        </w:rPr>
        <w:t>relentless</w:t>
      </w:r>
      <w:r w:rsidR="00EF2C2F" w:rsidRPr="00C466E0">
        <w:rPr>
          <w:rFonts w:cstheme="minorHAnsi"/>
        </w:rPr>
        <w:t>, altruistic support</w:t>
      </w:r>
      <w:r w:rsidR="003318BC" w:rsidRPr="00C466E0">
        <w:rPr>
          <w:rFonts w:cstheme="minorHAnsi"/>
        </w:rPr>
        <w:t xml:space="preserve"> (particularly so over these last 1</w:t>
      </w:r>
      <w:r w:rsidR="0062467E" w:rsidRPr="00C466E0">
        <w:rPr>
          <w:rFonts w:cstheme="minorHAnsi"/>
        </w:rPr>
        <w:t>5</w:t>
      </w:r>
      <w:r w:rsidR="003318BC" w:rsidRPr="00C466E0">
        <w:rPr>
          <w:rFonts w:cstheme="minorHAnsi"/>
        </w:rPr>
        <w:t xml:space="preserve"> years)</w:t>
      </w:r>
      <w:r w:rsidR="00EF2C2F" w:rsidRPr="00C466E0">
        <w:rPr>
          <w:rFonts w:cstheme="minorHAnsi"/>
        </w:rPr>
        <w:t xml:space="preserve"> I have been able to find a career that will bring me joy (and hopefully money) for the rest of my life. </w:t>
      </w:r>
      <w:r w:rsidR="00EF2C2F" w:rsidRPr="00C466E0">
        <w:rPr>
          <w:rFonts w:cstheme="minorHAnsi"/>
          <w:i/>
          <w:iCs/>
        </w:rPr>
        <w:t>I could never have done it without you, thank you</w:t>
      </w:r>
      <w:r w:rsidR="0062467E" w:rsidRPr="00C466E0">
        <w:rPr>
          <w:rFonts w:cstheme="minorHAnsi"/>
          <w:i/>
          <w:iCs/>
        </w:rPr>
        <w:t>!</w:t>
      </w:r>
      <w:r w:rsidR="005A1467" w:rsidRPr="00C466E0">
        <w:br w:type="page"/>
      </w:r>
    </w:p>
    <w:p w14:paraId="6B1BDB15" w14:textId="633E21F6" w:rsidR="005A1467" w:rsidRPr="00C466E0" w:rsidRDefault="005A1467" w:rsidP="005A1467">
      <w:pPr>
        <w:pStyle w:val="Heading2"/>
        <w:numPr>
          <w:ilvl w:val="0"/>
          <w:numId w:val="0"/>
        </w:numPr>
        <w:ind w:left="360"/>
      </w:pPr>
      <w:bookmarkStart w:id="5" w:name="_Toc45732795"/>
      <w:r w:rsidRPr="00C466E0">
        <w:lastRenderedPageBreak/>
        <w:t>Declaration</w:t>
      </w:r>
      <w:bookmarkEnd w:id="5"/>
    </w:p>
    <w:p w14:paraId="61A9C8F6" w14:textId="24D7E1B3" w:rsidR="00C21C4E" w:rsidRPr="00C466E0" w:rsidRDefault="00C21C4E" w:rsidP="00C21C4E">
      <w:r w:rsidRPr="00C466E0">
        <w:t xml:space="preserve">The work presented in this </w:t>
      </w:r>
      <w:r w:rsidR="007E0D0C" w:rsidRPr="00C466E0">
        <w:t>T</w:t>
      </w:r>
      <w:r w:rsidRPr="00C466E0">
        <w:t>hesis is my own and was carried out at the University of York between April 2016 and March 2020. This work is, to the best of my knowledge, original except where due reference has been made to other workers. This work has not previously been presented for an award at this, or any other, University. All sources are acknowledged as references.</w:t>
      </w:r>
    </w:p>
    <w:p w14:paraId="075CD304" w14:textId="69839C40" w:rsidR="00C21C4E" w:rsidRPr="00C466E0" w:rsidRDefault="00C21C4E" w:rsidP="00C21C4E">
      <w:r w:rsidRPr="00C466E0">
        <w:t>Some of this work has also been reproduced in two recent publications, copies of which can be found in the Appendices.</w:t>
      </w:r>
    </w:p>
    <w:p w14:paraId="576B6EA2" w14:textId="08D3AEF3" w:rsidR="00C21C4E" w:rsidRPr="00C466E0" w:rsidRDefault="00C21C4E" w:rsidP="001D2FE7">
      <w:r w:rsidRPr="00C466E0">
        <w:t>James Rossi-Ashton</w:t>
      </w:r>
    </w:p>
    <w:p w14:paraId="3BEB45BE" w14:textId="2057A628" w:rsidR="00C21C4E" w:rsidRPr="00C466E0" w:rsidRDefault="00C21C4E" w:rsidP="001D2FE7">
      <w:r w:rsidRPr="00C466E0">
        <w:t>March 2020</w:t>
      </w:r>
    </w:p>
    <w:p w14:paraId="30560C4F" w14:textId="77777777" w:rsidR="00C21C4E" w:rsidRPr="00C466E0" w:rsidRDefault="00C21C4E">
      <w:pPr>
        <w:spacing w:line="259" w:lineRule="auto"/>
        <w:jc w:val="left"/>
      </w:pPr>
      <w:r w:rsidRPr="00C466E0">
        <w:br w:type="page"/>
      </w:r>
    </w:p>
    <w:p w14:paraId="0A90E839" w14:textId="573F4156" w:rsidR="00C21C4E" w:rsidRPr="00C466E0" w:rsidRDefault="00C21C4E" w:rsidP="00C21C4E">
      <w:pPr>
        <w:pStyle w:val="Heading2"/>
        <w:numPr>
          <w:ilvl w:val="0"/>
          <w:numId w:val="0"/>
        </w:numPr>
        <w:ind w:left="360"/>
      </w:pPr>
      <w:bookmarkStart w:id="6" w:name="_Toc45732796"/>
      <w:r w:rsidRPr="00C466E0">
        <w:lastRenderedPageBreak/>
        <w:t xml:space="preserve">List of </w:t>
      </w:r>
      <w:r w:rsidR="00511D84" w:rsidRPr="00C466E0">
        <w:t>p</w:t>
      </w:r>
      <w:r w:rsidRPr="00C466E0">
        <w:t>ublications</w:t>
      </w:r>
      <w:bookmarkEnd w:id="6"/>
    </w:p>
    <w:p w14:paraId="6C7834CE" w14:textId="64C54965" w:rsidR="00A24657" w:rsidRPr="00C466E0" w:rsidRDefault="00C21C4E" w:rsidP="00C21C4E">
      <w:pPr>
        <w:rPr>
          <w:rFonts w:cstheme="minorHAnsi"/>
        </w:rPr>
      </w:pPr>
      <w:r w:rsidRPr="00C466E0">
        <w:rPr>
          <w:rFonts w:cstheme="minorHAnsi"/>
        </w:rPr>
        <w:t xml:space="preserve">Listed below are </w:t>
      </w:r>
      <w:r w:rsidR="00A24657" w:rsidRPr="00C466E0">
        <w:rPr>
          <w:rFonts w:cstheme="minorHAnsi"/>
        </w:rPr>
        <w:t xml:space="preserve">publications </w:t>
      </w:r>
      <w:r w:rsidR="009077DF" w:rsidRPr="00C466E0">
        <w:rPr>
          <w:rFonts w:cstheme="minorHAnsi"/>
        </w:rPr>
        <w:t>attained during my PhD.</w:t>
      </w:r>
    </w:p>
    <w:p w14:paraId="128CAAF5" w14:textId="77777777" w:rsidR="00A24657" w:rsidRPr="00C466E0" w:rsidRDefault="00A24657" w:rsidP="00A24657">
      <w:pPr>
        <w:spacing w:after="40"/>
        <w:ind w:left="284"/>
        <w:rPr>
          <w:rStyle w:val="fontstyle01"/>
          <w:rFonts w:asciiTheme="minorHAnsi" w:hAnsiTheme="minorHAnsi" w:cstheme="minorHAnsi"/>
          <w:sz w:val="22"/>
          <w:szCs w:val="22"/>
        </w:rPr>
      </w:pPr>
      <w:r w:rsidRPr="00C466E0">
        <w:rPr>
          <w:rStyle w:val="fontstyle01"/>
          <w:rFonts w:asciiTheme="minorHAnsi" w:hAnsiTheme="minorHAnsi" w:cstheme="minorHAnsi"/>
          <w:sz w:val="22"/>
          <w:szCs w:val="22"/>
        </w:rPr>
        <w:t>CORRESPONDING AUTHOR</w:t>
      </w:r>
    </w:p>
    <w:p w14:paraId="39873CF7" w14:textId="67E5A93F" w:rsidR="00A24657" w:rsidRPr="00C466E0" w:rsidRDefault="00A24657" w:rsidP="009077DF">
      <w:pPr>
        <w:pStyle w:val="NoSpacing"/>
        <w:spacing w:after="60" w:line="276" w:lineRule="auto"/>
        <w:ind w:left="720" w:hanging="360"/>
        <w:rPr>
          <w:rFonts w:cstheme="minorHAnsi"/>
          <w:bCs/>
          <w:i/>
          <w:sz w:val="22"/>
        </w:rPr>
      </w:pPr>
      <w:r w:rsidRPr="00C466E0">
        <w:rPr>
          <w:rFonts w:cstheme="minorHAnsi"/>
          <w:b/>
          <w:bCs/>
          <w:sz w:val="22"/>
        </w:rPr>
        <w:t>1.</w:t>
      </w:r>
      <w:r w:rsidRPr="00C466E0">
        <w:rPr>
          <w:rFonts w:cstheme="minorHAnsi"/>
          <w:b/>
          <w:sz w:val="22"/>
        </w:rPr>
        <w:tab/>
      </w:r>
      <w:r w:rsidRPr="00C466E0">
        <w:rPr>
          <w:rFonts w:cstheme="minorHAnsi"/>
          <w:bCs/>
          <w:sz w:val="22"/>
        </w:rPr>
        <w:t>A. K. Clarke, R. J. K. Taylor* and W. P. Unsworth*,</w:t>
      </w:r>
      <w:r w:rsidRPr="00C466E0">
        <w:rPr>
          <w:rFonts w:cstheme="minorHAnsi"/>
          <w:b/>
          <w:sz w:val="22"/>
        </w:rPr>
        <w:t xml:space="preserve"> J. A. Rossi-Ashton*</w:t>
      </w:r>
      <w:r w:rsidRPr="00C466E0">
        <w:rPr>
          <w:rFonts w:cstheme="minorHAnsi"/>
          <w:bCs/>
          <w:i/>
          <w:iCs/>
          <w:sz w:val="22"/>
        </w:rPr>
        <w:t xml:space="preserve"> ACS Catalysis</w:t>
      </w:r>
      <w:r w:rsidR="009077DF" w:rsidRPr="00C466E0">
        <w:rPr>
          <w:rFonts w:cstheme="minorHAnsi"/>
          <w:bCs/>
          <w:i/>
          <w:iCs/>
          <w:sz w:val="22"/>
        </w:rPr>
        <w:t>, 2020</w:t>
      </w:r>
      <w:r w:rsidRPr="00C466E0">
        <w:rPr>
          <w:rFonts w:cstheme="minorHAnsi"/>
          <w:bCs/>
          <w:i/>
          <w:iCs/>
          <w:sz w:val="22"/>
        </w:rPr>
        <w:t>; Photocatalytic Deoxygenation of Sulfoxides using Visible Light: Mechanistic Investigations and Synthetic Applications.</w:t>
      </w:r>
    </w:p>
    <w:p w14:paraId="53871E9C" w14:textId="77777777" w:rsidR="00A24657" w:rsidRPr="00C466E0" w:rsidRDefault="00A24657" w:rsidP="00A24657">
      <w:pPr>
        <w:spacing w:after="40"/>
        <w:ind w:left="284"/>
        <w:rPr>
          <w:rStyle w:val="fontstyle01"/>
          <w:rFonts w:asciiTheme="minorHAnsi" w:hAnsiTheme="minorHAnsi" w:cstheme="minorHAnsi"/>
          <w:sz w:val="22"/>
          <w:szCs w:val="22"/>
        </w:rPr>
      </w:pPr>
      <w:r w:rsidRPr="00C466E0">
        <w:rPr>
          <w:rStyle w:val="fontstyle01"/>
          <w:rFonts w:asciiTheme="minorHAnsi" w:hAnsiTheme="minorHAnsi" w:cstheme="minorHAnsi"/>
          <w:sz w:val="22"/>
          <w:szCs w:val="22"/>
        </w:rPr>
        <w:t>CO-AUTHOR</w:t>
      </w:r>
    </w:p>
    <w:p w14:paraId="6BF0DE4A" w14:textId="18BCD20D" w:rsidR="00A24657" w:rsidRPr="00C466E0" w:rsidRDefault="00A24657" w:rsidP="009077DF">
      <w:pPr>
        <w:pStyle w:val="NoSpacing"/>
        <w:spacing w:after="60" w:line="276" w:lineRule="auto"/>
        <w:ind w:left="720" w:hanging="360"/>
        <w:rPr>
          <w:rFonts w:cstheme="minorHAnsi"/>
          <w:i/>
          <w:iCs/>
          <w:color w:val="000000"/>
          <w:sz w:val="22"/>
        </w:rPr>
      </w:pPr>
      <w:r w:rsidRPr="00C466E0">
        <w:rPr>
          <w:rFonts w:cstheme="minorHAnsi"/>
          <w:b/>
          <w:bCs/>
          <w:sz w:val="22"/>
        </w:rPr>
        <w:t>2.</w:t>
      </w:r>
      <w:r w:rsidRPr="00C466E0">
        <w:rPr>
          <w:rFonts w:cstheme="minorHAnsi"/>
          <w:b/>
          <w:sz w:val="22"/>
        </w:rPr>
        <w:tab/>
      </w:r>
      <w:r w:rsidRPr="00C466E0">
        <w:rPr>
          <w:rStyle w:val="fontstyle01"/>
          <w:rFonts w:asciiTheme="minorHAnsi" w:hAnsiTheme="minorHAnsi" w:cstheme="minorHAnsi"/>
          <w:sz w:val="22"/>
          <w:szCs w:val="22"/>
        </w:rPr>
        <w:t>J. A. Rossi-Ashton</w:t>
      </w:r>
      <w:r w:rsidRPr="00C466E0">
        <w:rPr>
          <w:rStyle w:val="fontstyle11"/>
          <w:rFonts w:asciiTheme="minorHAnsi" w:hAnsiTheme="minorHAnsi" w:cstheme="minorHAnsi"/>
          <w:sz w:val="22"/>
          <w:szCs w:val="22"/>
        </w:rPr>
        <w:t>, A. K. Clarke, J. R. Donald, C. Zheng*, R. J. K. Taylor*, W. P. Unsworth*, and S. L. You*</w:t>
      </w:r>
      <w:r w:rsidR="009077DF" w:rsidRPr="00C466E0">
        <w:rPr>
          <w:rStyle w:val="fontstyle11"/>
          <w:rFonts w:asciiTheme="minorHAnsi" w:hAnsiTheme="minorHAnsi" w:cstheme="minorHAnsi"/>
          <w:sz w:val="22"/>
          <w:szCs w:val="22"/>
        </w:rPr>
        <w:t xml:space="preserve"> </w:t>
      </w:r>
      <w:r w:rsidRPr="00C466E0">
        <w:rPr>
          <w:rStyle w:val="fontstyle31"/>
          <w:rFonts w:asciiTheme="minorHAnsi" w:hAnsiTheme="minorHAnsi" w:cstheme="minorHAnsi"/>
          <w:sz w:val="22"/>
          <w:szCs w:val="22"/>
        </w:rPr>
        <w:t>Angew. Chem. Int. Ed.</w:t>
      </w:r>
      <w:r w:rsidR="009077DF" w:rsidRPr="00C466E0">
        <w:rPr>
          <w:rStyle w:val="fontstyle31"/>
          <w:rFonts w:asciiTheme="minorHAnsi" w:hAnsiTheme="minorHAnsi" w:cstheme="minorHAnsi"/>
          <w:sz w:val="22"/>
          <w:szCs w:val="22"/>
        </w:rPr>
        <w:t xml:space="preserve"> </w:t>
      </w:r>
      <w:r w:rsidR="009077DF" w:rsidRPr="00C466E0">
        <w:rPr>
          <w:rStyle w:val="fontstyle31"/>
          <w:rFonts w:asciiTheme="minorHAnsi" w:hAnsiTheme="minorHAnsi" w:cstheme="minorHAnsi"/>
          <w:b/>
          <w:bCs/>
          <w:i w:val="0"/>
          <w:iCs w:val="0"/>
          <w:sz w:val="22"/>
          <w:szCs w:val="22"/>
        </w:rPr>
        <w:t>2020</w:t>
      </w:r>
      <w:r w:rsidR="009077DF" w:rsidRPr="00C466E0">
        <w:rPr>
          <w:rStyle w:val="fontstyle31"/>
          <w:rFonts w:asciiTheme="minorHAnsi" w:hAnsiTheme="minorHAnsi" w:cstheme="minorHAnsi"/>
          <w:sz w:val="22"/>
          <w:szCs w:val="22"/>
        </w:rPr>
        <w:t xml:space="preserve">, </w:t>
      </w:r>
      <w:r w:rsidR="009077DF" w:rsidRPr="00C466E0">
        <w:rPr>
          <w:rStyle w:val="fontstyle31"/>
          <w:rFonts w:asciiTheme="minorHAnsi" w:hAnsiTheme="minorHAnsi" w:cstheme="minorHAnsi"/>
          <w:i w:val="0"/>
          <w:iCs w:val="0"/>
          <w:sz w:val="22"/>
          <w:szCs w:val="22"/>
        </w:rPr>
        <w:t>DOI:</w:t>
      </w:r>
      <w:r w:rsidR="009077DF" w:rsidRPr="00C466E0">
        <w:rPr>
          <w:rStyle w:val="fontstyle31"/>
          <w:rFonts w:asciiTheme="minorHAnsi" w:hAnsiTheme="minorHAnsi" w:cstheme="minorHAnsi"/>
          <w:sz w:val="22"/>
          <w:szCs w:val="22"/>
        </w:rPr>
        <w:t>10.1002/anie.202001956</w:t>
      </w:r>
      <w:r w:rsidRPr="00C466E0">
        <w:rPr>
          <w:rStyle w:val="fontstyle31"/>
          <w:rFonts w:asciiTheme="minorHAnsi" w:hAnsiTheme="minorHAnsi" w:cstheme="minorHAnsi"/>
          <w:sz w:val="22"/>
          <w:szCs w:val="22"/>
        </w:rPr>
        <w:t xml:space="preserve">; Iridium </w:t>
      </w:r>
      <w:r w:rsidR="00FD768D" w:rsidRPr="00C466E0">
        <w:rPr>
          <w:rStyle w:val="fontstyle31"/>
          <w:rFonts w:asciiTheme="minorHAnsi" w:hAnsiTheme="minorHAnsi" w:cstheme="minorHAnsi"/>
          <w:sz w:val="22"/>
          <w:szCs w:val="22"/>
        </w:rPr>
        <w:t>Catalysed</w:t>
      </w:r>
      <w:r w:rsidRPr="00C466E0">
        <w:rPr>
          <w:rStyle w:val="fontstyle31"/>
          <w:rFonts w:asciiTheme="minorHAnsi" w:hAnsiTheme="minorHAnsi" w:cstheme="minorHAnsi"/>
          <w:sz w:val="22"/>
          <w:szCs w:val="22"/>
        </w:rPr>
        <w:t xml:space="preserve"> Enantioselective Intermolecular Indole C2-Allylation.</w:t>
      </w:r>
    </w:p>
    <w:p w14:paraId="0E76D095" w14:textId="544F5C40" w:rsidR="00A24657" w:rsidRPr="00C466E0" w:rsidRDefault="00A24657" w:rsidP="009077DF">
      <w:pPr>
        <w:pStyle w:val="ListParagraph"/>
        <w:numPr>
          <w:ilvl w:val="0"/>
          <w:numId w:val="21"/>
        </w:numPr>
        <w:spacing w:after="60" w:line="276" w:lineRule="auto"/>
        <w:rPr>
          <w:rStyle w:val="fontstyle31"/>
          <w:rFonts w:asciiTheme="minorHAnsi" w:hAnsiTheme="minorHAnsi" w:cstheme="minorHAnsi"/>
          <w:sz w:val="22"/>
          <w:szCs w:val="22"/>
        </w:rPr>
      </w:pPr>
      <w:r w:rsidRPr="00C466E0">
        <w:rPr>
          <w:rStyle w:val="fontstyle01"/>
          <w:rFonts w:asciiTheme="minorHAnsi" w:hAnsiTheme="minorHAnsi" w:cstheme="minorHAnsi"/>
          <w:sz w:val="22"/>
          <w:szCs w:val="22"/>
        </w:rPr>
        <w:t>J. A. Rossi-Ashton</w:t>
      </w:r>
      <w:r w:rsidRPr="00C466E0">
        <w:rPr>
          <w:rStyle w:val="fontstyle11"/>
          <w:rFonts w:asciiTheme="minorHAnsi" w:hAnsiTheme="minorHAnsi" w:cstheme="minorHAnsi"/>
          <w:sz w:val="22"/>
          <w:szCs w:val="22"/>
        </w:rPr>
        <w:t>, A. K. Clarke, R. J. K. Taylor* and W. P. Unsworth*</w:t>
      </w:r>
      <w:r w:rsidRPr="00C466E0">
        <w:rPr>
          <w:rStyle w:val="fontstyle31"/>
          <w:rFonts w:asciiTheme="minorHAnsi" w:hAnsiTheme="minorHAnsi" w:cstheme="minorHAnsi"/>
          <w:sz w:val="22"/>
          <w:szCs w:val="22"/>
        </w:rPr>
        <w:t xml:space="preserve"> Org. Lett. </w:t>
      </w:r>
      <w:r w:rsidRPr="00C466E0">
        <w:rPr>
          <w:rStyle w:val="fontstyle11"/>
          <w:rFonts w:asciiTheme="minorHAnsi" w:hAnsiTheme="minorHAnsi" w:cstheme="minorHAnsi"/>
          <w:b/>
          <w:bCs/>
          <w:sz w:val="22"/>
          <w:szCs w:val="22"/>
        </w:rPr>
        <w:t>2020</w:t>
      </w:r>
      <w:r w:rsidRPr="00C466E0">
        <w:rPr>
          <w:rStyle w:val="fontstyle11"/>
          <w:rFonts w:asciiTheme="minorHAnsi" w:hAnsiTheme="minorHAnsi" w:cstheme="minorHAnsi"/>
          <w:sz w:val="22"/>
          <w:szCs w:val="22"/>
        </w:rPr>
        <w:t>,</w:t>
      </w:r>
      <w:r w:rsidR="009077DF" w:rsidRPr="00C466E0">
        <w:rPr>
          <w:rStyle w:val="fontstyle11"/>
          <w:rFonts w:asciiTheme="minorHAnsi" w:hAnsiTheme="minorHAnsi" w:cstheme="minorHAnsi"/>
          <w:sz w:val="22"/>
          <w:szCs w:val="22"/>
        </w:rPr>
        <w:t xml:space="preserve"> 22, 1175</w:t>
      </w:r>
      <w:r w:rsidR="009077DF" w:rsidRPr="00C466E0">
        <w:rPr>
          <w:rFonts w:cstheme="minorHAnsi"/>
          <w:bCs/>
          <w:color w:val="222222"/>
          <w:shd w:val="clear" w:color="auto" w:fill="FFFFFF"/>
        </w:rPr>
        <w:t>–</w:t>
      </w:r>
      <w:r w:rsidR="009077DF" w:rsidRPr="00C466E0">
        <w:rPr>
          <w:rStyle w:val="fontstyle11"/>
          <w:rFonts w:asciiTheme="minorHAnsi" w:hAnsiTheme="minorHAnsi" w:cstheme="minorHAnsi"/>
          <w:sz w:val="22"/>
          <w:szCs w:val="22"/>
        </w:rPr>
        <w:t xml:space="preserve">1181; </w:t>
      </w:r>
      <w:r w:rsidR="009077DF" w:rsidRPr="00C466E0">
        <w:rPr>
          <w:rStyle w:val="fontstyle31"/>
          <w:rFonts w:asciiTheme="minorHAnsi" w:hAnsiTheme="minorHAnsi" w:cstheme="minorHAnsi"/>
          <w:sz w:val="22"/>
          <w:szCs w:val="22"/>
        </w:rPr>
        <w:t>Modular Synthesis of Polycyclic Alkaloid Scaffolds via an Enantioselective Dearomative Cascade</w:t>
      </w:r>
      <w:r w:rsidRPr="00C466E0">
        <w:rPr>
          <w:rStyle w:val="fontstyle31"/>
          <w:rFonts w:asciiTheme="minorHAnsi" w:hAnsiTheme="minorHAnsi" w:cstheme="minorHAnsi"/>
          <w:sz w:val="22"/>
          <w:szCs w:val="22"/>
        </w:rPr>
        <w:t>.</w:t>
      </w:r>
    </w:p>
    <w:p w14:paraId="7F2C90A2" w14:textId="0392F61E" w:rsidR="00A24657" w:rsidRPr="00C466E0" w:rsidRDefault="00A24657" w:rsidP="009077DF">
      <w:pPr>
        <w:pStyle w:val="ListParagraph"/>
        <w:numPr>
          <w:ilvl w:val="0"/>
          <w:numId w:val="21"/>
        </w:numPr>
        <w:spacing w:after="60" w:line="276" w:lineRule="auto"/>
        <w:rPr>
          <w:rStyle w:val="fontstyle31"/>
          <w:rFonts w:asciiTheme="minorHAnsi" w:hAnsiTheme="minorHAnsi" w:cstheme="minorHAnsi"/>
          <w:iCs w:val="0"/>
          <w:sz w:val="22"/>
          <w:szCs w:val="22"/>
        </w:rPr>
      </w:pPr>
      <w:r w:rsidRPr="00C466E0">
        <w:rPr>
          <w:rStyle w:val="fontstyle11"/>
          <w:rFonts w:asciiTheme="minorHAnsi" w:hAnsiTheme="minorHAnsi" w:cstheme="minorHAnsi"/>
          <w:sz w:val="22"/>
          <w:szCs w:val="22"/>
        </w:rPr>
        <w:t xml:space="preserve">H. Ho, A. Pagano, </w:t>
      </w:r>
      <w:r w:rsidRPr="00C466E0">
        <w:rPr>
          <w:rStyle w:val="fontstyle01"/>
          <w:rFonts w:asciiTheme="minorHAnsi" w:hAnsiTheme="minorHAnsi" w:cstheme="minorHAnsi"/>
          <w:sz w:val="22"/>
          <w:szCs w:val="22"/>
        </w:rPr>
        <w:t>J. A. Rossi-Ashton</w:t>
      </w:r>
      <w:r w:rsidRPr="00C466E0">
        <w:rPr>
          <w:rStyle w:val="fontstyle11"/>
          <w:rFonts w:asciiTheme="minorHAnsi" w:hAnsiTheme="minorHAnsi" w:cstheme="minorHAnsi"/>
          <w:sz w:val="22"/>
          <w:szCs w:val="22"/>
        </w:rPr>
        <w:t xml:space="preserve">, J. R. Donald, R. G. </w:t>
      </w:r>
      <w:proofErr w:type="spellStart"/>
      <w:r w:rsidRPr="00C466E0">
        <w:rPr>
          <w:rStyle w:val="fontstyle11"/>
          <w:rFonts w:asciiTheme="minorHAnsi" w:hAnsiTheme="minorHAnsi" w:cstheme="minorHAnsi"/>
          <w:sz w:val="22"/>
          <w:szCs w:val="22"/>
        </w:rPr>
        <w:t>Epton</w:t>
      </w:r>
      <w:proofErr w:type="spellEnd"/>
      <w:r w:rsidRPr="00C466E0">
        <w:rPr>
          <w:rStyle w:val="fontstyle11"/>
          <w:rFonts w:asciiTheme="minorHAnsi" w:hAnsiTheme="minorHAnsi" w:cstheme="minorHAnsi"/>
          <w:sz w:val="22"/>
          <w:szCs w:val="22"/>
        </w:rPr>
        <w:t xml:space="preserve">, J. C. Churchill, M. J. James, P. O'Brien, R. J. K. Taylor* and W. P. Unsworth*, </w:t>
      </w:r>
      <w:r w:rsidRPr="00C466E0">
        <w:rPr>
          <w:rStyle w:val="fontstyle31"/>
          <w:rFonts w:asciiTheme="minorHAnsi" w:hAnsiTheme="minorHAnsi" w:cstheme="minorHAnsi"/>
          <w:sz w:val="22"/>
          <w:szCs w:val="22"/>
        </w:rPr>
        <w:t xml:space="preserve">Chem. Sci. </w:t>
      </w:r>
      <w:r w:rsidRPr="00C466E0">
        <w:rPr>
          <w:rStyle w:val="fontstyle31"/>
          <w:rFonts w:asciiTheme="minorHAnsi" w:hAnsiTheme="minorHAnsi" w:cstheme="minorHAnsi"/>
          <w:b/>
          <w:bCs/>
          <w:sz w:val="22"/>
          <w:szCs w:val="22"/>
        </w:rPr>
        <w:t>20</w:t>
      </w:r>
      <w:r w:rsidR="00850ACD" w:rsidRPr="00C466E0">
        <w:rPr>
          <w:rStyle w:val="fontstyle31"/>
          <w:rFonts w:asciiTheme="minorHAnsi" w:hAnsiTheme="minorHAnsi" w:cstheme="minorHAnsi"/>
          <w:b/>
          <w:bCs/>
          <w:sz w:val="22"/>
          <w:szCs w:val="22"/>
        </w:rPr>
        <w:t>20</w:t>
      </w:r>
      <w:r w:rsidR="009077DF" w:rsidRPr="00C466E0">
        <w:rPr>
          <w:rStyle w:val="fontstyle31"/>
          <w:rFonts w:asciiTheme="minorHAnsi" w:hAnsiTheme="minorHAnsi" w:cstheme="minorHAnsi"/>
          <w:sz w:val="22"/>
          <w:szCs w:val="22"/>
        </w:rPr>
        <w:t>, 11, 1353</w:t>
      </w:r>
      <w:r w:rsidR="009077DF" w:rsidRPr="00C466E0">
        <w:rPr>
          <w:rFonts w:cstheme="minorHAnsi"/>
          <w:bCs/>
          <w:color w:val="222222"/>
          <w:shd w:val="clear" w:color="auto" w:fill="FFFFFF"/>
        </w:rPr>
        <w:t>–1360</w:t>
      </w:r>
      <w:r w:rsidRPr="00C466E0">
        <w:rPr>
          <w:rStyle w:val="fontstyle31"/>
          <w:rFonts w:asciiTheme="minorHAnsi" w:hAnsiTheme="minorHAnsi" w:cstheme="minorHAnsi"/>
          <w:sz w:val="22"/>
          <w:szCs w:val="22"/>
        </w:rPr>
        <w:t>;</w:t>
      </w:r>
      <w:r w:rsidRPr="00C466E0">
        <w:rPr>
          <w:rFonts w:cstheme="minorHAnsi"/>
          <w:i/>
          <w:iCs/>
          <w:color w:val="000000"/>
        </w:rPr>
        <w:t xml:space="preserve"> </w:t>
      </w:r>
      <w:r w:rsidRPr="00C466E0">
        <w:rPr>
          <w:rStyle w:val="fontstyle31"/>
          <w:rFonts w:asciiTheme="minorHAnsi" w:hAnsiTheme="minorHAnsi" w:cstheme="minorHAnsi"/>
          <w:sz w:val="22"/>
          <w:szCs w:val="22"/>
        </w:rPr>
        <w:t>Visible-Light-Induced Intramolecular Charge Transfer in the Radical Spirocyclisation of Indole-Tethered Ynones.</w:t>
      </w:r>
    </w:p>
    <w:p w14:paraId="0422FDE9" w14:textId="404B28C6" w:rsidR="00A24657" w:rsidRPr="00C466E0" w:rsidRDefault="00A24657" w:rsidP="009077DF">
      <w:pPr>
        <w:pStyle w:val="ListParagraph"/>
        <w:numPr>
          <w:ilvl w:val="0"/>
          <w:numId w:val="21"/>
        </w:numPr>
        <w:spacing w:after="60" w:line="276" w:lineRule="auto"/>
        <w:rPr>
          <w:rFonts w:cstheme="minorHAnsi"/>
          <w:i/>
        </w:rPr>
      </w:pPr>
      <w:r w:rsidRPr="00C466E0">
        <w:rPr>
          <w:rFonts w:cstheme="minorHAnsi"/>
        </w:rPr>
        <w:t>A. Lawler,</w:t>
      </w:r>
      <w:r w:rsidRPr="00C466E0">
        <w:rPr>
          <w:rFonts w:cstheme="minorHAnsi"/>
          <w:b/>
        </w:rPr>
        <w:t xml:space="preserve"> J. A. Rossi-Ashton</w:t>
      </w:r>
      <w:r w:rsidRPr="00C466E0">
        <w:rPr>
          <w:rFonts w:cstheme="minorHAnsi"/>
        </w:rPr>
        <w:t xml:space="preserve">, T. C. Stephens, B. J. </w:t>
      </w:r>
      <w:proofErr w:type="spellStart"/>
      <w:r w:rsidRPr="00C466E0">
        <w:rPr>
          <w:rFonts w:cstheme="minorHAnsi"/>
        </w:rPr>
        <w:t>Chalis</w:t>
      </w:r>
      <w:proofErr w:type="spellEnd"/>
      <w:r w:rsidRPr="00C466E0">
        <w:rPr>
          <w:rFonts w:cstheme="minorHAnsi"/>
        </w:rPr>
        <w:t xml:space="preserve"> and W. P. Unsworth*, </w:t>
      </w:r>
      <w:r w:rsidRPr="00C466E0">
        <w:rPr>
          <w:rFonts w:cstheme="minorHAnsi"/>
          <w:i/>
        </w:rPr>
        <w:t xml:space="preserve">Angew. Chem. Int. Ed. </w:t>
      </w:r>
      <w:r w:rsidRPr="00C466E0">
        <w:rPr>
          <w:rFonts w:cstheme="minorHAnsi"/>
          <w:b/>
          <w:bCs/>
        </w:rPr>
        <w:t>2019</w:t>
      </w:r>
      <w:r w:rsidRPr="00C466E0">
        <w:rPr>
          <w:rFonts w:cstheme="minorHAnsi"/>
        </w:rPr>
        <w:t>, 58, 13942–13947</w:t>
      </w:r>
      <w:r w:rsidRPr="00C466E0">
        <w:rPr>
          <w:rFonts w:cstheme="minorHAnsi"/>
          <w:i/>
        </w:rPr>
        <w:t>; Atroposelective synthesis of medium-sized rings via cyclisation/ring expansion cascade reactions.</w:t>
      </w:r>
    </w:p>
    <w:p w14:paraId="52FBEC1F" w14:textId="77777777" w:rsidR="00A24657" w:rsidRPr="00C466E0" w:rsidRDefault="00A24657" w:rsidP="009077DF">
      <w:pPr>
        <w:pStyle w:val="ListParagraph"/>
        <w:numPr>
          <w:ilvl w:val="0"/>
          <w:numId w:val="21"/>
        </w:numPr>
        <w:spacing w:after="60" w:line="276" w:lineRule="auto"/>
        <w:rPr>
          <w:rFonts w:cstheme="minorHAnsi"/>
          <w:i/>
        </w:rPr>
      </w:pPr>
      <w:r w:rsidRPr="00C466E0">
        <w:rPr>
          <w:rFonts w:cstheme="minorHAnsi"/>
          <w:b/>
        </w:rPr>
        <w:t>J. A. Rossi-Ashton</w:t>
      </w:r>
      <w:r w:rsidRPr="00C466E0">
        <w:rPr>
          <w:rFonts w:cstheme="minorHAnsi"/>
        </w:rPr>
        <w:t xml:space="preserve">, A. K. Clarke, H. E. Ho, R. J. K. Taylor and W. P. Unsworth*, </w:t>
      </w:r>
      <w:r w:rsidRPr="00C466E0">
        <w:rPr>
          <w:rFonts w:cstheme="minorHAnsi"/>
          <w:bCs/>
          <w:i/>
          <w:color w:val="222222"/>
          <w:shd w:val="clear" w:color="auto" w:fill="FFFFFF"/>
        </w:rPr>
        <w:t xml:space="preserve">Chem. Asian J. </w:t>
      </w:r>
      <w:r w:rsidRPr="00C466E0">
        <w:rPr>
          <w:rFonts w:cstheme="minorHAnsi"/>
          <w:b/>
          <w:bCs/>
          <w:color w:val="222222"/>
          <w:shd w:val="clear" w:color="auto" w:fill="FFFFFF"/>
        </w:rPr>
        <w:t>2019</w:t>
      </w:r>
      <w:r w:rsidRPr="00C466E0">
        <w:rPr>
          <w:rFonts w:cstheme="minorHAnsi"/>
          <w:bCs/>
          <w:color w:val="222222"/>
          <w:shd w:val="clear" w:color="auto" w:fill="FFFFFF"/>
        </w:rPr>
        <w:t xml:space="preserve">, </w:t>
      </w:r>
      <w:r w:rsidRPr="00C466E0">
        <w:rPr>
          <w:rFonts w:cstheme="minorHAnsi"/>
          <w:color w:val="222222"/>
          <w:shd w:val="clear" w:color="auto" w:fill="FFFFFF"/>
        </w:rPr>
        <w:t>14</w:t>
      </w:r>
      <w:r w:rsidRPr="00C466E0">
        <w:rPr>
          <w:rFonts w:cstheme="minorHAnsi"/>
          <w:bCs/>
          <w:color w:val="222222"/>
          <w:shd w:val="clear" w:color="auto" w:fill="FFFFFF"/>
        </w:rPr>
        <w:t>, 1900–1911</w:t>
      </w:r>
      <w:r w:rsidRPr="00C466E0">
        <w:rPr>
          <w:rFonts w:cstheme="minorHAnsi"/>
          <w:i/>
        </w:rPr>
        <w:t>; Indole Synthesis Using Silver Catalysis.</w:t>
      </w:r>
    </w:p>
    <w:p w14:paraId="02A4057F" w14:textId="77777777" w:rsidR="00A24657" w:rsidRPr="00C466E0" w:rsidRDefault="00A24657" w:rsidP="009077DF">
      <w:pPr>
        <w:pStyle w:val="ListParagraph"/>
        <w:numPr>
          <w:ilvl w:val="0"/>
          <w:numId w:val="21"/>
        </w:numPr>
        <w:spacing w:after="60" w:line="276" w:lineRule="auto"/>
        <w:rPr>
          <w:rFonts w:cstheme="minorHAnsi"/>
          <w:i/>
        </w:rPr>
      </w:pPr>
      <w:r w:rsidRPr="00C466E0">
        <w:rPr>
          <w:rFonts w:cstheme="minorHAnsi"/>
        </w:rPr>
        <w:t xml:space="preserve">J. T. R. </w:t>
      </w:r>
      <w:proofErr w:type="spellStart"/>
      <w:r w:rsidRPr="00C466E0">
        <w:rPr>
          <w:rFonts w:cstheme="minorHAnsi"/>
        </w:rPr>
        <w:t>Liddon</w:t>
      </w:r>
      <w:proofErr w:type="spellEnd"/>
      <w:r w:rsidRPr="00C466E0">
        <w:rPr>
          <w:rFonts w:cstheme="minorHAnsi"/>
        </w:rPr>
        <w:t>,</w:t>
      </w:r>
      <w:r w:rsidRPr="00C466E0">
        <w:rPr>
          <w:rFonts w:cstheme="minorHAnsi"/>
          <w:b/>
        </w:rPr>
        <w:t xml:space="preserve"> J. A. Rossi-Ashton</w:t>
      </w:r>
      <w:r w:rsidRPr="00C466E0">
        <w:rPr>
          <w:rFonts w:cstheme="minorHAnsi"/>
        </w:rPr>
        <w:t xml:space="preserve">, A. K. Clarke, W. P. Unsworth* and R. J. K. Taylor*, </w:t>
      </w:r>
      <w:r w:rsidRPr="00C466E0">
        <w:rPr>
          <w:rFonts w:cstheme="minorHAnsi"/>
          <w:i/>
        </w:rPr>
        <w:t xml:space="preserve">Synthesis, </w:t>
      </w:r>
      <w:r w:rsidRPr="00C466E0">
        <w:rPr>
          <w:rFonts w:cstheme="minorHAnsi"/>
          <w:b/>
          <w:bCs/>
        </w:rPr>
        <w:t>2018</w:t>
      </w:r>
      <w:r w:rsidRPr="00C466E0">
        <w:rPr>
          <w:rFonts w:cstheme="minorHAnsi"/>
        </w:rPr>
        <w:t>, 50, 4829</w:t>
      </w:r>
      <w:r w:rsidRPr="00C466E0">
        <w:rPr>
          <w:rFonts w:cstheme="minorHAnsi"/>
          <w:bCs/>
          <w:color w:val="222222"/>
          <w:shd w:val="clear" w:color="auto" w:fill="FFFFFF"/>
        </w:rPr>
        <w:t>–</w:t>
      </w:r>
      <w:r w:rsidRPr="00C466E0">
        <w:rPr>
          <w:rFonts w:cstheme="minorHAnsi"/>
        </w:rPr>
        <w:t>4836</w:t>
      </w:r>
      <w:r w:rsidRPr="00C466E0">
        <w:rPr>
          <w:rFonts w:cstheme="minorHAnsi"/>
          <w:i/>
        </w:rPr>
        <w:t>; Divergent Reactivity of Indole-Tethered Ynones with Silver(I) and Gold(I) Catalysts: A Combined Synthetic and Computational Study.</w:t>
      </w:r>
    </w:p>
    <w:p w14:paraId="783B4E57" w14:textId="37F8A1D5" w:rsidR="00A24657" w:rsidRPr="00C466E0" w:rsidRDefault="00A24657" w:rsidP="009077DF">
      <w:pPr>
        <w:pStyle w:val="ListParagraph"/>
        <w:numPr>
          <w:ilvl w:val="0"/>
          <w:numId w:val="21"/>
        </w:numPr>
        <w:spacing w:after="60" w:line="276" w:lineRule="auto"/>
        <w:rPr>
          <w:rFonts w:cstheme="minorHAnsi"/>
          <w:i/>
        </w:rPr>
      </w:pPr>
      <w:r w:rsidRPr="00C466E0">
        <w:rPr>
          <w:rFonts w:cstheme="minorHAnsi"/>
        </w:rPr>
        <w:t xml:space="preserve">J. T. R. </w:t>
      </w:r>
      <w:proofErr w:type="spellStart"/>
      <w:r w:rsidRPr="00C466E0">
        <w:rPr>
          <w:rFonts w:cstheme="minorHAnsi"/>
        </w:rPr>
        <w:t>Liddon</w:t>
      </w:r>
      <w:proofErr w:type="spellEnd"/>
      <w:r w:rsidRPr="00C466E0">
        <w:rPr>
          <w:rFonts w:cstheme="minorHAnsi"/>
          <w:b/>
        </w:rPr>
        <w:t>, J. A. Rossi-Ashton</w:t>
      </w:r>
      <w:r w:rsidRPr="00C466E0">
        <w:rPr>
          <w:rFonts w:cstheme="minorHAnsi"/>
        </w:rPr>
        <w:t xml:space="preserve">, W. P. Unsworth* and R. J. K. Taylor* </w:t>
      </w:r>
      <w:r w:rsidRPr="00C466E0">
        <w:rPr>
          <w:rFonts w:cstheme="minorHAnsi"/>
          <w:i/>
        </w:rPr>
        <w:t xml:space="preserve">Org. Lett. </w:t>
      </w:r>
      <w:r w:rsidRPr="00C466E0">
        <w:rPr>
          <w:rFonts w:cstheme="minorHAnsi"/>
          <w:b/>
          <w:bCs/>
        </w:rPr>
        <w:t>2018</w:t>
      </w:r>
      <w:r w:rsidRPr="00C466E0">
        <w:rPr>
          <w:rFonts w:cstheme="minorHAnsi"/>
        </w:rPr>
        <w:t>,</w:t>
      </w:r>
      <w:r w:rsidRPr="00C466E0">
        <w:rPr>
          <w:rFonts w:cstheme="minorHAnsi"/>
          <w:i/>
        </w:rPr>
        <w:t xml:space="preserve"> </w:t>
      </w:r>
      <w:r w:rsidRPr="00C466E0">
        <w:rPr>
          <w:rFonts w:cstheme="minorHAnsi"/>
          <w:b/>
        </w:rPr>
        <w:t>20</w:t>
      </w:r>
      <w:r w:rsidRPr="00C466E0">
        <w:rPr>
          <w:rFonts w:cstheme="minorHAnsi"/>
          <w:i/>
        </w:rPr>
        <w:t xml:space="preserve">, </w:t>
      </w:r>
      <w:r w:rsidRPr="00C466E0">
        <w:rPr>
          <w:rFonts w:cstheme="minorHAnsi"/>
        </w:rPr>
        <w:t>3349–3353</w:t>
      </w:r>
      <w:r w:rsidRPr="00C466E0">
        <w:rPr>
          <w:rFonts w:cstheme="minorHAnsi"/>
          <w:i/>
        </w:rPr>
        <w:t>; Dearomatizing Spiroannulation Reagents: Direct Access to Spirocycles from Indoles and Dihalides.</w:t>
      </w:r>
    </w:p>
    <w:p w14:paraId="63C08F4B" w14:textId="5865466A" w:rsidR="00A24657" w:rsidRPr="00C466E0" w:rsidRDefault="00A24657" w:rsidP="009077DF">
      <w:pPr>
        <w:pStyle w:val="ListParagraph"/>
        <w:numPr>
          <w:ilvl w:val="0"/>
          <w:numId w:val="21"/>
        </w:numPr>
        <w:spacing w:after="60" w:line="276" w:lineRule="auto"/>
        <w:rPr>
          <w:rFonts w:cstheme="minorHAnsi"/>
          <w:i/>
        </w:rPr>
      </w:pPr>
      <w:r w:rsidRPr="00C466E0">
        <w:rPr>
          <w:rFonts w:cstheme="minorHAnsi"/>
          <w:b/>
        </w:rPr>
        <w:t>J. A. Rossi-Ashton</w:t>
      </w:r>
      <w:r w:rsidRPr="00C466E0">
        <w:rPr>
          <w:rFonts w:cstheme="minorHAnsi"/>
        </w:rPr>
        <w:t xml:space="preserve">, W. P. Unsworth* and R. J. K. Taylor*, </w:t>
      </w:r>
      <w:r w:rsidRPr="00C466E0">
        <w:rPr>
          <w:rFonts w:cstheme="minorHAnsi"/>
          <w:i/>
        </w:rPr>
        <w:t>Org. Biomol. Chem.</w:t>
      </w:r>
      <w:r w:rsidRPr="00C466E0">
        <w:rPr>
          <w:rFonts w:cstheme="minorHAnsi"/>
        </w:rPr>
        <w:t xml:space="preserve"> </w:t>
      </w:r>
      <w:r w:rsidRPr="00C466E0">
        <w:rPr>
          <w:rFonts w:cstheme="minorHAnsi"/>
          <w:b/>
          <w:bCs/>
        </w:rPr>
        <w:t>2017</w:t>
      </w:r>
      <w:r w:rsidRPr="00C466E0">
        <w:rPr>
          <w:rFonts w:cstheme="minorHAnsi"/>
        </w:rPr>
        <w:t>, 15, 7527</w:t>
      </w:r>
      <w:r w:rsidRPr="00C466E0">
        <w:rPr>
          <w:rFonts w:cstheme="minorHAnsi"/>
          <w:bCs/>
          <w:color w:val="222222"/>
          <w:shd w:val="clear" w:color="auto" w:fill="FFFFFF"/>
        </w:rPr>
        <w:t>–</w:t>
      </w:r>
      <w:r w:rsidRPr="00C466E0">
        <w:rPr>
          <w:rFonts w:cstheme="minorHAnsi"/>
        </w:rPr>
        <w:t xml:space="preserve">7532; </w:t>
      </w:r>
      <w:r w:rsidRPr="00C466E0">
        <w:rPr>
          <w:rFonts w:cstheme="minorHAnsi"/>
          <w:i/>
        </w:rPr>
        <w:t>Selective Synthesis of Three Product Classes from Imine and Carboxylic Acid Precursors via Direct Imine Acylation.</w:t>
      </w:r>
    </w:p>
    <w:p w14:paraId="6DCD8344" w14:textId="77777777" w:rsidR="00907801" w:rsidRPr="00C466E0" w:rsidRDefault="00907801">
      <w:pPr>
        <w:spacing w:line="259" w:lineRule="auto"/>
        <w:jc w:val="left"/>
        <w:rPr>
          <w:rFonts w:cstheme="minorHAnsi"/>
        </w:rPr>
        <w:sectPr w:rsidR="00907801" w:rsidRPr="00C466E0" w:rsidSect="00907801">
          <w:footerReference w:type="default" r:id="rId9"/>
          <w:endnotePr>
            <w:numFmt w:val="decimal"/>
          </w:endnotePr>
          <w:pgSz w:w="11906" w:h="16838"/>
          <w:pgMar w:top="1361" w:right="1134" w:bottom="1361" w:left="2438" w:header="709" w:footer="709" w:gutter="0"/>
          <w:pgNumType w:fmt="lowerRoman" w:start="2"/>
          <w:cols w:space="708"/>
          <w:docGrid w:linePitch="360"/>
          <w15:footnoteColumns w:val="2"/>
        </w:sectPr>
      </w:pPr>
    </w:p>
    <w:p w14:paraId="6DFAD207" w14:textId="77777777" w:rsidR="006234D3" w:rsidRPr="00C466E0" w:rsidRDefault="006234D3" w:rsidP="00890DC3">
      <w:pPr>
        <w:pStyle w:val="Heading1"/>
        <w:numPr>
          <w:ilvl w:val="0"/>
          <w:numId w:val="12"/>
        </w:numPr>
      </w:pPr>
      <w:bookmarkStart w:id="7" w:name="_Ref35800846"/>
      <w:bookmarkStart w:id="8" w:name="_Toc45732797"/>
      <w:r w:rsidRPr="00C466E0">
        <w:lastRenderedPageBreak/>
        <w:t>Introduction</w:t>
      </w:r>
      <w:bookmarkEnd w:id="7"/>
      <w:bookmarkEnd w:id="8"/>
    </w:p>
    <w:p w14:paraId="4A5852D9" w14:textId="77777777" w:rsidR="006234D3" w:rsidRPr="00C466E0" w:rsidRDefault="006234D3" w:rsidP="00A54CAF">
      <w:pPr>
        <w:pStyle w:val="Heading2"/>
      </w:pPr>
      <w:bookmarkStart w:id="9" w:name="_Toc45732798"/>
      <w:r w:rsidRPr="00C466E0">
        <w:t>Spirocycles</w:t>
      </w:r>
      <w:bookmarkEnd w:id="9"/>
    </w:p>
    <w:p w14:paraId="396F35DC" w14:textId="17EE832D" w:rsidR="006234D3" w:rsidRPr="00C466E0" w:rsidRDefault="006234D3" w:rsidP="006234D3">
      <w:r w:rsidRPr="00C466E0">
        <w:t>Spirocycles are considered to be privileged scaffolds in medic</w:t>
      </w:r>
      <w:r w:rsidR="00934A52">
        <w:t>in</w:t>
      </w:r>
      <w:r w:rsidRPr="00C466E0">
        <w:t>al chemistry.</w:t>
      </w:r>
      <w:r w:rsidR="00D53ED8" w:rsidRPr="00C466E0">
        <w:rPr>
          <w:rStyle w:val="EndnoteReference"/>
        </w:rPr>
        <w:endnoteReference w:id="1"/>
      </w:r>
      <w:r w:rsidRPr="00C466E0">
        <w:t xml:space="preserve"> They are rigid molecules with relatively predictable shapes, and hence can project functionality along well-defined vectors, thus facilitating interactions with biological systems (</w:t>
      </w:r>
      <w:r w:rsidRPr="00C466E0">
        <w:fldChar w:fldCharType="begin"/>
      </w:r>
      <w:r w:rsidRPr="00C466E0">
        <w:instrText xml:space="preserve"> REF _Ref34850486 \h </w:instrText>
      </w:r>
      <w:r w:rsidR="00C466E0">
        <w:instrText xml:space="preserve"> \* MERGEFORMAT </w:instrText>
      </w:r>
      <w:r w:rsidRPr="00C466E0">
        <w:fldChar w:fldCharType="separate"/>
      </w:r>
      <w:r w:rsidR="00FF508B" w:rsidRPr="00C466E0">
        <w:t xml:space="preserve">Figure </w:t>
      </w:r>
      <w:r w:rsidR="00FF508B">
        <w:rPr>
          <w:noProof/>
        </w:rPr>
        <w:t>1</w:t>
      </w:r>
      <w:r w:rsidRPr="00C466E0">
        <w:fldChar w:fldCharType="end"/>
      </w:r>
      <w:r w:rsidRPr="00C466E0">
        <w:t>). They also typically possess a high degree of three dimensionality (as a result of the incorporation of sp</w:t>
      </w:r>
      <w:r w:rsidRPr="00C466E0">
        <w:rPr>
          <w:vertAlign w:val="superscript"/>
        </w:rPr>
        <w:t>3</w:t>
      </w:r>
      <w:r w:rsidRPr="00C466E0">
        <w:t xml:space="preserve"> centres), meaning they can be used to probe regions of chemical space that historically has been under explored in medic</w:t>
      </w:r>
      <w:r w:rsidR="00934A52">
        <w:t>in</w:t>
      </w:r>
      <w:r w:rsidRPr="00C466E0">
        <w:t>al chemistry, and addressing this is an active field at the forefront of modern drug discovery.</w:t>
      </w:r>
      <w:r w:rsidR="00D53ED8" w:rsidRPr="00C466E0">
        <w:rPr>
          <w:rStyle w:val="EndnoteReference"/>
        </w:rPr>
        <w:endnoteReference w:id="2"/>
      </w:r>
    </w:p>
    <w:p w14:paraId="7A720964" w14:textId="5309F618" w:rsidR="006234D3" w:rsidRPr="00C466E0" w:rsidRDefault="00BD6490" w:rsidP="006234D3">
      <w:pPr>
        <w:keepNext/>
        <w:jc w:val="center"/>
      </w:pPr>
      <w:r w:rsidRPr="00C466E0">
        <w:object w:dxaOrig="10411" w:dyaOrig="3343" w14:anchorId="22BFB6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315pt;height:99pt" o:ole="">
            <v:imagedata r:id="rId10" o:title=""/>
          </v:shape>
          <o:OLEObject Type="Embed" ProgID="ChemDraw.Document.6.0" ShapeID="_x0000_i1031" DrawAspect="Content" ObjectID="_1657099040" r:id="rId11"/>
        </w:object>
      </w:r>
    </w:p>
    <w:p w14:paraId="03DF44AE" w14:textId="1B40491D" w:rsidR="006234D3" w:rsidRPr="00C466E0" w:rsidRDefault="006234D3" w:rsidP="006234D3">
      <w:pPr>
        <w:pStyle w:val="Caption"/>
        <w:jc w:val="center"/>
      </w:pPr>
      <w:bookmarkStart w:id="10" w:name="_Ref34850486"/>
      <w:bookmarkStart w:id="11" w:name="_Toc36473304"/>
      <w:r w:rsidRPr="00C466E0">
        <w:t xml:space="preserve">Figure </w:t>
      </w:r>
      <w:fldSimple w:instr=" SEQ Figure \* ARABIC ">
        <w:r w:rsidR="00FF508B">
          <w:rPr>
            <w:noProof/>
          </w:rPr>
          <w:t>1</w:t>
        </w:r>
      </w:fldSimple>
      <w:bookmarkEnd w:id="10"/>
      <w:r w:rsidRPr="00C466E0">
        <w:rPr>
          <w:noProof/>
        </w:rPr>
        <w:t>: Spirocycle-containing drug molecules</w:t>
      </w:r>
      <w:bookmarkEnd w:id="11"/>
    </w:p>
    <w:p w14:paraId="275A8AB9" w14:textId="77777777" w:rsidR="006234D3" w:rsidRPr="00C466E0" w:rsidRDefault="006234D3" w:rsidP="006234D3">
      <w:pPr>
        <w:pStyle w:val="Heading2"/>
      </w:pPr>
      <w:bookmarkStart w:id="12" w:name="_Ref35800866"/>
      <w:bookmarkStart w:id="13" w:name="_Ref35800879"/>
      <w:bookmarkStart w:id="14" w:name="_Ref35802127"/>
      <w:bookmarkStart w:id="15" w:name="_Toc45732799"/>
      <w:r w:rsidRPr="00C466E0">
        <w:t>Indolic spirocycles</w:t>
      </w:r>
      <w:bookmarkEnd w:id="12"/>
      <w:bookmarkEnd w:id="13"/>
      <w:bookmarkEnd w:id="14"/>
      <w:bookmarkEnd w:id="15"/>
    </w:p>
    <w:p w14:paraId="5788A7EF" w14:textId="31F4814C" w:rsidR="006234D3" w:rsidRPr="00C466E0" w:rsidRDefault="006234D3" w:rsidP="006234D3">
      <w:r w:rsidRPr="00C466E0">
        <w:t>Nitrogen-containing heterocycles, such as those derived from indole, are of great importance in medicinal chemistry, as demonstrated by their presence in a significant number of FDA approved pharmaceuticals.</w:t>
      </w:r>
      <w:r w:rsidR="00F0325B" w:rsidRPr="00C466E0">
        <w:rPr>
          <w:rStyle w:val="EndnoteReference"/>
        </w:rPr>
        <w:endnoteReference w:id="3"/>
      </w:r>
      <w:r w:rsidRPr="00C466E0">
        <w:t xml:space="preserve"> Spirocyclic indolenines and </w:t>
      </w:r>
      <w:proofErr w:type="spellStart"/>
      <w:r w:rsidRPr="00C466E0">
        <w:t>indolines</w:t>
      </w:r>
      <w:proofErr w:type="spellEnd"/>
      <w:r w:rsidRPr="00C466E0">
        <w:t xml:space="preserve"> are important classes of heterocycles, that fall into both nitrogen-containing and spirocyclic categories, and are present in a wide range of natural products and biologically important alkaloids (</w:t>
      </w:r>
      <w:r w:rsidRPr="00C466E0">
        <w:fldChar w:fldCharType="begin"/>
      </w:r>
      <w:r w:rsidRPr="00C466E0">
        <w:instrText xml:space="preserve"> REF _Ref34850590 \h </w:instrText>
      </w:r>
      <w:r w:rsidR="00C466E0">
        <w:instrText xml:space="preserve"> \* MERGEFORMAT </w:instrText>
      </w:r>
      <w:r w:rsidRPr="00C466E0">
        <w:fldChar w:fldCharType="separate"/>
      </w:r>
      <w:r w:rsidR="00FF508B" w:rsidRPr="00C466E0">
        <w:t xml:space="preserve">Figure </w:t>
      </w:r>
      <w:r w:rsidR="00FF508B">
        <w:rPr>
          <w:noProof/>
        </w:rPr>
        <w:t>2</w:t>
      </w:r>
      <w:r w:rsidRPr="00C466E0">
        <w:fldChar w:fldCharType="end"/>
      </w:r>
      <w:r w:rsidRPr="00C466E0">
        <w:t>).</w:t>
      </w:r>
      <w:r w:rsidR="00AD1801" w:rsidRPr="00C466E0">
        <w:rPr>
          <w:rStyle w:val="EndnoteReference"/>
        </w:rPr>
        <w:endnoteReference w:id="4"/>
      </w:r>
    </w:p>
    <w:p w14:paraId="309F55AA" w14:textId="29BE8E56" w:rsidR="006234D3" w:rsidRPr="00C466E0" w:rsidRDefault="00972814" w:rsidP="006234D3">
      <w:pPr>
        <w:keepNext/>
        <w:jc w:val="center"/>
      </w:pPr>
      <w:r w:rsidRPr="00C466E0">
        <w:object w:dxaOrig="10411" w:dyaOrig="3370" w14:anchorId="2FD114E6">
          <v:shape id="_x0000_i1032" type="#_x0000_t75" style="width:315pt;height:102pt" o:ole="">
            <v:imagedata r:id="rId12" o:title=""/>
          </v:shape>
          <o:OLEObject Type="Embed" ProgID="ChemDraw.Document.6.0" ShapeID="_x0000_i1032" DrawAspect="Content" ObjectID="_1657099041" r:id="rId13"/>
        </w:object>
      </w:r>
    </w:p>
    <w:p w14:paraId="6BA62C6D" w14:textId="7E3A608E" w:rsidR="006234D3" w:rsidRPr="00C466E0" w:rsidRDefault="006234D3" w:rsidP="006234D3">
      <w:pPr>
        <w:pStyle w:val="Caption"/>
        <w:jc w:val="center"/>
      </w:pPr>
      <w:bookmarkStart w:id="16" w:name="_Ref34850590"/>
      <w:bookmarkStart w:id="17" w:name="_Toc36473305"/>
      <w:r w:rsidRPr="00C466E0">
        <w:t xml:space="preserve">Figure </w:t>
      </w:r>
      <w:fldSimple w:instr=" SEQ Figure \* ARABIC ">
        <w:r w:rsidR="00FF508B">
          <w:rPr>
            <w:noProof/>
          </w:rPr>
          <w:t>2</w:t>
        </w:r>
      </w:fldSimple>
      <w:bookmarkEnd w:id="16"/>
      <w:r w:rsidRPr="00C466E0">
        <w:rPr>
          <w:noProof/>
        </w:rPr>
        <w:t>: Indolic natural products containing sp</w:t>
      </w:r>
      <w:r w:rsidR="007E0D0C" w:rsidRPr="00C466E0">
        <w:rPr>
          <w:noProof/>
        </w:rPr>
        <w:t>ir</w:t>
      </w:r>
      <w:r w:rsidRPr="00C466E0">
        <w:rPr>
          <w:noProof/>
        </w:rPr>
        <w:t>ocycles</w:t>
      </w:r>
      <w:bookmarkEnd w:id="17"/>
    </w:p>
    <w:p w14:paraId="61035159" w14:textId="598AD910" w:rsidR="006234D3" w:rsidRPr="00C466E0" w:rsidRDefault="006234D3" w:rsidP="006234D3">
      <w:r w:rsidRPr="00C466E0">
        <w:t>As a result, significant effort has been devoted to the development of novel, effective ways to prepare functionalised indolic spirocycles in recent years,</w:t>
      </w:r>
      <w:r w:rsidRPr="00C466E0">
        <w:rPr>
          <w:vertAlign w:val="superscript"/>
        </w:rPr>
        <w:t xml:space="preserve"> </w:t>
      </w:r>
      <w:r w:rsidRPr="00C466E0">
        <w:t xml:space="preserve">with the majority of procedures </w:t>
      </w:r>
      <w:r w:rsidR="00446DC8" w:rsidRPr="00C466E0">
        <w:t xml:space="preserve">falling into three groups: </w:t>
      </w:r>
      <w:r w:rsidRPr="00C466E0">
        <w:t xml:space="preserve">dearomatisation reactions, interrupted Fischer </w:t>
      </w:r>
      <w:r w:rsidR="00446DC8" w:rsidRPr="00C466E0">
        <w:t xml:space="preserve">indole reactions </w:t>
      </w:r>
      <w:r w:rsidRPr="00C466E0">
        <w:t>or condensation reactions (</w:t>
      </w:r>
      <w:r w:rsidRPr="00C466E0">
        <w:fldChar w:fldCharType="begin"/>
      </w:r>
      <w:r w:rsidRPr="00C466E0">
        <w:instrText xml:space="preserve"> REF _Ref34850664 \h </w:instrText>
      </w:r>
      <w:r w:rsidR="00C466E0">
        <w:instrText xml:space="preserve"> \* MERGEFORMAT </w:instrText>
      </w:r>
      <w:r w:rsidRPr="00C466E0">
        <w:fldChar w:fldCharType="separate"/>
      </w:r>
      <w:r w:rsidR="00FF508B" w:rsidRPr="00C466E0">
        <w:t xml:space="preserve">Scheme </w:t>
      </w:r>
      <w:r w:rsidR="00FF508B">
        <w:rPr>
          <w:noProof/>
        </w:rPr>
        <w:t>1</w:t>
      </w:r>
      <w:r w:rsidRPr="00C466E0">
        <w:fldChar w:fldCharType="end"/>
      </w:r>
      <w:r w:rsidRPr="00C466E0">
        <w:t>).</w:t>
      </w:r>
      <w:r w:rsidR="00E35FCF" w:rsidRPr="00C466E0">
        <w:rPr>
          <w:rStyle w:val="EndnoteReference"/>
        </w:rPr>
        <w:endnoteReference w:id="5"/>
      </w:r>
      <w:r w:rsidRPr="00C466E0">
        <w:t xml:space="preserve"> </w:t>
      </w:r>
    </w:p>
    <w:p w14:paraId="5754B7FF" w14:textId="6060DE9F" w:rsidR="006234D3" w:rsidRPr="00C466E0" w:rsidRDefault="00BD6490" w:rsidP="006234D3">
      <w:pPr>
        <w:keepNext/>
        <w:jc w:val="center"/>
      </w:pPr>
      <w:r w:rsidRPr="00C466E0">
        <w:object w:dxaOrig="10409" w:dyaOrig="5995" w14:anchorId="031B788D">
          <v:shape id="_x0000_i1033" type="#_x0000_t75" style="width:313.5pt;height:177pt" o:ole="">
            <v:imagedata r:id="rId14" o:title=""/>
          </v:shape>
          <o:OLEObject Type="Embed" ProgID="ChemDraw.Document.6.0" ShapeID="_x0000_i1033" DrawAspect="Content" ObjectID="_1657099042" r:id="rId15"/>
        </w:object>
      </w:r>
    </w:p>
    <w:p w14:paraId="6823845B" w14:textId="4DF21529" w:rsidR="006234D3" w:rsidRPr="00C466E0" w:rsidRDefault="006234D3" w:rsidP="006234D3">
      <w:pPr>
        <w:pStyle w:val="Caption"/>
        <w:jc w:val="center"/>
      </w:pPr>
      <w:bookmarkStart w:id="18" w:name="_Ref34850664"/>
      <w:r w:rsidRPr="00C466E0">
        <w:t xml:space="preserve">Scheme </w:t>
      </w:r>
      <w:fldSimple w:instr=" SEQ Scheme \* ARABIC ">
        <w:r w:rsidR="00FF508B">
          <w:rPr>
            <w:noProof/>
          </w:rPr>
          <w:t>1</w:t>
        </w:r>
      </w:fldSimple>
      <w:bookmarkEnd w:id="18"/>
      <w:r w:rsidRPr="00C466E0">
        <w:rPr>
          <w:noProof/>
        </w:rPr>
        <w:t>: Methods of forming indolic spirocycles</w:t>
      </w:r>
    </w:p>
    <w:p w14:paraId="35998547" w14:textId="77777777" w:rsidR="006234D3" w:rsidRPr="00C466E0" w:rsidRDefault="006234D3" w:rsidP="006234D3">
      <w:pPr>
        <w:pStyle w:val="Heading2"/>
      </w:pPr>
      <w:bookmarkStart w:id="19" w:name="_Ref35801094"/>
      <w:bookmarkStart w:id="20" w:name="_Ref35801810"/>
      <w:bookmarkStart w:id="21" w:name="_Ref35801933"/>
      <w:bookmarkStart w:id="22" w:name="_Toc45732800"/>
      <w:r w:rsidRPr="00C466E0">
        <w:t>Synthetic challenges</w:t>
      </w:r>
      <w:bookmarkEnd w:id="19"/>
      <w:bookmarkEnd w:id="20"/>
      <w:bookmarkEnd w:id="21"/>
      <w:bookmarkEnd w:id="22"/>
    </w:p>
    <w:p w14:paraId="5D9AD60C" w14:textId="39397BAC" w:rsidR="006234D3" w:rsidRPr="00C466E0" w:rsidRDefault="006234D3" w:rsidP="006234D3">
      <w:r w:rsidRPr="00C466E0">
        <w:t>Before focusing on individual synthetic strategies in more detail, some noteworthy challenges associated with indolic spirocycle formation will be discussed (</w:t>
      </w:r>
      <w:r w:rsidRPr="00C466E0">
        <w:fldChar w:fldCharType="begin"/>
      </w:r>
      <w:r w:rsidRPr="00C466E0">
        <w:instrText xml:space="preserve"> REF _Ref34850834 \h </w:instrText>
      </w:r>
      <w:r w:rsidR="00C466E0">
        <w:instrText xml:space="preserve"> \* MERGEFORMAT </w:instrText>
      </w:r>
      <w:r w:rsidRPr="00C466E0">
        <w:fldChar w:fldCharType="separate"/>
      </w:r>
      <w:r w:rsidR="00FF508B" w:rsidRPr="00C466E0">
        <w:t xml:space="preserve">Scheme </w:t>
      </w:r>
      <w:r w:rsidR="00FF508B">
        <w:rPr>
          <w:noProof/>
        </w:rPr>
        <w:t>2</w:t>
      </w:r>
      <w:r w:rsidRPr="00C466E0">
        <w:fldChar w:fldCharType="end"/>
      </w:r>
      <w:r w:rsidRPr="00C466E0">
        <w:t>).</w:t>
      </w:r>
    </w:p>
    <w:p w14:paraId="181281B9" w14:textId="51F7F5AD" w:rsidR="006234D3" w:rsidRPr="00C466E0" w:rsidRDefault="006234D3" w:rsidP="006234D3">
      <w:r w:rsidRPr="00C466E0">
        <w:t>Firstly, spirocyclic indolenines can be challenging to isolate due to their propensity to undergo C3-C2 migrations under acidic conditions, for example, on silica gel during purification (</w:t>
      </w:r>
      <w:r w:rsidRPr="00C466E0">
        <w:fldChar w:fldCharType="begin"/>
      </w:r>
      <w:r w:rsidRPr="00C466E0">
        <w:instrText xml:space="preserve"> REF _Ref34850834 \h </w:instrText>
      </w:r>
      <w:r w:rsidR="00C466E0">
        <w:instrText xml:space="preserve"> \* MERGEFORMAT </w:instrText>
      </w:r>
      <w:r w:rsidRPr="00C466E0">
        <w:fldChar w:fldCharType="separate"/>
      </w:r>
      <w:r w:rsidR="00FF508B" w:rsidRPr="00C466E0">
        <w:t xml:space="preserve">Scheme </w:t>
      </w:r>
      <w:r w:rsidR="00FF508B">
        <w:rPr>
          <w:noProof/>
        </w:rPr>
        <w:t>2</w:t>
      </w:r>
      <w:r w:rsidRPr="00C466E0">
        <w:fldChar w:fldCharType="end"/>
      </w:r>
      <w:r w:rsidRPr="00C466E0">
        <w:t>a).</w:t>
      </w:r>
      <w:r w:rsidR="00E51519" w:rsidRPr="00C466E0">
        <w:rPr>
          <w:rStyle w:val="EndnoteReference"/>
        </w:rPr>
        <w:endnoteReference w:id="6"/>
      </w:r>
      <w:r w:rsidRPr="00C466E0">
        <w:t xml:space="preserve"> The driving force for this migration is the decongestion of the C3-quaternary centre and the </w:t>
      </w:r>
      <w:proofErr w:type="spellStart"/>
      <w:r w:rsidRPr="00C466E0">
        <w:t>rearomatisation</w:t>
      </w:r>
      <w:proofErr w:type="spellEnd"/>
      <w:r w:rsidRPr="00C466E0">
        <w:t xml:space="preserve"> of the indole core. Methods to help avoid this deleterious migration include trapping of the indolenine imine with a nucleophile in an intermolecular</w:t>
      </w:r>
      <w:r w:rsidR="00E13516" w:rsidRPr="00C466E0">
        <w:rPr>
          <w:rStyle w:val="EndnoteReference"/>
        </w:rPr>
        <w:endnoteReference w:id="7"/>
      </w:r>
      <w:r w:rsidRPr="00C466E0">
        <w:t xml:space="preserve"> or intramolecular fashion.</w:t>
      </w:r>
      <w:r w:rsidR="00FD6E0E" w:rsidRPr="00C466E0">
        <w:rPr>
          <w:rStyle w:val="EndnoteReference"/>
        </w:rPr>
        <w:endnoteReference w:id="8"/>
      </w:r>
      <w:r w:rsidR="00FD6E0E" w:rsidRPr="00C466E0">
        <w:rPr>
          <w:vertAlign w:val="superscript"/>
        </w:rPr>
        <w:t xml:space="preserve"> </w:t>
      </w:r>
      <w:r w:rsidRPr="00C466E0">
        <w:t>Alternatively, the reactive nature of the spirocyclic indolenine can be exploited, allowing for facile formation of other privileged scaffolds such as oxindoles or carbazoles.</w:t>
      </w:r>
      <w:r w:rsidR="001B7530" w:rsidRPr="00C466E0">
        <w:rPr>
          <w:rStyle w:val="EndnoteReference"/>
        </w:rPr>
        <w:endnoteReference w:id="9"/>
      </w:r>
    </w:p>
    <w:p w14:paraId="1907573F" w14:textId="5EF44E54" w:rsidR="006234D3" w:rsidRPr="00C466E0" w:rsidRDefault="006234D3" w:rsidP="006234D3">
      <w:r w:rsidRPr="00C466E0">
        <w:t xml:space="preserve">Secondly, 3,3’-disubstituted indolenines are known to exist in an equilibrium between imine form </w:t>
      </w:r>
      <w:r w:rsidR="00A95590" w:rsidRPr="00C466E0">
        <w:rPr>
          <w:b/>
          <w:bCs/>
        </w:rPr>
        <w:t>18</w:t>
      </w:r>
      <w:r w:rsidRPr="00C466E0">
        <w:t xml:space="preserve"> and a trimeric form </w:t>
      </w:r>
      <w:r w:rsidR="00A95590" w:rsidRPr="00C466E0">
        <w:rPr>
          <w:b/>
          <w:bCs/>
        </w:rPr>
        <w:t>19</w:t>
      </w:r>
      <w:r w:rsidRPr="00C466E0">
        <w:t xml:space="preserve"> (</w:t>
      </w:r>
      <w:r w:rsidRPr="00C466E0">
        <w:fldChar w:fldCharType="begin"/>
      </w:r>
      <w:r w:rsidRPr="00C466E0">
        <w:instrText xml:space="preserve"> REF _Ref34850834 \h </w:instrText>
      </w:r>
      <w:r w:rsidR="00C466E0">
        <w:instrText xml:space="preserve"> \* MERGEFORMAT </w:instrText>
      </w:r>
      <w:r w:rsidRPr="00C466E0">
        <w:fldChar w:fldCharType="separate"/>
      </w:r>
      <w:r w:rsidR="00FF508B" w:rsidRPr="00C466E0">
        <w:t xml:space="preserve">Scheme </w:t>
      </w:r>
      <w:r w:rsidR="00FF508B">
        <w:rPr>
          <w:noProof/>
        </w:rPr>
        <w:t>2</w:t>
      </w:r>
      <w:r w:rsidRPr="00C466E0">
        <w:fldChar w:fldCharType="end"/>
      </w:r>
      <w:r w:rsidRPr="00C466E0">
        <w:t xml:space="preserve">b). This equilibrium may not always affect the reactivity of the indolenine (due to restoration of the equilibrium upon consumption of imine </w:t>
      </w:r>
      <w:r w:rsidR="00A95590" w:rsidRPr="00C466E0">
        <w:rPr>
          <w:b/>
          <w:bCs/>
        </w:rPr>
        <w:t>18</w:t>
      </w:r>
      <w:r w:rsidRPr="00C466E0">
        <w:t>) but may serve to impede both their isolation and correct identification, as their analytical data is significantly more complicated.</w:t>
      </w:r>
      <w:r w:rsidR="000C3BE6" w:rsidRPr="00C466E0">
        <w:rPr>
          <w:rStyle w:val="EndnoteReference"/>
        </w:rPr>
        <w:endnoteReference w:id="10"/>
      </w:r>
      <w:r w:rsidRPr="00C466E0">
        <w:t xml:space="preserve"> This equilibrium can be altered to favour the (protonated) imine form</w:t>
      </w:r>
      <w:r w:rsidR="00A95590" w:rsidRPr="00C466E0">
        <w:t xml:space="preserve"> </w:t>
      </w:r>
      <w:r w:rsidR="00A95590" w:rsidRPr="00C466E0">
        <w:rPr>
          <w:b/>
          <w:bCs/>
        </w:rPr>
        <w:t>15</w:t>
      </w:r>
      <w:r w:rsidR="00A95590" w:rsidRPr="00C466E0">
        <w:t xml:space="preserve"> </w:t>
      </w:r>
      <w:r w:rsidRPr="00C466E0">
        <w:t>, for example with Lewis or Br</w:t>
      </w:r>
      <w:r w:rsidRPr="00C466E0">
        <w:rPr>
          <w:rFonts w:cstheme="minorHAnsi"/>
        </w:rPr>
        <w:t>ø</w:t>
      </w:r>
      <w:r w:rsidRPr="00C466E0">
        <w:t xml:space="preserve">nsted acidic additives, but this often initiates the aforementioned C3-C2 migration. </w:t>
      </w:r>
    </w:p>
    <w:p w14:paraId="49AAD8D6" w14:textId="2DB70916" w:rsidR="006234D3" w:rsidRPr="00C466E0" w:rsidRDefault="00BD6490" w:rsidP="006234D3">
      <w:pPr>
        <w:keepNext/>
        <w:jc w:val="center"/>
      </w:pPr>
      <w:r w:rsidRPr="00C466E0">
        <w:object w:dxaOrig="10411" w:dyaOrig="5422" w14:anchorId="4FEC6727">
          <v:shape id="_x0000_i1034" type="#_x0000_t75" style="width:314.25pt;height:159.75pt" o:ole="">
            <v:imagedata r:id="rId16" o:title=""/>
          </v:shape>
          <o:OLEObject Type="Embed" ProgID="ChemDraw.Document.6.0" ShapeID="_x0000_i1034" DrawAspect="Content" ObjectID="_1657099043" r:id="rId17"/>
        </w:object>
      </w:r>
    </w:p>
    <w:p w14:paraId="3A4D787D" w14:textId="0EA8863E" w:rsidR="006234D3" w:rsidRPr="00C466E0" w:rsidRDefault="006234D3" w:rsidP="006234D3">
      <w:pPr>
        <w:pStyle w:val="Caption"/>
        <w:jc w:val="center"/>
      </w:pPr>
      <w:bookmarkStart w:id="23" w:name="_Ref34850834"/>
      <w:r w:rsidRPr="00C466E0">
        <w:t xml:space="preserve">Scheme </w:t>
      </w:r>
      <w:fldSimple w:instr=" SEQ Scheme \* ARABIC ">
        <w:r w:rsidR="00FF508B">
          <w:rPr>
            <w:noProof/>
          </w:rPr>
          <w:t>2</w:t>
        </w:r>
      </w:fldSimple>
      <w:bookmarkEnd w:id="23"/>
      <w:r w:rsidRPr="00C466E0">
        <w:rPr>
          <w:noProof/>
        </w:rPr>
        <w:t>: Challenges associated with the formation of indolic spirocycles</w:t>
      </w:r>
    </w:p>
    <w:p w14:paraId="491418B8" w14:textId="77777777" w:rsidR="006234D3" w:rsidRPr="00C466E0" w:rsidRDefault="006234D3" w:rsidP="006234D3">
      <w:pPr>
        <w:pStyle w:val="Heading2"/>
      </w:pPr>
      <w:bookmarkStart w:id="24" w:name="_Toc45732801"/>
      <w:r w:rsidRPr="00C466E0">
        <w:t>Dearomative methods to indolic spirocycles</w:t>
      </w:r>
      <w:bookmarkEnd w:id="24"/>
    </w:p>
    <w:p w14:paraId="2305255C" w14:textId="0F2E6E92" w:rsidR="006234D3" w:rsidRPr="00C466E0" w:rsidRDefault="006234D3" w:rsidP="006234D3">
      <w:r w:rsidRPr="00C466E0">
        <w:t>Dearomative approaches to indolic spirocycles are the most commonly used.</w:t>
      </w:r>
      <w:r w:rsidR="00E35FCF" w:rsidRPr="00C466E0">
        <w:rPr>
          <w:rStyle w:val="EndnoteReference"/>
        </w:rPr>
        <w:endnoteReference w:id="11"/>
      </w:r>
      <w:r w:rsidRPr="00C466E0">
        <w:t xml:space="preserve"> This can </w:t>
      </w:r>
      <w:r w:rsidR="00446DC8" w:rsidRPr="00C466E0">
        <w:t xml:space="preserve">partly </w:t>
      </w:r>
      <w:r w:rsidRPr="00C466E0">
        <w:t>be accredited to the abundance and ready-availability of suitable aromatic starting materials; aromatic molecules are one of the most fundamental and abundant classes of organic compounds and are widely used across all areas of molecular sciences.</w:t>
      </w:r>
      <w:r w:rsidR="000A7E46" w:rsidRPr="00C466E0">
        <w:rPr>
          <w:rStyle w:val="EndnoteReference"/>
        </w:rPr>
        <w:endnoteReference w:id="12"/>
      </w:r>
      <w:r w:rsidRPr="00C466E0">
        <w:t xml:space="preserve"> Dearomatisation reactions transform these abundant aromatic compounds into unsaturated, often more functionalised, 3-dimensional products by disturbing their aromatic π-system. In light of the above, the focus of this </w:t>
      </w:r>
      <w:r w:rsidR="007E0D0C" w:rsidRPr="00C466E0">
        <w:t>T</w:t>
      </w:r>
      <w:r w:rsidRPr="00C466E0">
        <w:t>hesis and the literature review is on dearomative approaches to indolic spirocycles.</w:t>
      </w:r>
    </w:p>
    <w:p w14:paraId="1776FE16" w14:textId="0E6D8382" w:rsidR="006234D3" w:rsidRPr="00C466E0" w:rsidRDefault="006234D3" w:rsidP="006234D3">
      <w:r w:rsidRPr="00C466E0">
        <w:t xml:space="preserve">Indoles have become the most frequently utilised heterocycle for dearomative studies and there are numerous reviews that cover </w:t>
      </w:r>
      <w:r w:rsidR="00446DC8" w:rsidRPr="00C466E0">
        <w:t xml:space="preserve">the </w:t>
      </w:r>
      <w:r w:rsidRPr="00C466E0">
        <w:t>dearomatisation of indole</w:t>
      </w:r>
      <w:r w:rsidR="00446DC8" w:rsidRPr="00C466E0">
        <w:t xml:space="preserve"> in general</w:t>
      </w:r>
      <w:r w:rsidRPr="00C466E0">
        <w:t xml:space="preserve">. This </w:t>
      </w:r>
      <w:r w:rsidR="007E0D0C" w:rsidRPr="00C466E0">
        <w:t>C</w:t>
      </w:r>
      <w:r w:rsidRPr="00C466E0">
        <w:t xml:space="preserve">hapter </w:t>
      </w:r>
      <w:r w:rsidR="00446DC8" w:rsidRPr="00C466E0">
        <w:t xml:space="preserve">is focused on </w:t>
      </w:r>
      <w:r w:rsidRPr="00C466E0">
        <w:t xml:space="preserve">the main dearomative approaches to </w:t>
      </w:r>
      <w:r w:rsidRPr="00C466E0">
        <w:rPr>
          <w:i/>
          <w:iCs/>
        </w:rPr>
        <w:t>indolic spirocycles</w:t>
      </w:r>
      <w:r w:rsidRPr="00C466E0">
        <w:t xml:space="preserve"> and these are organised into sections below based on the nature of the electrophilic component in the reaction, starting with iminium ions. This area has been reviewed in greater detail in the past,</w:t>
      </w:r>
      <w:r w:rsidR="006B7B26" w:rsidRPr="00C466E0">
        <w:rPr>
          <w:vertAlign w:val="superscript"/>
        </w:rPr>
        <w:t>5</w:t>
      </w:r>
      <w:r w:rsidRPr="00C466E0">
        <w:t xml:space="preserve"> but here it was deemed important to highlight well established, as well as up-to-date routes to indolic spirocycles, to give a clear and easily absorbable representation of the current literature. Finally, although there exist many cascade reactions that form multiple bonds with an indole core during one reaction, the focus in this literature review has been directed towards procedures based on intramolecular spirocyclisations that result in the formation of a single new bond to the indole core.</w:t>
      </w:r>
    </w:p>
    <w:p w14:paraId="4AFE464B" w14:textId="77E52CD5" w:rsidR="006234D3" w:rsidRPr="00C466E0" w:rsidRDefault="006234D3" w:rsidP="00A064CC">
      <w:pPr>
        <w:pStyle w:val="Heading3"/>
      </w:pPr>
      <w:bookmarkStart w:id="25" w:name="_Toc45732802"/>
      <w:r w:rsidRPr="00C466E0">
        <w:t>Addition into iminium ions</w:t>
      </w:r>
      <w:bookmarkEnd w:id="25"/>
    </w:p>
    <w:p w14:paraId="17DB7CD9" w14:textId="4A96C5F2" w:rsidR="006234D3" w:rsidRPr="00C466E0" w:rsidRDefault="006234D3" w:rsidP="006234D3">
      <w:r w:rsidRPr="00C466E0">
        <w:t>This strategy was first demonstrated in the pioneering work of Woodward and co-workers in their</w:t>
      </w:r>
      <w:r w:rsidR="00C466E0">
        <w:t xml:space="preserve"> </w:t>
      </w:r>
      <w:r w:rsidRPr="00C466E0">
        <w:t>total synthesis of strychnine</w:t>
      </w:r>
      <w:r w:rsidR="000C3BE6" w:rsidRPr="00C466E0">
        <w:t>.</w:t>
      </w:r>
      <w:r w:rsidR="000C3BE6" w:rsidRPr="00C466E0">
        <w:rPr>
          <w:rStyle w:val="EndnoteReference"/>
        </w:rPr>
        <w:endnoteReference w:id="13"/>
      </w:r>
      <w:r w:rsidRPr="00C466E0">
        <w:t xml:space="preserve"> Spirocyclisation was initiated by the activation of imine </w:t>
      </w:r>
      <w:r w:rsidR="00A95590" w:rsidRPr="00C466E0">
        <w:rPr>
          <w:b/>
          <w:bCs/>
        </w:rPr>
        <w:t>20</w:t>
      </w:r>
      <w:r w:rsidRPr="00C466E0">
        <w:t xml:space="preserve"> with </w:t>
      </w:r>
      <w:proofErr w:type="spellStart"/>
      <w:r w:rsidRPr="00C466E0">
        <w:t>tosyl</w:t>
      </w:r>
      <w:proofErr w:type="spellEnd"/>
      <w:r w:rsidRPr="00C466E0">
        <w:t xml:space="preserve"> chloride to form a more electrophilic </w:t>
      </w:r>
      <w:r w:rsidRPr="00C466E0">
        <w:rPr>
          <w:i/>
          <w:iCs/>
        </w:rPr>
        <w:t>N</w:t>
      </w:r>
      <w:r w:rsidRPr="00C466E0">
        <w:t>-</w:t>
      </w:r>
      <w:proofErr w:type="spellStart"/>
      <w:r w:rsidRPr="00C466E0">
        <w:t>sulfonyliminium</w:t>
      </w:r>
      <w:proofErr w:type="spellEnd"/>
      <w:r w:rsidRPr="00C466E0">
        <w:t xml:space="preserve"> ion; subsequent </w:t>
      </w:r>
      <w:r w:rsidRPr="00C466E0">
        <w:lastRenderedPageBreak/>
        <w:t xml:space="preserve">nucleophilic attack from the indole C3-position afforded the desired spirocycle </w:t>
      </w:r>
      <w:r w:rsidR="00A95590" w:rsidRPr="00C466E0">
        <w:rPr>
          <w:b/>
          <w:bCs/>
        </w:rPr>
        <w:t>21</w:t>
      </w:r>
      <w:r w:rsidRPr="00C466E0">
        <w:t xml:space="preserve"> in good yield (</w:t>
      </w:r>
      <w:r w:rsidRPr="00C466E0">
        <w:fldChar w:fldCharType="begin"/>
      </w:r>
      <w:r w:rsidRPr="00C466E0">
        <w:instrText xml:space="preserve"> REF _Ref34851677 \h </w:instrText>
      </w:r>
      <w:r w:rsidR="00C466E0">
        <w:instrText xml:space="preserve"> \* MERGEFORMAT </w:instrText>
      </w:r>
      <w:r w:rsidRPr="00C466E0">
        <w:fldChar w:fldCharType="separate"/>
      </w:r>
      <w:r w:rsidR="00FF508B" w:rsidRPr="00C466E0">
        <w:t xml:space="preserve">Scheme </w:t>
      </w:r>
      <w:r w:rsidR="00FF508B">
        <w:rPr>
          <w:noProof/>
        </w:rPr>
        <w:t>3</w:t>
      </w:r>
      <w:r w:rsidRPr="00C466E0">
        <w:fldChar w:fldCharType="end"/>
      </w:r>
      <w:r w:rsidRPr="00C466E0">
        <w:t xml:space="preserve">). This strategy has been further developed by Douglas </w:t>
      </w:r>
      <w:r w:rsidRPr="00C466E0">
        <w:rPr>
          <w:i/>
          <w:iCs/>
        </w:rPr>
        <w:t>et al</w:t>
      </w:r>
      <w:r w:rsidRPr="00C466E0">
        <w:t>.</w:t>
      </w:r>
      <w:r w:rsidR="000C3BE6" w:rsidRPr="00C466E0">
        <w:rPr>
          <w:rStyle w:val="EndnoteReference"/>
        </w:rPr>
        <w:endnoteReference w:id="14"/>
      </w:r>
      <w:r w:rsidRPr="00C466E0">
        <w:t xml:space="preserve"> and since exploited by numerous research groups in natural product synthesis and drug development. All of these strategies require substituents at the C2-position of the indole ring to inhibit C3-C2 migration.</w:t>
      </w:r>
    </w:p>
    <w:p w14:paraId="5A513CE3" w14:textId="71B55713" w:rsidR="006234D3" w:rsidRPr="00C466E0" w:rsidRDefault="00842D4F" w:rsidP="006234D3">
      <w:pPr>
        <w:keepNext/>
        <w:jc w:val="center"/>
      </w:pPr>
      <w:r w:rsidRPr="00C466E0">
        <w:object w:dxaOrig="10411" w:dyaOrig="2851" w14:anchorId="3B3E2A46">
          <v:shape id="_x0000_i1035" type="#_x0000_t75" style="width:315pt;height:86.25pt" o:ole="">
            <v:imagedata r:id="rId18" o:title=""/>
          </v:shape>
          <o:OLEObject Type="Embed" ProgID="ChemDraw.Document.6.0" ShapeID="_x0000_i1035" DrawAspect="Content" ObjectID="_1657099044" r:id="rId19"/>
        </w:object>
      </w:r>
    </w:p>
    <w:p w14:paraId="7999C92C" w14:textId="524B7FD3" w:rsidR="006234D3" w:rsidRPr="00C466E0" w:rsidRDefault="006234D3" w:rsidP="006234D3">
      <w:pPr>
        <w:pStyle w:val="Caption"/>
        <w:jc w:val="center"/>
      </w:pPr>
      <w:bookmarkStart w:id="26" w:name="_Ref34851677"/>
      <w:r w:rsidRPr="00C466E0">
        <w:t xml:space="preserve">Scheme </w:t>
      </w:r>
      <w:fldSimple w:instr=" SEQ Scheme \* ARABIC ">
        <w:r w:rsidR="00FF508B">
          <w:rPr>
            <w:noProof/>
          </w:rPr>
          <w:t>3</w:t>
        </w:r>
      </w:fldSimple>
      <w:bookmarkEnd w:id="26"/>
      <w:r w:rsidRPr="00C466E0">
        <w:rPr>
          <w:noProof/>
        </w:rPr>
        <w:t>: Spirocyclisation via electrophilic activation of a tethered imine</w:t>
      </w:r>
    </w:p>
    <w:p w14:paraId="1BC78EBA" w14:textId="5FFD5962" w:rsidR="006234D3" w:rsidRPr="00C466E0" w:rsidRDefault="006234D3" w:rsidP="006234D3">
      <w:r w:rsidRPr="00C466E0">
        <w:t xml:space="preserve">A similar strategy involves the </w:t>
      </w:r>
      <w:r w:rsidRPr="00C466E0">
        <w:rPr>
          <w:i/>
          <w:iCs/>
        </w:rPr>
        <w:t>in situ</w:t>
      </w:r>
      <w:r w:rsidRPr="00C466E0">
        <w:t xml:space="preserve"> generation of reactive iminium ion species via an amine-aldehyde condensation reaction (</w:t>
      </w:r>
      <w:r w:rsidRPr="00C466E0">
        <w:fldChar w:fldCharType="begin"/>
      </w:r>
      <w:r w:rsidRPr="00C466E0">
        <w:instrText xml:space="preserve"> REF _Ref34851763 \h </w:instrText>
      </w:r>
      <w:r w:rsidR="00C466E0">
        <w:instrText xml:space="preserve"> \* MERGEFORMAT </w:instrText>
      </w:r>
      <w:r w:rsidRPr="00C466E0">
        <w:fldChar w:fldCharType="separate"/>
      </w:r>
      <w:r w:rsidR="00FF508B" w:rsidRPr="00C466E0">
        <w:t xml:space="preserve">Scheme </w:t>
      </w:r>
      <w:r w:rsidR="00FF508B">
        <w:rPr>
          <w:noProof/>
        </w:rPr>
        <w:t>4</w:t>
      </w:r>
      <w:r w:rsidRPr="00C466E0">
        <w:fldChar w:fldCharType="end"/>
      </w:r>
      <w:r w:rsidRPr="00C466E0">
        <w:t>). This strategy was first developed by Kuehne</w:t>
      </w:r>
      <w:r w:rsidRPr="00C466E0">
        <w:rPr>
          <w:i/>
          <w:iCs/>
        </w:rPr>
        <w:t xml:space="preserve"> et al.</w:t>
      </w:r>
      <w:r w:rsidRPr="00C466E0">
        <w:t>,</w:t>
      </w:r>
      <w:r w:rsidR="000C3BE6" w:rsidRPr="00C466E0">
        <w:rPr>
          <w:rStyle w:val="EndnoteReference"/>
        </w:rPr>
        <w:endnoteReference w:id="15"/>
      </w:r>
      <w:r w:rsidRPr="00C466E0">
        <w:t xml:space="preserve"> and subsequently advanced into an asymmetric variant with an extensive substrate scope by Wu, Cao, Zhao </w:t>
      </w:r>
      <w:r w:rsidR="00FD584E" w:rsidRPr="00C466E0">
        <w:rPr>
          <w:i/>
          <w:iCs/>
        </w:rPr>
        <w:t>et al</w:t>
      </w:r>
      <w:r w:rsidRPr="00C466E0">
        <w:t>.</w:t>
      </w:r>
      <w:r w:rsidR="000C3BE6" w:rsidRPr="00C466E0">
        <w:rPr>
          <w:rStyle w:val="EndnoteReference"/>
        </w:rPr>
        <w:endnoteReference w:id="16"/>
      </w:r>
    </w:p>
    <w:p w14:paraId="51BB4538" w14:textId="50F86450" w:rsidR="006234D3" w:rsidRPr="00C466E0" w:rsidRDefault="00842D4F" w:rsidP="006234D3">
      <w:pPr>
        <w:keepNext/>
        <w:jc w:val="center"/>
      </w:pPr>
      <w:r w:rsidRPr="00C466E0">
        <w:object w:dxaOrig="10409" w:dyaOrig="3293" w14:anchorId="5AE88782">
          <v:shape id="_x0000_i1036" type="#_x0000_t75" style="width:313.5pt;height:99pt" o:ole="">
            <v:imagedata r:id="rId20" o:title=""/>
          </v:shape>
          <o:OLEObject Type="Embed" ProgID="ChemDraw.Document.6.0" ShapeID="_x0000_i1036" DrawAspect="Content" ObjectID="_1657099045" r:id="rId21"/>
        </w:object>
      </w:r>
    </w:p>
    <w:p w14:paraId="185B5268" w14:textId="6E7A2038" w:rsidR="006234D3" w:rsidRPr="00C466E0" w:rsidRDefault="006234D3" w:rsidP="006234D3">
      <w:pPr>
        <w:pStyle w:val="Caption"/>
        <w:jc w:val="center"/>
      </w:pPr>
      <w:bookmarkStart w:id="27" w:name="_Ref34851763"/>
      <w:r w:rsidRPr="00C466E0">
        <w:t xml:space="preserve">Scheme </w:t>
      </w:r>
      <w:fldSimple w:instr=" SEQ Scheme \* ARABIC ">
        <w:r w:rsidR="00FF508B">
          <w:rPr>
            <w:noProof/>
          </w:rPr>
          <w:t>4</w:t>
        </w:r>
      </w:fldSimple>
      <w:bookmarkEnd w:id="27"/>
      <w:r w:rsidRPr="00C466E0">
        <w:rPr>
          <w:noProof/>
        </w:rPr>
        <w:t>: Spirocyclisation via addition into an iminium ion</w:t>
      </w:r>
    </w:p>
    <w:p w14:paraId="02752A30" w14:textId="125EB210" w:rsidR="006234D3" w:rsidRPr="00C466E0" w:rsidRDefault="006234D3" w:rsidP="006234D3">
      <w:r w:rsidRPr="00C466E0">
        <w:t xml:space="preserve">Unsworth, Taylor </w:t>
      </w:r>
      <w:r w:rsidRPr="00C466E0">
        <w:rPr>
          <w:i/>
          <w:iCs/>
        </w:rPr>
        <w:t>et al</w:t>
      </w:r>
      <w:r w:rsidRPr="00C466E0">
        <w:t xml:space="preserve">. used reactive </w:t>
      </w:r>
      <w:r w:rsidRPr="00C466E0">
        <w:rPr>
          <w:i/>
          <w:iCs/>
        </w:rPr>
        <w:t>N</w:t>
      </w:r>
      <w:r w:rsidRPr="00C466E0">
        <w:t xml:space="preserve">-acyliminium intermediates </w:t>
      </w:r>
      <w:r w:rsidR="00A95590" w:rsidRPr="00C466E0">
        <w:rPr>
          <w:b/>
          <w:bCs/>
        </w:rPr>
        <w:t>27</w:t>
      </w:r>
      <w:r w:rsidRPr="00C466E0">
        <w:t>, generated by the attack of an imine into an activated carboxylic acid</w:t>
      </w:r>
      <w:r w:rsidR="00446DC8" w:rsidRPr="00C466E0">
        <w:t xml:space="preserve"> via ‘Direct Imine Acylation’ (DIA)</w:t>
      </w:r>
      <w:r w:rsidR="002B0F02" w:rsidRPr="00C466E0">
        <w:t>,</w:t>
      </w:r>
      <w:r w:rsidRPr="00C466E0">
        <w:t xml:space="preserve"> to promote C3-spirocyclisation, affording a wide range of polycyclic indolic spirocycles </w:t>
      </w:r>
      <w:r w:rsidR="00A95590" w:rsidRPr="00C466E0">
        <w:rPr>
          <w:b/>
          <w:bCs/>
        </w:rPr>
        <w:t>28</w:t>
      </w:r>
      <w:r w:rsidR="00A95590" w:rsidRPr="00C466E0">
        <w:t xml:space="preserve"> </w:t>
      </w:r>
      <w:r w:rsidRPr="00C466E0">
        <w:t>typically possessing a C2-substituent (</w:t>
      </w:r>
      <w:r w:rsidRPr="00C466E0">
        <w:fldChar w:fldCharType="begin"/>
      </w:r>
      <w:r w:rsidRPr="00C466E0">
        <w:instrText xml:space="preserve"> REF _Ref34851875 \h </w:instrText>
      </w:r>
      <w:r w:rsidR="00C466E0">
        <w:instrText xml:space="preserve"> \* MERGEFORMAT </w:instrText>
      </w:r>
      <w:r w:rsidRPr="00C466E0">
        <w:fldChar w:fldCharType="separate"/>
      </w:r>
      <w:r w:rsidR="00FF508B" w:rsidRPr="00C466E0">
        <w:t xml:space="preserve">Scheme </w:t>
      </w:r>
      <w:r w:rsidR="00FF508B">
        <w:rPr>
          <w:noProof/>
        </w:rPr>
        <w:t>5</w:t>
      </w:r>
      <w:r w:rsidRPr="00C466E0">
        <w:fldChar w:fldCharType="end"/>
      </w:r>
      <w:r w:rsidRPr="00C466E0">
        <w:t>).</w:t>
      </w:r>
      <w:r w:rsidR="00B65A45" w:rsidRPr="00C466E0">
        <w:rPr>
          <w:rStyle w:val="EndnoteReference"/>
        </w:rPr>
        <w:endnoteReference w:id="17"/>
      </w:r>
      <w:r w:rsidRPr="00C466E0">
        <w:t xml:space="preserve"> The main focus of this study was </w:t>
      </w:r>
      <w:r w:rsidRPr="00C466E0">
        <w:rPr>
          <w:rFonts w:cstheme="minorHAnsi"/>
        </w:rPr>
        <w:t>α</w:t>
      </w:r>
      <w:r w:rsidRPr="00C466E0">
        <w:t xml:space="preserve">-aryl imines </w:t>
      </w:r>
      <w:r w:rsidR="00A95590" w:rsidRPr="00C466E0">
        <w:rPr>
          <w:b/>
          <w:bCs/>
        </w:rPr>
        <w:t>26</w:t>
      </w:r>
      <w:r w:rsidRPr="00C466E0">
        <w:t>, however the group did also show that simple alkyl imines are well tolerated in the reaction</w:t>
      </w:r>
      <w:r w:rsidR="00446DC8" w:rsidRPr="00C466E0">
        <w:t xml:space="preserve"> and that C2</w:t>
      </w:r>
      <w:r w:rsidR="00FD584E" w:rsidRPr="00C466E0">
        <w:t>-u</w:t>
      </w:r>
      <w:r w:rsidR="00446DC8" w:rsidRPr="00C466E0">
        <w:t xml:space="preserve">nsubstituted indoles </w:t>
      </w:r>
      <w:r w:rsidR="003E4563" w:rsidRPr="00C466E0">
        <w:t>can also give rise to spirocyclic products</w:t>
      </w:r>
      <w:r w:rsidRPr="00C466E0">
        <w:t>.</w:t>
      </w:r>
    </w:p>
    <w:p w14:paraId="63E03513" w14:textId="5235D5D7" w:rsidR="006234D3" w:rsidRPr="00C466E0" w:rsidRDefault="00842D4F" w:rsidP="006234D3">
      <w:pPr>
        <w:keepNext/>
        <w:jc w:val="center"/>
      </w:pPr>
      <w:r w:rsidRPr="00C466E0">
        <w:object w:dxaOrig="10409" w:dyaOrig="4531" w14:anchorId="25A37C64">
          <v:shape id="_x0000_i1037" type="#_x0000_t75" style="width:313.5pt;height:136.5pt" o:ole="">
            <v:imagedata r:id="rId22" o:title=""/>
          </v:shape>
          <o:OLEObject Type="Embed" ProgID="ChemDraw.Document.6.0" ShapeID="_x0000_i1037" DrawAspect="Content" ObjectID="_1657099046" r:id="rId23"/>
        </w:object>
      </w:r>
    </w:p>
    <w:p w14:paraId="2B60F83E" w14:textId="1C1E3145" w:rsidR="006234D3" w:rsidRPr="00C466E0" w:rsidRDefault="006234D3" w:rsidP="006234D3">
      <w:pPr>
        <w:pStyle w:val="Caption"/>
        <w:jc w:val="center"/>
      </w:pPr>
      <w:bookmarkStart w:id="28" w:name="_Ref34851875"/>
      <w:r w:rsidRPr="00C466E0">
        <w:t xml:space="preserve">Scheme </w:t>
      </w:r>
      <w:fldSimple w:instr=" SEQ Scheme \* ARABIC ">
        <w:r w:rsidR="00FF508B">
          <w:rPr>
            <w:noProof/>
          </w:rPr>
          <w:t>5</w:t>
        </w:r>
      </w:fldSimple>
      <w:bookmarkEnd w:id="28"/>
      <w:r w:rsidRPr="00C466E0">
        <w:rPr>
          <w:noProof/>
        </w:rPr>
        <w:t>: Spirocyclisation via addition into N-acyliminium ions</w:t>
      </w:r>
    </w:p>
    <w:p w14:paraId="422020F0" w14:textId="3D24ECBF" w:rsidR="006234D3" w:rsidRPr="00C466E0" w:rsidRDefault="006234D3" w:rsidP="006234D3">
      <w:r w:rsidRPr="00C466E0">
        <w:t xml:space="preserve">More recently Xia </w:t>
      </w:r>
      <w:r w:rsidRPr="00C466E0">
        <w:rPr>
          <w:i/>
          <w:iCs/>
        </w:rPr>
        <w:t>et al</w:t>
      </w:r>
      <w:r w:rsidRPr="00C466E0">
        <w:t>. used CO</w:t>
      </w:r>
      <w:r w:rsidRPr="00C466E0">
        <w:rPr>
          <w:vertAlign w:val="subscript"/>
        </w:rPr>
        <w:t>2</w:t>
      </w:r>
      <w:r w:rsidRPr="00C466E0">
        <w:t xml:space="preserve"> as an abundant single carbon feedstock, to afford spirocyclic indolenines </w:t>
      </w:r>
      <w:r w:rsidR="00A95590" w:rsidRPr="00C466E0">
        <w:rPr>
          <w:b/>
          <w:bCs/>
        </w:rPr>
        <w:t>33</w:t>
      </w:r>
      <w:r w:rsidR="00A95590" w:rsidRPr="00C466E0">
        <w:t xml:space="preserve"> </w:t>
      </w:r>
      <w:r w:rsidRPr="00C466E0">
        <w:t>via the dearomatisation of tryptamine derivatives</w:t>
      </w:r>
      <w:r w:rsidR="00A95590" w:rsidRPr="00C466E0">
        <w:t xml:space="preserve"> </w:t>
      </w:r>
      <w:r w:rsidR="00A95590" w:rsidRPr="00C466E0">
        <w:rPr>
          <w:b/>
          <w:bCs/>
        </w:rPr>
        <w:t>29</w:t>
      </w:r>
      <w:r w:rsidRPr="00C466E0">
        <w:t xml:space="preserve"> (</w:t>
      </w:r>
      <w:r w:rsidRPr="00C466E0">
        <w:fldChar w:fldCharType="begin"/>
      </w:r>
      <w:r w:rsidRPr="00C466E0">
        <w:instrText xml:space="preserve"> REF _Ref34851957 \h </w:instrText>
      </w:r>
      <w:r w:rsidR="00C466E0">
        <w:instrText xml:space="preserve"> \* MERGEFORMAT </w:instrText>
      </w:r>
      <w:r w:rsidRPr="00C466E0">
        <w:fldChar w:fldCharType="separate"/>
      </w:r>
      <w:r w:rsidR="00FF508B" w:rsidRPr="00C466E0">
        <w:t xml:space="preserve">Scheme </w:t>
      </w:r>
      <w:r w:rsidR="00FF508B">
        <w:rPr>
          <w:noProof/>
        </w:rPr>
        <w:t>6</w:t>
      </w:r>
      <w:r w:rsidRPr="00C466E0">
        <w:fldChar w:fldCharType="end"/>
      </w:r>
      <w:r w:rsidRPr="00C466E0">
        <w:t>).</w:t>
      </w:r>
      <w:r w:rsidR="00B65A45" w:rsidRPr="00C466E0">
        <w:rPr>
          <w:rStyle w:val="EndnoteReference"/>
        </w:rPr>
        <w:endnoteReference w:id="18"/>
      </w:r>
      <w:r w:rsidRPr="00C466E0">
        <w:t xml:space="preserve"> The authors propose that the reaction proceeds via an initial TB</w:t>
      </w:r>
      <w:r w:rsidR="008654B7" w:rsidRPr="00C466E0">
        <w:t>D</w:t>
      </w:r>
      <w:r w:rsidRPr="00C466E0">
        <w:t>-mediated reduction of CO</w:t>
      </w:r>
      <w:r w:rsidRPr="00C466E0">
        <w:rPr>
          <w:vertAlign w:val="subscript"/>
        </w:rPr>
        <w:t>2</w:t>
      </w:r>
      <w:r w:rsidRPr="00C466E0">
        <w:t xml:space="preserve"> to produce bis(silyl)acetal </w:t>
      </w:r>
      <w:r w:rsidR="00A95590" w:rsidRPr="00C466E0">
        <w:rPr>
          <w:b/>
          <w:bCs/>
        </w:rPr>
        <w:t>30</w:t>
      </w:r>
      <w:r w:rsidRPr="00C466E0">
        <w:t xml:space="preserve"> selectively at high temperatures. </w:t>
      </w:r>
      <w:r w:rsidR="00A95590" w:rsidRPr="00C466E0">
        <w:t>A</w:t>
      </w:r>
      <w:r w:rsidRPr="00C466E0">
        <w:t xml:space="preserve">lkylating reagent </w:t>
      </w:r>
      <w:r w:rsidR="00A95590" w:rsidRPr="00C466E0">
        <w:rPr>
          <w:b/>
          <w:bCs/>
        </w:rPr>
        <w:t>30</w:t>
      </w:r>
      <w:r w:rsidRPr="00C466E0">
        <w:t xml:space="preserve">, </w:t>
      </w:r>
      <w:r w:rsidR="003E4563" w:rsidRPr="00C466E0">
        <w:t xml:space="preserve">which is </w:t>
      </w:r>
      <w:r w:rsidRPr="00C466E0">
        <w:t xml:space="preserve">generated </w:t>
      </w:r>
      <w:r w:rsidRPr="00C466E0">
        <w:rPr>
          <w:i/>
          <w:iCs/>
        </w:rPr>
        <w:t>in situ</w:t>
      </w:r>
      <w:r w:rsidRPr="00C466E0">
        <w:t xml:space="preserve">, reacts with the amine of tryptamine </w:t>
      </w:r>
      <w:r w:rsidR="00A95590" w:rsidRPr="00C466E0">
        <w:rPr>
          <w:b/>
          <w:bCs/>
        </w:rPr>
        <w:t>29</w:t>
      </w:r>
      <w:r w:rsidRPr="00C466E0">
        <w:t xml:space="preserve"> affording alkylated tryptamine </w:t>
      </w:r>
      <w:r w:rsidR="00A95590" w:rsidRPr="00C466E0">
        <w:rPr>
          <w:b/>
          <w:bCs/>
        </w:rPr>
        <w:t>31</w:t>
      </w:r>
      <w:r w:rsidRPr="00C466E0">
        <w:t xml:space="preserve">, which subsequently loses silanol to furnish the key iminium intermediate </w:t>
      </w:r>
      <w:r w:rsidR="003638ED" w:rsidRPr="00C466E0">
        <w:rPr>
          <w:b/>
          <w:bCs/>
        </w:rPr>
        <w:t>32</w:t>
      </w:r>
      <w:r w:rsidRPr="00C466E0">
        <w:t xml:space="preserve">. Nucleophilic attack via the indole C3-position into iminium ion </w:t>
      </w:r>
      <w:r w:rsidR="003638ED" w:rsidRPr="00C466E0">
        <w:rPr>
          <w:b/>
          <w:bCs/>
        </w:rPr>
        <w:t>32</w:t>
      </w:r>
      <w:r w:rsidRPr="00C466E0">
        <w:t xml:space="preserve"> affords spirocyclic product </w:t>
      </w:r>
      <w:r w:rsidR="003638ED" w:rsidRPr="00C466E0">
        <w:rPr>
          <w:b/>
          <w:bCs/>
        </w:rPr>
        <w:t>33</w:t>
      </w:r>
      <w:r w:rsidRPr="00C466E0">
        <w:t>.</w:t>
      </w:r>
    </w:p>
    <w:p w14:paraId="659C7CCA" w14:textId="0CB87E64" w:rsidR="006234D3" w:rsidRPr="00C466E0" w:rsidRDefault="00842D4F" w:rsidP="006234D3">
      <w:pPr>
        <w:keepNext/>
        <w:jc w:val="center"/>
      </w:pPr>
      <w:r w:rsidRPr="00C466E0">
        <w:object w:dxaOrig="10409" w:dyaOrig="4783" w14:anchorId="0BE7CCF7">
          <v:shape id="_x0000_i1038" type="#_x0000_t75" style="width:316.5pt;height:2in" o:ole="">
            <v:imagedata r:id="rId24" o:title=""/>
          </v:shape>
          <o:OLEObject Type="Embed" ProgID="ChemDraw.Document.6.0" ShapeID="_x0000_i1038" DrawAspect="Content" ObjectID="_1657099047" r:id="rId25"/>
        </w:object>
      </w:r>
    </w:p>
    <w:p w14:paraId="3F6C36E9" w14:textId="279EEFC2" w:rsidR="006234D3" w:rsidRPr="00C466E0" w:rsidRDefault="006234D3" w:rsidP="006234D3">
      <w:pPr>
        <w:pStyle w:val="Caption"/>
        <w:jc w:val="center"/>
      </w:pPr>
      <w:bookmarkStart w:id="29" w:name="_Ref34851957"/>
      <w:r w:rsidRPr="00C466E0">
        <w:t xml:space="preserve">Scheme </w:t>
      </w:r>
      <w:fldSimple w:instr=" SEQ Scheme \* ARABIC ">
        <w:r w:rsidR="00FF508B">
          <w:rPr>
            <w:noProof/>
          </w:rPr>
          <w:t>6</w:t>
        </w:r>
      </w:fldSimple>
      <w:bookmarkEnd w:id="29"/>
      <w:r w:rsidRPr="00C466E0">
        <w:rPr>
          <w:noProof/>
        </w:rPr>
        <w:t>: Spirocyclisation via carbon fixation</w:t>
      </w:r>
    </w:p>
    <w:p w14:paraId="35836734" w14:textId="5EBF451A" w:rsidR="006234D3" w:rsidRPr="00C466E0" w:rsidRDefault="006234D3" w:rsidP="006234D3">
      <w:r w:rsidRPr="00C466E0">
        <w:t xml:space="preserve">Proposing a similar silyl intermediate/elimination pathway, Dixon </w:t>
      </w:r>
      <w:r w:rsidRPr="00C466E0">
        <w:rPr>
          <w:i/>
          <w:iCs/>
        </w:rPr>
        <w:t>et al</w:t>
      </w:r>
      <w:r w:rsidRPr="00C466E0">
        <w:t xml:space="preserve">. formed a wide range of indolic spirocycles </w:t>
      </w:r>
      <w:r w:rsidR="003638ED" w:rsidRPr="00C466E0">
        <w:rPr>
          <w:b/>
          <w:bCs/>
        </w:rPr>
        <w:t>38</w:t>
      </w:r>
      <w:r w:rsidR="003638ED" w:rsidRPr="00C466E0">
        <w:t xml:space="preserve"> </w:t>
      </w:r>
      <w:r w:rsidRPr="00C466E0">
        <w:t xml:space="preserve">by generating an iminium ion </w:t>
      </w:r>
      <w:r w:rsidRPr="00C466E0">
        <w:rPr>
          <w:i/>
          <w:iCs/>
        </w:rPr>
        <w:t>in situ</w:t>
      </w:r>
      <w:r w:rsidRPr="00C466E0">
        <w:t xml:space="preserve"> via an iridium-catalysed interrupted reductive Pictet−Spengler reaction (</w:t>
      </w:r>
      <w:r w:rsidRPr="00C466E0">
        <w:fldChar w:fldCharType="begin"/>
      </w:r>
      <w:r w:rsidRPr="00C466E0">
        <w:instrText xml:space="preserve"> REF _Ref34852168 \h </w:instrText>
      </w:r>
      <w:r w:rsidR="00C466E0">
        <w:instrText xml:space="preserve"> \* MERGEFORMAT </w:instrText>
      </w:r>
      <w:r w:rsidRPr="00C466E0">
        <w:fldChar w:fldCharType="separate"/>
      </w:r>
      <w:r w:rsidR="00FF508B" w:rsidRPr="00C466E0">
        <w:t xml:space="preserve">Scheme </w:t>
      </w:r>
      <w:r w:rsidR="00FF508B">
        <w:rPr>
          <w:noProof/>
        </w:rPr>
        <w:t>7</w:t>
      </w:r>
      <w:r w:rsidRPr="00C466E0">
        <w:fldChar w:fldCharType="end"/>
      </w:r>
      <w:r w:rsidRPr="00C466E0">
        <w:t>).</w:t>
      </w:r>
      <w:r w:rsidR="00D14B46" w:rsidRPr="00C466E0">
        <w:rPr>
          <w:rStyle w:val="EndnoteReference"/>
        </w:rPr>
        <w:endnoteReference w:id="19"/>
      </w:r>
      <w:r w:rsidRPr="00C466E0">
        <w:t xml:space="preserve"> Unlike many other indole spirocyclisations of this type, a C2-substituent was not required, as under the reaction conditions a </w:t>
      </w:r>
      <w:r w:rsidRPr="00C466E0">
        <w:rPr>
          <w:i/>
          <w:iCs/>
        </w:rPr>
        <w:t>in situ</w:t>
      </w:r>
      <w:r w:rsidRPr="00C466E0">
        <w:t xml:space="preserve"> reduction of </w:t>
      </w:r>
      <w:r w:rsidR="003E297F">
        <w:t xml:space="preserve">the </w:t>
      </w:r>
      <w:r w:rsidRPr="00C466E0">
        <w:t xml:space="preserve">resultant indolenine </w:t>
      </w:r>
      <w:r w:rsidR="003638ED" w:rsidRPr="00C466E0">
        <w:rPr>
          <w:b/>
          <w:bCs/>
        </w:rPr>
        <w:t>37</w:t>
      </w:r>
      <w:r w:rsidRPr="00C466E0">
        <w:t xml:space="preserve"> takes place. </w:t>
      </w:r>
    </w:p>
    <w:p w14:paraId="0D1B1893" w14:textId="46D376D0" w:rsidR="006234D3" w:rsidRPr="00C466E0" w:rsidRDefault="00842D4F" w:rsidP="006234D3">
      <w:pPr>
        <w:keepNext/>
        <w:jc w:val="center"/>
      </w:pPr>
      <w:r w:rsidRPr="00C466E0">
        <w:object w:dxaOrig="10412" w:dyaOrig="4380" w14:anchorId="56AEE1E4">
          <v:shape id="_x0000_i1039" type="#_x0000_t75" style="width:314.25pt;height:130.5pt" o:ole="">
            <v:imagedata r:id="rId26" o:title=""/>
          </v:shape>
          <o:OLEObject Type="Embed" ProgID="ChemDraw.Document.6.0" ShapeID="_x0000_i1039" DrawAspect="Content" ObjectID="_1657099048" r:id="rId27"/>
        </w:object>
      </w:r>
    </w:p>
    <w:p w14:paraId="638A7B58" w14:textId="662D583C" w:rsidR="006234D3" w:rsidRPr="00C466E0" w:rsidRDefault="006234D3" w:rsidP="006234D3">
      <w:pPr>
        <w:pStyle w:val="Caption"/>
        <w:jc w:val="center"/>
      </w:pPr>
      <w:bookmarkStart w:id="30" w:name="_Ref34852168"/>
      <w:r w:rsidRPr="00C466E0">
        <w:t xml:space="preserve">Scheme </w:t>
      </w:r>
      <w:fldSimple w:instr=" SEQ Scheme \* ARABIC ">
        <w:r w:rsidR="00FF508B">
          <w:rPr>
            <w:noProof/>
          </w:rPr>
          <w:t>7</w:t>
        </w:r>
      </w:fldSimple>
      <w:bookmarkEnd w:id="30"/>
      <w:r w:rsidRPr="00C466E0">
        <w:rPr>
          <w:noProof/>
        </w:rPr>
        <w:t>: Spirocyclisation via silanol elimination</w:t>
      </w:r>
    </w:p>
    <w:p w14:paraId="52AAC4CC" w14:textId="1B0D5CAB" w:rsidR="006234D3" w:rsidRPr="00C466E0" w:rsidRDefault="006234D3" w:rsidP="006234D3">
      <w:r w:rsidRPr="00C466E0">
        <w:t xml:space="preserve">Finally, an innovative spirocyclic indolenine synthesis via iminium ion trapping, using indole starting materials </w:t>
      </w:r>
      <w:r w:rsidR="003638ED" w:rsidRPr="00C466E0">
        <w:rPr>
          <w:b/>
          <w:bCs/>
        </w:rPr>
        <w:t>39</w:t>
      </w:r>
      <w:r w:rsidR="003638ED" w:rsidRPr="00C466E0">
        <w:t xml:space="preserve"> </w:t>
      </w:r>
      <w:r w:rsidRPr="00C466E0">
        <w:t>without a C3-substituent was developed by Xu, Sun and co-workers (</w:t>
      </w:r>
      <w:r w:rsidRPr="00C466E0">
        <w:fldChar w:fldCharType="begin"/>
      </w:r>
      <w:r w:rsidRPr="00C466E0">
        <w:instrText xml:space="preserve"> REF _Ref34852288 \h </w:instrText>
      </w:r>
      <w:r w:rsidR="00C466E0">
        <w:instrText xml:space="preserve"> \* MERGEFORMAT </w:instrText>
      </w:r>
      <w:r w:rsidRPr="00C466E0">
        <w:fldChar w:fldCharType="separate"/>
      </w:r>
      <w:r w:rsidR="00FF508B" w:rsidRPr="00C466E0">
        <w:t xml:space="preserve">Scheme </w:t>
      </w:r>
      <w:r w:rsidR="00FF508B">
        <w:rPr>
          <w:noProof/>
        </w:rPr>
        <w:t>8</w:t>
      </w:r>
      <w:r w:rsidRPr="00C466E0">
        <w:fldChar w:fldCharType="end"/>
      </w:r>
      <w:r w:rsidRPr="00C466E0">
        <w:t>).</w:t>
      </w:r>
      <w:r w:rsidR="005E237B" w:rsidRPr="00C466E0">
        <w:rPr>
          <w:rStyle w:val="EndnoteReference"/>
        </w:rPr>
        <w:endnoteReference w:id="20"/>
      </w:r>
      <w:r w:rsidRPr="00C466E0">
        <w:t xml:space="preserve"> They propose the reaction proceeds via an initial condensation reaction between indole </w:t>
      </w:r>
      <w:r w:rsidR="003638ED" w:rsidRPr="00C466E0">
        <w:rPr>
          <w:b/>
          <w:bCs/>
        </w:rPr>
        <w:t>39</w:t>
      </w:r>
      <w:r w:rsidRPr="00C466E0">
        <w:t xml:space="preserve"> and substituted benzaldehyde </w:t>
      </w:r>
      <w:r w:rsidR="003638ED" w:rsidRPr="00C466E0">
        <w:rPr>
          <w:b/>
          <w:bCs/>
        </w:rPr>
        <w:t>40</w:t>
      </w:r>
      <w:r w:rsidRPr="00C466E0">
        <w:t xml:space="preserve">, followed by a 1,5-hydride shift to generate a reactive iminium ion </w:t>
      </w:r>
      <w:r w:rsidR="003638ED" w:rsidRPr="00C466E0">
        <w:rPr>
          <w:b/>
          <w:bCs/>
        </w:rPr>
        <w:t>42</w:t>
      </w:r>
      <w:r w:rsidRPr="00C466E0">
        <w:t xml:space="preserve">, which is then attacked by the indole via its C3-position. </w:t>
      </w:r>
    </w:p>
    <w:p w14:paraId="7C4C9A2D" w14:textId="41E6B609" w:rsidR="006234D3" w:rsidRPr="00C466E0" w:rsidRDefault="00842D4F" w:rsidP="006234D3">
      <w:pPr>
        <w:keepNext/>
        <w:jc w:val="center"/>
      </w:pPr>
      <w:r w:rsidRPr="00C466E0">
        <w:object w:dxaOrig="10069" w:dyaOrig="5511" w14:anchorId="0E1CD095">
          <v:shape id="_x0000_i1040" type="#_x0000_t75" style="width:303pt;height:165.75pt" o:ole="">
            <v:imagedata r:id="rId28" o:title=""/>
          </v:shape>
          <o:OLEObject Type="Embed" ProgID="ChemDraw.Document.6.0" ShapeID="_x0000_i1040" DrawAspect="Content" ObjectID="_1657099049" r:id="rId29"/>
        </w:object>
      </w:r>
    </w:p>
    <w:p w14:paraId="21C3A8E9" w14:textId="5DF25070" w:rsidR="006234D3" w:rsidRPr="00C466E0" w:rsidRDefault="006234D3" w:rsidP="006234D3">
      <w:pPr>
        <w:pStyle w:val="Caption"/>
        <w:jc w:val="center"/>
      </w:pPr>
      <w:bookmarkStart w:id="31" w:name="_Ref34852288"/>
      <w:r w:rsidRPr="00C466E0">
        <w:t xml:space="preserve">Scheme </w:t>
      </w:r>
      <w:fldSimple w:instr=" SEQ Scheme \* ARABIC ">
        <w:r w:rsidR="00FF508B">
          <w:rPr>
            <w:noProof/>
          </w:rPr>
          <w:t>8</w:t>
        </w:r>
      </w:fldSimple>
      <w:bookmarkEnd w:id="31"/>
      <w:r w:rsidRPr="00C466E0">
        <w:rPr>
          <w:noProof/>
        </w:rPr>
        <w:t>: Spirocyclisation via condensation-hydride transfer cascade</w:t>
      </w:r>
    </w:p>
    <w:p w14:paraId="6A33B029" w14:textId="77777777" w:rsidR="006234D3" w:rsidRPr="00C466E0" w:rsidRDefault="006234D3" w:rsidP="00CE3DBF">
      <w:pPr>
        <w:pStyle w:val="Heading3"/>
      </w:pPr>
      <w:bookmarkStart w:id="32" w:name="_Ref35801033"/>
      <w:bookmarkStart w:id="33" w:name="_Toc45732803"/>
      <w:r w:rsidRPr="00C466E0">
        <w:t>Alkylation</w:t>
      </w:r>
      <w:bookmarkEnd w:id="32"/>
      <w:bookmarkEnd w:id="33"/>
    </w:p>
    <w:p w14:paraId="5BF9F39A" w14:textId="1D4C5DA9" w:rsidR="006234D3" w:rsidRPr="00C466E0" w:rsidRDefault="006234D3" w:rsidP="006234D3">
      <w:r w:rsidRPr="00C466E0">
        <w:t xml:space="preserve">Spirocyclic indolenine frameworks can also be accessed by dearomatising spirocyclisation reactions involving an alkylation process. One of the earliest and simplest examples of this was reported by </w:t>
      </w:r>
      <w:proofErr w:type="spellStart"/>
      <w:r w:rsidRPr="00C466E0">
        <w:t>Closson</w:t>
      </w:r>
      <w:proofErr w:type="spellEnd"/>
      <w:r w:rsidRPr="00C466E0">
        <w:t xml:space="preserve"> and co-workers, who revealed that treatment of tryptophol tosylate </w:t>
      </w:r>
      <w:r w:rsidR="003638ED" w:rsidRPr="00C466E0">
        <w:rPr>
          <w:b/>
          <w:bCs/>
        </w:rPr>
        <w:t>44</w:t>
      </w:r>
      <w:r w:rsidRPr="00C466E0">
        <w:t xml:space="preserve"> with </w:t>
      </w:r>
      <w:r w:rsidRPr="00C466E0">
        <w:rPr>
          <w:i/>
          <w:iCs/>
        </w:rPr>
        <w:t>t</w:t>
      </w:r>
      <w:r w:rsidRPr="00C466E0">
        <w:t xml:space="preserve">BuOK, afforded spirocyclic cyclopropane </w:t>
      </w:r>
      <w:r w:rsidR="003638ED" w:rsidRPr="00C466E0">
        <w:rPr>
          <w:b/>
          <w:bCs/>
        </w:rPr>
        <w:t>45</w:t>
      </w:r>
      <w:r w:rsidRPr="00C466E0">
        <w:rPr>
          <w:b/>
          <w:bCs/>
        </w:rPr>
        <w:t xml:space="preserve"> </w:t>
      </w:r>
      <w:r w:rsidRPr="00C466E0">
        <w:t>(</w:t>
      </w:r>
      <w:r w:rsidRPr="00C466E0">
        <w:fldChar w:fldCharType="begin"/>
      </w:r>
      <w:r w:rsidRPr="00C466E0">
        <w:instrText xml:space="preserve"> REF _Ref34852411 \h </w:instrText>
      </w:r>
      <w:r w:rsidR="00C466E0">
        <w:instrText xml:space="preserve"> \* MERGEFORMAT </w:instrText>
      </w:r>
      <w:r w:rsidRPr="00C466E0">
        <w:fldChar w:fldCharType="separate"/>
      </w:r>
      <w:r w:rsidR="00FF508B" w:rsidRPr="00C466E0">
        <w:t xml:space="preserve">Scheme </w:t>
      </w:r>
      <w:r w:rsidR="00FF508B">
        <w:rPr>
          <w:noProof/>
        </w:rPr>
        <w:t>9</w:t>
      </w:r>
      <w:r w:rsidRPr="00C466E0">
        <w:fldChar w:fldCharType="end"/>
      </w:r>
      <w:r w:rsidRPr="00C466E0">
        <w:t>a).</w:t>
      </w:r>
      <w:r w:rsidR="00BF333D" w:rsidRPr="00C466E0">
        <w:rPr>
          <w:rStyle w:val="EndnoteReference"/>
        </w:rPr>
        <w:endnoteReference w:id="21"/>
      </w:r>
      <w:r w:rsidRPr="00C466E0">
        <w:t xml:space="preserve"> Analogous alkyl bromides were also shown to be viable in this reaction, affording the identical cyclopropyl spirocycle </w:t>
      </w:r>
      <w:r w:rsidR="003638ED" w:rsidRPr="00C466E0">
        <w:rPr>
          <w:b/>
          <w:bCs/>
        </w:rPr>
        <w:t>45</w:t>
      </w:r>
      <w:r w:rsidRPr="00C466E0">
        <w:t xml:space="preserve"> in 85% yield. This strategy was later extended to include the formation of </w:t>
      </w:r>
      <w:proofErr w:type="spellStart"/>
      <w:r w:rsidRPr="00C466E0">
        <w:t>cyclopentyl</w:t>
      </w:r>
      <w:proofErr w:type="spellEnd"/>
      <w:r w:rsidRPr="00C466E0">
        <w:t xml:space="preserve"> </w:t>
      </w:r>
      <w:r w:rsidR="003638ED" w:rsidRPr="00C466E0">
        <w:rPr>
          <w:b/>
          <w:bCs/>
        </w:rPr>
        <w:t>47</w:t>
      </w:r>
      <w:r w:rsidRPr="00C466E0">
        <w:t xml:space="preserve"> and cyclohexyl spirocycles </w:t>
      </w:r>
      <w:r w:rsidR="003638ED" w:rsidRPr="00C466E0">
        <w:rPr>
          <w:b/>
          <w:bCs/>
        </w:rPr>
        <w:t>48</w:t>
      </w:r>
      <w:r w:rsidRPr="00C466E0">
        <w:rPr>
          <w:b/>
          <w:bCs/>
        </w:rPr>
        <w:t xml:space="preserve"> </w:t>
      </w:r>
      <w:r w:rsidRPr="00C466E0">
        <w:t>(</w:t>
      </w:r>
      <w:r w:rsidRPr="00C466E0">
        <w:fldChar w:fldCharType="begin"/>
      </w:r>
      <w:r w:rsidRPr="00C466E0">
        <w:instrText xml:space="preserve"> REF _Ref34852411 \h </w:instrText>
      </w:r>
      <w:r w:rsidR="00C466E0">
        <w:instrText xml:space="preserve"> \* MERGEFORMAT </w:instrText>
      </w:r>
      <w:r w:rsidRPr="00C466E0">
        <w:fldChar w:fldCharType="separate"/>
      </w:r>
      <w:r w:rsidR="00FF508B" w:rsidRPr="00C466E0">
        <w:t xml:space="preserve">Scheme </w:t>
      </w:r>
      <w:r w:rsidR="00FF508B">
        <w:rPr>
          <w:noProof/>
        </w:rPr>
        <w:t>9</w:t>
      </w:r>
      <w:r w:rsidRPr="00C466E0">
        <w:fldChar w:fldCharType="end"/>
      </w:r>
      <w:r w:rsidRPr="00C466E0">
        <w:t>b).</w:t>
      </w:r>
      <w:r w:rsidR="006B7B26" w:rsidRPr="00C466E0">
        <w:rPr>
          <w:vertAlign w:val="superscript"/>
        </w:rPr>
        <w:t>10</w:t>
      </w:r>
      <w:r w:rsidRPr="00C466E0">
        <w:t xml:space="preserve"> Zheng, You and co-workers also prepared phenyl-substituted </w:t>
      </w:r>
      <w:proofErr w:type="spellStart"/>
      <w:r w:rsidRPr="00C466E0">
        <w:t>cyclopentyl</w:t>
      </w:r>
      <w:proofErr w:type="spellEnd"/>
      <w:r w:rsidRPr="00C466E0">
        <w:t xml:space="preserve"> spirocycle </w:t>
      </w:r>
      <w:r w:rsidR="003638ED" w:rsidRPr="00C466E0">
        <w:rPr>
          <w:b/>
          <w:bCs/>
        </w:rPr>
        <w:t>50</w:t>
      </w:r>
      <w:r w:rsidRPr="00C466E0">
        <w:t xml:space="preserve"> by treatment of benzyl bromide </w:t>
      </w:r>
      <w:r w:rsidR="003638ED" w:rsidRPr="00C466E0">
        <w:rPr>
          <w:b/>
          <w:bCs/>
        </w:rPr>
        <w:t>49</w:t>
      </w:r>
      <w:r w:rsidRPr="00C466E0">
        <w:t xml:space="preserve"> with sodium hydride (</w:t>
      </w:r>
      <w:r w:rsidRPr="00C466E0">
        <w:fldChar w:fldCharType="begin"/>
      </w:r>
      <w:r w:rsidRPr="00C466E0">
        <w:instrText xml:space="preserve"> REF _Ref34852411 \h </w:instrText>
      </w:r>
      <w:r w:rsidR="00C466E0">
        <w:instrText xml:space="preserve"> \* MERGEFORMAT </w:instrText>
      </w:r>
      <w:r w:rsidRPr="00C466E0">
        <w:fldChar w:fldCharType="separate"/>
      </w:r>
      <w:r w:rsidR="00FF508B" w:rsidRPr="00C466E0">
        <w:t xml:space="preserve">Scheme </w:t>
      </w:r>
      <w:r w:rsidR="00FF508B">
        <w:rPr>
          <w:noProof/>
        </w:rPr>
        <w:t>9</w:t>
      </w:r>
      <w:r w:rsidRPr="00C466E0">
        <w:fldChar w:fldCharType="end"/>
      </w:r>
      <w:r w:rsidRPr="00C466E0">
        <w:t>c).</w:t>
      </w:r>
      <w:r w:rsidR="001D6BCD" w:rsidRPr="00C466E0">
        <w:rPr>
          <w:rStyle w:val="EndnoteReference"/>
        </w:rPr>
        <w:endnoteReference w:id="22"/>
      </w:r>
    </w:p>
    <w:p w14:paraId="1F034B91" w14:textId="0F2FF476" w:rsidR="006234D3" w:rsidRPr="00C466E0" w:rsidRDefault="00842D4F" w:rsidP="006234D3">
      <w:pPr>
        <w:keepNext/>
        <w:jc w:val="center"/>
      </w:pPr>
      <w:r w:rsidRPr="00C466E0">
        <w:object w:dxaOrig="10069" w:dyaOrig="6674" w14:anchorId="027A9510">
          <v:shape id="_x0000_i1041" type="#_x0000_t75" style="width:303pt;height:200.25pt" o:ole="">
            <v:imagedata r:id="rId30" o:title=""/>
          </v:shape>
          <o:OLEObject Type="Embed" ProgID="ChemDraw.Document.6.0" ShapeID="_x0000_i1041" DrawAspect="Content" ObjectID="_1657099050" r:id="rId31"/>
        </w:object>
      </w:r>
    </w:p>
    <w:p w14:paraId="5C76AD60" w14:textId="573118D6" w:rsidR="006234D3" w:rsidRPr="00C466E0" w:rsidRDefault="006234D3" w:rsidP="006234D3">
      <w:pPr>
        <w:pStyle w:val="Caption"/>
        <w:jc w:val="center"/>
      </w:pPr>
      <w:bookmarkStart w:id="34" w:name="_Ref34852411"/>
      <w:r w:rsidRPr="00C466E0">
        <w:t xml:space="preserve">Scheme </w:t>
      </w:r>
      <w:fldSimple w:instr=" SEQ Scheme \* ARABIC ">
        <w:r w:rsidR="00FF508B">
          <w:rPr>
            <w:noProof/>
          </w:rPr>
          <w:t>9</w:t>
        </w:r>
      </w:fldSimple>
      <w:bookmarkEnd w:id="34"/>
      <w:r w:rsidRPr="00C466E0">
        <w:rPr>
          <w:noProof/>
        </w:rPr>
        <w:t>: Spirocyclisation via alkylation</w:t>
      </w:r>
    </w:p>
    <w:p w14:paraId="4FE62274" w14:textId="75260DC1" w:rsidR="006234D3" w:rsidRPr="00C466E0" w:rsidRDefault="006234D3" w:rsidP="006234D3">
      <w:r w:rsidRPr="00C466E0">
        <w:t xml:space="preserve">Intramolecular spirocyclisation reactions proceeding via a </w:t>
      </w:r>
      <w:bookmarkStart w:id="35" w:name="_Hlk33435824"/>
      <w:r w:rsidRPr="00C466E0">
        <w:t>S</w:t>
      </w:r>
      <w:r w:rsidRPr="00C466E0">
        <w:rPr>
          <w:vertAlign w:val="subscript"/>
        </w:rPr>
        <w:t>N</w:t>
      </w:r>
      <w:r w:rsidRPr="00C466E0">
        <w:t xml:space="preserve">2′ </w:t>
      </w:r>
      <w:bookmarkEnd w:id="35"/>
      <w:r w:rsidRPr="00C466E0">
        <w:t xml:space="preserve">alkylation pathway can also be used to access indolic spirocycles. For example, Sinha </w:t>
      </w:r>
      <w:r w:rsidRPr="00C466E0">
        <w:rPr>
          <w:i/>
          <w:iCs/>
        </w:rPr>
        <w:t>et al</w:t>
      </w:r>
      <w:r w:rsidRPr="00C466E0">
        <w:t>. coupled an S</w:t>
      </w:r>
      <w:r w:rsidRPr="00C466E0">
        <w:rPr>
          <w:vertAlign w:val="subscript"/>
        </w:rPr>
        <w:t>N</w:t>
      </w:r>
      <w:r w:rsidRPr="00C466E0">
        <w:t>2′</w:t>
      </w:r>
      <w:r w:rsidR="00C466E0">
        <w:t xml:space="preserve"> </w:t>
      </w:r>
      <w:r w:rsidRPr="00C466E0">
        <w:t xml:space="preserve">cyclisation with a [1,3]-sigmatropic shift to afford a wide range of spirocycles </w:t>
      </w:r>
      <w:r w:rsidR="003638ED" w:rsidRPr="00C466E0">
        <w:rPr>
          <w:b/>
          <w:bCs/>
        </w:rPr>
        <w:t>53</w:t>
      </w:r>
      <w:r w:rsidRPr="00C466E0">
        <w:t xml:space="preserve"> (</w:t>
      </w:r>
      <w:r w:rsidRPr="00C466E0">
        <w:fldChar w:fldCharType="begin"/>
      </w:r>
      <w:r w:rsidRPr="00C466E0">
        <w:instrText xml:space="preserve"> REF _Ref34852569 \h </w:instrText>
      </w:r>
      <w:r w:rsidR="00C466E0">
        <w:instrText xml:space="preserve"> \* MERGEFORMAT </w:instrText>
      </w:r>
      <w:r w:rsidRPr="00C466E0">
        <w:fldChar w:fldCharType="separate"/>
      </w:r>
      <w:r w:rsidR="00FF508B" w:rsidRPr="00C466E0">
        <w:t xml:space="preserve">Scheme </w:t>
      </w:r>
      <w:r w:rsidR="00FF508B">
        <w:rPr>
          <w:noProof/>
        </w:rPr>
        <w:t>10</w:t>
      </w:r>
      <w:r w:rsidRPr="00C466E0">
        <w:fldChar w:fldCharType="end"/>
      </w:r>
      <w:r w:rsidRPr="00C466E0">
        <w:t>).</w:t>
      </w:r>
      <w:r w:rsidR="000F0549" w:rsidRPr="00C466E0">
        <w:rPr>
          <w:rStyle w:val="EndnoteReference"/>
        </w:rPr>
        <w:endnoteReference w:id="23"/>
      </w:r>
      <w:r w:rsidRPr="00C466E0">
        <w:t xml:space="preserve"> However, it is necessary to have an aromatic substituent at the C2-position in order to prevent a competing [3,3]-sigmatropic rearrangement sequence.</w:t>
      </w:r>
    </w:p>
    <w:p w14:paraId="4AC4892B" w14:textId="019ECA7B" w:rsidR="006234D3" w:rsidRPr="00C466E0" w:rsidRDefault="00581729" w:rsidP="006234D3">
      <w:pPr>
        <w:keepNext/>
        <w:jc w:val="center"/>
      </w:pPr>
      <w:r w:rsidRPr="00C466E0">
        <w:object w:dxaOrig="10068" w:dyaOrig="4051" w14:anchorId="33B52B61">
          <v:shape id="_x0000_i1042" type="#_x0000_t75" style="width:303pt;height:119.25pt" o:ole="">
            <v:imagedata r:id="rId32" o:title=""/>
          </v:shape>
          <o:OLEObject Type="Embed" ProgID="ChemDraw.Document.6.0" ShapeID="_x0000_i1042" DrawAspect="Content" ObjectID="_1657099051" r:id="rId33"/>
        </w:object>
      </w:r>
    </w:p>
    <w:p w14:paraId="70CF05F8" w14:textId="6DD7E331" w:rsidR="006234D3" w:rsidRPr="00C466E0" w:rsidRDefault="006234D3" w:rsidP="006234D3">
      <w:pPr>
        <w:pStyle w:val="Caption"/>
        <w:jc w:val="center"/>
      </w:pPr>
      <w:bookmarkStart w:id="36" w:name="_Ref34852569"/>
      <w:r w:rsidRPr="00C466E0">
        <w:t xml:space="preserve">Scheme </w:t>
      </w:r>
      <w:fldSimple w:instr=" SEQ Scheme \* ARABIC ">
        <w:r w:rsidR="00FF508B">
          <w:rPr>
            <w:noProof/>
          </w:rPr>
          <w:t>10</w:t>
        </w:r>
      </w:fldSimple>
      <w:bookmarkEnd w:id="36"/>
      <w:r w:rsidRPr="00C466E0">
        <w:rPr>
          <w:noProof/>
        </w:rPr>
        <w:t>: Spirocyclisation via S</w:t>
      </w:r>
      <w:r w:rsidRPr="00C466E0">
        <w:rPr>
          <w:noProof/>
          <w:vertAlign w:val="subscript"/>
        </w:rPr>
        <w:t>N</w:t>
      </w:r>
      <w:r w:rsidRPr="00C466E0">
        <w:rPr>
          <w:noProof/>
        </w:rPr>
        <w:t>2’ alkylation</w:t>
      </w:r>
    </w:p>
    <w:p w14:paraId="5124E2A5" w14:textId="0887BD36" w:rsidR="006234D3" w:rsidRPr="00C466E0" w:rsidRDefault="006234D3" w:rsidP="006234D3">
      <w:r w:rsidRPr="00C466E0">
        <w:t xml:space="preserve">The </w:t>
      </w:r>
      <w:r w:rsidRPr="00C466E0">
        <w:rPr>
          <w:i/>
          <w:iCs/>
        </w:rPr>
        <w:t>in situ</w:t>
      </w:r>
      <w:r w:rsidRPr="00C466E0">
        <w:t xml:space="preserve"> transformation of alcohols, tethered to the indole core, into suitable leaving groups has been routinely used to afford indolic spirocycles. Typically, </w:t>
      </w:r>
      <w:r w:rsidRPr="00C466E0">
        <w:rPr>
          <w:i/>
          <w:iCs/>
        </w:rPr>
        <w:t>O</w:t>
      </w:r>
      <w:r w:rsidRPr="00C466E0">
        <w:t xml:space="preserve">-sulfonylation protocols are employed, but other activation routes have also been reported. For example, </w:t>
      </w:r>
      <w:proofErr w:type="spellStart"/>
      <w:r w:rsidRPr="00C466E0">
        <w:t>Bajtos</w:t>
      </w:r>
      <w:proofErr w:type="spellEnd"/>
      <w:r w:rsidRPr="00C466E0">
        <w:t xml:space="preserve"> and co-workers reported the cyclopropanation of indole </w:t>
      </w:r>
      <w:r w:rsidR="003638ED" w:rsidRPr="00C466E0">
        <w:rPr>
          <w:b/>
          <w:bCs/>
        </w:rPr>
        <w:t>54</w:t>
      </w:r>
      <w:r w:rsidRPr="00C466E0">
        <w:t xml:space="preserve"> using standard Mitsunobu conditions, furnishing spirocycle </w:t>
      </w:r>
      <w:r w:rsidR="003638ED" w:rsidRPr="00C466E0">
        <w:rPr>
          <w:b/>
          <w:bCs/>
        </w:rPr>
        <w:t>55</w:t>
      </w:r>
      <w:r w:rsidRPr="00C466E0">
        <w:t xml:space="preserve"> in a moderate yield (</w:t>
      </w:r>
      <w:r w:rsidRPr="00C466E0">
        <w:fldChar w:fldCharType="begin"/>
      </w:r>
      <w:r w:rsidRPr="00C466E0">
        <w:instrText xml:space="preserve"> REF _Ref34852675 \h </w:instrText>
      </w:r>
      <w:r w:rsidR="00C466E0">
        <w:instrText xml:space="preserve"> \* MERGEFORMAT </w:instrText>
      </w:r>
      <w:r w:rsidRPr="00C466E0">
        <w:fldChar w:fldCharType="separate"/>
      </w:r>
      <w:r w:rsidR="00FF508B" w:rsidRPr="00C466E0">
        <w:t xml:space="preserve">Scheme </w:t>
      </w:r>
      <w:r w:rsidR="00FF508B">
        <w:rPr>
          <w:noProof/>
        </w:rPr>
        <w:t>11</w:t>
      </w:r>
      <w:r w:rsidRPr="00C466E0">
        <w:fldChar w:fldCharType="end"/>
      </w:r>
      <w:r w:rsidRPr="00C466E0">
        <w:t>)</w:t>
      </w:r>
      <w:r w:rsidR="007A5465" w:rsidRPr="00C466E0">
        <w:t>.</w:t>
      </w:r>
      <w:r w:rsidR="007A5465" w:rsidRPr="00C466E0">
        <w:rPr>
          <w:rStyle w:val="EndnoteReference"/>
        </w:rPr>
        <w:endnoteReference w:id="24"/>
      </w:r>
    </w:p>
    <w:p w14:paraId="0F17AEFC" w14:textId="7747A68B" w:rsidR="006234D3" w:rsidRPr="00C466E0" w:rsidRDefault="00E46D15" w:rsidP="006234D3">
      <w:pPr>
        <w:keepNext/>
        <w:jc w:val="center"/>
      </w:pPr>
      <w:r w:rsidRPr="00C466E0">
        <w:object w:dxaOrig="10068" w:dyaOrig="2607" w14:anchorId="484DF44B">
          <v:shape id="_x0000_i1043" type="#_x0000_t75" style="width:303pt;height:77.25pt" o:ole="">
            <v:imagedata r:id="rId34" o:title=""/>
          </v:shape>
          <o:OLEObject Type="Embed" ProgID="ChemDraw.Document.6.0" ShapeID="_x0000_i1043" DrawAspect="Content" ObjectID="_1657099052" r:id="rId35"/>
        </w:object>
      </w:r>
    </w:p>
    <w:p w14:paraId="1AA0A143" w14:textId="0BFAF9A6" w:rsidR="006234D3" w:rsidRPr="00C466E0" w:rsidRDefault="006234D3" w:rsidP="006234D3">
      <w:pPr>
        <w:pStyle w:val="Caption"/>
        <w:jc w:val="center"/>
      </w:pPr>
      <w:bookmarkStart w:id="37" w:name="_Ref34852675"/>
      <w:r w:rsidRPr="00C466E0">
        <w:t xml:space="preserve">Scheme </w:t>
      </w:r>
      <w:fldSimple w:instr=" SEQ Scheme \* ARABIC ">
        <w:r w:rsidR="00FF508B">
          <w:rPr>
            <w:noProof/>
          </w:rPr>
          <w:t>11</w:t>
        </w:r>
      </w:fldSimple>
      <w:bookmarkEnd w:id="37"/>
      <w:r w:rsidRPr="00C466E0">
        <w:rPr>
          <w:noProof/>
        </w:rPr>
        <w:t>: Spirocyclisation via Mitsunobu alcohol activation</w:t>
      </w:r>
    </w:p>
    <w:p w14:paraId="1F574528" w14:textId="6C7926E9" w:rsidR="006234D3" w:rsidRPr="00C466E0" w:rsidRDefault="006234D3" w:rsidP="006234D3">
      <w:r w:rsidRPr="00C466E0">
        <w:t xml:space="preserve">The robustness of such alkylation strategies is exemplified by the number of natural product syntheses that utilise these methods. The majority of these reactions proceed via a base-mediated, halide or pseudo-halide displacement. An interesting application of such a strategy came from the group of Rawal, whereby spirocyclisation onto a pendant alkyl chloride in the presence of </w:t>
      </w:r>
      <w:r w:rsidRPr="00C466E0">
        <w:rPr>
          <w:i/>
          <w:iCs/>
        </w:rPr>
        <w:t>t</w:t>
      </w:r>
      <w:r w:rsidRPr="00C466E0">
        <w:t xml:space="preserve">BuOK afforded the spirocyclic indolenine </w:t>
      </w:r>
      <w:r w:rsidR="003638ED" w:rsidRPr="00C466E0">
        <w:rPr>
          <w:b/>
          <w:bCs/>
        </w:rPr>
        <w:t>57</w:t>
      </w:r>
      <w:r w:rsidRPr="00C466E0">
        <w:t xml:space="preserve"> </w:t>
      </w:r>
      <w:proofErr w:type="spellStart"/>
      <w:r w:rsidR="002F10E9" w:rsidRPr="00C466E0">
        <w:t>e</w:t>
      </w:r>
      <w:r w:rsidRPr="00C466E0">
        <w:t>n</w:t>
      </w:r>
      <w:proofErr w:type="spellEnd"/>
      <w:r w:rsidRPr="00C466E0">
        <w:t xml:space="preserve"> route to the </w:t>
      </w:r>
      <w:proofErr w:type="spellStart"/>
      <w:r w:rsidRPr="00C466E0">
        <w:t>aspidosperma</w:t>
      </w:r>
      <w:proofErr w:type="spellEnd"/>
      <w:r w:rsidRPr="00C466E0">
        <w:t xml:space="preserve"> alkaloid framework (</w:t>
      </w:r>
      <w:r w:rsidRPr="00C466E0">
        <w:fldChar w:fldCharType="begin"/>
      </w:r>
      <w:r w:rsidRPr="00C466E0">
        <w:instrText xml:space="preserve"> REF _Ref34852766 \h </w:instrText>
      </w:r>
      <w:r w:rsidR="00C466E0">
        <w:instrText xml:space="preserve"> \* MERGEFORMAT </w:instrText>
      </w:r>
      <w:r w:rsidRPr="00C466E0">
        <w:fldChar w:fldCharType="separate"/>
      </w:r>
      <w:r w:rsidR="00FF508B" w:rsidRPr="00C466E0">
        <w:t xml:space="preserve">Scheme </w:t>
      </w:r>
      <w:r w:rsidR="00FF508B">
        <w:rPr>
          <w:noProof/>
        </w:rPr>
        <w:t>12</w:t>
      </w:r>
      <w:r w:rsidRPr="00C466E0">
        <w:fldChar w:fldCharType="end"/>
      </w:r>
      <w:r w:rsidRPr="00C466E0">
        <w:t>a).</w:t>
      </w:r>
      <w:r w:rsidR="00AE2210" w:rsidRPr="00C466E0">
        <w:rPr>
          <w:rStyle w:val="EndnoteReference"/>
        </w:rPr>
        <w:endnoteReference w:id="25"/>
      </w:r>
    </w:p>
    <w:p w14:paraId="7204E3BF" w14:textId="68B0A8EF" w:rsidR="006234D3" w:rsidRPr="00C466E0" w:rsidRDefault="006234D3" w:rsidP="006234D3">
      <w:r w:rsidRPr="00C466E0">
        <w:t xml:space="preserve">Finally, the application of milder reaction conditions, which are often needed when complex functionality is present in natural product synthesis, was demonstrated by </w:t>
      </w:r>
      <w:proofErr w:type="spellStart"/>
      <w:r w:rsidRPr="00C466E0">
        <w:t>Banwell</w:t>
      </w:r>
      <w:proofErr w:type="spellEnd"/>
      <w:r w:rsidRPr="00C466E0">
        <w:t xml:space="preserve"> </w:t>
      </w:r>
      <w:r w:rsidRPr="00C466E0">
        <w:rPr>
          <w:i/>
          <w:iCs/>
        </w:rPr>
        <w:t>et al.</w:t>
      </w:r>
      <w:r w:rsidRPr="00C466E0">
        <w:t xml:space="preserve"> in their total synthesis of (</w:t>
      </w:r>
      <w:r w:rsidRPr="00C466E0">
        <w:rPr>
          <w:rFonts w:ascii="Calibri" w:hAnsi="Calibri" w:cs="Calibri"/>
        </w:rPr>
        <w:t>±</w:t>
      </w:r>
      <w:r w:rsidRPr="00C466E0">
        <w:t>)-</w:t>
      </w:r>
      <w:proofErr w:type="spellStart"/>
      <w:r w:rsidRPr="00C466E0">
        <w:t>limaspermidine</w:t>
      </w:r>
      <w:proofErr w:type="spellEnd"/>
      <w:r w:rsidRPr="00C466E0">
        <w:t xml:space="preserve"> and (</w:t>
      </w:r>
      <w:r w:rsidRPr="00C466E0">
        <w:rPr>
          <w:rFonts w:ascii="Calibri" w:hAnsi="Calibri" w:cs="Calibri"/>
        </w:rPr>
        <w:t>±</w:t>
      </w:r>
      <w:r w:rsidRPr="00C466E0">
        <w:t>)-1-acetylaspidoalbidine precursors (</w:t>
      </w:r>
      <w:r w:rsidRPr="00C466E0">
        <w:fldChar w:fldCharType="begin"/>
      </w:r>
      <w:r w:rsidRPr="00C466E0">
        <w:instrText xml:space="preserve"> REF _Ref34852766 \h </w:instrText>
      </w:r>
      <w:r w:rsidR="00C466E0">
        <w:instrText xml:space="preserve"> \* MERGEFORMAT </w:instrText>
      </w:r>
      <w:r w:rsidRPr="00C466E0">
        <w:fldChar w:fldCharType="separate"/>
      </w:r>
      <w:r w:rsidR="00FF508B" w:rsidRPr="00C466E0">
        <w:t xml:space="preserve">Scheme </w:t>
      </w:r>
      <w:r w:rsidR="00FF508B">
        <w:rPr>
          <w:noProof/>
        </w:rPr>
        <w:t>12</w:t>
      </w:r>
      <w:r w:rsidRPr="00C466E0">
        <w:fldChar w:fldCharType="end"/>
      </w:r>
      <w:r w:rsidRPr="00C466E0">
        <w:t xml:space="preserve">b); in this work silver(I) salts (e.g. </w:t>
      </w:r>
      <w:proofErr w:type="spellStart"/>
      <w:r w:rsidRPr="00C466E0">
        <w:t>AgOTf</w:t>
      </w:r>
      <w:proofErr w:type="spellEnd"/>
      <w:r w:rsidRPr="00C466E0">
        <w:t>) were used to activate a tethered alkyl iodide</w:t>
      </w:r>
      <w:r w:rsidR="003638ED" w:rsidRPr="00C466E0">
        <w:t xml:space="preserve"> </w:t>
      </w:r>
      <w:r w:rsidR="003638ED" w:rsidRPr="00C466E0">
        <w:rPr>
          <w:b/>
          <w:bCs/>
        </w:rPr>
        <w:t>58</w:t>
      </w:r>
      <w:r w:rsidRPr="00C466E0">
        <w:t>, initiating spirocyclisation.</w:t>
      </w:r>
      <w:r w:rsidR="00AE2210" w:rsidRPr="00C466E0">
        <w:rPr>
          <w:rStyle w:val="EndnoteReference"/>
        </w:rPr>
        <w:endnoteReference w:id="26"/>
      </w:r>
    </w:p>
    <w:p w14:paraId="40A21CE2" w14:textId="36274F10" w:rsidR="006234D3" w:rsidRPr="00C466E0" w:rsidRDefault="00842D4F" w:rsidP="006234D3">
      <w:pPr>
        <w:keepNext/>
        <w:jc w:val="center"/>
      </w:pPr>
      <w:r w:rsidRPr="00C466E0">
        <w:object w:dxaOrig="10068" w:dyaOrig="5314" w14:anchorId="71A1B9BC">
          <v:shape id="_x0000_i1044" type="#_x0000_t75" style="width:303pt;height:158.25pt" o:ole="">
            <v:imagedata r:id="rId36" o:title=""/>
          </v:shape>
          <o:OLEObject Type="Embed" ProgID="ChemDraw.Document.6.0" ShapeID="_x0000_i1044" DrawAspect="Content" ObjectID="_1657099053" r:id="rId37"/>
        </w:object>
      </w:r>
    </w:p>
    <w:p w14:paraId="263AE5BE" w14:textId="12097418" w:rsidR="006234D3" w:rsidRPr="00C466E0" w:rsidRDefault="006234D3" w:rsidP="006234D3">
      <w:pPr>
        <w:pStyle w:val="Caption"/>
        <w:jc w:val="center"/>
      </w:pPr>
      <w:bookmarkStart w:id="38" w:name="_Ref34852766"/>
      <w:r w:rsidRPr="00C466E0">
        <w:t xml:space="preserve">Scheme </w:t>
      </w:r>
      <w:fldSimple w:instr=" SEQ Scheme \* ARABIC ">
        <w:r w:rsidR="00FF508B">
          <w:rPr>
            <w:noProof/>
          </w:rPr>
          <w:t>12</w:t>
        </w:r>
      </w:fldSimple>
      <w:bookmarkEnd w:id="38"/>
      <w:r w:rsidRPr="00C466E0">
        <w:rPr>
          <w:noProof/>
        </w:rPr>
        <w:t>: Application of spirocyclisation via alkylation in natural product synthesis</w:t>
      </w:r>
    </w:p>
    <w:p w14:paraId="3C8C631F" w14:textId="77777777" w:rsidR="006234D3" w:rsidRPr="00C466E0" w:rsidRDefault="006234D3" w:rsidP="00CE3DBF">
      <w:pPr>
        <w:pStyle w:val="Heading3"/>
      </w:pPr>
      <w:bookmarkStart w:id="39" w:name="_Toc45732804"/>
      <w:r w:rsidRPr="00C466E0">
        <w:t xml:space="preserve">Addition into </w:t>
      </w:r>
      <w:bookmarkStart w:id="40" w:name="_Hlk34853081"/>
      <w:r w:rsidRPr="00C466E0">
        <w:rPr>
          <w:rFonts w:cstheme="minorHAnsi"/>
        </w:rPr>
        <w:t>π</w:t>
      </w:r>
      <w:r w:rsidRPr="00C466E0">
        <w:t>-allyl intermediates</w:t>
      </w:r>
      <w:bookmarkEnd w:id="39"/>
      <w:bookmarkEnd w:id="40"/>
    </w:p>
    <w:p w14:paraId="70C35F78" w14:textId="7D079313" w:rsidR="006234D3" w:rsidRPr="00C466E0" w:rsidRDefault="006234D3" w:rsidP="006234D3">
      <w:r w:rsidRPr="00C466E0">
        <w:t xml:space="preserve">Nucleophilic addition into electrophilic </w:t>
      </w:r>
      <w:r w:rsidRPr="00C466E0">
        <w:rPr>
          <w:rFonts w:cstheme="minorHAnsi"/>
        </w:rPr>
        <w:t>π</w:t>
      </w:r>
      <w:r w:rsidRPr="00C466E0">
        <w:t xml:space="preserve">-allyl complexes, which are typically derived from reacting allylic acetates or carbonates with a transition metal catalyst, represents one of the most extensively studied dearomative routes to indolic spirocycles. This strategy was first reported by Sakai </w:t>
      </w:r>
      <w:r w:rsidRPr="00C466E0">
        <w:rPr>
          <w:i/>
          <w:iCs/>
        </w:rPr>
        <w:t>et al</w:t>
      </w:r>
      <w:r w:rsidRPr="00C466E0">
        <w:t xml:space="preserve">. in their biosynthetic studies of </w:t>
      </w:r>
      <w:proofErr w:type="spellStart"/>
      <w:r w:rsidRPr="00C466E0">
        <w:t>koumine</w:t>
      </w:r>
      <w:proofErr w:type="spellEnd"/>
      <w:r w:rsidRPr="00C466E0">
        <w:t xml:space="preserve"> (</w:t>
      </w:r>
      <w:r w:rsidRPr="00C466E0">
        <w:fldChar w:fldCharType="begin"/>
      </w:r>
      <w:r w:rsidRPr="00C466E0">
        <w:instrText xml:space="preserve"> REF _Ref34852900 \h </w:instrText>
      </w:r>
      <w:r w:rsidR="00C466E0">
        <w:instrText xml:space="preserve"> \* MERGEFORMAT </w:instrText>
      </w:r>
      <w:r w:rsidRPr="00C466E0">
        <w:fldChar w:fldCharType="separate"/>
      </w:r>
      <w:r w:rsidR="00FF508B" w:rsidRPr="00C466E0">
        <w:t xml:space="preserve">Scheme </w:t>
      </w:r>
      <w:r w:rsidR="00FF508B">
        <w:rPr>
          <w:noProof/>
        </w:rPr>
        <w:t>13</w:t>
      </w:r>
      <w:r w:rsidRPr="00C466E0">
        <w:fldChar w:fldCharType="end"/>
      </w:r>
      <w:r w:rsidRPr="00C466E0">
        <w:t>a);</w:t>
      </w:r>
      <w:r w:rsidR="0015584E" w:rsidRPr="00C466E0">
        <w:rPr>
          <w:rStyle w:val="EndnoteReference"/>
        </w:rPr>
        <w:endnoteReference w:id="27"/>
      </w:r>
      <w:r w:rsidRPr="00C466E0">
        <w:t xml:space="preserve"> it was proposed that treatment of an allylic acetate/carbonate </w:t>
      </w:r>
      <w:r w:rsidR="003638ED" w:rsidRPr="00C466E0">
        <w:rPr>
          <w:b/>
          <w:bCs/>
        </w:rPr>
        <w:t>60</w:t>
      </w:r>
      <w:r w:rsidRPr="00C466E0">
        <w:t xml:space="preserve"> with palladium(II) acetate and triphenylphosphine formed a reactive </w:t>
      </w:r>
      <w:r w:rsidRPr="00C466E0">
        <w:rPr>
          <w:rFonts w:cstheme="minorHAnsi"/>
        </w:rPr>
        <w:t>π</w:t>
      </w:r>
      <w:r w:rsidRPr="00C466E0">
        <w:t xml:space="preserve">-allyl species, which following attack from the indole C3-position, furnished spirocyclic indolenines </w:t>
      </w:r>
      <w:r w:rsidR="003638ED" w:rsidRPr="00C466E0">
        <w:rPr>
          <w:b/>
          <w:bCs/>
        </w:rPr>
        <w:t>61</w:t>
      </w:r>
      <w:r w:rsidRPr="00C466E0">
        <w:t xml:space="preserve"> in modest yields. Following this early study, </w:t>
      </w:r>
      <w:r w:rsidRPr="00C466E0">
        <w:lastRenderedPageBreak/>
        <w:t>and taking inspiration by work done in the field by Tamaru,</w:t>
      </w:r>
      <w:r w:rsidR="0015584E" w:rsidRPr="00C466E0">
        <w:rPr>
          <w:rStyle w:val="EndnoteReference"/>
        </w:rPr>
        <w:endnoteReference w:id="28"/>
      </w:r>
      <w:r w:rsidRPr="00C466E0">
        <w:t xml:space="preserve"> </w:t>
      </w:r>
      <w:proofErr w:type="spellStart"/>
      <w:r w:rsidRPr="00C466E0">
        <w:t>Trost</w:t>
      </w:r>
      <w:proofErr w:type="spellEnd"/>
      <w:r w:rsidR="00EE3D74" w:rsidRPr="00C466E0">
        <w:rPr>
          <w:rStyle w:val="EndnoteReference"/>
        </w:rPr>
        <w:endnoteReference w:id="29"/>
      </w:r>
      <w:r w:rsidRPr="00C466E0">
        <w:t xml:space="preserve"> and Hartwig,</w:t>
      </w:r>
      <w:r w:rsidR="00EE3D74" w:rsidRPr="00C466E0">
        <w:rPr>
          <w:rStyle w:val="EndnoteReference"/>
        </w:rPr>
        <w:endnoteReference w:id="30"/>
      </w:r>
      <w:r w:rsidRPr="00C466E0">
        <w:t xml:space="preserve"> the You group expanded this strategy to provide an highly efficient route to indolic spirocycle</w:t>
      </w:r>
      <w:r w:rsidR="003638ED" w:rsidRPr="00C466E0">
        <w:t>s</w:t>
      </w:r>
      <w:r w:rsidRPr="00C466E0">
        <w:t>, displaying exceptional enantioselectivity (</w:t>
      </w:r>
      <w:r w:rsidRPr="00C466E0">
        <w:fldChar w:fldCharType="begin"/>
      </w:r>
      <w:r w:rsidRPr="00C466E0">
        <w:instrText xml:space="preserve"> REF _Ref34852900 \h </w:instrText>
      </w:r>
      <w:r w:rsidR="00C466E0">
        <w:instrText xml:space="preserve"> \* MERGEFORMAT </w:instrText>
      </w:r>
      <w:r w:rsidRPr="00C466E0">
        <w:fldChar w:fldCharType="separate"/>
      </w:r>
      <w:r w:rsidR="00FF508B" w:rsidRPr="00C466E0">
        <w:t xml:space="preserve">Scheme </w:t>
      </w:r>
      <w:r w:rsidR="00FF508B">
        <w:rPr>
          <w:noProof/>
        </w:rPr>
        <w:t>13</w:t>
      </w:r>
      <w:r w:rsidRPr="00C466E0">
        <w:fldChar w:fldCharType="end"/>
      </w:r>
      <w:r w:rsidRPr="00C466E0">
        <w:t>b).</w:t>
      </w:r>
      <w:r w:rsidR="00146832" w:rsidRPr="00C466E0">
        <w:rPr>
          <w:rStyle w:val="EndnoteReference"/>
        </w:rPr>
        <w:endnoteReference w:id="31"/>
      </w:r>
      <w:r w:rsidRPr="00C466E0">
        <w:t xml:space="preserve"> An early example of such a strategy involves the formation of an array of cyclohexyl </w:t>
      </w:r>
      <w:proofErr w:type="spellStart"/>
      <w:r w:rsidRPr="00C466E0">
        <w:t>aza</w:t>
      </w:r>
      <w:proofErr w:type="spellEnd"/>
      <w:r w:rsidRPr="00C466E0">
        <w:t xml:space="preserve">-spirocycles </w:t>
      </w:r>
      <w:r w:rsidR="003638ED" w:rsidRPr="00C466E0">
        <w:rPr>
          <w:b/>
          <w:bCs/>
        </w:rPr>
        <w:t>65</w:t>
      </w:r>
      <w:r w:rsidRPr="00C466E0">
        <w:t xml:space="preserve"> utilising allylic carbonates </w:t>
      </w:r>
      <w:r w:rsidR="003638ED" w:rsidRPr="00C466E0">
        <w:rPr>
          <w:b/>
          <w:bCs/>
        </w:rPr>
        <w:t>62</w:t>
      </w:r>
      <w:r w:rsidRPr="00C466E0">
        <w:t xml:space="preserve"> and [</w:t>
      </w:r>
      <w:proofErr w:type="spellStart"/>
      <w:r w:rsidRPr="00C466E0">
        <w:t>Ir</w:t>
      </w:r>
      <w:proofErr w:type="spellEnd"/>
      <w:r w:rsidRPr="00C466E0">
        <w:t>(cod)Cl]</w:t>
      </w:r>
      <w:r w:rsidRPr="00C466E0">
        <w:rPr>
          <w:vertAlign w:val="subscript"/>
        </w:rPr>
        <w:t>2</w:t>
      </w:r>
      <w:r w:rsidRPr="00C466E0">
        <w:t xml:space="preserve"> with a chiral </w:t>
      </w:r>
      <w:proofErr w:type="spellStart"/>
      <w:r w:rsidRPr="00C466E0">
        <w:t>phosphoramidite</w:t>
      </w:r>
      <w:proofErr w:type="spellEnd"/>
      <w:r w:rsidRPr="00C466E0">
        <w:t xml:space="preserve"> ligand </w:t>
      </w:r>
      <w:r w:rsidR="003638ED" w:rsidRPr="00C466E0">
        <w:rPr>
          <w:b/>
          <w:bCs/>
        </w:rPr>
        <w:t>63</w:t>
      </w:r>
      <w:r w:rsidRPr="00C466E0">
        <w:t xml:space="preserve">. The group also investigated the formation of </w:t>
      </w:r>
      <w:proofErr w:type="spellStart"/>
      <w:r w:rsidRPr="00C466E0">
        <w:t>cyclopentyl</w:t>
      </w:r>
      <w:proofErr w:type="spellEnd"/>
      <w:r w:rsidRPr="00C466E0">
        <w:t xml:space="preserve"> spirocycles but unfortunately observed exclusive formation of the 4H-carbazole product instead. Since this work, the You group have gone on to expand this strategy into a very </w:t>
      </w:r>
      <w:r w:rsidR="00251FE9" w:rsidRPr="00C466E0">
        <w:t>well-established</w:t>
      </w:r>
      <w:r w:rsidRPr="00C466E0">
        <w:t xml:space="preserve"> process, affording a multitude of spirocyclic products, containing a diverse array of functionality.</w:t>
      </w:r>
    </w:p>
    <w:p w14:paraId="12327C2D" w14:textId="0B49D996" w:rsidR="006234D3" w:rsidRPr="00C466E0" w:rsidRDefault="007E0D0C" w:rsidP="006234D3">
      <w:pPr>
        <w:keepNext/>
        <w:jc w:val="center"/>
      </w:pPr>
      <w:r w:rsidRPr="00C466E0">
        <w:object w:dxaOrig="10068" w:dyaOrig="8695" w14:anchorId="645F4EFD">
          <v:shape id="_x0000_i1045" type="#_x0000_t75" style="width:303pt;height:261pt" o:ole="">
            <v:imagedata r:id="rId38" o:title=""/>
          </v:shape>
          <o:OLEObject Type="Embed" ProgID="ChemDraw.Document.6.0" ShapeID="_x0000_i1045" DrawAspect="Content" ObjectID="_1657099054" r:id="rId39"/>
        </w:object>
      </w:r>
    </w:p>
    <w:p w14:paraId="35D28E4F" w14:textId="2CEF20AB" w:rsidR="006234D3" w:rsidRPr="00C466E0" w:rsidRDefault="006234D3" w:rsidP="006234D3">
      <w:pPr>
        <w:pStyle w:val="Caption"/>
        <w:jc w:val="center"/>
      </w:pPr>
      <w:bookmarkStart w:id="41" w:name="_Ref34852900"/>
      <w:r w:rsidRPr="00C466E0">
        <w:t xml:space="preserve">Scheme </w:t>
      </w:r>
      <w:fldSimple w:instr=" SEQ Scheme \* ARABIC ">
        <w:r w:rsidR="00FF508B">
          <w:rPr>
            <w:noProof/>
          </w:rPr>
          <w:t>13</w:t>
        </w:r>
      </w:fldSimple>
      <w:bookmarkEnd w:id="41"/>
      <w:r w:rsidRPr="00C466E0">
        <w:rPr>
          <w:noProof/>
        </w:rPr>
        <w:t>: Spirocyclisation via π-allyl intermediates generated from allylic acetates/carbonates</w:t>
      </w:r>
    </w:p>
    <w:p w14:paraId="69AA3CDF" w14:textId="5C518F4C" w:rsidR="006234D3" w:rsidRPr="00C466E0" w:rsidRDefault="006234D3" w:rsidP="006234D3">
      <w:r w:rsidRPr="00C466E0">
        <w:t xml:space="preserve">The You group later developed an iridium-catalysed allylic dearomative spirocyclisation method employing a </w:t>
      </w:r>
      <w:proofErr w:type="spellStart"/>
      <w:r w:rsidRPr="00C466E0">
        <w:t>desymmetrisation</w:t>
      </w:r>
      <w:proofErr w:type="spellEnd"/>
      <w:r w:rsidRPr="00C466E0">
        <w:t xml:space="preserve"> strategy shown in </w:t>
      </w:r>
      <w:r w:rsidRPr="00C466E0">
        <w:fldChar w:fldCharType="begin"/>
      </w:r>
      <w:r w:rsidRPr="00C466E0">
        <w:instrText xml:space="preserve"> REF _Ref34853181 \h </w:instrText>
      </w:r>
      <w:r w:rsidR="00C466E0">
        <w:instrText xml:space="preserve"> \* MERGEFORMAT </w:instrText>
      </w:r>
      <w:r w:rsidRPr="00C466E0">
        <w:fldChar w:fldCharType="separate"/>
      </w:r>
      <w:r w:rsidR="00FF508B" w:rsidRPr="00C466E0">
        <w:t xml:space="preserve">Scheme </w:t>
      </w:r>
      <w:r w:rsidR="00FF508B">
        <w:rPr>
          <w:noProof/>
        </w:rPr>
        <w:t>14</w:t>
      </w:r>
      <w:r w:rsidRPr="00C466E0">
        <w:fldChar w:fldCharType="end"/>
      </w:r>
      <w:r w:rsidRPr="00C466E0">
        <w:t>.</w:t>
      </w:r>
      <w:r w:rsidR="00146832" w:rsidRPr="00C466E0">
        <w:rPr>
          <w:rStyle w:val="EndnoteReference"/>
        </w:rPr>
        <w:endnoteReference w:id="32"/>
      </w:r>
      <w:r w:rsidRPr="00C466E0">
        <w:t xml:space="preserve"> A range of spirocycles</w:t>
      </w:r>
      <w:r w:rsidRPr="00C466E0">
        <w:rPr>
          <w:b/>
          <w:bCs/>
        </w:rPr>
        <w:t xml:space="preserve"> </w:t>
      </w:r>
      <w:r w:rsidR="003638ED" w:rsidRPr="00C466E0">
        <w:rPr>
          <w:b/>
          <w:bCs/>
        </w:rPr>
        <w:t>68</w:t>
      </w:r>
      <w:r w:rsidRPr="00C466E0">
        <w:t xml:space="preserve"> were formed from bis-indoles </w:t>
      </w:r>
      <w:r w:rsidR="003638ED" w:rsidRPr="00C466E0">
        <w:rPr>
          <w:b/>
          <w:bCs/>
        </w:rPr>
        <w:t>66</w:t>
      </w:r>
      <w:r w:rsidRPr="00C466E0">
        <w:t xml:space="preserve">, generating three stereocentres </w:t>
      </w:r>
      <w:r w:rsidR="00077702" w:rsidRPr="00C466E0">
        <w:t>wit</w:t>
      </w:r>
      <w:r w:rsidR="00FD584E" w:rsidRPr="00C466E0">
        <w:t>h</w:t>
      </w:r>
      <w:r w:rsidRPr="00C466E0">
        <w:t xml:space="preserve"> excellent enantio- and </w:t>
      </w:r>
      <w:r w:rsidR="00077702" w:rsidRPr="00C466E0">
        <w:t>regioselectivity</w:t>
      </w:r>
      <w:r w:rsidRPr="00C466E0">
        <w:t>.</w:t>
      </w:r>
    </w:p>
    <w:p w14:paraId="42EE1E7D" w14:textId="17B1EAA8" w:rsidR="006234D3" w:rsidRPr="00C466E0" w:rsidRDefault="002252EA" w:rsidP="006234D3">
      <w:pPr>
        <w:keepNext/>
        <w:jc w:val="center"/>
      </w:pPr>
      <w:r w:rsidRPr="00C466E0">
        <w:object w:dxaOrig="10068" w:dyaOrig="5047" w14:anchorId="37663D1E">
          <v:shape id="_x0000_i1046" type="#_x0000_t75" style="width:299.25pt;height:151.5pt" o:ole="">
            <v:imagedata r:id="rId40" o:title=""/>
          </v:shape>
          <o:OLEObject Type="Embed" ProgID="ChemDraw.Document.6.0" ShapeID="_x0000_i1046" DrawAspect="Content" ObjectID="_1657099055" r:id="rId41"/>
        </w:object>
      </w:r>
    </w:p>
    <w:p w14:paraId="44147554" w14:textId="2B55A041" w:rsidR="006234D3" w:rsidRPr="00C466E0" w:rsidRDefault="006234D3" w:rsidP="006234D3">
      <w:pPr>
        <w:pStyle w:val="Caption"/>
        <w:jc w:val="center"/>
      </w:pPr>
      <w:bookmarkStart w:id="42" w:name="_Ref34853181"/>
      <w:r w:rsidRPr="00C466E0">
        <w:t xml:space="preserve">Scheme </w:t>
      </w:r>
      <w:fldSimple w:instr=" SEQ Scheme \* ARABIC ">
        <w:r w:rsidR="00FF508B">
          <w:rPr>
            <w:noProof/>
          </w:rPr>
          <w:t>14</w:t>
        </w:r>
      </w:fldSimple>
      <w:bookmarkEnd w:id="42"/>
      <w:r w:rsidRPr="00C466E0">
        <w:rPr>
          <w:noProof/>
        </w:rPr>
        <w:t>: Spirocyclisation via desymmetrisation using π-allyl intermediates</w:t>
      </w:r>
    </w:p>
    <w:p w14:paraId="5FE60223" w14:textId="351CC65B" w:rsidR="006234D3" w:rsidRPr="00C466E0" w:rsidRDefault="006234D3" w:rsidP="006234D3">
      <w:r w:rsidRPr="00C466E0">
        <w:t xml:space="preserve">Reactive </w:t>
      </w:r>
      <w:r w:rsidRPr="00C466E0">
        <w:rPr>
          <w:rFonts w:cstheme="minorHAnsi"/>
        </w:rPr>
        <w:t>π</w:t>
      </w:r>
      <w:r w:rsidRPr="00C466E0">
        <w:t xml:space="preserve">-allyl intermediates can also be generated from propargyl carbonates. This was first demonstrated by Hamada </w:t>
      </w:r>
      <w:r w:rsidRPr="00C466E0">
        <w:rPr>
          <w:i/>
          <w:iCs/>
        </w:rPr>
        <w:t>et al</w:t>
      </w:r>
      <w:r w:rsidRPr="00C466E0">
        <w:t xml:space="preserve">. as an extension to their phenol dearomatisation spirocyclisation methodology and is depicted in </w:t>
      </w:r>
      <w:r w:rsidRPr="00C466E0">
        <w:fldChar w:fldCharType="begin"/>
      </w:r>
      <w:r w:rsidRPr="00C466E0">
        <w:instrText xml:space="preserve"> REF _Ref34853232 \h </w:instrText>
      </w:r>
      <w:r w:rsidR="00C466E0">
        <w:instrText xml:space="preserve"> \* MERGEFORMAT </w:instrText>
      </w:r>
      <w:r w:rsidRPr="00C466E0">
        <w:fldChar w:fldCharType="separate"/>
      </w:r>
      <w:r w:rsidR="00FF508B" w:rsidRPr="00C466E0">
        <w:t xml:space="preserve">Scheme </w:t>
      </w:r>
      <w:r w:rsidR="00FF508B">
        <w:rPr>
          <w:noProof/>
        </w:rPr>
        <w:t>15</w:t>
      </w:r>
      <w:r w:rsidRPr="00C466E0">
        <w:fldChar w:fldCharType="end"/>
      </w:r>
      <w:r w:rsidRPr="00C466E0">
        <w:t>.</w:t>
      </w:r>
      <w:r w:rsidR="00BD7950" w:rsidRPr="00C466E0">
        <w:rPr>
          <w:rStyle w:val="EndnoteReference"/>
        </w:rPr>
        <w:endnoteReference w:id="33"/>
      </w:r>
      <w:r w:rsidRPr="00C466E0">
        <w:t xml:space="preserve"> The group propose the reaction proceeds via the formation of an </w:t>
      </w:r>
      <w:r w:rsidRPr="00C466E0">
        <w:rPr>
          <w:rFonts w:cstheme="minorHAnsi"/>
        </w:rPr>
        <w:t>η</w:t>
      </w:r>
      <w:r w:rsidRPr="00C466E0">
        <w:rPr>
          <w:vertAlign w:val="superscript"/>
        </w:rPr>
        <w:t>3</w:t>
      </w:r>
      <w:r w:rsidRPr="00C466E0">
        <w:t>-</w:t>
      </w:r>
      <w:r w:rsidRPr="00C466E0">
        <w:rPr>
          <w:rFonts w:cstheme="minorHAnsi"/>
        </w:rPr>
        <w:t>π</w:t>
      </w:r>
      <w:r w:rsidRPr="00C466E0">
        <w:t>-</w:t>
      </w:r>
      <w:proofErr w:type="spellStart"/>
      <w:r w:rsidRPr="00C466E0">
        <w:t>allenylpalladium</w:t>
      </w:r>
      <w:proofErr w:type="spellEnd"/>
      <w:r w:rsidRPr="00C466E0">
        <w:t xml:space="preserve"> complex </w:t>
      </w:r>
      <w:r w:rsidR="003638ED" w:rsidRPr="00C466E0">
        <w:rPr>
          <w:b/>
          <w:bCs/>
        </w:rPr>
        <w:t>71</w:t>
      </w:r>
      <w:r w:rsidRPr="00C466E0">
        <w:t xml:space="preserve">, followed by nucleophilic attack from the indole C3-position and a protonation–elimination sequence, to furnish spirocyclic indolenines </w:t>
      </w:r>
      <w:r w:rsidR="003638ED" w:rsidRPr="00C466E0">
        <w:rPr>
          <w:b/>
          <w:bCs/>
        </w:rPr>
        <w:t>73</w:t>
      </w:r>
      <w:r w:rsidRPr="00C466E0">
        <w:t xml:space="preserve"> in moderate yields.</w:t>
      </w:r>
    </w:p>
    <w:p w14:paraId="15ECE4C4" w14:textId="30887310" w:rsidR="006234D3" w:rsidRPr="00C466E0" w:rsidRDefault="007E0D0C" w:rsidP="006234D3">
      <w:pPr>
        <w:keepNext/>
        <w:jc w:val="center"/>
      </w:pPr>
      <w:r w:rsidRPr="00C466E0">
        <w:object w:dxaOrig="10069" w:dyaOrig="7087" w14:anchorId="68436F61">
          <v:shape id="_x0000_i1047" type="#_x0000_t75" style="width:303pt;height:212.25pt" o:ole="">
            <v:imagedata r:id="rId42" o:title=""/>
          </v:shape>
          <o:OLEObject Type="Embed" ProgID="ChemDraw.Document.6.0" ShapeID="_x0000_i1047" DrawAspect="Content" ObjectID="_1657099056" r:id="rId43"/>
        </w:object>
      </w:r>
    </w:p>
    <w:p w14:paraId="3C10E3D5" w14:textId="6674D7D0" w:rsidR="006234D3" w:rsidRPr="00C466E0" w:rsidRDefault="006234D3" w:rsidP="006234D3">
      <w:pPr>
        <w:pStyle w:val="Caption"/>
        <w:jc w:val="center"/>
      </w:pPr>
      <w:bookmarkStart w:id="43" w:name="_Ref34853232"/>
      <w:r w:rsidRPr="00C466E0">
        <w:t xml:space="preserve">Scheme </w:t>
      </w:r>
      <w:fldSimple w:instr=" SEQ Scheme \* ARABIC ">
        <w:r w:rsidR="00FF508B">
          <w:rPr>
            <w:noProof/>
          </w:rPr>
          <w:t>15</w:t>
        </w:r>
      </w:fldSimple>
      <w:bookmarkEnd w:id="43"/>
      <w:r w:rsidRPr="00C466E0">
        <w:rPr>
          <w:noProof/>
        </w:rPr>
        <w:t>: Spirocyclisation via addition into π-allyl intermediates generated from propargylic systems</w:t>
      </w:r>
    </w:p>
    <w:p w14:paraId="6F0137CB" w14:textId="66E09733" w:rsidR="006234D3" w:rsidRPr="00C466E0" w:rsidRDefault="006234D3" w:rsidP="006234D3">
      <w:r w:rsidRPr="00C466E0">
        <w:t xml:space="preserve">Such </w:t>
      </w:r>
      <w:r w:rsidRPr="00C466E0">
        <w:rPr>
          <w:rFonts w:cstheme="minorHAnsi"/>
        </w:rPr>
        <w:t>π</w:t>
      </w:r>
      <w:r w:rsidRPr="00C466E0">
        <w:t>-allyl intermediates have also been utilised in an intermolecular fashion to afford indolic spirocycles</w:t>
      </w:r>
      <w:r w:rsidR="003638ED" w:rsidRPr="00C466E0">
        <w:t xml:space="preserve"> </w:t>
      </w:r>
      <w:r w:rsidRPr="00C466E0">
        <w:t xml:space="preserve">these reactions proceed via interception of an </w:t>
      </w:r>
      <w:r w:rsidRPr="00C466E0">
        <w:rPr>
          <w:rFonts w:cstheme="minorHAnsi"/>
        </w:rPr>
        <w:t>η</w:t>
      </w:r>
      <w:r w:rsidRPr="00C466E0">
        <w:rPr>
          <w:vertAlign w:val="superscript"/>
        </w:rPr>
        <w:t>3</w:t>
      </w:r>
      <w:r w:rsidRPr="00C466E0">
        <w:t>-</w:t>
      </w:r>
      <w:r w:rsidRPr="00C466E0">
        <w:rPr>
          <w:rFonts w:cstheme="minorHAnsi"/>
        </w:rPr>
        <w:t>π</w:t>
      </w:r>
      <w:r w:rsidRPr="00C466E0">
        <w:t>-</w:t>
      </w:r>
      <w:proofErr w:type="spellStart"/>
      <w:r w:rsidRPr="00C466E0">
        <w:t>allenylpalladium</w:t>
      </w:r>
      <w:proofErr w:type="spellEnd"/>
      <w:r w:rsidRPr="00C466E0">
        <w:t xml:space="preserve"> species</w:t>
      </w:r>
      <w:r w:rsidR="003638ED" w:rsidRPr="00C466E0">
        <w:t xml:space="preserve"> </w:t>
      </w:r>
      <w:r w:rsidRPr="00C466E0">
        <w:t xml:space="preserve">by a nucleophile appended to the indole core, before undergoing a protonation–spirocyclisation sequence to form the spirocyclic indolenine products. A prime example was reported by the Rawal group, whereby enantioenriched spirocycles </w:t>
      </w:r>
      <w:r w:rsidR="003638ED" w:rsidRPr="00C466E0">
        <w:rPr>
          <w:b/>
          <w:bCs/>
        </w:rPr>
        <w:t>79</w:t>
      </w:r>
      <w:r w:rsidRPr="00C466E0">
        <w:t xml:space="preserve"> were generated in good yields and enantioselectivities from tryptamine derivatives </w:t>
      </w:r>
      <w:r w:rsidR="003638ED" w:rsidRPr="00C466E0">
        <w:rPr>
          <w:b/>
          <w:bCs/>
        </w:rPr>
        <w:t xml:space="preserve">74 </w:t>
      </w:r>
      <w:r w:rsidR="003638ED" w:rsidRPr="00C466E0">
        <w:t>(</w:t>
      </w:r>
      <w:r w:rsidR="003638ED" w:rsidRPr="00C466E0">
        <w:fldChar w:fldCharType="begin"/>
      </w:r>
      <w:r w:rsidR="003638ED" w:rsidRPr="00C466E0">
        <w:instrText xml:space="preserve"> REF _Ref34853293 \h </w:instrText>
      </w:r>
      <w:r w:rsidR="00C466E0">
        <w:instrText xml:space="preserve"> \* MERGEFORMAT </w:instrText>
      </w:r>
      <w:r w:rsidR="003638ED" w:rsidRPr="00C466E0">
        <w:fldChar w:fldCharType="separate"/>
      </w:r>
      <w:r w:rsidR="00FF508B" w:rsidRPr="00C466E0">
        <w:t xml:space="preserve">Scheme </w:t>
      </w:r>
      <w:r w:rsidR="00FF508B">
        <w:rPr>
          <w:noProof/>
        </w:rPr>
        <w:t>16</w:t>
      </w:r>
      <w:r w:rsidR="003638ED" w:rsidRPr="00C466E0">
        <w:fldChar w:fldCharType="end"/>
      </w:r>
      <w:r w:rsidR="003638ED" w:rsidRPr="00C466E0">
        <w:t>)</w:t>
      </w:r>
      <w:r w:rsidRPr="00C466E0">
        <w:t>.</w:t>
      </w:r>
      <w:r w:rsidR="00BD7950" w:rsidRPr="00C466E0">
        <w:rPr>
          <w:rStyle w:val="EndnoteReference"/>
        </w:rPr>
        <w:endnoteReference w:id="34"/>
      </w:r>
    </w:p>
    <w:p w14:paraId="1CC669A6" w14:textId="7AC372D6" w:rsidR="006234D3" w:rsidRPr="00C466E0" w:rsidRDefault="00581729" w:rsidP="006234D3">
      <w:pPr>
        <w:keepNext/>
        <w:jc w:val="center"/>
      </w:pPr>
      <w:r w:rsidRPr="00C466E0">
        <w:object w:dxaOrig="10068" w:dyaOrig="5873" w14:anchorId="7E14C103">
          <v:shape id="_x0000_i1048" type="#_x0000_t75" style="width:303pt;height:176.25pt" o:ole="">
            <v:imagedata r:id="rId44" o:title=""/>
          </v:shape>
          <o:OLEObject Type="Embed" ProgID="ChemDraw.Document.6.0" ShapeID="_x0000_i1048" DrawAspect="Content" ObjectID="_1657099057" r:id="rId45"/>
        </w:object>
      </w:r>
    </w:p>
    <w:p w14:paraId="02CFC55F" w14:textId="3BF8D56B" w:rsidR="006234D3" w:rsidRPr="00C466E0" w:rsidRDefault="006234D3" w:rsidP="006234D3">
      <w:pPr>
        <w:pStyle w:val="Caption"/>
        <w:jc w:val="center"/>
      </w:pPr>
      <w:bookmarkStart w:id="44" w:name="_Ref34853293"/>
      <w:r w:rsidRPr="00C466E0">
        <w:t xml:space="preserve">Scheme </w:t>
      </w:r>
      <w:fldSimple w:instr=" SEQ Scheme \* ARABIC ">
        <w:r w:rsidR="00FF508B">
          <w:rPr>
            <w:noProof/>
          </w:rPr>
          <w:t>16</w:t>
        </w:r>
      </w:fldSimple>
      <w:bookmarkEnd w:id="44"/>
      <w:r w:rsidRPr="00C466E0">
        <w:rPr>
          <w:noProof/>
        </w:rPr>
        <w:t>: Spirocyclisation via a cascade sequence involving π-allyl intermediates generated from propargylic systems</w:t>
      </w:r>
    </w:p>
    <w:p w14:paraId="77D38C99" w14:textId="77777777" w:rsidR="006234D3" w:rsidRPr="00C466E0" w:rsidRDefault="006234D3" w:rsidP="00CE3DBF">
      <w:pPr>
        <w:pStyle w:val="Heading3"/>
      </w:pPr>
      <w:bookmarkStart w:id="45" w:name="_Toc45732805"/>
      <w:r w:rsidRPr="00C466E0">
        <w:t>Addition into alkynes and allenes</w:t>
      </w:r>
      <w:bookmarkEnd w:id="45"/>
    </w:p>
    <w:p w14:paraId="09C5C78B" w14:textId="6159B95E" w:rsidR="006234D3" w:rsidRPr="00C466E0" w:rsidRDefault="006234D3" w:rsidP="006234D3">
      <w:r w:rsidRPr="00C466E0">
        <w:t xml:space="preserve">Spirocyclisations of this class typically proceed by activation of an alkyne by a </w:t>
      </w:r>
      <w:r w:rsidRPr="00C466E0">
        <w:rPr>
          <w:rFonts w:cstheme="minorHAnsi"/>
        </w:rPr>
        <w:t>π</w:t>
      </w:r>
      <w:r w:rsidRPr="00C466E0">
        <w:t xml:space="preserve">-acidic catalyst, followed by nucleophilic attack of the indole through its C3-position. Seminal work in this area was conducted by Taylor, Unsworth </w:t>
      </w:r>
      <w:r w:rsidRPr="00C466E0">
        <w:rPr>
          <w:i/>
          <w:iCs/>
        </w:rPr>
        <w:t>et al</w:t>
      </w:r>
      <w:r w:rsidRPr="00C466E0">
        <w:t xml:space="preserve">. whereby identification of a silver catalyst allowed for the selective generation of 2H-indolic spirocycles </w:t>
      </w:r>
      <w:r w:rsidR="003638ED" w:rsidRPr="00C466E0">
        <w:rPr>
          <w:b/>
          <w:bCs/>
        </w:rPr>
        <w:t>82</w:t>
      </w:r>
      <w:r w:rsidRPr="00C466E0">
        <w:rPr>
          <w:b/>
          <w:bCs/>
        </w:rPr>
        <w:t xml:space="preserve"> </w:t>
      </w:r>
      <w:r w:rsidRPr="00C466E0">
        <w:t>(</w:t>
      </w:r>
      <w:r w:rsidRPr="00C466E0">
        <w:fldChar w:fldCharType="begin"/>
      </w:r>
      <w:r w:rsidRPr="00C466E0">
        <w:instrText xml:space="preserve"> REF _Ref34853678 \h </w:instrText>
      </w:r>
      <w:r w:rsidR="00C466E0">
        <w:instrText xml:space="preserve"> \* MERGEFORMAT </w:instrText>
      </w:r>
      <w:r w:rsidRPr="00C466E0">
        <w:fldChar w:fldCharType="separate"/>
      </w:r>
      <w:r w:rsidR="00FF508B" w:rsidRPr="00C466E0">
        <w:t xml:space="preserve">Scheme </w:t>
      </w:r>
      <w:r w:rsidR="00FF508B">
        <w:rPr>
          <w:noProof/>
        </w:rPr>
        <w:t>17</w:t>
      </w:r>
      <w:r w:rsidRPr="00C466E0">
        <w:fldChar w:fldCharType="end"/>
      </w:r>
      <w:r w:rsidRPr="00C466E0">
        <w:t>a).</w:t>
      </w:r>
      <w:r w:rsidR="00CE6E93" w:rsidRPr="00C466E0">
        <w:rPr>
          <w:rStyle w:val="EndnoteReference"/>
        </w:rPr>
        <w:endnoteReference w:id="35"/>
      </w:r>
      <w:r w:rsidRPr="00C466E0">
        <w:t xml:space="preserve"> This work was particularly noteworthy as preceding works typically resulted in the formation of a mixture of spirocycles and 4H-carbazoles. Spirocyclisation reactions utilising alkyne activation methods can be achieved using a wide range of activating agents including hal</w:t>
      </w:r>
      <w:r w:rsidR="007E0D0C" w:rsidRPr="00C466E0">
        <w:t>ogens</w:t>
      </w:r>
      <w:r w:rsidRPr="00C466E0">
        <w:t>, Br</w:t>
      </w:r>
      <w:r w:rsidRPr="00C466E0">
        <w:rPr>
          <w:rFonts w:cstheme="minorHAnsi"/>
        </w:rPr>
        <w:t>ø</w:t>
      </w:r>
      <w:r w:rsidRPr="00C466E0">
        <w:t>nsted acids, chiral metal complexes and Pd(II) catalysts. Pd(II) catalysts were later found to enable a tandem spirocyclisation-reductive elimination process facilitating the introduction of complex functionality in the spirocyclic step (</w:t>
      </w:r>
      <w:r w:rsidRPr="00C466E0">
        <w:fldChar w:fldCharType="begin"/>
      </w:r>
      <w:r w:rsidRPr="00C466E0">
        <w:instrText xml:space="preserve"> REF _Ref34853678 \h </w:instrText>
      </w:r>
      <w:r w:rsidR="00C466E0">
        <w:instrText xml:space="preserve"> \* MERGEFORMAT </w:instrText>
      </w:r>
      <w:r w:rsidRPr="00C466E0">
        <w:fldChar w:fldCharType="separate"/>
      </w:r>
      <w:r w:rsidR="00FF508B" w:rsidRPr="00C466E0">
        <w:t xml:space="preserve">Scheme </w:t>
      </w:r>
      <w:r w:rsidR="00FF508B">
        <w:rPr>
          <w:noProof/>
        </w:rPr>
        <w:t>17</w:t>
      </w:r>
      <w:r w:rsidRPr="00C466E0">
        <w:fldChar w:fldCharType="end"/>
      </w:r>
      <w:r w:rsidRPr="00C466E0">
        <w:t>b).</w:t>
      </w:r>
      <w:r w:rsidR="00CE6E93" w:rsidRPr="00C466E0">
        <w:rPr>
          <w:rStyle w:val="EndnoteReference"/>
        </w:rPr>
        <w:endnoteReference w:id="36"/>
      </w:r>
    </w:p>
    <w:p w14:paraId="0384D094" w14:textId="7377FCC9" w:rsidR="006234D3" w:rsidRPr="00C466E0" w:rsidRDefault="0000550A" w:rsidP="006234D3">
      <w:pPr>
        <w:keepNext/>
        <w:jc w:val="center"/>
      </w:pPr>
      <w:r w:rsidRPr="00C466E0">
        <w:object w:dxaOrig="10068" w:dyaOrig="5729" w14:anchorId="7D3D9C0D">
          <v:shape id="_x0000_i1049" type="#_x0000_t75" style="width:303pt;height:171.75pt" o:ole="">
            <v:imagedata r:id="rId46" o:title=""/>
          </v:shape>
          <o:OLEObject Type="Embed" ProgID="ChemDraw.Document.6.0" ShapeID="_x0000_i1049" DrawAspect="Content" ObjectID="_1657099058" r:id="rId47"/>
        </w:object>
      </w:r>
    </w:p>
    <w:p w14:paraId="19427045" w14:textId="120466D5" w:rsidR="006234D3" w:rsidRPr="00C466E0" w:rsidRDefault="006234D3" w:rsidP="006234D3">
      <w:pPr>
        <w:pStyle w:val="Caption"/>
        <w:jc w:val="center"/>
      </w:pPr>
      <w:bookmarkStart w:id="46" w:name="_Ref34853678"/>
      <w:r w:rsidRPr="00C466E0">
        <w:t xml:space="preserve">Scheme </w:t>
      </w:r>
      <w:fldSimple w:instr=" SEQ Scheme \* ARABIC ">
        <w:r w:rsidR="00FF508B">
          <w:rPr>
            <w:noProof/>
          </w:rPr>
          <w:t>17</w:t>
        </w:r>
      </w:fldSimple>
      <w:bookmarkEnd w:id="46"/>
      <w:r w:rsidRPr="00C466E0">
        <w:rPr>
          <w:noProof/>
        </w:rPr>
        <w:t xml:space="preserve">: Spirocyclisation via alkyne activation using </w:t>
      </w:r>
      <w:r w:rsidRPr="00C466E0">
        <w:rPr>
          <w:rFonts w:cstheme="minorHAnsi"/>
        </w:rPr>
        <w:t>π</w:t>
      </w:r>
      <w:r w:rsidRPr="00C466E0">
        <w:t>-acidic catalysts</w:t>
      </w:r>
    </w:p>
    <w:p w14:paraId="24D9CAE1" w14:textId="5FA034B0" w:rsidR="006234D3" w:rsidRPr="00C466E0" w:rsidRDefault="006234D3" w:rsidP="006234D3">
      <w:r w:rsidRPr="00C466E0">
        <w:t xml:space="preserve">Spirocyclisation reactions </w:t>
      </w:r>
      <w:r w:rsidR="00077702" w:rsidRPr="00C466E0">
        <w:t xml:space="preserve">that proceed via </w:t>
      </w:r>
      <w:r w:rsidRPr="00C466E0">
        <w:t xml:space="preserve">allene activation </w:t>
      </w:r>
      <w:r w:rsidR="00077702" w:rsidRPr="00C466E0">
        <w:t>are</w:t>
      </w:r>
      <w:r w:rsidRPr="00C466E0">
        <w:t xml:space="preserve"> less well explored relative to alkyne activation. A recent example from </w:t>
      </w:r>
      <w:proofErr w:type="spellStart"/>
      <w:r w:rsidRPr="00C466E0">
        <w:t>Breit</w:t>
      </w:r>
      <w:proofErr w:type="spellEnd"/>
      <w:r w:rsidRPr="00C466E0">
        <w:t xml:space="preserve"> </w:t>
      </w:r>
      <w:r w:rsidRPr="00C466E0">
        <w:rPr>
          <w:i/>
          <w:iCs/>
        </w:rPr>
        <w:t>et al</w:t>
      </w:r>
      <w:r w:rsidRPr="00C466E0">
        <w:t xml:space="preserve">. affords spirocycles </w:t>
      </w:r>
      <w:r w:rsidR="00DE6D4F" w:rsidRPr="00C466E0">
        <w:rPr>
          <w:b/>
          <w:bCs/>
        </w:rPr>
        <w:t>85</w:t>
      </w:r>
      <w:r w:rsidRPr="00C466E0">
        <w:t xml:space="preserve"> in high </w:t>
      </w:r>
      <w:r w:rsidRPr="00C466E0">
        <w:lastRenderedPageBreak/>
        <w:t xml:space="preserve">enantioselectivities from tethered 3-allenylindoles </w:t>
      </w:r>
      <w:r w:rsidR="00DE6D4F" w:rsidRPr="00C466E0">
        <w:rPr>
          <w:b/>
          <w:bCs/>
        </w:rPr>
        <w:t>84</w:t>
      </w:r>
      <w:r w:rsidRPr="00C466E0">
        <w:t xml:space="preserve"> using rhodium catalysis (</w:t>
      </w:r>
      <w:r w:rsidRPr="00C466E0">
        <w:fldChar w:fldCharType="begin"/>
      </w:r>
      <w:r w:rsidRPr="00C466E0">
        <w:instrText xml:space="preserve"> REF _Ref34853784 \h </w:instrText>
      </w:r>
      <w:r w:rsidR="00C466E0">
        <w:instrText xml:space="preserve"> \* MERGEFORMAT </w:instrText>
      </w:r>
      <w:r w:rsidRPr="00C466E0">
        <w:fldChar w:fldCharType="separate"/>
      </w:r>
      <w:r w:rsidR="00FF508B" w:rsidRPr="00C466E0">
        <w:t xml:space="preserve">Scheme </w:t>
      </w:r>
      <w:r w:rsidR="00FF508B">
        <w:rPr>
          <w:noProof/>
        </w:rPr>
        <w:t>18</w:t>
      </w:r>
      <w:r w:rsidRPr="00C466E0">
        <w:fldChar w:fldCharType="end"/>
      </w:r>
      <w:r w:rsidRPr="00C466E0">
        <w:t>).</w:t>
      </w:r>
      <w:r w:rsidR="009270B0" w:rsidRPr="00C466E0">
        <w:rPr>
          <w:rStyle w:val="EndnoteReference"/>
        </w:rPr>
        <w:endnoteReference w:id="37"/>
      </w:r>
      <w:r w:rsidRPr="00C466E0">
        <w:t xml:space="preserve"> Further reaction into the more stable 4H-carbazole products was averted by </w:t>
      </w:r>
      <w:r w:rsidRPr="00C466E0">
        <w:rPr>
          <w:i/>
          <w:iCs/>
        </w:rPr>
        <w:t>in situ</w:t>
      </w:r>
      <w:r w:rsidRPr="00C466E0">
        <w:t xml:space="preserve"> reduction of the resultant indolenine by Hantzsch ester. Such reduction protocols of the resultant indolenine post-spirocyclisation </w:t>
      </w:r>
      <w:r w:rsidR="00077702" w:rsidRPr="00C466E0">
        <w:t xml:space="preserve">are </w:t>
      </w:r>
      <w:r w:rsidRPr="00C466E0">
        <w:t>commonly used to avoid detrimental formation of 4H-carbazoles via C3-C2 migration.</w:t>
      </w:r>
    </w:p>
    <w:p w14:paraId="5248DBF9" w14:textId="4A4EE4C2" w:rsidR="006234D3" w:rsidRPr="00C466E0" w:rsidRDefault="00A93791" w:rsidP="006234D3">
      <w:pPr>
        <w:keepNext/>
        <w:jc w:val="center"/>
      </w:pPr>
      <w:r w:rsidRPr="00C466E0">
        <w:object w:dxaOrig="10068" w:dyaOrig="3099" w14:anchorId="3F98AA9D">
          <v:shape id="_x0000_i1050" type="#_x0000_t75" style="width:303pt;height:92.25pt" o:ole="">
            <v:imagedata r:id="rId48" o:title=""/>
          </v:shape>
          <o:OLEObject Type="Embed" ProgID="ChemDraw.Document.6.0" ShapeID="_x0000_i1050" DrawAspect="Content" ObjectID="_1657099059" r:id="rId49"/>
        </w:object>
      </w:r>
    </w:p>
    <w:p w14:paraId="502BCF2D" w14:textId="6EDBA0AD" w:rsidR="006234D3" w:rsidRPr="00C466E0" w:rsidRDefault="006234D3" w:rsidP="006234D3">
      <w:pPr>
        <w:pStyle w:val="Caption"/>
        <w:jc w:val="center"/>
      </w:pPr>
      <w:bookmarkStart w:id="47" w:name="_Ref34853784"/>
      <w:r w:rsidRPr="00C466E0">
        <w:t xml:space="preserve">Scheme </w:t>
      </w:r>
      <w:fldSimple w:instr=" SEQ Scheme \* ARABIC ">
        <w:r w:rsidR="00FF508B">
          <w:rPr>
            <w:noProof/>
          </w:rPr>
          <w:t>18</w:t>
        </w:r>
      </w:fldSimple>
      <w:bookmarkEnd w:id="47"/>
      <w:r w:rsidRPr="00C466E0">
        <w:rPr>
          <w:noProof/>
        </w:rPr>
        <w:t>: Spirocyclisation via allene activation</w:t>
      </w:r>
    </w:p>
    <w:p w14:paraId="3BB7C485" w14:textId="77777777" w:rsidR="006234D3" w:rsidRPr="00C466E0" w:rsidRDefault="006234D3" w:rsidP="00CE3DBF">
      <w:pPr>
        <w:pStyle w:val="Heading3"/>
      </w:pPr>
      <w:bookmarkStart w:id="48" w:name="_Toc45732806"/>
      <w:r w:rsidRPr="00C466E0">
        <w:t>Conjugate addition</w:t>
      </w:r>
      <w:bookmarkEnd w:id="48"/>
    </w:p>
    <w:p w14:paraId="13FAED9F" w14:textId="6E1AE0B4" w:rsidR="006234D3" w:rsidRPr="00C466E0" w:rsidRDefault="006234D3" w:rsidP="006234D3">
      <w:r w:rsidRPr="00C466E0">
        <w:t xml:space="preserve">Initially, indolic spirocyclisation reactions proceeding via conjugate addition were reported as low yielding, unwanted side </w:t>
      </w:r>
      <w:r w:rsidR="00077702" w:rsidRPr="00C466E0">
        <w:t>reactions</w:t>
      </w:r>
      <w:r w:rsidRPr="00C466E0">
        <w:t xml:space="preserve">. One of the first intentional </w:t>
      </w:r>
      <w:r w:rsidR="00077702" w:rsidRPr="00C466E0">
        <w:t>(</w:t>
      </w:r>
      <w:r w:rsidRPr="00C466E0">
        <w:t>and consequently high-yielding</w:t>
      </w:r>
      <w:r w:rsidR="00077702" w:rsidRPr="00C466E0">
        <w:t>)</w:t>
      </w:r>
      <w:r w:rsidRPr="00C466E0">
        <w:t xml:space="preserve"> examples of this strategy was demonstrated by Angle </w:t>
      </w:r>
      <w:r w:rsidRPr="00C466E0">
        <w:rPr>
          <w:i/>
          <w:iCs/>
        </w:rPr>
        <w:t>et al</w:t>
      </w:r>
      <w:r w:rsidRPr="00C466E0">
        <w:t>. (</w:t>
      </w:r>
      <w:r w:rsidRPr="00C466E0">
        <w:fldChar w:fldCharType="begin"/>
      </w:r>
      <w:r w:rsidRPr="00C466E0">
        <w:instrText xml:space="preserve"> REF _Ref34853849 \h </w:instrText>
      </w:r>
      <w:r w:rsidR="00C466E0">
        <w:instrText xml:space="preserve"> \* MERGEFORMAT </w:instrText>
      </w:r>
      <w:r w:rsidRPr="00C466E0">
        <w:fldChar w:fldCharType="separate"/>
      </w:r>
      <w:r w:rsidR="00FF508B" w:rsidRPr="00C466E0">
        <w:t xml:space="preserve">Scheme </w:t>
      </w:r>
      <w:r w:rsidR="00FF508B">
        <w:rPr>
          <w:noProof/>
        </w:rPr>
        <w:t>19</w:t>
      </w:r>
      <w:r w:rsidRPr="00C466E0">
        <w:fldChar w:fldCharType="end"/>
      </w:r>
      <w:r w:rsidRPr="00C466E0">
        <w:t>).</w:t>
      </w:r>
      <w:r w:rsidR="00A93791" w:rsidRPr="00C466E0">
        <w:rPr>
          <w:rStyle w:val="EndnoteReference"/>
        </w:rPr>
        <w:endnoteReference w:id="38"/>
      </w:r>
      <w:r w:rsidRPr="00C466E0">
        <w:t xml:space="preserve"> Silver oxide was used to oxidise electron-rich phenol </w:t>
      </w:r>
      <w:r w:rsidR="00DE6D4F" w:rsidRPr="00C466E0">
        <w:rPr>
          <w:b/>
          <w:bCs/>
        </w:rPr>
        <w:t>86</w:t>
      </w:r>
      <w:r w:rsidRPr="00C466E0">
        <w:t xml:space="preserve"> into the corresponding quinone methide </w:t>
      </w:r>
      <w:r w:rsidR="00DE6D4F" w:rsidRPr="00C466E0">
        <w:rPr>
          <w:b/>
          <w:bCs/>
        </w:rPr>
        <w:t>87</w:t>
      </w:r>
      <w:r w:rsidRPr="00C466E0">
        <w:t>, which following conjugate addition and another oxidation-</w:t>
      </w:r>
      <w:proofErr w:type="spellStart"/>
      <w:r w:rsidRPr="00C466E0">
        <w:t>rearomatisation</w:t>
      </w:r>
      <w:proofErr w:type="spellEnd"/>
      <w:r w:rsidRPr="00C466E0">
        <w:t xml:space="preserve"> sequence (co-catalysed by silica gel) led to the formation of spirocyclic indolenine </w:t>
      </w:r>
      <w:r w:rsidR="00DE6D4F" w:rsidRPr="00C466E0">
        <w:rPr>
          <w:b/>
          <w:bCs/>
        </w:rPr>
        <w:t>88</w:t>
      </w:r>
      <w:r w:rsidRPr="00C466E0">
        <w:t xml:space="preserve"> in an excellent yield.</w:t>
      </w:r>
    </w:p>
    <w:p w14:paraId="1C7AB54B" w14:textId="3803C5E8" w:rsidR="006234D3" w:rsidRPr="00C466E0" w:rsidRDefault="00DE6D4F" w:rsidP="006234D3">
      <w:pPr>
        <w:keepNext/>
        <w:jc w:val="center"/>
      </w:pPr>
      <w:r w:rsidRPr="00C466E0">
        <w:object w:dxaOrig="10068" w:dyaOrig="4486" w14:anchorId="5ED627AB">
          <v:shape id="_x0000_i1051" type="#_x0000_t75" style="width:303pt;height:134.25pt" o:ole="">
            <v:imagedata r:id="rId50" o:title=""/>
          </v:shape>
          <o:OLEObject Type="Embed" ProgID="ChemDraw.Document.6.0" ShapeID="_x0000_i1051" DrawAspect="Content" ObjectID="_1657099060" r:id="rId51"/>
        </w:object>
      </w:r>
    </w:p>
    <w:p w14:paraId="2A89D17E" w14:textId="02F3409C" w:rsidR="006234D3" w:rsidRPr="00C466E0" w:rsidRDefault="006234D3" w:rsidP="006234D3">
      <w:pPr>
        <w:pStyle w:val="Caption"/>
        <w:jc w:val="center"/>
      </w:pPr>
      <w:bookmarkStart w:id="49" w:name="_Ref34853849"/>
      <w:r w:rsidRPr="00C466E0">
        <w:t xml:space="preserve">Scheme </w:t>
      </w:r>
      <w:fldSimple w:instr=" SEQ Scheme \* ARABIC ">
        <w:r w:rsidR="00FF508B">
          <w:rPr>
            <w:noProof/>
          </w:rPr>
          <w:t>19</w:t>
        </w:r>
      </w:fldSimple>
      <w:bookmarkEnd w:id="49"/>
      <w:r w:rsidRPr="00C466E0">
        <w:rPr>
          <w:noProof/>
        </w:rPr>
        <w:t>: Spirocyclisation via an oxidation-conjugate addition sequence</w:t>
      </w:r>
    </w:p>
    <w:p w14:paraId="0436A10C" w14:textId="22978554" w:rsidR="006234D3" w:rsidRPr="00C466E0" w:rsidRDefault="006234D3" w:rsidP="006234D3">
      <w:r w:rsidRPr="00C466E0">
        <w:t xml:space="preserve">The most extensively studied dearomative indole spirocyclisation proceeding via conjugate addition is the reaction of indole-tethered </w:t>
      </w:r>
      <w:proofErr w:type="spellStart"/>
      <w:r w:rsidRPr="00C466E0">
        <w:t>enones</w:t>
      </w:r>
      <w:proofErr w:type="spellEnd"/>
      <w:r w:rsidRPr="00C466E0">
        <w:t xml:space="preserve"> </w:t>
      </w:r>
      <w:r w:rsidR="00DE6D4F" w:rsidRPr="00C466E0">
        <w:rPr>
          <w:b/>
          <w:bCs/>
        </w:rPr>
        <w:t>89</w:t>
      </w:r>
      <w:r w:rsidRPr="00C466E0">
        <w:t xml:space="preserve"> with chiral phosphoric acid (CPA)</w:t>
      </w:r>
      <w:r w:rsidR="00DE6D4F" w:rsidRPr="00C466E0">
        <w:t xml:space="preserve"> </w:t>
      </w:r>
      <w:r w:rsidR="00DE6D4F" w:rsidRPr="00C466E0">
        <w:rPr>
          <w:b/>
          <w:bCs/>
        </w:rPr>
        <w:t>90</w:t>
      </w:r>
      <w:r w:rsidR="00C466E0">
        <w:t xml:space="preserve"> </w:t>
      </w:r>
      <w:r w:rsidRPr="00C466E0">
        <w:t>developed by the You group (</w:t>
      </w:r>
      <w:r w:rsidRPr="00C466E0">
        <w:fldChar w:fldCharType="begin"/>
      </w:r>
      <w:r w:rsidRPr="00C466E0">
        <w:instrText xml:space="preserve"> REF _Ref34853924 \h </w:instrText>
      </w:r>
      <w:r w:rsidR="00C466E0">
        <w:instrText xml:space="preserve"> \* MERGEFORMAT </w:instrText>
      </w:r>
      <w:r w:rsidRPr="00C466E0">
        <w:fldChar w:fldCharType="separate"/>
      </w:r>
      <w:r w:rsidR="00FF508B" w:rsidRPr="00C466E0">
        <w:t xml:space="preserve">Scheme </w:t>
      </w:r>
      <w:r w:rsidR="00FF508B">
        <w:rPr>
          <w:noProof/>
        </w:rPr>
        <w:t>20</w:t>
      </w:r>
      <w:r w:rsidRPr="00C466E0">
        <w:fldChar w:fldCharType="end"/>
      </w:r>
      <w:r w:rsidRPr="00C466E0">
        <w:t>).</w:t>
      </w:r>
      <w:r w:rsidR="00A93791" w:rsidRPr="00C466E0">
        <w:rPr>
          <w:rStyle w:val="EndnoteReference"/>
        </w:rPr>
        <w:endnoteReference w:id="39"/>
      </w:r>
      <w:r w:rsidRPr="00C466E0">
        <w:t xml:space="preserve"> A highly enantioselective intramolecular Michael addition occurs under relatively mild reaction conditions to afford spirocyclic indolenines </w:t>
      </w:r>
      <w:r w:rsidR="00DE6D4F" w:rsidRPr="00C466E0">
        <w:rPr>
          <w:b/>
          <w:bCs/>
        </w:rPr>
        <w:t>91</w:t>
      </w:r>
      <w:r w:rsidRPr="00C466E0">
        <w:t>. Only indoles bearing aryl groups at the C2-position were explored, most probably due to the C3-C2 migration that would occur under the acidic reaction conditions in the absence of a C2 blocking group.</w:t>
      </w:r>
    </w:p>
    <w:p w14:paraId="3ECD0DC5" w14:textId="25D1E64C" w:rsidR="006234D3" w:rsidRPr="00C466E0" w:rsidRDefault="00842D4F" w:rsidP="006234D3">
      <w:pPr>
        <w:keepNext/>
        <w:jc w:val="center"/>
      </w:pPr>
      <w:r w:rsidRPr="00C466E0">
        <w:object w:dxaOrig="10068" w:dyaOrig="3307" w14:anchorId="58BCB4C5">
          <v:shape id="_x0000_i1052" type="#_x0000_t75" style="width:303pt;height:99pt" o:ole="">
            <v:imagedata r:id="rId52" o:title=""/>
          </v:shape>
          <o:OLEObject Type="Embed" ProgID="ChemDraw.Document.6.0" ShapeID="_x0000_i1052" DrawAspect="Content" ObjectID="_1657099061" r:id="rId53"/>
        </w:object>
      </w:r>
    </w:p>
    <w:p w14:paraId="5B96122F" w14:textId="42B28FBB" w:rsidR="006234D3" w:rsidRPr="00C466E0" w:rsidRDefault="006234D3" w:rsidP="006234D3">
      <w:pPr>
        <w:pStyle w:val="Caption"/>
        <w:jc w:val="center"/>
      </w:pPr>
      <w:bookmarkStart w:id="50" w:name="_Ref34853924"/>
      <w:r w:rsidRPr="00C466E0">
        <w:t xml:space="preserve">Scheme </w:t>
      </w:r>
      <w:fldSimple w:instr=" SEQ Scheme \* ARABIC ">
        <w:r w:rsidR="00FF508B">
          <w:rPr>
            <w:noProof/>
          </w:rPr>
          <w:t>20</w:t>
        </w:r>
      </w:fldSimple>
      <w:bookmarkEnd w:id="50"/>
      <w:r w:rsidRPr="00C466E0">
        <w:rPr>
          <w:noProof/>
        </w:rPr>
        <w:t>: Spirocyclisation via enantioselective conjugate addition</w:t>
      </w:r>
    </w:p>
    <w:p w14:paraId="27448A30" w14:textId="77777777" w:rsidR="006234D3" w:rsidRPr="00C466E0" w:rsidRDefault="006234D3" w:rsidP="00CE3DBF">
      <w:pPr>
        <w:pStyle w:val="Heading3"/>
      </w:pPr>
      <w:bookmarkStart w:id="51" w:name="_Toc45732807"/>
      <w:r w:rsidRPr="00C466E0">
        <w:t>Addition to electrophilic nitrogen</w:t>
      </w:r>
      <w:bookmarkEnd w:id="51"/>
    </w:p>
    <w:p w14:paraId="0B76299C" w14:textId="16FAA850" w:rsidR="006234D3" w:rsidRPr="00C466E0" w:rsidRDefault="006234D3" w:rsidP="006234D3">
      <w:r w:rsidRPr="00C466E0">
        <w:t xml:space="preserve">Several strategies also form spirocyclic compounds from indole directly reacting with an electrophilic tethered nitrogen atom through its C3-position. The first example of a spirocyclisation reaction of this type was described by </w:t>
      </w:r>
      <w:proofErr w:type="spellStart"/>
      <w:r w:rsidRPr="00C466E0">
        <w:t>Narasaka</w:t>
      </w:r>
      <w:proofErr w:type="spellEnd"/>
      <w:r w:rsidRPr="00C466E0">
        <w:t xml:space="preserve"> and co-workers (</w:t>
      </w:r>
      <w:r w:rsidRPr="00C466E0">
        <w:fldChar w:fldCharType="begin"/>
      </w:r>
      <w:r w:rsidRPr="00C466E0">
        <w:instrText xml:space="preserve"> REF _Ref34853991 \h </w:instrText>
      </w:r>
      <w:r w:rsidR="00C466E0">
        <w:instrText xml:space="preserve"> \* MERGEFORMAT </w:instrText>
      </w:r>
      <w:r w:rsidRPr="00C466E0">
        <w:fldChar w:fldCharType="separate"/>
      </w:r>
      <w:r w:rsidR="00FF508B" w:rsidRPr="00C466E0">
        <w:t xml:space="preserve">Scheme </w:t>
      </w:r>
      <w:r w:rsidR="00FF508B">
        <w:rPr>
          <w:noProof/>
        </w:rPr>
        <w:t>21</w:t>
      </w:r>
      <w:r w:rsidRPr="00C466E0">
        <w:fldChar w:fldCharType="end"/>
      </w:r>
      <w:r w:rsidRPr="00C466E0">
        <w:t>);</w:t>
      </w:r>
      <w:r w:rsidR="00A93791" w:rsidRPr="00C466E0">
        <w:rPr>
          <w:rStyle w:val="EndnoteReference"/>
        </w:rPr>
        <w:endnoteReference w:id="40"/>
      </w:r>
      <w:r w:rsidRPr="00C466E0">
        <w:t xml:space="preserve"> </w:t>
      </w:r>
      <w:proofErr w:type="spellStart"/>
      <w:r w:rsidRPr="00C466E0">
        <w:t>mesylation</w:t>
      </w:r>
      <w:proofErr w:type="spellEnd"/>
      <w:r w:rsidRPr="00C466E0">
        <w:t xml:space="preserve"> of oximes </w:t>
      </w:r>
      <w:r w:rsidR="00DE6D4F" w:rsidRPr="00C466E0">
        <w:rPr>
          <w:b/>
          <w:bCs/>
        </w:rPr>
        <w:t>92</w:t>
      </w:r>
      <w:r w:rsidRPr="00C466E0">
        <w:t xml:space="preserve"> was used to promote formal nucleophilic substitution at the oxime sp</w:t>
      </w:r>
      <w:r w:rsidRPr="00C466E0">
        <w:rPr>
          <w:vertAlign w:val="superscript"/>
        </w:rPr>
        <w:t>2</w:t>
      </w:r>
      <w:r w:rsidRPr="00C466E0">
        <w:t xml:space="preserve"> nitrogen, affording spirocycles </w:t>
      </w:r>
      <w:r w:rsidR="00DE6D4F" w:rsidRPr="00C466E0">
        <w:rPr>
          <w:b/>
          <w:bCs/>
        </w:rPr>
        <w:t>93</w:t>
      </w:r>
      <w:r w:rsidRPr="00C466E0">
        <w:t xml:space="preserve"> in good to excellent yields.</w:t>
      </w:r>
    </w:p>
    <w:p w14:paraId="4F26F4CD" w14:textId="153EC9F3" w:rsidR="006234D3" w:rsidRPr="00C466E0" w:rsidRDefault="00DE6D4F" w:rsidP="006234D3">
      <w:pPr>
        <w:keepNext/>
        <w:jc w:val="center"/>
      </w:pPr>
      <w:r w:rsidRPr="00C466E0">
        <w:object w:dxaOrig="10068" w:dyaOrig="2993" w14:anchorId="5A6FC7C0">
          <v:shape id="_x0000_i1053" type="#_x0000_t75" style="width:303pt;height:89.25pt" o:ole="">
            <v:imagedata r:id="rId54" o:title=""/>
          </v:shape>
          <o:OLEObject Type="Embed" ProgID="ChemDraw.Document.6.0" ShapeID="_x0000_i1053" DrawAspect="Content" ObjectID="_1657099062" r:id="rId55"/>
        </w:object>
      </w:r>
    </w:p>
    <w:p w14:paraId="248A3FFB" w14:textId="05FC4821" w:rsidR="006234D3" w:rsidRPr="00C466E0" w:rsidRDefault="006234D3" w:rsidP="006234D3">
      <w:pPr>
        <w:pStyle w:val="Caption"/>
        <w:jc w:val="center"/>
      </w:pPr>
      <w:bookmarkStart w:id="52" w:name="_Ref34853991"/>
      <w:r w:rsidRPr="00C466E0">
        <w:t xml:space="preserve">Scheme </w:t>
      </w:r>
      <w:fldSimple w:instr=" SEQ Scheme \* ARABIC ">
        <w:r w:rsidR="00FF508B">
          <w:rPr>
            <w:noProof/>
          </w:rPr>
          <w:t>21</w:t>
        </w:r>
      </w:fldSimple>
      <w:bookmarkEnd w:id="52"/>
      <w:r w:rsidRPr="00C466E0">
        <w:rPr>
          <w:noProof/>
        </w:rPr>
        <w:t>: Spirocyclisation via substitution at electrophilic nitrogen</w:t>
      </w:r>
    </w:p>
    <w:p w14:paraId="66C53C0D" w14:textId="77777777" w:rsidR="006234D3" w:rsidRPr="00C466E0" w:rsidRDefault="006234D3" w:rsidP="00CE3DBF">
      <w:pPr>
        <w:pStyle w:val="Heading3"/>
      </w:pPr>
      <w:bookmarkStart w:id="53" w:name="_Toc45732808"/>
      <w:r w:rsidRPr="00C466E0">
        <w:t>Radical cyclisations</w:t>
      </w:r>
      <w:bookmarkEnd w:id="53"/>
    </w:p>
    <w:p w14:paraId="379D9D95" w14:textId="14251239" w:rsidR="006234D3" w:rsidRPr="00C466E0" w:rsidRDefault="006234D3" w:rsidP="006234D3">
      <w:r w:rsidRPr="00C466E0">
        <w:t>Recently, interest in radical spirocyclisation strategies has increased, which has perhaps partly been stimulated by growing interest in visible light photocatalysis. Utilising radical chemistry, the You group formed a series of CF</w:t>
      </w:r>
      <w:r w:rsidRPr="00C466E0">
        <w:rPr>
          <w:vertAlign w:val="subscript"/>
        </w:rPr>
        <w:t>3</w:t>
      </w:r>
      <w:r w:rsidRPr="00C466E0">
        <w:t xml:space="preserve">-containing spirocycles by reacting indoles </w:t>
      </w:r>
      <w:r w:rsidR="00DE6D4F" w:rsidRPr="00C466E0">
        <w:rPr>
          <w:b/>
          <w:bCs/>
        </w:rPr>
        <w:t>94</w:t>
      </w:r>
      <w:r w:rsidRPr="00C466E0">
        <w:t xml:space="preserve"> with Umemoto’s reagent </w:t>
      </w:r>
      <w:r w:rsidR="00DE6D4F" w:rsidRPr="00C466E0">
        <w:rPr>
          <w:b/>
          <w:bCs/>
        </w:rPr>
        <w:t>95</w:t>
      </w:r>
      <w:r w:rsidR="00DE6D4F" w:rsidRPr="00C466E0">
        <w:t xml:space="preserve"> </w:t>
      </w:r>
      <w:r w:rsidRPr="00C466E0">
        <w:t>and irradiating with visible light (</w:t>
      </w:r>
      <w:r w:rsidRPr="00C466E0">
        <w:fldChar w:fldCharType="begin"/>
      </w:r>
      <w:r w:rsidRPr="00C466E0">
        <w:instrText xml:space="preserve"> REF _Ref34854408 \h </w:instrText>
      </w:r>
      <w:r w:rsidR="00C466E0">
        <w:instrText xml:space="preserve"> \* MERGEFORMAT </w:instrText>
      </w:r>
      <w:r w:rsidRPr="00C466E0">
        <w:fldChar w:fldCharType="separate"/>
      </w:r>
      <w:r w:rsidR="00FF508B" w:rsidRPr="00C466E0">
        <w:t xml:space="preserve">Scheme </w:t>
      </w:r>
      <w:r w:rsidR="00FF508B">
        <w:rPr>
          <w:noProof/>
        </w:rPr>
        <w:t>22</w:t>
      </w:r>
      <w:r w:rsidRPr="00C466E0">
        <w:fldChar w:fldCharType="end"/>
      </w:r>
      <w:r w:rsidRPr="00C466E0">
        <w:t>).</w:t>
      </w:r>
      <w:r w:rsidR="00A93791" w:rsidRPr="00C466E0">
        <w:rPr>
          <w:rStyle w:val="EndnoteReference"/>
        </w:rPr>
        <w:endnoteReference w:id="41"/>
      </w:r>
      <w:r w:rsidRPr="00C466E0">
        <w:t xml:space="preserve"> The reaction is believed to proceed via a charge-transfer complex </w:t>
      </w:r>
      <w:r w:rsidR="00EA730C" w:rsidRPr="00C466E0">
        <w:t xml:space="preserve">(CT-complex) </w:t>
      </w:r>
      <w:r w:rsidR="00DE6D4F" w:rsidRPr="00C466E0">
        <w:rPr>
          <w:b/>
          <w:bCs/>
        </w:rPr>
        <w:t>97</w:t>
      </w:r>
      <w:r w:rsidR="00DE6D4F" w:rsidRPr="00C466E0">
        <w:t xml:space="preserve"> </w:t>
      </w:r>
      <w:r w:rsidRPr="00C466E0">
        <w:t xml:space="preserve">formed between the electron-rich indole core and electron-deficient Umemoto’s reagent. Visible light initiates a single-electron transfer from indole starting material </w:t>
      </w:r>
      <w:r w:rsidR="00DE6D4F" w:rsidRPr="00C466E0">
        <w:rPr>
          <w:b/>
          <w:bCs/>
        </w:rPr>
        <w:t>94</w:t>
      </w:r>
      <w:r w:rsidRPr="00C466E0">
        <w:t xml:space="preserve"> to Umemoto’s reagent </w:t>
      </w:r>
      <w:r w:rsidR="00DE6D4F" w:rsidRPr="00C466E0">
        <w:rPr>
          <w:b/>
          <w:bCs/>
        </w:rPr>
        <w:t>95</w:t>
      </w:r>
      <w:r w:rsidR="00DE6D4F" w:rsidRPr="00C466E0">
        <w:t xml:space="preserve"> </w:t>
      </w:r>
      <w:r w:rsidRPr="00C466E0">
        <w:t>which subsequently fragments to afford an electrophilic CF</w:t>
      </w:r>
      <w:r w:rsidRPr="00C466E0">
        <w:rPr>
          <w:vertAlign w:val="subscript"/>
        </w:rPr>
        <w:t>3</w:t>
      </w:r>
      <w:r w:rsidRPr="00C466E0">
        <w:t xml:space="preserve"> radical. This CF</w:t>
      </w:r>
      <w:r w:rsidRPr="00C466E0">
        <w:rPr>
          <w:vertAlign w:val="subscript"/>
        </w:rPr>
        <w:t>3</w:t>
      </w:r>
      <w:r w:rsidRPr="00C466E0">
        <w:t xml:space="preserve"> radical then adds into the alkene appended to the C3-position of the indole, which initiates an intramolecular radical-radical homocoupling process affording indolic spirocycles </w:t>
      </w:r>
      <w:r w:rsidR="00DE6D4F" w:rsidRPr="00C466E0">
        <w:rPr>
          <w:b/>
          <w:bCs/>
        </w:rPr>
        <w:t>96</w:t>
      </w:r>
      <w:r w:rsidRPr="00C466E0">
        <w:t>.</w:t>
      </w:r>
    </w:p>
    <w:p w14:paraId="34B33552" w14:textId="2B5EC9BC" w:rsidR="006234D3" w:rsidRPr="00C466E0" w:rsidRDefault="00842D4F" w:rsidP="006234D3">
      <w:pPr>
        <w:keepNext/>
        <w:jc w:val="center"/>
      </w:pPr>
      <w:r w:rsidRPr="00C466E0">
        <w:object w:dxaOrig="10069" w:dyaOrig="5720" w14:anchorId="0D4EF6F5">
          <v:shape id="_x0000_i1054" type="#_x0000_t75" style="width:303pt;height:170.25pt" o:ole="">
            <v:imagedata r:id="rId56" o:title=""/>
          </v:shape>
          <o:OLEObject Type="Embed" ProgID="ChemDraw.Document.6.0" ShapeID="_x0000_i1054" DrawAspect="Content" ObjectID="_1657099063" r:id="rId57"/>
        </w:object>
      </w:r>
    </w:p>
    <w:p w14:paraId="5A115C9C" w14:textId="30D0CEF2" w:rsidR="006234D3" w:rsidRPr="00C466E0" w:rsidRDefault="006234D3" w:rsidP="006234D3">
      <w:pPr>
        <w:pStyle w:val="Caption"/>
        <w:jc w:val="center"/>
      </w:pPr>
      <w:bookmarkStart w:id="54" w:name="_Ref34854408"/>
      <w:r w:rsidRPr="00C466E0">
        <w:t xml:space="preserve">Scheme </w:t>
      </w:r>
      <w:fldSimple w:instr=" SEQ Scheme \* ARABIC ">
        <w:r w:rsidR="00FF508B">
          <w:rPr>
            <w:noProof/>
          </w:rPr>
          <w:t>22</w:t>
        </w:r>
      </w:fldSimple>
      <w:bookmarkEnd w:id="54"/>
      <w:r w:rsidRPr="00C466E0">
        <w:rPr>
          <w:noProof/>
        </w:rPr>
        <w:t>: Spirocyclisation via radical addition into tethered alkenes</w:t>
      </w:r>
    </w:p>
    <w:p w14:paraId="671AB3FF" w14:textId="62FE32C1" w:rsidR="006234D3" w:rsidRPr="00C466E0" w:rsidRDefault="006234D3" w:rsidP="006234D3">
      <w:r w:rsidRPr="00C466E0">
        <w:t xml:space="preserve">Wang </w:t>
      </w:r>
      <w:r w:rsidRPr="00C466E0">
        <w:rPr>
          <w:i/>
          <w:iCs/>
        </w:rPr>
        <w:t>et al</w:t>
      </w:r>
      <w:r w:rsidRPr="00C466E0">
        <w:t xml:space="preserve">. described a copper-catalysed radical cascade sequence to generate spirocyclic products </w:t>
      </w:r>
      <w:r w:rsidR="00DE6D4F" w:rsidRPr="00C466E0">
        <w:rPr>
          <w:b/>
          <w:bCs/>
        </w:rPr>
        <w:t>103</w:t>
      </w:r>
      <w:r w:rsidRPr="00C466E0">
        <w:t xml:space="preserve"> (</w:t>
      </w:r>
      <w:r w:rsidRPr="00C466E0">
        <w:fldChar w:fldCharType="begin"/>
      </w:r>
      <w:r w:rsidRPr="00C466E0">
        <w:instrText xml:space="preserve"> REF _Ref34854498 \h </w:instrText>
      </w:r>
      <w:r w:rsidR="00C466E0">
        <w:instrText xml:space="preserve"> \* MERGEFORMAT </w:instrText>
      </w:r>
      <w:r w:rsidRPr="00C466E0">
        <w:fldChar w:fldCharType="separate"/>
      </w:r>
      <w:r w:rsidR="00FF508B" w:rsidRPr="00C466E0">
        <w:t xml:space="preserve">Scheme </w:t>
      </w:r>
      <w:r w:rsidR="00FF508B">
        <w:rPr>
          <w:noProof/>
        </w:rPr>
        <w:t>23</w:t>
      </w:r>
      <w:r w:rsidRPr="00C466E0">
        <w:fldChar w:fldCharType="end"/>
      </w:r>
      <w:r w:rsidRPr="00C466E0">
        <w:t>).</w:t>
      </w:r>
      <w:r w:rsidR="00AA263D" w:rsidRPr="00C466E0">
        <w:rPr>
          <w:rStyle w:val="EndnoteReference"/>
        </w:rPr>
        <w:endnoteReference w:id="42"/>
      </w:r>
      <w:r w:rsidRPr="00C466E0">
        <w:t xml:space="preserve"> A CF</w:t>
      </w:r>
      <w:r w:rsidRPr="00C466E0">
        <w:rPr>
          <w:vertAlign w:val="subscript"/>
        </w:rPr>
        <w:t>3</w:t>
      </w:r>
      <w:r w:rsidRPr="00C466E0">
        <w:t xml:space="preserve"> radical (generated from </w:t>
      </w:r>
      <w:proofErr w:type="spellStart"/>
      <w:r w:rsidRPr="00C466E0">
        <w:t>Togni’s</w:t>
      </w:r>
      <w:proofErr w:type="spellEnd"/>
      <w:r w:rsidRPr="00C466E0">
        <w:t xml:space="preserve"> reagent and CuI) attacks the enone tethered to an indole core to generate a tertiary radical </w:t>
      </w:r>
      <w:r w:rsidR="00DE6D4F" w:rsidRPr="00C466E0">
        <w:rPr>
          <w:b/>
          <w:bCs/>
        </w:rPr>
        <w:t>101</w:t>
      </w:r>
      <w:r w:rsidRPr="00C466E0">
        <w:t xml:space="preserve"> which subsequently attacks the electron-rich indole core at the C3-position. The subsequent alpha amino radicals </w:t>
      </w:r>
      <w:r w:rsidR="00DE6D4F" w:rsidRPr="00C466E0">
        <w:rPr>
          <w:b/>
          <w:bCs/>
        </w:rPr>
        <w:t>102</w:t>
      </w:r>
      <w:r w:rsidRPr="00C466E0">
        <w:t xml:space="preserve"> are oxidised by Cu(II), and upon deprotonation afford spirocyclic indolenines </w:t>
      </w:r>
      <w:r w:rsidR="00DE6D4F" w:rsidRPr="00C466E0">
        <w:rPr>
          <w:b/>
          <w:bCs/>
        </w:rPr>
        <w:t>103</w:t>
      </w:r>
      <w:r w:rsidRPr="00C466E0">
        <w:t>. The group have very recently expanded this methodology to include attack of sulfonyl radicals, themselves generated using silver catalysis.</w:t>
      </w:r>
      <w:r w:rsidR="00AA263D" w:rsidRPr="00C466E0">
        <w:rPr>
          <w:rStyle w:val="EndnoteReference"/>
        </w:rPr>
        <w:endnoteReference w:id="43"/>
      </w:r>
    </w:p>
    <w:p w14:paraId="067829FD" w14:textId="63576096" w:rsidR="006234D3" w:rsidRPr="00C466E0" w:rsidRDefault="00DE6D4F" w:rsidP="006234D3">
      <w:pPr>
        <w:keepNext/>
        <w:jc w:val="center"/>
      </w:pPr>
      <w:r w:rsidRPr="00C466E0">
        <w:object w:dxaOrig="10068" w:dyaOrig="5357" w14:anchorId="2964BF31">
          <v:shape id="_x0000_i1055" type="#_x0000_t75" style="width:303pt;height:159.75pt" o:ole="">
            <v:imagedata r:id="rId58" o:title=""/>
          </v:shape>
          <o:OLEObject Type="Embed" ProgID="ChemDraw.Document.6.0" ShapeID="_x0000_i1055" DrawAspect="Content" ObjectID="_1657099064" r:id="rId59"/>
        </w:object>
      </w:r>
    </w:p>
    <w:p w14:paraId="4AEF750C" w14:textId="36A86643" w:rsidR="006234D3" w:rsidRPr="00C466E0" w:rsidRDefault="006234D3" w:rsidP="006234D3">
      <w:pPr>
        <w:pStyle w:val="Caption"/>
        <w:jc w:val="center"/>
      </w:pPr>
      <w:bookmarkStart w:id="55" w:name="_Ref34854498"/>
      <w:r w:rsidRPr="00C466E0">
        <w:t xml:space="preserve">Scheme </w:t>
      </w:r>
      <w:fldSimple w:instr=" SEQ Scheme \* ARABIC ">
        <w:r w:rsidR="00FF508B">
          <w:rPr>
            <w:noProof/>
          </w:rPr>
          <w:t>23</w:t>
        </w:r>
      </w:fldSimple>
      <w:bookmarkEnd w:id="55"/>
      <w:r w:rsidRPr="00C466E0">
        <w:rPr>
          <w:noProof/>
        </w:rPr>
        <w:t>: Spirocyclisation via radical addition into enones</w:t>
      </w:r>
    </w:p>
    <w:p w14:paraId="5F6A38A8" w14:textId="674F6E83" w:rsidR="006234D3" w:rsidRPr="00C466E0" w:rsidRDefault="006234D3" w:rsidP="006234D3">
      <w:r w:rsidRPr="00C466E0">
        <w:t xml:space="preserve">Finally, the groups of Taylor and Unsworth identified, and utilised an intramolecular charge-transfer complex existing between indole and a tethered </w:t>
      </w:r>
      <w:proofErr w:type="spellStart"/>
      <w:r w:rsidRPr="00C466E0">
        <w:t>ynone</w:t>
      </w:r>
      <w:proofErr w:type="spellEnd"/>
      <w:r w:rsidRPr="00C466E0">
        <w:t xml:space="preserve"> (</w:t>
      </w:r>
      <w:r w:rsidR="00DE6D4F" w:rsidRPr="00C466E0">
        <w:rPr>
          <w:b/>
          <w:bCs/>
        </w:rPr>
        <w:t>104</w:t>
      </w:r>
      <w:r w:rsidRPr="00C466E0">
        <w:t>) to promote spirocyclisation (</w:t>
      </w:r>
      <w:r w:rsidRPr="00C466E0">
        <w:fldChar w:fldCharType="begin"/>
      </w:r>
      <w:r w:rsidRPr="00C466E0">
        <w:instrText xml:space="preserve"> REF _Ref34854748 \h </w:instrText>
      </w:r>
      <w:r w:rsidR="00C466E0">
        <w:instrText xml:space="preserve"> \* MERGEFORMAT </w:instrText>
      </w:r>
      <w:r w:rsidRPr="00C466E0">
        <w:fldChar w:fldCharType="separate"/>
      </w:r>
      <w:r w:rsidR="00FF508B" w:rsidRPr="00C466E0">
        <w:t xml:space="preserve">Scheme </w:t>
      </w:r>
      <w:r w:rsidR="00FF508B">
        <w:rPr>
          <w:noProof/>
        </w:rPr>
        <w:t>24</w:t>
      </w:r>
      <w:r w:rsidRPr="00C466E0">
        <w:fldChar w:fldCharType="end"/>
      </w:r>
      <w:r w:rsidRPr="00C466E0">
        <w:t>).</w:t>
      </w:r>
      <w:r w:rsidR="00D0000A" w:rsidRPr="00C466E0">
        <w:rPr>
          <w:rStyle w:val="EndnoteReference"/>
        </w:rPr>
        <w:endnoteReference w:id="44"/>
      </w:r>
      <w:r w:rsidRPr="00C466E0">
        <w:t xml:space="preserve"> It was proposed that the intramolecular charge-transfer complex undergoes a single-electron transfer event under irradiation with blue light to initiate a highly efficient radical chain process. This radical chain process, as depicted in </w:t>
      </w:r>
      <w:r w:rsidRPr="00C466E0">
        <w:fldChar w:fldCharType="begin"/>
      </w:r>
      <w:r w:rsidRPr="00C466E0">
        <w:instrText xml:space="preserve"> REF _Ref34854748 \h </w:instrText>
      </w:r>
      <w:r w:rsidR="00C466E0">
        <w:instrText xml:space="preserve"> \* MERGEFORMAT </w:instrText>
      </w:r>
      <w:r w:rsidRPr="00C466E0">
        <w:fldChar w:fldCharType="separate"/>
      </w:r>
      <w:r w:rsidR="00FF508B" w:rsidRPr="00C466E0">
        <w:t xml:space="preserve">Scheme </w:t>
      </w:r>
      <w:r w:rsidR="00FF508B">
        <w:rPr>
          <w:noProof/>
        </w:rPr>
        <w:t>24</w:t>
      </w:r>
      <w:r w:rsidRPr="00C466E0">
        <w:fldChar w:fldCharType="end"/>
      </w:r>
      <w:r w:rsidRPr="00C466E0">
        <w:t xml:space="preserve">, involves addition of thiol radical </w:t>
      </w:r>
      <w:r w:rsidR="00DE6D4F" w:rsidRPr="00C466E0">
        <w:rPr>
          <w:b/>
          <w:bCs/>
        </w:rPr>
        <w:t>107</w:t>
      </w:r>
      <w:r w:rsidRPr="00C466E0">
        <w:t xml:space="preserve"> into unsaturated </w:t>
      </w:r>
      <w:proofErr w:type="spellStart"/>
      <w:r w:rsidRPr="00C466E0">
        <w:t>ynone</w:t>
      </w:r>
      <w:proofErr w:type="spellEnd"/>
      <w:r w:rsidRPr="00C466E0">
        <w:t xml:space="preserve"> </w:t>
      </w:r>
      <w:r w:rsidR="00DE6D4F" w:rsidRPr="00C466E0">
        <w:rPr>
          <w:b/>
          <w:bCs/>
        </w:rPr>
        <w:t>104</w:t>
      </w:r>
      <w:r w:rsidRPr="00C466E0">
        <w:t xml:space="preserve"> to afford reactive vinylic radical</w:t>
      </w:r>
      <w:r w:rsidR="00DE6D4F" w:rsidRPr="00C466E0">
        <w:t xml:space="preserve"> </w:t>
      </w:r>
      <w:r w:rsidR="00DE6D4F" w:rsidRPr="00C466E0">
        <w:rPr>
          <w:b/>
          <w:bCs/>
        </w:rPr>
        <w:t>108</w:t>
      </w:r>
      <w:r w:rsidRPr="00C466E0">
        <w:t xml:space="preserve">, which instigates a spirocyclisation/HAT event and has been used to make a large range of sulfide-containing indolic spirocycles </w:t>
      </w:r>
      <w:r w:rsidR="00DE6D4F" w:rsidRPr="00C466E0">
        <w:rPr>
          <w:b/>
          <w:bCs/>
        </w:rPr>
        <w:t>105</w:t>
      </w:r>
      <w:r w:rsidRPr="00C466E0">
        <w:t xml:space="preserve">. </w:t>
      </w:r>
    </w:p>
    <w:p w14:paraId="090C6312" w14:textId="3022B6AD" w:rsidR="006234D3" w:rsidRPr="00C466E0" w:rsidRDefault="00DE6D4F" w:rsidP="006234D3">
      <w:pPr>
        <w:keepNext/>
        <w:jc w:val="center"/>
      </w:pPr>
      <w:r w:rsidRPr="00C466E0">
        <w:object w:dxaOrig="10068" w:dyaOrig="10457" w14:anchorId="19077865">
          <v:shape id="_x0000_i1056" type="#_x0000_t75" style="width:303pt;height:312.75pt" o:ole="">
            <v:imagedata r:id="rId60" o:title=""/>
          </v:shape>
          <o:OLEObject Type="Embed" ProgID="ChemDraw.Document.6.0" ShapeID="_x0000_i1056" DrawAspect="Content" ObjectID="_1657099065" r:id="rId61"/>
        </w:object>
      </w:r>
    </w:p>
    <w:p w14:paraId="5A05485E" w14:textId="043E75D5" w:rsidR="00834D48" w:rsidRPr="00C466E0" w:rsidRDefault="006234D3" w:rsidP="00F94790">
      <w:pPr>
        <w:pStyle w:val="Caption"/>
        <w:jc w:val="center"/>
        <w:rPr>
          <w:noProof/>
        </w:rPr>
      </w:pPr>
      <w:bookmarkStart w:id="56" w:name="_Ref34854748"/>
      <w:r w:rsidRPr="00C466E0">
        <w:t xml:space="preserve">Scheme </w:t>
      </w:r>
      <w:fldSimple w:instr=" SEQ Scheme \* ARABIC ">
        <w:r w:rsidR="00FF508B">
          <w:rPr>
            <w:noProof/>
          </w:rPr>
          <w:t>24</w:t>
        </w:r>
      </w:fldSimple>
      <w:bookmarkEnd w:id="56"/>
      <w:r w:rsidRPr="00C466E0">
        <w:rPr>
          <w:noProof/>
        </w:rPr>
        <w:t>: Spirocyclisation via addition of sulfide radicals into alkynes</w:t>
      </w:r>
    </w:p>
    <w:p w14:paraId="357150E6" w14:textId="5602793F" w:rsidR="00834D48" w:rsidRPr="00C466E0" w:rsidRDefault="00834D48" w:rsidP="00834D48">
      <w:pPr>
        <w:pStyle w:val="Heading2"/>
        <w:rPr>
          <w:noProof/>
        </w:rPr>
      </w:pPr>
      <w:bookmarkStart w:id="57" w:name="_Toc45732809"/>
      <w:r w:rsidRPr="00C466E0">
        <w:rPr>
          <w:noProof/>
        </w:rPr>
        <w:t>Resear</w:t>
      </w:r>
      <w:r w:rsidR="00110298" w:rsidRPr="00C466E0">
        <w:rPr>
          <w:noProof/>
        </w:rPr>
        <w:t>ch</w:t>
      </w:r>
      <w:r w:rsidRPr="00C466E0">
        <w:rPr>
          <w:noProof/>
        </w:rPr>
        <w:t xml:space="preserve"> objectives</w:t>
      </w:r>
      <w:bookmarkEnd w:id="57"/>
    </w:p>
    <w:p w14:paraId="01C520B6" w14:textId="3A8ACE02" w:rsidR="00D736B7" w:rsidRDefault="00110298" w:rsidP="00834D48">
      <w:r w:rsidRPr="00C466E0">
        <w:t xml:space="preserve">The overarching goal of </w:t>
      </w:r>
      <w:r w:rsidR="00B517DA" w:rsidRPr="00C466E0">
        <w:t xml:space="preserve">this project was </w:t>
      </w:r>
      <w:r w:rsidR="00B517DA" w:rsidRPr="00C466E0">
        <w:rPr>
          <w:rFonts w:cstheme="minorHAnsi"/>
        </w:rPr>
        <w:t xml:space="preserve">to improve the synthesis of spirocycles </w:t>
      </w:r>
      <w:r w:rsidR="007E4579" w:rsidRPr="00C466E0">
        <w:rPr>
          <w:rFonts w:cstheme="minorHAnsi"/>
        </w:rPr>
        <w:t>by</w:t>
      </w:r>
      <w:r w:rsidR="00B517DA" w:rsidRPr="00C466E0">
        <w:rPr>
          <w:rFonts w:cstheme="minorHAnsi"/>
        </w:rPr>
        <w:t xml:space="preserve"> prepar</w:t>
      </w:r>
      <w:r w:rsidR="007E4579" w:rsidRPr="00C466E0">
        <w:rPr>
          <w:rFonts w:cstheme="minorHAnsi"/>
        </w:rPr>
        <w:t>ing</w:t>
      </w:r>
      <w:r w:rsidR="00B517DA" w:rsidRPr="00C466E0">
        <w:rPr>
          <w:rFonts w:cstheme="minorHAnsi"/>
        </w:rPr>
        <w:t xml:space="preserve"> a library of bis-electrophilic reagents able to </w:t>
      </w:r>
      <w:r w:rsidR="00D736B7" w:rsidRPr="00C466E0">
        <w:rPr>
          <w:rFonts w:cstheme="minorHAnsi"/>
        </w:rPr>
        <w:t>from</w:t>
      </w:r>
      <w:r w:rsidR="00B517DA" w:rsidRPr="00C466E0">
        <w:rPr>
          <w:rFonts w:cstheme="minorHAnsi"/>
        </w:rPr>
        <w:t xml:space="preserve"> spirocycles</w:t>
      </w:r>
      <w:r w:rsidR="00CD5B44" w:rsidRPr="00C466E0">
        <w:rPr>
          <w:rFonts w:cstheme="minorHAnsi"/>
        </w:rPr>
        <w:t xml:space="preserve"> directly from unfunctionalised heteroaromatics, such as indole,</w:t>
      </w:r>
      <w:r w:rsidR="00B517DA" w:rsidRPr="00C466E0">
        <w:rPr>
          <w:rFonts w:cstheme="minorHAnsi"/>
        </w:rPr>
        <w:t xml:space="preserve"> in a two</w:t>
      </w:r>
      <w:r w:rsidR="00EE1F0C" w:rsidRPr="00C466E0">
        <w:rPr>
          <w:rFonts w:cstheme="minorHAnsi"/>
        </w:rPr>
        <w:t xml:space="preserve"> </w:t>
      </w:r>
      <w:r w:rsidR="00B517DA" w:rsidRPr="00C466E0">
        <w:rPr>
          <w:rFonts w:cstheme="minorHAnsi"/>
        </w:rPr>
        <w:t xml:space="preserve">bond forming reaction. These reagents would </w:t>
      </w:r>
      <w:r w:rsidR="00B517DA" w:rsidRPr="00C466E0">
        <w:t xml:space="preserve">remove the need to prepare pre-functionalised starting materials </w:t>
      </w:r>
      <w:r w:rsidR="00D736B7" w:rsidRPr="00C466E0">
        <w:t xml:space="preserve">that </w:t>
      </w:r>
      <w:r w:rsidR="007E4579" w:rsidRPr="00C466E0">
        <w:t>then</w:t>
      </w:r>
      <w:r w:rsidR="00D736B7" w:rsidRPr="00C466E0">
        <w:t xml:space="preserve"> </w:t>
      </w:r>
      <w:r w:rsidR="00B517DA" w:rsidRPr="00C466E0">
        <w:t>underg</w:t>
      </w:r>
      <w:r w:rsidR="00D736B7" w:rsidRPr="00C466E0">
        <w:t>o</w:t>
      </w:r>
      <w:r w:rsidR="00B517DA" w:rsidRPr="00C466E0">
        <w:t xml:space="preserve"> intramolecular dearomative spirocyclisation reactions as review</w:t>
      </w:r>
      <w:r w:rsidR="00D736B7" w:rsidRPr="00C466E0">
        <w:t>ed</w:t>
      </w:r>
      <w:r w:rsidR="00B517DA" w:rsidRPr="00C466E0">
        <w:t xml:space="preserve"> above.</w:t>
      </w:r>
    </w:p>
    <w:p w14:paraId="7A0DFF69" w14:textId="6FF90364" w:rsidR="00B11B33" w:rsidRPr="00C466E0" w:rsidRDefault="00EF0AF6" w:rsidP="00834D48">
      <w:r>
        <w:t>Once</w:t>
      </w:r>
      <w:r w:rsidR="00B11B33">
        <w:t xml:space="preserve"> a series of </w:t>
      </w:r>
      <w:r>
        <w:t xml:space="preserve">suitable </w:t>
      </w:r>
      <w:r w:rsidR="00B11B33">
        <w:t xml:space="preserve">dihalide spiroannulation reagents (SARs) </w:t>
      </w:r>
      <w:r>
        <w:t>were established</w:t>
      </w:r>
      <w:r w:rsidR="00B11B33">
        <w:t xml:space="preserve">, it was planned to explore the use of more complex SARs to enable more functionality to be incorporated into the spirocyclic products. </w:t>
      </w:r>
      <w:r>
        <w:t>Furthermore, a</w:t>
      </w:r>
      <w:r w:rsidR="00B11B33">
        <w:t xml:space="preserve">s many indolic spirocycles contain chiral centres, it was also planned to develop an asymmetric spiroannulation process using </w:t>
      </w:r>
      <w:r>
        <w:t xml:space="preserve"> iridium catalysis which rapidly affords a library of spirocycles, directly from functionalised indole substrates, in high enantioselectivity. </w:t>
      </w:r>
    </w:p>
    <w:p w14:paraId="6A17834C" w14:textId="0364BF27" w:rsidR="00890DC3" w:rsidRPr="00C466E0" w:rsidRDefault="00890DC3" w:rsidP="00834D48">
      <w:pPr>
        <w:rPr>
          <w:noProof/>
        </w:rPr>
      </w:pPr>
      <w:r w:rsidRPr="00C466E0">
        <w:br w:type="page"/>
      </w:r>
    </w:p>
    <w:p w14:paraId="63E4D08B" w14:textId="0C3D85F7" w:rsidR="00794767" w:rsidRPr="00C466E0" w:rsidRDefault="00794767" w:rsidP="00E57309">
      <w:pPr>
        <w:pStyle w:val="Heading1"/>
      </w:pPr>
      <w:bookmarkStart w:id="58" w:name="_Ref35956979"/>
      <w:bookmarkStart w:id="59" w:name="_Toc45732810"/>
      <w:r w:rsidRPr="00C466E0">
        <w:lastRenderedPageBreak/>
        <w:t>Spiroannulation reagents (SARs)</w:t>
      </w:r>
      <w:bookmarkEnd w:id="58"/>
      <w:bookmarkEnd w:id="59"/>
    </w:p>
    <w:p w14:paraId="5C2151E4" w14:textId="114B70D5" w:rsidR="00794767" w:rsidRPr="00C466E0" w:rsidRDefault="006000E2" w:rsidP="004F03B7">
      <w:pPr>
        <w:pStyle w:val="Heading2"/>
      </w:pPr>
      <w:bookmarkStart w:id="60" w:name="_Toc45732811"/>
      <w:r w:rsidRPr="00C466E0">
        <w:t>I</w:t>
      </w:r>
      <w:r w:rsidR="00794767" w:rsidRPr="00C466E0">
        <w:t>ntroduction</w:t>
      </w:r>
      <w:r w:rsidR="009D5E14" w:rsidRPr="00C466E0">
        <w:t xml:space="preserve"> to spiroannulation concept</w:t>
      </w:r>
      <w:bookmarkEnd w:id="60"/>
    </w:p>
    <w:p w14:paraId="054F792A" w14:textId="7377C4C6" w:rsidR="00794767" w:rsidRPr="00C466E0" w:rsidRDefault="00794767" w:rsidP="00794767">
      <w:pPr>
        <w:spacing w:after="0"/>
      </w:pPr>
      <w:bookmarkStart w:id="61" w:name="_Hlk26791744"/>
      <w:r w:rsidRPr="00C466E0">
        <w:t xml:space="preserve">Indolic spirocycles are important </w:t>
      </w:r>
      <w:r w:rsidR="00A14437" w:rsidRPr="00C466E0">
        <w:t xml:space="preserve">molecular </w:t>
      </w:r>
      <w:r w:rsidRPr="00C466E0">
        <w:t>scaffolds (</w:t>
      </w:r>
      <w:r w:rsidRPr="00C466E0">
        <w:rPr>
          <w:i/>
        </w:rPr>
        <w:t>cf.</w:t>
      </w:r>
      <w:r w:rsidRPr="00C466E0">
        <w:t xml:space="preserve"> </w:t>
      </w:r>
      <w:r w:rsidR="00913498" w:rsidRPr="00C466E0">
        <w:t xml:space="preserve">Section </w:t>
      </w:r>
      <w:r w:rsidR="00913498" w:rsidRPr="00C466E0">
        <w:fldChar w:fldCharType="begin"/>
      </w:r>
      <w:r w:rsidR="00913498" w:rsidRPr="00C466E0">
        <w:instrText xml:space="preserve"> REF _Ref35800866 \r \h </w:instrText>
      </w:r>
      <w:r w:rsidR="00C466E0">
        <w:instrText xml:space="preserve"> \* MERGEFORMAT </w:instrText>
      </w:r>
      <w:r w:rsidR="00913498" w:rsidRPr="00C466E0">
        <w:fldChar w:fldCharType="separate"/>
      </w:r>
      <w:r w:rsidR="00FF508B">
        <w:t>1.2</w:t>
      </w:r>
      <w:r w:rsidR="00913498" w:rsidRPr="00C466E0">
        <w:fldChar w:fldCharType="end"/>
      </w:r>
      <w:r w:rsidRPr="00C466E0">
        <w:t xml:space="preserve">). A major route to </w:t>
      </w:r>
      <w:r w:rsidR="00A14437" w:rsidRPr="00C466E0">
        <w:t xml:space="preserve">prepare </w:t>
      </w:r>
      <w:r w:rsidRPr="00C466E0">
        <w:t xml:space="preserve">these privileged scaffolds is via the dearomatisation </w:t>
      </w:r>
      <w:r w:rsidR="00666D04" w:rsidRPr="00C466E0">
        <w:t>of</w:t>
      </w:r>
      <w:r w:rsidRPr="00C466E0">
        <w:t xml:space="preserve"> flat heteroaromatic </w:t>
      </w:r>
      <w:r w:rsidR="00A14437" w:rsidRPr="00C466E0">
        <w:t>precursor</w:t>
      </w:r>
      <w:r w:rsidR="00666D04" w:rsidRPr="00C466E0">
        <w:t>s</w:t>
      </w:r>
      <w:r w:rsidRPr="00C466E0">
        <w:t>.</w:t>
      </w:r>
      <w:r w:rsidR="00CC4E5D" w:rsidRPr="00C466E0">
        <w:rPr>
          <w:vertAlign w:val="superscript"/>
        </w:rPr>
        <w:t>5</w:t>
      </w:r>
      <w:r w:rsidRPr="00C466E0">
        <w:t xml:space="preserve"> However, a major drawback with nearly all </w:t>
      </w:r>
      <w:r w:rsidRPr="00C466E0">
        <w:rPr>
          <w:bCs/>
        </w:rPr>
        <w:t>dearomatising</w:t>
      </w:r>
      <w:r w:rsidRPr="00C466E0">
        <w:t xml:space="preserve"> spirocyclisation methods is the prerequisite to prepare a monosubstituted cyclisation precursor </w:t>
      </w:r>
      <w:r w:rsidR="00EE1F0C" w:rsidRPr="00C466E0">
        <w:rPr>
          <w:b/>
          <w:bCs/>
        </w:rPr>
        <w:t>111</w:t>
      </w:r>
      <w:r w:rsidR="00F77A42" w:rsidRPr="00C466E0">
        <w:t>,</w:t>
      </w:r>
      <w:r w:rsidRPr="00C466E0">
        <w:rPr>
          <w:b/>
        </w:rPr>
        <w:t xml:space="preserve"> </w:t>
      </w:r>
      <w:r w:rsidRPr="00C466E0">
        <w:t xml:space="preserve">prior to </w:t>
      </w:r>
      <w:r w:rsidR="00A14437" w:rsidRPr="00C466E0">
        <w:t xml:space="preserve">performing </w:t>
      </w:r>
      <w:r w:rsidRPr="00C466E0">
        <w:t>the spirocyclisation step (</w:t>
      </w:r>
      <w:r w:rsidR="00EE1F0C" w:rsidRPr="00C466E0">
        <w:rPr>
          <w:b/>
        </w:rPr>
        <w:t>111</w:t>
      </w:r>
      <w:r w:rsidRPr="00C466E0">
        <w:rPr>
          <w:b/>
        </w:rPr>
        <w:t xml:space="preserve"> </w:t>
      </w:r>
      <w:r w:rsidRPr="00C466E0">
        <w:rPr>
          <w:rFonts w:ascii="Arial" w:hAnsi="Arial"/>
        </w:rPr>
        <w:t xml:space="preserve">→ </w:t>
      </w:r>
      <w:r w:rsidR="00EE1F0C" w:rsidRPr="00C466E0">
        <w:rPr>
          <w:b/>
        </w:rPr>
        <w:t>112</w:t>
      </w:r>
      <w:r w:rsidR="00F77A42" w:rsidRPr="00C466E0">
        <w:rPr>
          <w:bCs/>
        </w:rPr>
        <w:t xml:space="preserve">, </w:t>
      </w:r>
      <w:r w:rsidR="00F77A42" w:rsidRPr="00C466E0">
        <w:fldChar w:fldCharType="begin"/>
      </w:r>
      <w:r w:rsidR="00F77A42" w:rsidRPr="00C466E0">
        <w:instrText xml:space="preserve"> REF _Ref34856370 \h </w:instrText>
      </w:r>
      <w:r w:rsidR="00C466E0">
        <w:instrText xml:space="preserve"> \* MERGEFORMAT </w:instrText>
      </w:r>
      <w:r w:rsidR="00F77A42" w:rsidRPr="00C466E0">
        <w:fldChar w:fldCharType="separate"/>
      </w:r>
      <w:r w:rsidR="00FF508B" w:rsidRPr="00C466E0">
        <w:t xml:space="preserve">Scheme </w:t>
      </w:r>
      <w:r w:rsidR="00FF508B">
        <w:rPr>
          <w:noProof/>
        </w:rPr>
        <w:t>25</w:t>
      </w:r>
      <w:r w:rsidR="00F77A42" w:rsidRPr="00C466E0">
        <w:fldChar w:fldCharType="end"/>
      </w:r>
      <w:r w:rsidR="00F77A42" w:rsidRPr="00C466E0">
        <w:t>a</w:t>
      </w:r>
      <w:r w:rsidRPr="00C466E0">
        <w:t xml:space="preserve">). The preparation of </w:t>
      </w:r>
      <w:r w:rsidR="00EA730C" w:rsidRPr="00C466E0">
        <w:t xml:space="preserve">such </w:t>
      </w:r>
      <w:r w:rsidRPr="00C466E0">
        <w:t>starting material</w:t>
      </w:r>
      <w:r w:rsidR="00EA730C" w:rsidRPr="00C466E0">
        <w:t>s</w:t>
      </w:r>
      <w:r w:rsidRPr="00C466E0">
        <w:t xml:space="preserve"> </w:t>
      </w:r>
      <w:r w:rsidR="00EE1F0C" w:rsidRPr="00C466E0">
        <w:rPr>
          <w:b/>
        </w:rPr>
        <w:t>111</w:t>
      </w:r>
      <w:r w:rsidRPr="00C466E0">
        <w:t xml:space="preserve"> is rarely trivial (</w:t>
      </w:r>
      <w:r w:rsidRPr="00C466E0">
        <w:rPr>
          <w:i/>
          <w:iCs/>
        </w:rPr>
        <w:t>e.g</w:t>
      </w:r>
      <w:r w:rsidRPr="00C466E0">
        <w:t xml:space="preserve">. </w:t>
      </w:r>
      <w:r w:rsidR="00EE1F0C" w:rsidRPr="00C466E0">
        <w:rPr>
          <w:b/>
        </w:rPr>
        <w:t>113</w:t>
      </w:r>
      <w:r w:rsidR="00EE1F0C" w:rsidRPr="00C466E0">
        <w:rPr>
          <w:bCs/>
        </w:rPr>
        <w:t>,</w:t>
      </w:r>
      <w:r w:rsidR="00EE1F0C" w:rsidRPr="00C466E0">
        <w:rPr>
          <w:b/>
        </w:rPr>
        <w:t xml:space="preserve"> 115</w:t>
      </w:r>
      <w:r w:rsidRPr="00C466E0">
        <w:rPr>
          <w:b/>
        </w:rPr>
        <w:t xml:space="preserve"> </w:t>
      </w:r>
      <w:r w:rsidRPr="00C466E0">
        <w:rPr>
          <w:rFonts w:ascii="Arial" w:hAnsi="Arial"/>
        </w:rPr>
        <w:t xml:space="preserve">→ </w:t>
      </w:r>
      <w:r w:rsidR="00EE1F0C" w:rsidRPr="00C466E0">
        <w:rPr>
          <w:b/>
        </w:rPr>
        <w:t>117</w:t>
      </w:r>
      <w:r w:rsidR="00666D04" w:rsidRPr="00C466E0">
        <w:rPr>
          <w:bCs/>
        </w:rPr>
        <w:t>,</w:t>
      </w:r>
      <w:r w:rsidR="00666D04" w:rsidRPr="00C466E0">
        <w:rPr>
          <w:b/>
        </w:rPr>
        <w:t xml:space="preserve"> </w:t>
      </w:r>
      <w:r w:rsidR="00666D04" w:rsidRPr="00C466E0">
        <w:rPr>
          <w:bCs/>
        </w:rPr>
        <w:fldChar w:fldCharType="begin"/>
      </w:r>
      <w:r w:rsidR="00666D04" w:rsidRPr="00C466E0">
        <w:rPr>
          <w:b/>
        </w:rPr>
        <w:instrText xml:space="preserve"> REF _Ref34856370 \h </w:instrText>
      </w:r>
      <w:r w:rsidR="00C466E0">
        <w:rPr>
          <w:bCs/>
        </w:rPr>
        <w:instrText xml:space="preserve"> \* MERGEFORMAT </w:instrText>
      </w:r>
      <w:r w:rsidR="00666D04" w:rsidRPr="00C466E0">
        <w:rPr>
          <w:bCs/>
        </w:rPr>
      </w:r>
      <w:r w:rsidR="00666D04" w:rsidRPr="00C466E0">
        <w:rPr>
          <w:bCs/>
        </w:rPr>
        <w:fldChar w:fldCharType="separate"/>
      </w:r>
      <w:r w:rsidR="00FF508B" w:rsidRPr="00C466E0">
        <w:t xml:space="preserve">Scheme </w:t>
      </w:r>
      <w:r w:rsidR="00FF508B">
        <w:rPr>
          <w:noProof/>
        </w:rPr>
        <w:t>25</w:t>
      </w:r>
      <w:r w:rsidR="00666D04" w:rsidRPr="00C466E0">
        <w:rPr>
          <w:bCs/>
        </w:rPr>
        <w:fldChar w:fldCharType="end"/>
      </w:r>
      <w:r w:rsidR="00666D04" w:rsidRPr="00C466E0">
        <w:rPr>
          <w:bCs/>
        </w:rPr>
        <w:t>b</w:t>
      </w:r>
      <w:r w:rsidRPr="00C466E0">
        <w:t>);</w:t>
      </w:r>
      <w:r w:rsidR="004656F5" w:rsidRPr="00C466E0">
        <w:rPr>
          <w:rStyle w:val="EndnoteReference"/>
        </w:rPr>
        <w:endnoteReference w:id="45"/>
      </w:r>
      <w:r w:rsidRPr="00C466E0">
        <w:t xml:space="preserve"> </w:t>
      </w:r>
      <w:proofErr w:type="spellStart"/>
      <w:r w:rsidRPr="00C466E0">
        <w:t>monofunctionalisation</w:t>
      </w:r>
      <w:proofErr w:type="spellEnd"/>
      <w:r w:rsidRPr="00C466E0">
        <w:t xml:space="preserve"> of parent aromatic </w:t>
      </w:r>
      <w:r w:rsidR="00EE1F0C" w:rsidRPr="00C466E0">
        <w:rPr>
          <w:b/>
        </w:rPr>
        <w:t>110</w:t>
      </w:r>
      <w:r w:rsidRPr="00C466E0">
        <w:t xml:space="preserve"> and further elaborations are routinely required before spirocyclisation can be executed, with these </w:t>
      </w:r>
      <w:r w:rsidR="00A14437" w:rsidRPr="00C466E0">
        <w:t xml:space="preserve">sometimes </w:t>
      </w:r>
      <w:r w:rsidRPr="00C466E0">
        <w:t xml:space="preserve">laborious and time-consuming steps often hindering the uptake of such methodologies. </w:t>
      </w:r>
    </w:p>
    <w:bookmarkEnd w:id="61"/>
    <w:p w14:paraId="54E7F1DC" w14:textId="77777777" w:rsidR="00794767" w:rsidRPr="00C466E0" w:rsidRDefault="00794767" w:rsidP="00794767">
      <w:pPr>
        <w:spacing w:after="0"/>
        <w:jc w:val="center"/>
      </w:pPr>
    </w:p>
    <w:p w14:paraId="50506D06" w14:textId="0E3900DB" w:rsidR="006C4C52" w:rsidRPr="00C466E0" w:rsidRDefault="00A37195" w:rsidP="006C4C52">
      <w:pPr>
        <w:keepNext/>
        <w:spacing w:after="0"/>
        <w:jc w:val="center"/>
      </w:pPr>
      <w:r w:rsidRPr="00C466E0">
        <w:object w:dxaOrig="10409" w:dyaOrig="10382" w14:anchorId="4F65EA46">
          <v:shape id="_x0000_i1057" type="#_x0000_t75" style="width:312pt;height:310.5pt" o:ole="">
            <v:imagedata r:id="rId62" o:title=""/>
          </v:shape>
          <o:OLEObject Type="Embed" ProgID="ChemDraw.Document.6.0" ShapeID="_x0000_i1057" DrawAspect="Content" ObjectID="_1657099066" r:id="rId63"/>
        </w:object>
      </w:r>
    </w:p>
    <w:p w14:paraId="61366833" w14:textId="5E5C12A5" w:rsidR="00794767" w:rsidRPr="00C466E0" w:rsidRDefault="006C4C52" w:rsidP="006C4C52">
      <w:pPr>
        <w:pStyle w:val="Caption"/>
        <w:jc w:val="center"/>
      </w:pPr>
      <w:bookmarkStart w:id="62" w:name="_Ref34856370"/>
      <w:r w:rsidRPr="00C466E0">
        <w:t xml:space="preserve">Scheme </w:t>
      </w:r>
      <w:fldSimple w:instr=" SEQ Scheme \* ARABIC ">
        <w:r w:rsidR="00FF508B">
          <w:rPr>
            <w:noProof/>
          </w:rPr>
          <w:t>25</w:t>
        </w:r>
      </w:fldSimple>
      <w:bookmarkEnd w:id="62"/>
      <w:r w:rsidR="00666D04" w:rsidRPr="00C466E0">
        <w:t>: Comparison between multistep spirocycle formation and spiroannulation approach</w:t>
      </w:r>
    </w:p>
    <w:p w14:paraId="7F486037" w14:textId="099524AC" w:rsidR="00794767" w:rsidRPr="00C466E0" w:rsidRDefault="00666D04" w:rsidP="00794767">
      <w:pPr>
        <w:spacing w:after="120"/>
      </w:pPr>
      <w:r w:rsidRPr="00C466E0">
        <w:t>The</w:t>
      </w:r>
      <w:r w:rsidR="00794767" w:rsidRPr="00C466E0">
        <w:t xml:space="preserve"> overarching aim of this </w:t>
      </w:r>
      <w:r w:rsidR="00A14437" w:rsidRPr="00C466E0">
        <w:t>project</w:t>
      </w:r>
      <w:r w:rsidR="00794767" w:rsidRPr="00C466E0">
        <w:t xml:space="preserve"> was </w:t>
      </w:r>
      <w:r w:rsidR="00794767" w:rsidRPr="00C466E0">
        <w:rPr>
          <w:rFonts w:cstheme="minorHAnsi"/>
        </w:rPr>
        <w:t xml:space="preserve">to </w:t>
      </w:r>
      <w:r w:rsidR="00794767" w:rsidRPr="00C466E0">
        <w:rPr>
          <w:rFonts w:cstheme="minorHAnsi"/>
          <w:i/>
          <w:iCs/>
        </w:rPr>
        <w:t>make the synthesis of spirocycles easier</w:t>
      </w:r>
      <w:r w:rsidR="00794767" w:rsidRPr="00C466E0">
        <w:rPr>
          <w:rFonts w:cstheme="minorHAnsi"/>
        </w:rPr>
        <w:t xml:space="preserve"> - </w:t>
      </w:r>
      <w:r w:rsidR="00794767" w:rsidRPr="00C466E0">
        <w:t xml:space="preserve">to remove the need to prepare pre-functionalised starting materials by developing a series of bis-electrophilic spiroannulation reagents (SARs) </w:t>
      </w:r>
      <w:r w:rsidR="00EE1F0C" w:rsidRPr="00C466E0">
        <w:rPr>
          <w:b/>
          <w:bCs/>
        </w:rPr>
        <w:t>120</w:t>
      </w:r>
      <w:r w:rsidR="00F77A42" w:rsidRPr="00C466E0">
        <w:t xml:space="preserve"> (</w:t>
      </w:r>
      <w:r w:rsidR="00F77A42" w:rsidRPr="00C466E0">
        <w:fldChar w:fldCharType="begin"/>
      </w:r>
      <w:r w:rsidR="00F77A42" w:rsidRPr="00C466E0">
        <w:instrText xml:space="preserve"> REF _Ref34856370 \h </w:instrText>
      </w:r>
      <w:r w:rsidR="00C466E0">
        <w:instrText xml:space="preserve"> \* MERGEFORMAT </w:instrText>
      </w:r>
      <w:r w:rsidR="00F77A42" w:rsidRPr="00C466E0">
        <w:fldChar w:fldCharType="separate"/>
      </w:r>
      <w:r w:rsidR="00FF508B" w:rsidRPr="00C466E0">
        <w:t xml:space="preserve">Scheme </w:t>
      </w:r>
      <w:r w:rsidR="00FF508B">
        <w:rPr>
          <w:noProof/>
        </w:rPr>
        <w:t>25</w:t>
      </w:r>
      <w:r w:rsidR="00F77A42" w:rsidRPr="00C466E0">
        <w:fldChar w:fldCharType="end"/>
      </w:r>
      <w:r w:rsidR="00F77A42" w:rsidRPr="00C466E0">
        <w:t>c)</w:t>
      </w:r>
      <w:r w:rsidR="00794767" w:rsidRPr="00C466E0">
        <w:t xml:space="preserve">. </w:t>
      </w:r>
      <w:r w:rsidR="00A14437" w:rsidRPr="00C466E0">
        <w:t xml:space="preserve">Thus, we wanted to develop reagents </w:t>
      </w:r>
      <w:r w:rsidR="00833450">
        <w:t xml:space="preserve">that are </w:t>
      </w:r>
      <w:r w:rsidR="00A14437" w:rsidRPr="00C466E0">
        <w:t>able</w:t>
      </w:r>
      <w:r w:rsidR="00794767" w:rsidRPr="00C466E0">
        <w:t xml:space="preserve"> to undergo two bond</w:t>
      </w:r>
      <w:r w:rsidR="00F77A42" w:rsidRPr="00C466E0">
        <w:t xml:space="preserve"> </w:t>
      </w:r>
      <w:r w:rsidR="00794767" w:rsidRPr="00C466E0">
        <w:t>forming reaction</w:t>
      </w:r>
      <w:r w:rsidR="00A14437" w:rsidRPr="00C466E0">
        <w:t>s</w:t>
      </w:r>
      <w:r w:rsidRPr="00C466E0">
        <w:t xml:space="preserve"> </w:t>
      </w:r>
      <w:r w:rsidR="00794767" w:rsidRPr="00C466E0">
        <w:t>directly onto simple and ideally commercially available</w:t>
      </w:r>
      <w:r w:rsidR="00F77A42" w:rsidRPr="00C466E0">
        <w:t xml:space="preserve"> </w:t>
      </w:r>
      <w:r w:rsidR="00794767" w:rsidRPr="00C466E0">
        <w:t xml:space="preserve">aromatic substrates, thus </w:t>
      </w:r>
      <w:r w:rsidR="00794767" w:rsidRPr="00C466E0">
        <w:rPr>
          <w:bCs/>
        </w:rPr>
        <w:t xml:space="preserve">directly generating spirocycles </w:t>
      </w:r>
      <w:r w:rsidR="00EE1F0C" w:rsidRPr="00C466E0">
        <w:rPr>
          <w:b/>
        </w:rPr>
        <w:t>112</w:t>
      </w:r>
      <w:r w:rsidR="00794767" w:rsidRPr="00C466E0">
        <w:rPr>
          <w:bCs/>
        </w:rPr>
        <w:t xml:space="preserve"> in a single </w:t>
      </w:r>
      <w:r w:rsidR="00794767" w:rsidRPr="00C466E0">
        <w:rPr>
          <w:bCs/>
        </w:rPr>
        <w:lastRenderedPageBreak/>
        <w:t>synthetic operation</w:t>
      </w:r>
      <w:r w:rsidR="00794767" w:rsidRPr="00C466E0">
        <w:t xml:space="preserve">. Furthermore, </w:t>
      </w:r>
      <w:r w:rsidR="00A14437" w:rsidRPr="00C466E0">
        <w:t xml:space="preserve">another important concern was that </w:t>
      </w:r>
      <w:r w:rsidR="00794767" w:rsidRPr="00C466E0">
        <w:t xml:space="preserve">the </w:t>
      </w:r>
      <w:r w:rsidR="00A14437" w:rsidRPr="00C466E0">
        <w:t>SARs</w:t>
      </w:r>
      <w:r w:rsidR="00794767" w:rsidRPr="00C466E0">
        <w:t xml:space="preserve"> should be simple and easy to prepare - otherwise it could be considered that we are simply transferring the synthetic steps from the formation of the spirocycle to the synthesis of the reagent. It is also deemed beneficial, although not essential, for the SAR to incorporate functional handles amenable to further derivatisation.</w:t>
      </w:r>
    </w:p>
    <w:p w14:paraId="16A00935" w14:textId="4CF24C0B" w:rsidR="00794767" w:rsidRPr="00C466E0" w:rsidRDefault="009D5E14" w:rsidP="00794767">
      <w:pPr>
        <w:pStyle w:val="Heading2"/>
      </w:pPr>
      <w:bookmarkStart w:id="63" w:name="_Toc482286858"/>
      <w:bookmarkStart w:id="64" w:name="_Toc482943758"/>
      <w:bookmarkStart w:id="65" w:name="_Ref35802167"/>
      <w:bookmarkStart w:id="66" w:name="_Toc45732812"/>
      <w:bookmarkStart w:id="67" w:name="_Hlk26125502"/>
      <w:r w:rsidRPr="00C466E0">
        <w:t>Existing l</w:t>
      </w:r>
      <w:r w:rsidR="00794767" w:rsidRPr="00C466E0">
        <w:t>iterature precedent</w:t>
      </w:r>
      <w:bookmarkEnd w:id="63"/>
      <w:bookmarkEnd w:id="64"/>
      <w:r w:rsidRPr="00C466E0">
        <w:t xml:space="preserve"> for spiroannulation processes</w:t>
      </w:r>
      <w:bookmarkEnd w:id="65"/>
      <w:bookmarkEnd w:id="66"/>
    </w:p>
    <w:p w14:paraId="148DE709" w14:textId="09AD00B3" w:rsidR="00794767" w:rsidRPr="00C466E0" w:rsidRDefault="00794767" w:rsidP="00794767">
      <w:pPr>
        <w:rPr>
          <w:rFonts w:cstheme="minorHAnsi"/>
        </w:rPr>
      </w:pPr>
      <w:r w:rsidRPr="00C466E0">
        <w:rPr>
          <w:rFonts w:cstheme="minorHAnsi"/>
        </w:rPr>
        <w:t>A literature review revealed no general</w:t>
      </w:r>
      <w:r w:rsidR="00A14437" w:rsidRPr="00C466E0">
        <w:rPr>
          <w:rFonts w:cstheme="minorHAnsi"/>
        </w:rPr>
        <w:t>ly applicable</w:t>
      </w:r>
      <w:r w:rsidRPr="00C466E0">
        <w:rPr>
          <w:rFonts w:cstheme="minorHAnsi"/>
        </w:rPr>
        <w:t xml:space="preserve"> procedures for the preparation of spirocycles directly from aromatic precursors</w:t>
      </w:r>
      <w:r w:rsidR="00EA3234" w:rsidRPr="00C466E0">
        <w:rPr>
          <w:rFonts w:cstheme="minorHAnsi"/>
        </w:rPr>
        <w:t xml:space="preserve"> in a singl</w:t>
      </w:r>
      <w:r w:rsidR="00F746ED" w:rsidRPr="00C466E0">
        <w:rPr>
          <w:rFonts w:cstheme="minorHAnsi"/>
        </w:rPr>
        <w:t>e</w:t>
      </w:r>
      <w:r w:rsidR="00EA3234" w:rsidRPr="00C466E0">
        <w:rPr>
          <w:rFonts w:cstheme="minorHAnsi"/>
        </w:rPr>
        <w:t xml:space="preserve"> synthetic operation</w:t>
      </w:r>
      <w:r w:rsidRPr="00C466E0">
        <w:rPr>
          <w:rFonts w:cstheme="minorHAnsi"/>
        </w:rPr>
        <w:t xml:space="preserve">. However, there are isolated reports describing reactions that </w:t>
      </w:r>
      <w:r w:rsidR="00A14437" w:rsidRPr="00C466E0">
        <w:rPr>
          <w:rFonts w:cstheme="minorHAnsi"/>
        </w:rPr>
        <w:t xml:space="preserve">do </w:t>
      </w:r>
      <w:r w:rsidRPr="00C466E0">
        <w:rPr>
          <w:rFonts w:cstheme="minorHAnsi"/>
        </w:rPr>
        <w:t xml:space="preserve">fit the spiroannulation reagent concept, </w:t>
      </w:r>
      <w:r w:rsidR="00A14437" w:rsidRPr="00C466E0">
        <w:rPr>
          <w:rFonts w:cstheme="minorHAnsi"/>
        </w:rPr>
        <w:t>usually in low yields,</w:t>
      </w:r>
      <w:r w:rsidRPr="00C466E0">
        <w:rPr>
          <w:rFonts w:cstheme="minorHAnsi"/>
        </w:rPr>
        <w:t xml:space="preserve"> as unexpected side</w:t>
      </w:r>
      <w:r w:rsidR="00666D04" w:rsidRPr="00C466E0">
        <w:rPr>
          <w:rFonts w:cstheme="minorHAnsi"/>
        </w:rPr>
        <w:t xml:space="preserve"> </w:t>
      </w:r>
      <w:r w:rsidRPr="00C466E0">
        <w:rPr>
          <w:rFonts w:cstheme="minorHAnsi"/>
        </w:rPr>
        <w:t xml:space="preserve">products in </w:t>
      </w:r>
      <w:r w:rsidR="00A14437" w:rsidRPr="00C466E0">
        <w:rPr>
          <w:rFonts w:cstheme="minorHAnsi"/>
        </w:rPr>
        <w:t>other processes</w:t>
      </w:r>
      <w:r w:rsidR="00F77A42" w:rsidRPr="00C466E0">
        <w:rPr>
          <w:rFonts w:cstheme="minorHAnsi"/>
        </w:rPr>
        <w:t>.</w:t>
      </w:r>
      <w:r w:rsidRPr="00C466E0">
        <w:rPr>
          <w:rFonts w:cstheme="minorHAnsi"/>
        </w:rPr>
        <w:t xml:space="preserve"> </w:t>
      </w:r>
      <w:r w:rsidR="00F77A42" w:rsidRPr="00C466E0">
        <w:rPr>
          <w:rFonts w:cstheme="minorHAnsi"/>
        </w:rPr>
        <w:t>T</w:t>
      </w:r>
      <w:r w:rsidRPr="00C466E0">
        <w:rPr>
          <w:rFonts w:cstheme="minorHAnsi"/>
        </w:rPr>
        <w:t>hese are reviewed below.</w:t>
      </w:r>
    </w:p>
    <w:p w14:paraId="22E50143" w14:textId="4DF9FC16" w:rsidR="00794767" w:rsidRPr="00C466E0" w:rsidRDefault="00794767" w:rsidP="00E57309">
      <w:pPr>
        <w:pStyle w:val="Heading3"/>
      </w:pPr>
      <w:bookmarkStart w:id="68" w:name="_Toc482286859"/>
      <w:bookmarkStart w:id="69" w:name="_Toc482943759"/>
      <w:bookmarkStart w:id="70" w:name="_Toc45732813"/>
      <w:r w:rsidRPr="00C466E0">
        <w:t xml:space="preserve">One-pot indole </w:t>
      </w:r>
      <w:proofErr w:type="spellStart"/>
      <w:r w:rsidRPr="00C466E0">
        <w:t>spiro</w:t>
      </w:r>
      <w:bookmarkEnd w:id="68"/>
      <w:bookmarkEnd w:id="69"/>
      <w:r w:rsidR="009D5E14" w:rsidRPr="00C466E0">
        <w:t>annulations</w:t>
      </w:r>
      <w:bookmarkEnd w:id="70"/>
      <w:proofErr w:type="spellEnd"/>
      <w:r w:rsidRPr="00C466E0">
        <w:t xml:space="preserve"> </w:t>
      </w:r>
    </w:p>
    <w:p w14:paraId="466E3BA2" w14:textId="0ED82356" w:rsidR="00794767" w:rsidRPr="00C466E0" w:rsidRDefault="00794767" w:rsidP="00794767">
      <w:pPr>
        <w:rPr>
          <w:rFonts w:cstheme="minorHAnsi"/>
        </w:rPr>
      </w:pPr>
      <w:r w:rsidRPr="00C466E0">
        <w:rPr>
          <w:rFonts w:cstheme="minorHAnsi"/>
        </w:rPr>
        <w:t xml:space="preserve">Banerji </w:t>
      </w:r>
      <w:r w:rsidRPr="00C466E0">
        <w:rPr>
          <w:rFonts w:cstheme="minorHAnsi"/>
          <w:i/>
          <w:iCs/>
        </w:rPr>
        <w:t>et al</w:t>
      </w:r>
      <w:r w:rsidRPr="00C466E0">
        <w:rPr>
          <w:rFonts w:cstheme="minorHAnsi"/>
        </w:rPr>
        <w:t xml:space="preserve">. took indole </w:t>
      </w:r>
      <w:r w:rsidR="00EE1F0C" w:rsidRPr="00C466E0">
        <w:rPr>
          <w:rFonts w:cstheme="minorHAnsi"/>
          <w:b/>
        </w:rPr>
        <w:t>119</w:t>
      </w:r>
      <w:r w:rsidRPr="00C466E0">
        <w:rPr>
          <w:rFonts w:cstheme="minorHAnsi"/>
        </w:rPr>
        <w:t xml:space="preserve"> and treated it with a double Michael acceptor </w:t>
      </w:r>
      <w:r w:rsidR="00EE1F0C" w:rsidRPr="00C466E0">
        <w:rPr>
          <w:rFonts w:cstheme="minorHAnsi"/>
          <w:b/>
        </w:rPr>
        <w:t>121</w:t>
      </w:r>
      <w:r w:rsidRPr="00C466E0">
        <w:rPr>
          <w:rFonts w:cstheme="minorHAnsi"/>
        </w:rPr>
        <w:t xml:space="preserve"> in the presence of BF</w:t>
      </w:r>
      <w:r w:rsidRPr="00C466E0">
        <w:rPr>
          <w:rFonts w:cstheme="minorHAnsi"/>
          <w:vertAlign w:val="subscript"/>
        </w:rPr>
        <w:t>3</w:t>
      </w:r>
      <w:r w:rsidRPr="00C466E0">
        <w:rPr>
          <w:rFonts w:cstheme="minorHAnsi"/>
        </w:rPr>
        <w:t>·OEt</w:t>
      </w:r>
      <w:r w:rsidRPr="00C466E0">
        <w:rPr>
          <w:rFonts w:cstheme="minorHAnsi"/>
          <w:vertAlign w:val="subscript"/>
        </w:rPr>
        <w:t>2</w:t>
      </w:r>
      <w:r w:rsidRPr="00C466E0">
        <w:rPr>
          <w:rFonts w:cstheme="minorHAnsi"/>
        </w:rPr>
        <w:t xml:space="preserve">, </w:t>
      </w:r>
      <w:r w:rsidR="003E7F49" w:rsidRPr="00C466E0">
        <w:rPr>
          <w:rFonts w:cstheme="minorHAnsi"/>
        </w:rPr>
        <w:t xml:space="preserve">to </w:t>
      </w:r>
      <w:r w:rsidRPr="00C466E0">
        <w:rPr>
          <w:rFonts w:cstheme="minorHAnsi"/>
        </w:rPr>
        <w:t>afford a range of products (</w:t>
      </w:r>
      <w:r w:rsidR="00666D04" w:rsidRPr="00C466E0">
        <w:rPr>
          <w:rFonts w:cstheme="minorHAnsi"/>
        </w:rPr>
        <w:fldChar w:fldCharType="begin"/>
      </w:r>
      <w:r w:rsidR="00666D04" w:rsidRPr="00C466E0">
        <w:rPr>
          <w:rFonts w:cstheme="minorHAnsi"/>
        </w:rPr>
        <w:instrText xml:space="preserve"> REF _Ref34856702 \h </w:instrText>
      </w:r>
      <w:r w:rsidR="00C466E0">
        <w:rPr>
          <w:rFonts w:cstheme="minorHAnsi"/>
        </w:rPr>
        <w:instrText xml:space="preserve"> \* MERGEFORMAT </w:instrText>
      </w:r>
      <w:r w:rsidR="00666D04" w:rsidRPr="00C466E0">
        <w:rPr>
          <w:rFonts w:cstheme="minorHAnsi"/>
        </w:rPr>
      </w:r>
      <w:r w:rsidR="00666D04" w:rsidRPr="00C466E0">
        <w:rPr>
          <w:rFonts w:cstheme="minorHAnsi"/>
        </w:rPr>
        <w:fldChar w:fldCharType="separate"/>
      </w:r>
      <w:r w:rsidR="00FF508B" w:rsidRPr="00C466E0">
        <w:t xml:space="preserve">Scheme </w:t>
      </w:r>
      <w:r w:rsidR="00FF508B">
        <w:rPr>
          <w:noProof/>
        </w:rPr>
        <w:t>26</w:t>
      </w:r>
      <w:r w:rsidR="00666D04" w:rsidRPr="00C466E0">
        <w:rPr>
          <w:rFonts w:cstheme="minorHAnsi"/>
        </w:rPr>
        <w:fldChar w:fldCharType="end"/>
      </w:r>
      <w:r w:rsidRPr="00C466E0">
        <w:rPr>
          <w:rFonts w:cstheme="minorHAnsi"/>
        </w:rPr>
        <w:t>).</w:t>
      </w:r>
      <w:r w:rsidR="00E50536" w:rsidRPr="00C466E0">
        <w:rPr>
          <w:rStyle w:val="EndnoteReference"/>
          <w:rFonts w:cstheme="minorHAnsi"/>
        </w:rPr>
        <w:endnoteReference w:id="46"/>
      </w:r>
      <w:r w:rsidRPr="00C466E0">
        <w:rPr>
          <w:rFonts w:cstheme="minorHAnsi"/>
        </w:rPr>
        <w:t xml:space="preserve"> Spirocycle </w:t>
      </w:r>
      <w:r w:rsidR="00EE1F0C" w:rsidRPr="00C466E0">
        <w:rPr>
          <w:rFonts w:cstheme="minorHAnsi"/>
          <w:b/>
        </w:rPr>
        <w:t>122</w:t>
      </w:r>
      <w:r w:rsidRPr="00C466E0">
        <w:rPr>
          <w:rFonts w:cstheme="minorHAnsi"/>
        </w:rPr>
        <w:t xml:space="preserve"> was one of the minor products formed in this reaction and was isolated in a 5% yield. The major products (</w:t>
      </w:r>
      <w:r w:rsidR="00EE1F0C" w:rsidRPr="00C466E0">
        <w:rPr>
          <w:rFonts w:cstheme="minorHAnsi"/>
          <w:b/>
        </w:rPr>
        <w:t>123</w:t>
      </w:r>
      <w:r w:rsidRPr="00C466E0">
        <w:rPr>
          <w:rFonts w:cstheme="minorHAnsi"/>
        </w:rPr>
        <w:t xml:space="preserve"> and </w:t>
      </w:r>
      <w:r w:rsidR="00EE1F0C" w:rsidRPr="00C466E0">
        <w:rPr>
          <w:rFonts w:cstheme="minorHAnsi"/>
          <w:b/>
        </w:rPr>
        <w:t>124</w:t>
      </w:r>
      <w:r w:rsidRPr="00C466E0">
        <w:rPr>
          <w:rFonts w:cstheme="minorHAnsi"/>
        </w:rPr>
        <w:t>)</w:t>
      </w:r>
      <w:r w:rsidRPr="00C466E0">
        <w:rPr>
          <w:rFonts w:cstheme="minorHAnsi"/>
          <w:b/>
        </w:rPr>
        <w:t xml:space="preserve"> </w:t>
      </w:r>
      <w:r w:rsidRPr="00C466E0">
        <w:rPr>
          <w:rFonts w:cstheme="minorHAnsi"/>
        </w:rPr>
        <w:t>were formed as a result of intermolecular Friedel-Crafts-type Michael additions to the same Michael acceptor which out-competed the intramolecular spirocyclisation.</w:t>
      </w:r>
    </w:p>
    <w:p w14:paraId="0B7ADF3A" w14:textId="75177A4C" w:rsidR="006C4C52" w:rsidRPr="00C466E0" w:rsidRDefault="00842D4F" w:rsidP="006C4C52">
      <w:pPr>
        <w:keepNext/>
        <w:jc w:val="center"/>
      </w:pPr>
      <w:r w:rsidRPr="00C466E0">
        <w:object w:dxaOrig="10068" w:dyaOrig="4881" w14:anchorId="13D95B55">
          <v:shape id="_x0000_i1058" type="#_x0000_t75" style="width:303pt;height:146.25pt" o:ole="">
            <v:imagedata r:id="rId64" o:title=""/>
          </v:shape>
          <o:OLEObject Type="Embed" ProgID="ChemDraw.Document.6.0" ShapeID="_x0000_i1058" DrawAspect="Content" ObjectID="_1657099067" r:id="rId65"/>
        </w:object>
      </w:r>
    </w:p>
    <w:p w14:paraId="0DF29CF5" w14:textId="06A74CF3" w:rsidR="00794767" w:rsidRPr="00C466E0" w:rsidRDefault="006C4C52" w:rsidP="006C4C52">
      <w:pPr>
        <w:pStyle w:val="Caption"/>
        <w:jc w:val="center"/>
        <w:rPr>
          <w:rFonts w:cstheme="minorHAnsi"/>
        </w:rPr>
      </w:pPr>
      <w:bookmarkStart w:id="71" w:name="_Ref34856702"/>
      <w:r w:rsidRPr="00C466E0">
        <w:t xml:space="preserve">Scheme </w:t>
      </w:r>
      <w:fldSimple w:instr=" SEQ Scheme \* ARABIC ">
        <w:r w:rsidR="00FF508B">
          <w:rPr>
            <w:noProof/>
          </w:rPr>
          <w:t>26</w:t>
        </w:r>
      </w:fldSimple>
      <w:bookmarkEnd w:id="71"/>
      <w:r w:rsidR="00666D04" w:rsidRPr="00C466E0">
        <w:t>:</w:t>
      </w:r>
      <w:r w:rsidR="00AA7409" w:rsidRPr="00C466E0">
        <w:t xml:space="preserve"> One-pot spirocyclisation via successive conjugate additions</w:t>
      </w:r>
    </w:p>
    <w:p w14:paraId="2F7C1415" w14:textId="59853936" w:rsidR="00794767" w:rsidRPr="00C466E0" w:rsidRDefault="00794767" w:rsidP="00794767">
      <w:pPr>
        <w:rPr>
          <w:rFonts w:cstheme="minorHAnsi"/>
        </w:rPr>
      </w:pPr>
      <w:r w:rsidRPr="00C466E0">
        <w:rPr>
          <w:rFonts w:cstheme="minorHAnsi"/>
        </w:rPr>
        <w:t xml:space="preserve">In 2011, Enders </w:t>
      </w:r>
      <w:r w:rsidRPr="00C466E0">
        <w:rPr>
          <w:rFonts w:cstheme="minorHAnsi"/>
          <w:i/>
          <w:iCs/>
        </w:rPr>
        <w:t>et al</w:t>
      </w:r>
      <w:r w:rsidRPr="00C466E0">
        <w:rPr>
          <w:rFonts w:cstheme="minorHAnsi"/>
        </w:rPr>
        <w:t xml:space="preserve">. reported a single example of a one-pot indole spirocyclisation whilst investigating the synthesis of </w:t>
      </w:r>
      <w:r w:rsidR="00695668" w:rsidRPr="00C466E0">
        <w:rPr>
          <w:rFonts w:cstheme="minorHAnsi"/>
        </w:rPr>
        <w:t>annulated systems of the form</w:t>
      </w:r>
      <w:r w:rsidR="00AA7409" w:rsidRPr="00C466E0">
        <w:rPr>
          <w:rFonts w:cstheme="minorHAnsi"/>
        </w:rPr>
        <w:t xml:space="preserve"> </w:t>
      </w:r>
      <w:r w:rsidR="00EE1F0C" w:rsidRPr="00C466E0">
        <w:rPr>
          <w:rFonts w:cstheme="minorHAnsi"/>
          <w:b/>
          <w:bCs/>
        </w:rPr>
        <w:t>129</w:t>
      </w:r>
      <w:r w:rsidR="005C5332" w:rsidRPr="00C466E0">
        <w:rPr>
          <w:rFonts w:cstheme="minorHAnsi"/>
        </w:rPr>
        <w:t xml:space="preserve"> </w:t>
      </w:r>
      <w:r w:rsidR="00AA7409" w:rsidRPr="00C466E0">
        <w:rPr>
          <w:rFonts w:cstheme="minorHAnsi"/>
        </w:rPr>
        <w:t>(</w:t>
      </w:r>
      <w:r w:rsidR="00AA7409" w:rsidRPr="00C466E0">
        <w:rPr>
          <w:rFonts w:cstheme="minorHAnsi"/>
        </w:rPr>
        <w:fldChar w:fldCharType="begin"/>
      </w:r>
      <w:r w:rsidR="00AA7409" w:rsidRPr="00C466E0">
        <w:rPr>
          <w:rFonts w:cstheme="minorHAnsi"/>
        </w:rPr>
        <w:instrText xml:space="preserve"> REF _Ref34856822 \h </w:instrText>
      </w:r>
      <w:r w:rsidR="00C466E0">
        <w:rPr>
          <w:rFonts w:cstheme="minorHAnsi"/>
        </w:rPr>
        <w:instrText xml:space="preserve"> \* MERGEFORMAT </w:instrText>
      </w:r>
      <w:r w:rsidR="00AA7409" w:rsidRPr="00C466E0">
        <w:rPr>
          <w:rFonts w:cstheme="minorHAnsi"/>
        </w:rPr>
      </w:r>
      <w:r w:rsidR="00AA7409" w:rsidRPr="00C466E0">
        <w:rPr>
          <w:rFonts w:cstheme="minorHAnsi"/>
        </w:rPr>
        <w:fldChar w:fldCharType="separate"/>
      </w:r>
      <w:r w:rsidR="00FF508B" w:rsidRPr="00C466E0">
        <w:t xml:space="preserve">Scheme </w:t>
      </w:r>
      <w:r w:rsidR="00FF508B">
        <w:rPr>
          <w:noProof/>
        </w:rPr>
        <w:t>27</w:t>
      </w:r>
      <w:r w:rsidR="00AA7409" w:rsidRPr="00C466E0">
        <w:rPr>
          <w:rFonts w:cstheme="minorHAnsi"/>
        </w:rPr>
        <w:fldChar w:fldCharType="end"/>
      </w:r>
      <w:r w:rsidR="00AA7409" w:rsidRPr="00C466E0">
        <w:rPr>
          <w:rFonts w:cstheme="minorHAnsi"/>
        </w:rPr>
        <w:t>)</w:t>
      </w:r>
      <w:r w:rsidRPr="00C466E0">
        <w:rPr>
          <w:rFonts w:cstheme="minorHAnsi"/>
        </w:rPr>
        <w:t>.</w:t>
      </w:r>
      <w:r w:rsidR="00E50536" w:rsidRPr="00C466E0">
        <w:rPr>
          <w:rStyle w:val="EndnoteReference"/>
          <w:rFonts w:cstheme="minorHAnsi"/>
        </w:rPr>
        <w:endnoteReference w:id="47"/>
      </w:r>
      <w:r w:rsidRPr="00C466E0">
        <w:rPr>
          <w:rFonts w:cstheme="minorHAnsi"/>
        </w:rPr>
        <w:t xml:space="preserve"> The telescoped procedure formed spirocycle </w:t>
      </w:r>
      <w:r w:rsidR="00EE1F0C" w:rsidRPr="00C466E0">
        <w:rPr>
          <w:rFonts w:cstheme="minorHAnsi"/>
          <w:b/>
        </w:rPr>
        <w:t>128</w:t>
      </w:r>
      <w:r w:rsidRPr="00C466E0">
        <w:rPr>
          <w:rFonts w:cstheme="minorHAnsi"/>
        </w:rPr>
        <w:t xml:space="preserve"> from functionalised indole derivative </w:t>
      </w:r>
      <w:r w:rsidR="00EE1F0C" w:rsidRPr="00C466E0">
        <w:rPr>
          <w:rFonts w:cstheme="minorHAnsi"/>
          <w:b/>
        </w:rPr>
        <w:t>125</w:t>
      </w:r>
      <w:r w:rsidRPr="00C466E0">
        <w:rPr>
          <w:rFonts w:cstheme="minorHAnsi"/>
        </w:rPr>
        <w:t xml:space="preserve"> during a one-pot process which involved an organocatalytic intermolecular</w:t>
      </w:r>
      <w:r w:rsidR="00AA7409" w:rsidRPr="00C466E0">
        <w:rPr>
          <w:rFonts w:cstheme="minorHAnsi"/>
        </w:rPr>
        <w:t xml:space="preserve"> conjugate</w:t>
      </w:r>
      <w:r w:rsidRPr="00C466E0">
        <w:rPr>
          <w:rFonts w:cstheme="minorHAnsi"/>
        </w:rPr>
        <w:t xml:space="preserve"> addition</w:t>
      </w:r>
      <w:r w:rsidR="00AA7409" w:rsidRPr="00C466E0">
        <w:rPr>
          <w:rFonts w:cstheme="minorHAnsi"/>
        </w:rPr>
        <w:t>,</w:t>
      </w:r>
      <w:r w:rsidRPr="00C466E0">
        <w:rPr>
          <w:rFonts w:cstheme="minorHAnsi"/>
        </w:rPr>
        <w:t xml:space="preserve"> followed by spirocyclisation via gold(I)-catalysed activation of the tethered alkyne. The low yield of the spirocyclisation was accredited to difficulties forming the highly congested quaternary centre.</w:t>
      </w:r>
    </w:p>
    <w:p w14:paraId="2E64419D" w14:textId="51D028B3" w:rsidR="006C4C52" w:rsidRPr="00C466E0" w:rsidRDefault="00842D4F" w:rsidP="006C4C52">
      <w:pPr>
        <w:keepNext/>
        <w:jc w:val="center"/>
      </w:pPr>
      <w:r w:rsidRPr="00C466E0">
        <w:object w:dxaOrig="10068" w:dyaOrig="6296" w14:anchorId="14918A39">
          <v:shape id="_x0000_i1059" type="#_x0000_t75" style="width:303pt;height:189pt" o:ole="">
            <v:imagedata r:id="rId66" o:title=""/>
          </v:shape>
          <o:OLEObject Type="Embed" ProgID="ChemDraw.Document.6.0" ShapeID="_x0000_i1059" DrawAspect="Content" ObjectID="_1657099068" r:id="rId67"/>
        </w:object>
      </w:r>
    </w:p>
    <w:p w14:paraId="461B427E" w14:textId="68BD734A" w:rsidR="00794767" w:rsidRPr="00C466E0" w:rsidRDefault="006C4C52" w:rsidP="006C4C52">
      <w:pPr>
        <w:pStyle w:val="Caption"/>
        <w:jc w:val="center"/>
        <w:rPr>
          <w:rFonts w:cstheme="minorHAnsi"/>
        </w:rPr>
      </w:pPr>
      <w:bookmarkStart w:id="72" w:name="_Ref34856822"/>
      <w:r w:rsidRPr="00C466E0">
        <w:t xml:space="preserve">Scheme </w:t>
      </w:r>
      <w:fldSimple w:instr=" SEQ Scheme \* ARABIC ">
        <w:r w:rsidR="00FF508B">
          <w:rPr>
            <w:noProof/>
          </w:rPr>
          <w:t>27</w:t>
        </w:r>
      </w:fldSimple>
      <w:bookmarkEnd w:id="72"/>
      <w:r w:rsidR="00AA7409" w:rsidRPr="00C466E0">
        <w:t>: One-pot spirocyclisation via a conjugate addition followed by alkyne activation</w:t>
      </w:r>
    </w:p>
    <w:p w14:paraId="1ED2C5F3" w14:textId="03C2ABB8" w:rsidR="00794767" w:rsidRPr="00C466E0" w:rsidRDefault="00794767" w:rsidP="00794767">
      <w:pPr>
        <w:rPr>
          <w:rFonts w:cstheme="minorHAnsi"/>
        </w:rPr>
      </w:pPr>
      <w:r w:rsidRPr="00C466E0">
        <w:rPr>
          <w:rFonts w:cstheme="minorHAnsi"/>
        </w:rPr>
        <w:t xml:space="preserve">A literature example that is more closely related to the proposed spiroannulation concept comes from Sun, Xu </w:t>
      </w:r>
      <w:r w:rsidRPr="00C466E0">
        <w:rPr>
          <w:rFonts w:cstheme="minorHAnsi"/>
          <w:i/>
          <w:iCs/>
        </w:rPr>
        <w:t>et al</w:t>
      </w:r>
      <w:r w:rsidRPr="00C466E0">
        <w:rPr>
          <w:rFonts w:cstheme="minorHAnsi"/>
        </w:rPr>
        <w:t>. (</w:t>
      </w:r>
      <w:r w:rsidR="00AA7409" w:rsidRPr="00C466E0">
        <w:rPr>
          <w:rFonts w:cstheme="minorHAnsi"/>
        </w:rPr>
        <w:fldChar w:fldCharType="begin"/>
      </w:r>
      <w:r w:rsidR="00AA7409" w:rsidRPr="00C466E0">
        <w:rPr>
          <w:rFonts w:cstheme="minorHAnsi"/>
        </w:rPr>
        <w:instrText xml:space="preserve"> REF _Ref34856901 \h </w:instrText>
      </w:r>
      <w:r w:rsidR="00C466E0">
        <w:rPr>
          <w:rFonts w:cstheme="minorHAnsi"/>
        </w:rPr>
        <w:instrText xml:space="preserve"> \* MERGEFORMAT </w:instrText>
      </w:r>
      <w:r w:rsidR="00AA7409" w:rsidRPr="00C466E0">
        <w:rPr>
          <w:rFonts w:cstheme="minorHAnsi"/>
        </w:rPr>
      </w:r>
      <w:r w:rsidR="00AA7409" w:rsidRPr="00C466E0">
        <w:rPr>
          <w:rFonts w:cstheme="minorHAnsi"/>
        </w:rPr>
        <w:fldChar w:fldCharType="separate"/>
      </w:r>
      <w:r w:rsidR="00FF508B" w:rsidRPr="00C466E0">
        <w:t xml:space="preserve">Scheme </w:t>
      </w:r>
      <w:r w:rsidR="00FF508B">
        <w:rPr>
          <w:noProof/>
        </w:rPr>
        <w:t>28</w:t>
      </w:r>
      <w:r w:rsidR="00AA7409" w:rsidRPr="00C466E0">
        <w:rPr>
          <w:rFonts w:cstheme="minorHAnsi"/>
        </w:rPr>
        <w:fldChar w:fldCharType="end"/>
      </w:r>
      <w:r w:rsidRPr="00C466E0">
        <w:rPr>
          <w:rFonts w:cstheme="minorHAnsi"/>
        </w:rPr>
        <w:t>)</w:t>
      </w:r>
      <w:r w:rsidR="00C05C71" w:rsidRPr="00C466E0">
        <w:rPr>
          <w:rFonts w:cstheme="minorHAnsi"/>
          <w:vertAlign w:val="superscript"/>
        </w:rPr>
        <w:t>20</w:t>
      </w:r>
      <w:r w:rsidRPr="00C466E0">
        <w:rPr>
          <w:rFonts w:cstheme="minorHAnsi"/>
        </w:rPr>
        <w:t xml:space="preserve"> and has already been discussed in </w:t>
      </w:r>
      <w:r w:rsidR="00D92761" w:rsidRPr="00C466E0">
        <w:rPr>
          <w:rFonts w:cstheme="minorHAnsi"/>
        </w:rPr>
        <w:fldChar w:fldCharType="begin"/>
      </w:r>
      <w:r w:rsidR="00D92761" w:rsidRPr="00C466E0">
        <w:rPr>
          <w:rFonts w:cstheme="minorHAnsi"/>
        </w:rPr>
        <w:instrText xml:space="preserve"> REF _Ref34852288 \h </w:instrText>
      </w:r>
      <w:r w:rsidR="00C466E0">
        <w:rPr>
          <w:rFonts w:cstheme="minorHAnsi"/>
        </w:rPr>
        <w:instrText xml:space="preserve"> \* MERGEFORMAT </w:instrText>
      </w:r>
      <w:r w:rsidR="00D92761" w:rsidRPr="00C466E0">
        <w:rPr>
          <w:rFonts w:cstheme="minorHAnsi"/>
        </w:rPr>
      </w:r>
      <w:r w:rsidR="00D92761" w:rsidRPr="00C466E0">
        <w:rPr>
          <w:rFonts w:cstheme="minorHAnsi"/>
        </w:rPr>
        <w:fldChar w:fldCharType="separate"/>
      </w:r>
      <w:r w:rsidR="00FF508B" w:rsidRPr="00C466E0">
        <w:t xml:space="preserve">Scheme </w:t>
      </w:r>
      <w:r w:rsidR="00FF508B">
        <w:rPr>
          <w:noProof/>
        </w:rPr>
        <w:t>8</w:t>
      </w:r>
      <w:r w:rsidR="00D92761" w:rsidRPr="00C466E0">
        <w:rPr>
          <w:rFonts w:cstheme="minorHAnsi"/>
        </w:rPr>
        <w:fldChar w:fldCharType="end"/>
      </w:r>
      <w:r w:rsidRPr="00C466E0">
        <w:rPr>
          <w:rFonts w:cstheme="minorHAnsi"/>
        </w:rPr>
        <w:t xml:space="preserve">. Although this reaction fits the proposed spiroannulation concept, the SAR is relatively specific for this compound class and the procedure itself lacks substrate breadth as it is restricted to the functionalisation of 2-alkylindoles </w:t>
      </w:r>
      <w:r w:rsidR="00EE1F0C" w:rsidRPr="00C466E0">
        <w:rPr>
          <w:rFonts w:cstheme="minorHAnsi"/>
          <w:b/>
        </w:rPr>
        <w:t>39</w:t>
      </w:r>
      <w:r w:rsidRPr="00C466E0">
        <w:rPr>
          <w:rFonts w:cstheme="minorHAnsi"/>
        </w:rPr>
        <w:t>.</w:t>
      </w:r>
    </w:p>
    <w:p w14:paraId="5D6FD7EF" w14:textId="494B26AD" w:rsidR="006C4C52" w:rsidRPr="00C466E0" w:rsidRDefault="00B8785E" w:rsidP="006C4C52">
      <w:pPr>
        <w:keepNext/>
        <w:jc w:val="center"/>
      </w:pPr>
      <w:r w:rsidRPr="00C466E0">
        <w:object w:dxaOrig="10068" w:dyaOrig="2857" w14:anchorId="2E7064FB">
          <v:shape id="_x0000_i1060" type="#_x0000_t75" style="width:303pt;height:86.25pt" o:ole="">
            <v:imagedata r:id="rId68" o:title=""/>
          </v:shape>
          <o:OLEObject Type="Embed" ProgID="ChemDraw.Document.6.0" ShapeID="_x0000_i1060" DrawAspect="Content" ObjectID="_1657099069" r:id="rId69"/>
        </w:object>
      </w:r>
    </w:p>
    <w:p w14:paraId="49CF5B84" w14:textId="1C2E1BDF" w:rsidR="00AA7409" w:rsidRPr="00C466E0" w:rsidRDefault="006C4C52" w:rsidP="00AA7409">
      <w:pPr>
        <w:pStyle w:val="Caption"/>
        <w:jc w:val="center"/>
      </w:pPr>
      <w:bookmarkStart w:id="73" w:name="_Ref34856901"/>
      <w:r w:rsidRPr="00C466E0">
        <w:t xml:space="preserve">Scheme </w:t>
      </w:r>
      <w:fldSimple w:instr=" SEQ Scheme \* ARABIC ">
        <w:r w:rsidR="00FF508B">
          <w:rPr>
            <w:noProof/>
          </w:rPr>
          <w:t>28</w:t>
        </w:r>
      </w:fldSimple>
      <w:bookmarkEnd w:id="73"/>
      <w:r w:rsidR="00AA7409" w:rsidRPr="00C466E0">
        <w:t xml:space="preserve">: One-pot spirocyclisation </w:t>
      </w:r>
      <w:r w:rsidR="00AA7409" w:rsidRPr="00C466E0">
        <w:rPr>
          <w:noProof/>
        </w:rPr>
        <w:t>via a condensation-hydride transfer cascade</w:t>
      </w:r>
    </w:p>
    <w:p w14:paraId="12733A50" w14:textId="720F54D5" w:rsidR="00794767" w:rsidRPr="00C466E0" w:rsidRDefault="00794767" w:rsidP="004F03B7">
      <w:pPr>
        <w:pStyle w:val="Heading3"/>
      </w:pPr>
      <w:bookmarkStart w:id="74" w:name="_Toc482286860"/>
      <w:bookmarkStart w:id="75" w:name="_Toc482943760"/>
      <w:bookmarkStart w:id="76" w:name="_Toc45732814"/>
      <w:r w:rsidRPr="00C466E0">
        <w:t xml:space="preserve">One-pot phenol </w:t>
      </w:r>
      <w:proofErr w:type="spellStart"/>
      <w:r w:rsidRPr="00C466E0">
        <w:t>spiro</w:t>
      </w:r>
      <w:bookmarkEnd w:id="74"/>
      <w:bookmarkEnd w:id="75"/>
      <w:r w:rsidR="009D5E14" w:rsidRPr="00C466E0">
        <w:t>annulations</w:t>
      </w:r>
      <w:bookmarkEnd w:id="76"/>
      <w:proofErr w:type="spellEnd"/>
    </w:p>
    <w:p w14:paraId="6990BBDE" w14:textId="719BFD1B" w:rsidR="00794767" w:rsidRPr="00C466E0" w:rsidRDefault="00794767" w:rsidP="00794767">
      <w:pPr>
        <w:rPr>
          <w:rFonts w:cstheme="minorHAnsi"/>
        </w:rPr>
      </w:pPr>
      <w:r w:rsidRPr="00C466E0">
        <w:rPr>
          <w:rFonts w:cstheme="minorHAnsi"/>
        </w:rPr>
        <w:t>There also exist isolated reports involving other aromatic precursors, such as phenol and anisole</w:t>
      </w:r>
      <w:r w:rsidR="00833450">
        <w:rPr>
          <w:rFonts w:cstheme="minorHAnsi"/>
        </w:rPr>
        <w:t xml:space="preserve"> which are </w:t>
      </w:r>
      <w:r w:rsidRPr="00C466E0">
        <w:rPr>
          <w:rFonts w:cstheme="minorHAnsi"/>
        </w:rPr>
        <w:t xml:space="preserve">able to generate spirocycles in one-step procedures. </w:t>
      </w:r>
      <w:r w:rsidR="00F61B17" w:rsidRPr="00C466E0">
        <w:rPr>
          <w:rFonts w:cstheme="minorHAnsi"/>
        </w:rPr>
        <w:t xml:space="preserve">For example, </w:t>
      </w:r>
      <w:proofErr w:type="spellStart"/>
      <w:r w:rsidRPr="00C466E0">
        <w:rPr>
          <w:rFonts w:cstheme="minorHAnsi"/>
        </w:rPr>
        <w:t>Krysin</w:t>
      </w:r>
      <w:proofErr w:type="spellEnd"/>
      <w:r w:rsidRPr="00C466E0">
        <w:rPr>
          <w:rFonts w:cstheme="minorHAnsi"/>
        </w:rPr>
        <w:t xml:space="preserve"> reported the dearomative spirocyclisation of phenol </w:t>
      </w:r>
      <w:r w:rsidR="00EE1F0C" w:rsidRPr="00C466E0">
        <w:rPr>
          <w:rFonts w:cstheme="minorHAnsi"/>
          <w:b/>
        </w:rPr>
        <w:t>130</w:t>
      </w:r>
      <w:r w:rsidRPr="00C466E0">
        <w:rPr>
          <w:rFonts w:cstheme="minorHAnsi"/>
        </w:rPr>
        <w:t xml:space="preserve"> forming either 5- or 6-membered spirocyclic rings </w:t>
      </w:r>
      <w:r w:rsidR="00EE1F0C" w:rsidRPr="00C466E0">
        <w:rPr>
          <w:rFonts w:cstheme="minorHAnsi"/>
          <w:b/>
        </w:rPr>
        <w:t>132</w:t>
      </w:r>
      <w:r w:rsidR="00AA7409" w:rsidRPr="00C466E0">
        <w:rPr>
          <w:rFonts w:cstheme="minorHAnsi"/>
          <w:bCs/>
        </w:rPr>
        <w:t>,</w:t>
      </w:r>
      <w:r w:rsidRPr="00C466E0">
        <w:rPr>
          <w:rFonts w:cstheme="minorHAnsi"/>
        </w:rPr>
        <w:t xml:space="preserve"> from the corresponding </w:t>
      </w:r>
      <w:proofErr w:type="spellStart"/>
      <w:r w:rsidRPr="00C466E0">
        <w:rPr>
          <w:rFonts w:cstheme="minorHAnsi"/>
        </w:rPr>
        <w:t>dibromoalkane</w:t>
      </w:r>
      <w:proofErr w:type="spellEnd"/>
      <w:r w:rsidRPr="00C466E0">
        <w:rPr>
          <w:rFonts w:cstheme="minorHAnsi"/>
        </w:rPr>
        <w:t xml:space="preserve"> </w:t>
      </w:r>
      <w:r w:rsidR="00EE1F0C" w:rsidRPr="00C466E0">
        <w:rPr>
          <w:rFonts w:cstheme="minorHAnsi"/>
          <w:b/>
        </w:rPr>
        <w:t>131</w:t>
      </w:r>
      <w:r w:rsidRPr="00C466E0">
        <w:rPr>
          <w:rFonts w:cstheme="minorHAnsi"/>
          <w:b/>
        </w:rPr>
        <w:t xml:space="preserve"> </w:t>
      </w:r>
      <w:r w:rsidRPr="00C466E0">
        <w:rPr>
          <w:rFonts w:cstheme="minorHAnsi"/>
        </w:rPr>
        <w:t>in moderate yields (</w:t>
      </w:r>
      <w:r w:rsidR="00AA7409" w:rsidRPr="00C466E0">
        <w:rPr>
          <w:rFonts w:cstheme="minorHAnsi"/>
        </w:rPr>
        <w:fldChar w:fldCharType="begin"/>
      </w:r>
      <w:r w:rsidR="00AA7409" w:rsidRPr="00C466E0">
        <w:rPr>
          <w:rFonts w:cstheme="minorHAnsi"/>
        </w:rPr>
        <w:instrText xml:space="preserve"> REF _Ref34857023 \h </w:instrText>
      </w:r>
      <w:r w:rsidR="00C466E0">
        <w:rPr>
          <w:rFonts w:cstheme="minorHAnsi"/>
        </w:rPr>
        <w:instrText xml:space="preserve"> \* MERGEFORMAT </w:instrText>
      </w:r>
      <w:r w:rsidR="00AA7409" w:rsidRPr="00C466E0">
        <w:rPr>
          <w:rFonts w:cstheme="minorHAnsi"/>
        </w:rPr>
      </w:r>
      <w:r w:rsidR="00AA7409" w:rsidRPr="00C466E0">
        <w:rPr>
          <w:rFonts w:cstheme="minorHAnsi"/>
        </w:rPr>
        <w:fldChar w:fldCharType="separate"/>
      </w:r>
      <w:r w:rsidR="00FF508B" w:rsidRPr="00C466E0">
        <w:t xml:space="preserve">Scheme </w:t>
      </w:r>
      <w:r w:rsidR="00FF508B">
        <w:rPr>
          <w:noProof/>
        </w:rPr>
        <w:t>29</w:t>
      </w:r>
      <w:r w:rsidR="00AA7409" w:rsidRPr="00C466E0">
        <w:rPr>
          <w:rFonts w:cstheme="minorHAnsi"/>
        </w:rPr>
        <w:fldChar w:fldCharType="end"/>
      </w:r>
      <w:r w:rsidRPr="00C466E0">
        <w:rPr>
          <w:rFonts w:cstheme="minorHAnsi"/>
        </w:rPr>
        <w:t>).</w:t>
      </w:r>
      <w:r w:rsidR="007255F5" w:rsidRPr="00C466E0">
        <w:rPr>
          <w:rStyle w:val="EndnoteReference"/>
          <w:rFonts w:cstheme="minorHAnsi"/>
        </w:rPr>
        <w:endnoteReference w:id="48"/>
      </w:r>
      <w:r w:rsidRPr="00C466E0">
        <w:rPr>
          <w:rFonts w:cstheme="minorHAnsi"/>
        </w:rPr>
        <w:t xml:space="preserve"> This process was restricted to di-</w:t>
      </w:r>
      <w:r w:rsidRPr="00C466E0">
        <w:rPr>
          <w:rFonts w:cstheme="minorHAnsi"/>
          <w:i/>
        </w:rPr>
        <w:t>ortho</w:t>
      </w:r>
      <w:r w:rsidRPr="00C466E0">
        <w:rPr>
          <w:rFonts w:cstheme="minorHAnsi"/>
        </w:rPr>
        <w:t xml:space="preserve"> substituted phenol </w:t>
      </w:r>
      <w:r w:rsidR="00EE1F0C" w:rsidRPr="00C466E0">
        <w:rPr>
          <w:rFonts w:cstheme="minorHAnsi"/>
          <w:b/>
          <w:bCs/>
        </w:rPr>
        <w:t>130</w:t>
      </w:r>
      <w:r w:rsidRPr="00C466E0">
        <w:rPr>
          <w:rFonts w:cstheme="minorHAnsi"/>
        </w:rPr>
        <w:t xml:space="preserve">, presumably to alleviate regioselectivity </w:t>
      </w:r>
      <w:r w:rsidR="00A14437" w:rsidRPr="00C466E0">
        <w:rPr>
          <w:rFonts w:cstheme="minorHAnsi"/>
        </w:rPr>
        <w:t>problems</w:t>
      </w:r>
      <w:r w:rsidRPr="00C466E0">
        <w:rPr>
          <w:rFonts w:cstheme="minorHAnsi"/>
        </w:rPr>
        <w:t xml:space="preserve"> during the initial intermolecular phenol alkylation step. </w:t>
      </w:r>
    </w:p>
    <w:p w14:paraId="2EF44FD1" w14:textId="470FBE88" w:rsidR="006C4C52" w:rsidRPr="00C466E0" w:rsidRDefault="00B8785E" w:rsidP="006C4C52">
      <w:pPr>
        <w:keepNext/>
        <w:jc w:val="center"/>
      </w:pPr>
      <w:r w:rsidRPr="00C466E0">
        <w:object w:dxaOrig="10068" w:dyaOrig="3003" w14:anchorId="28DEB479">
          <v:shape id="_x0000_i1061" type="#_x0000_t75" style="width:303pt;height:91.5pt" o:ole="">
            <v:imagedata r:id="rId70" o:title=""/>
          </v:shape>
          <o:OLEObject Type="Embed" ProgID="ChemDraw.Document.6.0" ShapeID="_x0000_i1061" DrawAspect="Content" ObjectID="_1657099070" r:id="rId71"/>
        </w:object>
      </w:r>
    </w:p>
    <w:p w14:paraId="70842550" w14:textId="69432696" w:rsidR="00794767" w:rsidRPr="00C466E0" w:rsidRDefault="006C4C52" w:rsidP="006C4C52">
      <w:pPr>
        <w:pStyle w:val="Caption"/>
        <w:jc w:val="center"/>
        <w:rPr>
          <w:rFonts w:cstheme="minorHAnsi"/>
        </w:rPr>
      </w:pPr>
      <w:bookmarkStart w:id="77" w:name="_Ref34857023"/>
      <w:r w:rsidRPr="00C466E0">
        <w:t xml:space="preserve">Scheme </w:t>
      </w:r>
      <w:fldSimple w:instr=" SEQ Scheme \* ARABIC ">
        <w:r w:rsidR="00FF508B">
          <w:rPr>
            <w:noProof/>
          </w:rPr>
          <w:t>29</w:t>
        </w:r>
      </w:fldSimple>
      <w:bookmarkEnd w:id="77"/>
      <w:r w:rsidR="00AA7409" w:rsidRPr="00C466E0">
        <w:t xml:space="preserve">: One-pot spirocyclisation of phenol </w:t>
      </w:r>
      <w:r w:rsidR="002F10E9" w:rsidRPr="00C466E0">
        <w:rPr>
          <w:b/>
          <w:bCs/>
        </w:rPr>
        <w:t>130</w:t>
      </w:r>
      <w:r w:rsidR="00AA7409" w:rsidRPr="00C466E0">
        <w:t xml:space="preserve"> via successive alkyl</w:t>
      </w:r>
      <w:r w:rsidR="002F10E9" w:rsidRPr="00C466E0">
        <w:t>a</w:t>
      </w:r>
      <w:r w:rsidR="00AA7409" w:rsidRPr="00C466E0">
        <w:t>tion</w:t>
      </w:r>
    </w:p>
    <w:p w14:paraId="18985CF6" w14:textId="0043D605" w:rsidR="00794767" w:rsidRPr="00C466E0" w:rsidRDefault="00794767" w:rsidP="00794767">
      <w:r w:rsidRPr="00C466E0">
        <w:rPr>
          <w:rFonts w:cstheme="minorHAnsi"/>
        </w:rPr>
        <w:t xml:space="preserve">Similarly, the multiple nucleophilic sites around naphthalene-1-ols </w:t>
      </w:r>
      <w:r w:rsidR="00EE1F0C" w:rsidRPr="00C466E0">
        <w:rPr>
          <w:rFonts w:cstheme="minorHAnsi"/>
          <w:b/>
          <w:bCs/>
        </w:rPr>
        <w:t>133</w:t>
      </w:r>
      <w:r w:rsidRPr="00C466E0">
        <w:rPr>
          <w:rFonts w:cstheme="minorHAnsi"/>
        </w:rPr>
        <w:t xml:space="preserve"> presented a regioselectivity problem for Axelle </w:t>
      </w:r>
      <w:r w:rsidRPr="00C466E0">
        <w:rPr>
          <w:rFonts w:cstheme="minorHAnsi"/>
          <w:i/>
          <w:iCs/>
        </w:rPr>
        <w:t>et al</w:t>
      </w:r>
      <w:r w:rsidRPr="00C466E0">
        <w:rPr>
          <w:rFonts w:cstheme="minorHAnsi"/>
        </w:rPr>
        <w:t xml:space="preserve">. whilst investigating the formation of furan derivative </w:t>
      </w:r>
      <w:r w:rsidR="00EE1F0C" w:rsidRPr="00C466E0">
        <w:rPr>
          <w:rFonts w:cstheme="minorHAnsi"/>
          <w:b/>
        </w:rPr>
        <w:t>138</w:t>
      </w:r>
      <w:r w:rsidRPr="00C466E0">
        <w:rPr>
          <w:rFonts w:cstheme="minorHAnsi"/>
        </w:rPr>
        <w:t xml:space="preserve">. The group unintentionally isolated spirocycle </w:t>
      </w:r>
      <w:r w:rsidR="00EE1F0C" w:rsidRPr="00C466E0">
        <w:rPr>
          <w:rFonts w:cstheme="minorHAnsi"/>
          <w:b/>
        </w:rPr>
        <w:t>137</w:t>
      </w:r>
      <w:r w:rsidRPr="00C466E0">
        <w:rPr>
          <w:rFonts w:cstheme="minorHAnsi"/>
        </w:rPr>
        <w:t xml:space="preserve"> from a reaction between ethyl 2,3-dibromopropanoate </w:t>
      </w:r>
      <w:r w:rsidR="00EE1F0C" w:rsidRPr="00C466E0">
        <w:rPr>
          <w:rFonts w:cstheme="minorHAnsi"/>
          <w:b/>
        </w:rPr>
        <w:t>134</w:t>
      </w:r>
      <w:r w:rsidRPr="00C466E0">
        <w:rPr>
          <w:rFonts w:cstheme="minorHAnsi"/>
        </w:rPr>
        <w:t xml:space="preserve"> and naphthalen-1-ol </w:t>
      </w:r>
      <w:r w:rsidR="00EE1F0C" w:rsidRPr="00C466E0">
        <w:rPr>
          <w:rFonts w:cstheme="minorHAnsi"/>
          <w:b/>
        </w:rPr>
        <w:t>133</w:t>
      </w:r>
      <w:r w:rsidRPr="00C466E0">
        <w:rPr>
          <w:rFonts w:cstheme="minorHAnsi"/>
        </w:rPr>
        <w:t xml:space="preserve"> in the presence of K</w:t>
      </w:r>
      <w:r w:rsidRPr="00C466E0">
        <w:rPr>
          <w:rFonts w:cstheme="minorHAnsi"/>
          <w:vertAlign w:val="subscript"/>
        </w:rPr>
        <w:t>2</w:t>
      </w:r>
      <w:r w:rsidRPr="00C466E0">
        <w:rPr>
          <w:rFonts w:cstheme="minorHAnsi"/>
        </w:rPr>
        <w:t>CO</w:t>
      </w:r>
      <w:r w:rsidRPr="00C466E0">
        <w:rPr>
          <w:rFonts w:cstheme="minorHAnsi"/>
          <w:vertAlign w:val="subscript"/>
        </w:rPr>
        <w:t>3</w:t>
      </w:r>
      <w:r w:rsidRPr="00C466E0">
        <w:rPr>
          <w:rFonts w:cstheme="minorHAnsi"/>
        </w:rPr>
        <w:t xml:space="preserve"> in refluxing acetone (</w:t>
      </w:r>
      <w:r w:rsidR="00AA7409" w:rsidRPr="00C466E0">
        <w:rPr>
          <w:rFonts w:cstheme="minorHAnsi"/>
        </w:rPr>
        <w:fldChar w:fldCharType="begin"/>
      </w:r>
      <w:r w:rsidR="00AA7409" w:rsidRPr="00C466E0">
        <w:rPr>
          <w:rFonts w:cstheme="minorHAnsi"/>
        </w:rPr>
        <w:instrText xml:space="preserve"> REF _Ref34857086 \h </w:instrText>
      </w:r>
      <w:r w:rsidR="00C466E0">
        <w:rPr>
          <w:rFonts w:cstheme="minorHAnsi"/>
        </w:rPr>
        <w:instrText xml:space="preserve"> \* MERGEFORMAT </w:instrText>
      </w:r>
      <w:r w:rsidR="00AA7409" w:rsidRPr="00C466E0">
        <w:rPr>
          <w:rFonts w:cstheme="minorHAnsi"/>
        </w:rPr>
      </w:r>
      <w:r w:rsidR="00AA7409" w:rsidRPr="00C466E0">
        <w:rPr>
          <w:rFonts w:cstheme="minorHAnsi"/>
        </w:rPr>
        <w:fldChar w:fldCharType="separate"/>
      </w:r>
      <w:r w:rsidR="00FF508B" w:rsidRPr="00C466E0">
        <w:t xml:space="preserve">Scheme </w:t>
      </w:r>
      <w:r w:rsidR="00FF508B">
        <w:rPr>
          <w:noProof/>
        </w:rPr>
        <w:t>30</w:t>
      </w:r>
      <w:r w:rsidR="00AA7409" w:rsidRPr="00C466E0">
        <w:rPr>
          <w:rFonts w:cstheme="minorHAnsi"/>
        </w:rPr>
        <w:fldChar w:fldCharType="end"/>
      </w:r>
      <w:r w:rsidRPr="00C466E0">
        <w:rPr>
          <w:rFonts w:cstheme="minorHAnsi"/>
        </w:rPr>
        <w:t>).</w:t>
      </w:r>
      <w:r w:rsidR="007255F5" w:rsidRPr="00C466E0">
        <w:rPr>
          <w:rStyle w:val="EndnoteReference"/>
          <w:rFonts w:cstheme="minorHAnsi"/>
        </w:rPr>
        <w:endnoteReference w:id="49"/>
      </w:r>
      <w:r w:rsidRPr="00C466E0">
        <w:rPr>
          <w:rFonts w:cstheme="minorHAnsi"/>
        </w:rPr>
        <w:t xml:space="preserve"> The authors explored various readily available naphthalene-1-ols</w:t>
      </w:r>
      <w:r w:rsidR="00427326" w:rsidRPr="00C466E0">
        <w:rPr>
          <w:rFonts w:cstheme="minorHAnsi"/>
        </w:rPr>
        <w:t xml:space="preserve">, but typically observed </w:t>
      </w:r>
      <w:r w:rsidRPr="00C466E0">
        <w:rPr>
          <w:rFonts w:cstheme="minorHAnsi"/>
        </w:rPr>
        <w:t xml:space="preserve">no reaction or </w:t>
      </w:r>
      <w:r w:rsidR="00427326" w:rsidRPr="00C466E0">
        <w:rPr>
          <w:rFonts w:cstheme="minorHAnsi"/>
        </w:rPr>
        <w:t xml:space="preserve">obtained low yields of </w:t>
      </w:r>
      <w:r w:rsidRPr="00C466E0">
        <w:rPr>
          <w:rFonts w:cstheme="minorHAnsi"/>
        </w:rPr>
        <w:t xml:space="preserve">spirocycles </w:t>
      </w:r>
      <w:r w:rsidR="00EE1F0C" w:rsidRPr="00C466E0">
        <w:rPr>
          <w:rFonts w:cstheme="minorHAnsi"/>
          <w:b/>
        </w:rPr>
        <w:t>137</w:t>
      </w:r>
      <w:r w:rsidRPr="00C466E0">
        <w:rPr>
          <w:rFonts w:cstheme="minorHAnsi"/>
          <w:bCs/>
        </w:rPr>
        <w:t>. H</w:t>
      </w:r>
      <w:r w:rsidRPr="00C466E0">
        <w:rPr>
          <w:rFonts w:cstheme="minorHAnsi"/>
        </w:rPr>
        <w:t xml:space="preserve">igh yields were only obtained in their work by blocking the </w:t>
      </w:r>
      <w:r w:rsidRPr="00C466E0">
        <w:rPr>
          <w:rFonts w:cstheme="minorHAnsi"/>
          <w:i/>
        </w:rPr>
        <w:t>ortho</w:t>
      </w:r>
      <w:r w:rsidRPr="00C466E0">
        <w:rPr>
          <w:rFonts w:cstheme="minorHAnsi"/>
        </w:rPr>
        <w:t xml:space="preserve">-position, much like in </w:t>
      </w:r>
      <w:proofErr w:type="spellStart"/>
      <w:r w:rsidRPr="00C466E0">
        <w:rPr>
          <w:rFonts w:cstheme="minorHAnsi"/>
        </w:rPr>
        <w:t>Krysin’s</w:t>
      </w:r>
      <w:proofErr w:type="spellEnd"/>
      <w:r w:rsidRPr="00C466E0">
        <w:rPr>
          <w:rFonts w:cstheme="minorHAnsi"/>
        </w:rPr>
        <w:t xml:space="preserve"> work (</w:t>
      </w:r>
      <w:r w:rsidR="00AA7409" w:rsidRPr="00C466E0">
        <w:rPr>
          <w:rFonts w:cstheme="minorHAnsi"/>
        </w:rPr>
        <w:fldChar w:fldCharType="begin"/>
      </w:r>
      <w:r w:rsidR="00AA7409" w:rsidRPr="00C466E0">
        <w:rPr>
          <w:rFonts w:cstheme="minorHAnsi"/>
        </w:rPr>
        <w:instrText xml:space="preserve"> REF _Ref34857023 \h </w:instrText>
      </w:r>
      <w:r w:rsidR="00C466E0">
        <w:rPr>
          <w:rFonts w:cstheme="minorHAnsi"/>
        </w:rPr>
        <w:instrText xml:space="preserve"> \* MERGEFORMAT </w:instrText>
      </w:r>
      <w:r w:rsidR="00AA7409" w:rsidRPr="00C466E0">
        <w:rPr>
          <w:rFonts w:cstheme="minorHAnsi"/>
        </w:rPr>
      </w:r>
      <w:r w:rsidR="00AA7409" w:rsidRPr="00C466E0">
        <w:rPr>
          <w:rFonts w:cstheme="minorHAnsi"/>
        </w:rPr>
        <w:fldChar w:fldCharType="separate"/>
      </w:r>
      <w:r w:rsidR="00FF508B" w:rsidRPr="00C466E0">
        <w:t xml:space="preserve">Scheme </w:t>
      </w:r>
      <w:r w:rsidR="00FF508B">
        <w:rPr>
          <w:noProof/>
        </w:rPr>
        <w:t>29</w:t>
      </w:r>
      <w:r w:rsidR="00AA7409" w:rsidRPr="00C466E0">
        <w:rPr>
          <w:rFonts w:cstheme="minorHAnsi"/>
        </w:rPr>
        <w:fldChar w:fldCharType="end"/>
      </w:r>
      <w:r w:rsidRPr="00C466E0">
        <w:rPr>
          <w:rFonts w:cstheme="minorHAnsi"/>
        </w:rPr>
        <w:t xml:space="preserve">). The group </w:t>
      </w:r>
      <w:r w:rsidR="00C87589" w:rsidRPr="00C466E0">
        <w:rPr>
          <w:rFonts w:cstheme="minorHAnsi"/>
        </w:rPr>
        <w:t>proposed</w:t>
      </w:r>
      <w:r w:rsidRPr="00C466E0">
        <w:rPr>
          <w:rFonts w:cstheme="minorHAnsi"/>
        </w:rPr>
        <w:t xml:space="preserve"> two</w:t>
      </w:r>
      <w:r w:rsidR="00C87589" w:rsidRPr="00C466E0">
        <w:rPr>
          <w:rFonts w:cstheme="minorHAnsi"/>
        </w:rPr>
        <w:t xml:space="preserve"> possible</w:t>
      </w:r>
      <w:r w:rsidRPr="00C466E0">
        <w:rPr>
          <w:rFonts w:cstheme="minorHAnsi"/>
        </w:rPr>
        <w:t xml:space="preserve"> mechanisms for the formation of their products; the dibromo reagent </w:t>
      </w:r>
      <w:r w:rsidR="00EE1F0C" w:rsidRPr="00C466E0">
        <w:rPr>
          <w:rFonts w:cstheme="minorHAnsi"/>
          <w:b/>
        </w:rPr>
        <w:t>134</w:t>
      </w:r>
      <w:r w:rsidRPr="00C466E0">
        <w:rPr>
          <w:rFonts w:cstheme="minorHAnsi"/>
        </w:rPr>
        <w:t xml:space="preserve"> could undergo two successive bromine substitutions or could undergo </w:t>
      </w:r>
      <w:r w:rsidRPr="00C466E0">
        <w:rPr>
          <w:rFonts w:cstheme="minorHAnsi"/>
          <w:i/>
          <w:iCs/>
        </w:rPr>
        <w:t>in situ</w:t>
      </w:r>
      <w:r w:rsidRPr="00C466E0">
        <w:rPr>
          <w:rFonts w:cstheme="minorHAnsi"/>
        </w:rPr>
        <w:t xml:space="preserve"> elimination in the basic reaction medium, affording ethyl 2-bromoprop-2-enoate </w:t>
      </w:r>
      <w:r w:rsidR="00EE1F0C" w:rsidRPr="00C466E0">
        <w:rPr>
          <w:rFonts w:cstheme="minorHAnsi"/>
          <w:b/>
        </w:rPr>
        <w:t>136</w:t>
      </w:r>
      <w:r w:rsidRPr="00C466E0">
        <w:rPr>
          <w:rFonts w:cstheme="minorHAnsi"/>
        </w:rPr>
        <w:t xml:space="preserve"> which could react with naphthalene-1-ols via a Michael-type addition, followed by a single intramolecular bromine atom substitution.</w:t>
      </w:r>
      <w:r w:rsidRPr="00C466E0">
        <w:t xml:space="preserve"> </w:t>
      </w:r>
    </w:p>
    <w:p w14:paraId="3E2B0798" w14:textId="53D49D3D" w:rsidR="006C4C52" w:rsidRPr="00C466E0" w:rsidRDefault="00B8785E" w:rsidP="006C4C52">
      <w:pPr>
        <w:keepNext/>
        <w:jc w:val="center"/>
      </w:pPr>
      <w:r w:rsidRPr="00C466E0">
        <w:object w:dxaOrig="10068" w:dyaOrig="5117" w14:anchorId="02BE3DC8">
          <v:shape id="_x0000_i1062" type="#_x0000_t75" style="width:303pt;height:152.25pt" o:ole="">
            <v:imagedata r:id="rId72" o:title=""/>
          </v:shape>
          <o:OLEObject Type="Embed" ProgID="ChemDraw.Document.6.0" ShapeID="_x0000_i1062" DrawAspect="Content" ObjectID="_1657099071" r:id="rId73"/>
        </w:object>
      </w:r>
    </w:p>
    <w:p w14:paraId="2832F640" w14:textId="77B04ED9" w:rsidR="00794767" w:rsidRPr="00C466E0" w:rsidRDefault="006C4C52" w:rsidP="006C4C52">
      <w:pPr>
        <w:pStyle w:val="Caption"/>
        <w:jc w:val="center"/>
        <w:rPr>
          <w:rFonts w:cstheme="minorHAnsi"/>
        </w:rPr>
      </w:pPr>
      <w:bookmarkStart w:id="78" w:name="_Ref34857086"/>
      <w:r w:rsidRPr="00C466E0">
        <w:t xml:space="preserve">Scheme </w:t>
      </w:r>
      <w:fldSimple w:instr=" SEQ Scheme \* ARABIC ">
        <w:r w:rsidR="00FF508B">
          <w:rPr>
            <w:noProof/>
          </w:rPr>
          <w:t>30</w:t>
        </w:r>
      </w:fldSimple>
      <w:bookmarkEnd w:id="78"/>
      <w:r w:rsidR="00AA7409" w:rsidRPr="00C466E0">
        <w:t>: One-pot spirocyclisation of naphthol via successive alkylation</w:t>
      </w:r>
    </w:p>
    <w:p w14:paraId="461DC785" w14:textId="5476D41B" w:rsidR="00794767" w:rsidRPr="00C466E0" w:rsidRDefault="00794767" w:rsidP="00794767">
      <w:pPr>
        <w:rPr>
          <w:rFonts w:cstheme="minorHAnsi"/>
        </w:rPr>
      </w:pPr>
      <w:r w:rsidRPr="00C466E0">
        <w:rPr>
          <w:rFonts w:cstheme="minorHAnsi"/>
        </w:rPr>
        <w:t xml:space="preserve">A literature search did not reveal any precedent for the direct spiroannulation of other aromatic systems (furan, pyrroles, benzofurans, </w:t>
      </w:r>
      <w:proofErr w:type="spellStart"/>
      <w:r w:rsidRPr="00C466E0">
        <w:rPr>
          <w:rFonts w:cstheme="minorHAnsi"/>
        </w:rPr>
        <w:t>oxazoles</w:t>
      </w:r>
      <w:proofErr w:type="spellEnd"/>
      <w:r w:rsidRPr="00C466E0">
        <w:rPr>
          <w:rFonts w:cstheme="minorHAnsi"/>
        </w:rPr>
        <w:t xml:space="preserve">, </w:t>
      </w:r>
      <w:proofErr w:type="spellStart"/>
      <w:r w:rsidRPr="00C466E0">
        <w:rPr>
          <w:rFonts w:cstheme="minorHAnsi"/>
        </w:rPr>
        <w:t>imidazole</w:t>
      </w:r>
      <w:r w:rsidR="002F10E9" w:rsidRPr="00C466E0">
        <w:rPr>
          <w:rFonts w:cstheme="minorHAnsi"/>
        </w:rPr>
        <w:t>s</w:t>
      </w:r>
      <w:proofErr w:type="spellEnd"/>
      <w:r w:rsidR="002F10E9" w:rsidRPr="00C466E0">
        <w:rPr>
          <w:rFonts w:cstheme="minorHAnsi"/>
        </w:rPr>
        <w:t xml:space="preserve"> and</w:t>
      </w:r>
      <w:r w:rsidRPr="00C466E0">
        <w:rPr>
          <w:rFonts w:cstheme="minorHAnsi"/>
        </w:rPr>
        <w:t xml:space="preserve"> </w:t>
      </w:r>
      <w:proofErr w:type="spellStart"/>
      <w:r w:rsidRPr="00C466E0">
        <w:rPr>
          <w:rFonts w:cstheme="minorHAnsi"/>
        </w:rPr>
        <w:t>thiazoles</w:t>
      </w:r>
      <w:proofErr w:type="spellEnd"/>
      <w:r w:rsidRPr="00C466E0">
        <w:rPr>
          <w:rFonts w:cstheme="minorHAnsi"/>
        </w:rPr>
        <w:t xml:space="preserve"> </w:t>
      </w:r>
      <w:r w:rsidRPr="00C466E0">
        <w:rPr>
          <w:rFonts w:cstheme="minorHAnsi"/>
          <w:i/>
          <w:iCs/>
        </w:rPr>
        <w:t>etc</w:t>
      </w:r>
      <w:r w:rsidRPr="00C466E0">
        <w:rPr>
          <w:rFonts w:cstheme="minorHAnsi"/>
        </w:rPr>
        <w:t>.)</w:t>
      </w:r>
      <w:bookmarkEnd w:id="67"/>
      <w:r w:rsidR="00AA7409" w:rsidRPr="00C466E0">
        <w:rPr>
          <w:rFonts w:cstheme="minorHAnsi"/>
        </w:rPr>
        <w:t>.</w:t>
      </w:r>
    </w:p>
    <w:p w14:paraId="6532D629" w14:textId="77777777" w:rsidR="00BD5A45" w:rsidRPr="00C466E0" w:rsidRDefault="00BD5A45" w:rsidP="00BD5A45">
      <w:pPr>
        <w:pStyle w:val="Heading2"/>
      </w:pPr>
      <w:bookmarkStart w:id="79" w:name="_Ref35801297"/>
      <w:bookmarkStart w:id="80" w:name="_Ref35801771"/>
      <w:bookmarkStart w:id="81" w:name="_Toc45732815"/>
      <w:r w:rsidRPr="00C466E0">
        <w:t>Spiroannulation of indole using dihalide SARs</w:t>
      </w:r>
      <w:bookmarkEnd w:id="79"/>
      <w:bookmarkEnd w:id="80"/>
      <w:bookmarkEnd w:id="81"/>
    </w:p>
    <w:p w14:paraId="6564AAFE" w14:textId="4F1F7787" w:rsidR="0087669B" w:rsidRPr="00C466E0" w:rsidRDefault="00794767" w:rsidP="00794767">
      <w:pPr>
        <w:spacing w:after="120"/>
        <w:rPr>
          <w:rFonts w:cstheme="minorHAnsi"/>
        </w:rPr>
      </w:pPr>
      <w:r w:rsidRPr="00C466E0">
        <w:rPr>
          <w:rFonts w:cstheme="minorHAnsi"/>
        </w:rPr>
        <w:t>Based on literature precedent (</w:t>
      </w:r>
      <w:r w:rsidR="00A605C3" w:rsidRPr="00C466E0">
        <w:rPr>
          <w:rFonts w:cstheme="minorHAnsi"/>
        </w:rPr>
        <w:fldChar w:fldCharType="begin"/>
      </w:r>
      <w:r w:rsidR="00A605C3" w:rsidRPr="00C466E0">
        <w:rPr>
          <w:rFonts w:cstheme="minorHAnsi"/>
        </w:rPr>
        <w:instrText xml:space="preserve"> REF _Ref34857023 \h </w:instrText>
      </w:r>
      <w:r w:rsidR="00C466E0">
        <w:rPr>
          <w:rFonts w:cstheme="minorHAnsi"/>
        </w:rPr>
        <w:instrText xml:space="preserve"> \* MERGEFORMAT </w:instrText>
      </w:r>
      <w:r w:rsidR="00A605C3" w:rsidRPr="00C466E0">
        <w:rPr>
          <w:rFonts w:cstheme="minorHAnsi"/>
        </w:rPr>
      </w:r>
      <w:r w:rsidR="00A605C3" w:rsidRPr="00C466E0">
        <w:rPr>
          <w:rFonts w:cstheme="minorHAnsi"/>
        </w:rPr>
        <w:fldChar w:fldCharType="separate"/>
      </w:r>
      <w:r w:rsidR="00FF508B" w:rsidRPr="00C466E0">
        <w:t xml:space="preserve">Scheme </w:t>
      </w:r>
      <w:r w:rsidR="00FF508B">
        <w:rPr>
          <w:noProof/>
        </w:rPr>
        <w:t>29</w:t>
      </w:r>
      <w:r w:rsidR="00A605C3" w:rsidRPr="00C466E0">
        <w:rPr>
          <w:rFonts w:cstheme="minorHAnsi"/>
        </w:rPr>
        <w:fldChar w:fldCharType="end"/>
      </w:r>
      <w:r w:rsidRPr="00C466E0">
        <w:rPr>
          <w:rFonts w:cstheme="minorHAnsi"/>
        </w:rPr>
        <w:t xml:space="preserve">) and </w:t>
      </w:r>
      <w:r w:rsidR="00A14437" w:rsidRPr="00C466E0">
        <w:rPr>
          <w:rFonts w:cstheme="minorHAnsi"/>
        </w:rPr>
        <w:t xml:space="preserve">the </w:t>
      </w:r>
      <w:r w:rsidRPr="00C466E0">
        <w:rPr>
          <w:rFonts w:cstheme="minorHAnsi"/>
        </w:rPr>
        <w:t xml:space="preserve">availability of </w:t>
      </w:r>
      <w:r w:rsidR="00A14437" w:rsidRPr="00C466E0">
        <w:rPr>
          <w:rFonts w:cstheme="minorHAnsi"/>
        </w:rPr>
        <w:t xml:space="preserve">the requisite </w:t>
      </w:r>
      <w:r w:rsidR="00EF3B5B" w:rsidRPr="00C466E0">
        <w:rPr>
          <w:rFonts w:cstheme="minorHAnsi"/>
        </w:rPr>
        <w:t xml:space="preserve">starting </w:t>
      </w:r>
      <w:r w:rsidRPr="00C466E0">
        <w:rPr>
          <w:rFonts w:cstheme="minorHAnsi"/>
        </w:rPr>
        <w:t>materials, dihalide</w:t>
      </w:r>
      <w:r w:rsidR="0087669B" w:rsidRPr="00C466E0">
        <w:rPr>
          <w:rFonts w:cstheme="minorHAnsi"/>
        </w:rPr>
        <w:t xml:space="preserve"> reagents</w:t>
      </w:r>
      <w:r w:rsidRPr="00C466E0">
        <w:rPr>
          <w:rFonts w:cstheme="minorHAnsi"/>
        </w:rPr>
        <w:t xml:space="preserve"> </w:t>
      </w:r>
      <w:r w:rsidR="00EE1F0C" w:rsidRPr="00C466E0">
        <w:rPr>
          <w:rFonts w:cstheme="minorHAnsi"/>
          <w:b/>
          <w:bCs/>
        </w:rPr>
        <w:t>139</w:t>
      </w:r>
      <w:r w:rsidR="00EF3B5B" w:rsidRPr="00C466E0">
        <w:rPr>
          <w:rFonts w:cstheme="minorHAnsi"/>
        </w:rPr>
        <w:t xml:space="preserve"> </w:t>
      </w:r>
      <w:r w:rsidRPr="00C466E0">
        <w:rPr>
          <w:rFonts w:cstheme="minorHAnsi"/>
        </w:rPr>
        <w:t>were first explored as SARs.</w:t>
      </w:r>
      <w:r w:rsidR="00C466E0">
        <w:rPr>
          <w:rFonts w:cstheme="minorHAnsi"/>
        </w:rPr>
        <w:t xml:space="preserve"> </w:t>
      </w:r>
      <w:r w:rsidR="00A605C3" w:rsidRPr="00C466E0">
        <w:rPr>
          <w:rFonts w:cstheme="minorHAnsi"/>
        </w:rPr>
        <w:t xml:space="preserve">The proposed reaction of dihalide SAR </w:t>
      </w:r>
      <w:r w:rsidR="00EE1F0C" w:rsidRPr="00C466E0">
        <w:rPr>
          <w:rFonts w:cstheme="minorHAnsi"/>
          <w:b/>
          <w:bCs/>
        </w:rPr>
        <w:t>139</w:t>
      </w:r>
      <w:r w:rsidR="00A605C3" w:rsidRPr="00C466E0">
        <w:rPr>
          <w:rFonts w:cstheme="minorHAnsi"/>
        </w:rPr>
        <w:t xml:space="preserve"> with indole </w:t>
      </w:r>
      <w:r w:rsidR="00EE1F0C" w:rsidRPr="00C466E0">
        <w:rPr>
          <w:rFonts w:cstheme="minorHAnsi"/>
          <w:b/>
          <w:bCs/>
        </w:rPr>
        <w:t>119</w:t>
      </w:r>
      <w:r w:rsidR="00EE1F0C" w:rsidRPr="00C466E0">
        <w:rPr>
          <w:rFonts w:cstheme="minorHAnsi"/>
        </w:rPr>
        <w:t xml:space="preserve"> </w:t>
      </w:r>
      <w:r w:rsidR="00A605C3" w:rsidRPr="00C466E0">
        <w:rPr>
          <w:rFonts w:cstheme="minorHAnsi"/>
        </w:rPr>
        <w:t xml:space="preserve">is depicted in </w:t>
      </w:r>
      <w:r w:rsidR="00A605C3" w:rsidRPr="00C466E0">
        <w:rPr>
          <w:rFonts w:cstheme="minorHAnsi"/>
        </w:rPr>
        <w:fldChar w:fldCharType="begin"/>
      </w:r>
      <w:r w:rsidR="00A605C3" w:rsidRPr="00C466E0">
        <w:rPr>
          <w:rFonts w:cstheme="minorHAnsi"/>
        </w:rPr>
        <w:instrText xml:space="preserve"> REF _Ref34857330 \h </w:instrText>
      </w:r>
      <w:r w:rsidR="00C466E0">
        <w:rPr>
          <w:rFonts w:cstheme="minorHAnsi"/>
        </w:rPr>
        <w:instrText xml:space="preserve"> \* MERGEFORMAT </w:instrText>
      </w:r>
      <w:r w:rsidR="00A605C3" w:rsidRPr="00C466E0">
        <w:rPr>
          <w:rFonts w:cstheme="minorHAnsi"/>
        </w:rPr>
      </w:r>
      <w:r w:rsidR="00A605C3" w:rsidRPr="00C466E0">
        <w:rPr>
          <w:rFonts w:cstheme="minorHAnsi"/>
        </w:rPr>
        <w:fldChar w:fldCharType="separate"/>
      </w:r>
      <w:r w:rsidR="00FF508B" w:rsidRPr="00C466E0">
        <w:t xml:space="preserve">Scheme </w:t>
      </w:r>
      <w:r w:rsidR="00FF508B">
        <w:rPr>
          <w:noProof/>
        </w:rPr>
        <w:t>31</w:t>
      </w:r>
      <w:r w:rsidR="00A605C3" w:rsidRPr="00C466E0">
        <w:rPr>
          <w:rFonts w:cstheme="minorHAnsi"/>
        </w:rPr>
        <w:fldChar w:fldCharType="end"/>
      </w:r>
      <w:r w:rsidR="00A605C3" w:rsidRPr="00C466E0">
        <w:rPr>
          <w:rFonts w:cstheme="minorHAnsi"/>
        </w:rPr>
        <w:t xml:space="preserve">. </w:t>
      </w:r>
      <w:r w:rsidR="0058367C" w:rsidRPr="00C466E0">
        <w:rPr>
          <w:rFonts w:cstheme="minorHAnsi"/>
        </w:rPr>
        <w:t xml:space="preserve">Following intermolecular alkylation </w:t>
      </w:r>
      <w:r w:rsidR="00A14437" w:rsidRPr="00C466E0">
        <w:rPr>
          <w:rFonts w:cstheme="minorHAnsi"/>
        </w:rPr>
        <w:t xml:space="preserve">via the </w:t>
      </w:r>
      <w:r w:rsidR="0058367C" w:rsidRPr="00C466E0">
        <w:rPr>
          <w:rFonts w:cstheme="minorHAnsi"/>
        </w:rPr>
        <w:lastRenderedPageBreak/>
        <w:t xml:space="preserve">indole C3-position and </w:t>
      </w:r>
      <w:proofErr w:type="spellStart"/>
      <w:r w:rsidR="00A14437" w:rsidRPr="00C466E0">
        <w:rPr>
          <w:rFonts w:cstheme="minorHAnsi"/>
        </w:rPr>
        <w:t>rearomati</w:t>
      </w:r>
      <w:r w:rsidR="00EF3B5B" w:rsidRPr="00C466E0">
        <w:rPr>
          <w:rFonts w:cstheme="minorHAnsi"/>
        </w:rPr>
        <w:t>s</w:t>
      </w:r>
      <w:r w:rsidR="00A14437" w:rsidRPr="00C466E0">
        <w:rPr>
          <w:rFonts w:cstheme="minorHAnsi"/>
        </w:rPr>
        <w:t>ation</w:t>
      </w:r>
      <w:proofErr w:type="spellEnd"/>
      <w:r w:rsidR="00A14437" w:rsidRPr="00C466E0">
        <w:rPr>
          <w:rFonts w:cstheme="minorHAnsi"/>
        </w:rPr>
        <w:t>,</w:t>
      </w:r>
      <w:r w:rsidR="0058367C" w:rsidRPr="00C466E0">
        <w:rPr>
          <w:rFonts w:cstheme="minorHAnsi"/>
        </w:rPr>
        <w:t xml:space="preserve"> intramolecular alkylation, again at the C3</w:t>
      </w:r>
      <w:r w:rsidR="00A14437" w:rsidRPr="00C466E0">
        <w:rPr>
          <w:rFonts w:cstheme="minorHAnsi"/>
        </w:rPr>
        <w:t>-</w:t>
      </w:r>
      <w:r w:rsidR="0058367C" w:rsidRPr="00C466E0">
        <w:rPr>
          <w:rFonts w:cstheme="minorHAnsi"/>
        </w:rPr>
        <w:t>position of indole</w:t>
      </w:r>
      <w:r w:rsidR="00A14437" w:rsidRPr="00C466E0">
        <w:rPr>
          <w:rFonts w:cstheme="minorHAnsi"/>
        </w:rPr>
        <w:t>,</w:t>
      </w:r>
      <w:r w:rsidR="0058367C" w:rsidRPr="00C466E0">
        <w:rPr>
          <w:rFonts w:cstheme="minorHAnsi"/>
        </w:rPr>
        <w:t xml:space="preserve"> would afford indolic spirocycle </w:t>
      </w:r>
      <w:r w:rsidR="00EE1F0C" w:rsidRPr="00C466E0">
        <w:rPr>
          <w:rFonts w:cstheme="minorHAnsi"/>
          <w:b/>
          <w:bCs/>
        </w:rPr>
        <w:t>141</w:t>
      </w:r>
      <w:r w:rsidR="0058367C" w:rsidRPr="00C466E0">
        <w:rPr>
          <w:rFonts w:cstheme="minorHAnsi"/>
        </w:rPr>
        <w:t xml:space="preserve">. As </w:t>
      </w:r>
      <w:r w:rsidRPr="00C466E0">
        <w:rPr>
          <w:rFonts w:cstheme="minorHAnsi"/>
        </w:rPr>
        <w:t>intermolecular alkylation (</w:t>
      </w:r>
      <w:r w:rsidR="00EE1F0C" w:rsidRPr="00C466E0">
        <w:rPr>
          <w:rFonts w:cstheme="minorHAnsi"/>
          <w:b/>
          <w:bCs/>
        </w:rPr>
        <w:t>119</w:t>
      </w:r>
      <w:r w:rsidRPr="00C466E0">
        <w:rPr>
          <w:rFonts w:cstheme="minorHAnsi"/>
        </w:rPr>
        <w:t xml:space="preserve"> </w:t>
      </w:r>
      <w:r w:rsidRPr="00C466E0">
        <w:rPr>
          <w:rFonts w:ascii="Arial" w:hAnsi="Arial" w:cs="Arial"/>
        </w:rPr>
        <w:t>→</w:t>
      </w:r>
      <w:r w:rsidRPr="00C466E0">
        <w:rPr>
          <w:rFonts w:cstheme="minorHAnsi"/>
        </w:rPr>
        <w:t xml:space="preserve"> </w:t>
      </w:r>
      <w:r w:rsidR="00EE1F0C" w:rsidRPr="00C466E0">
        <w:rPr>
          <w:rFonts w:cstheme="minorHAnsi"/>
          <w:b/>
          <w:bCs/>
        </w:rPr>
        <w:t>140</w:t>
      </w:r>
      <w:r w:rsidRPr="00C466E0">
        <w:rPr>
          <w:rFonts w:cstheme="minorHAnsi"/>
        </w:rPr>
        <w:t xml:space="preserve">) </w:t>
      </w:r>
      <w:r w:rsidR="00A14437" w:rsidRPr="00C466E0">
        <w:rPr>
          <w:rFonts w:cstheme="minorHAnsi"/>
        </w:rPr>
        <w:t>was expected to be</w:t>
      </w:r>
      <w:r w:rsidR="0058367C" w:rsidRPr="00C466E0">
        <w:rPr>
          <w:rFonts w:cstheme="minorHAnsi"/>
        </w:rPr>
        <w:t xml:space="preserve"> </w:t>
      </w:r>
      <w:r w:rsidRPr="00C466E0">
        <w:rPr>
          <w:rFonts w:cstheme="minorHAnsi"/>
        </w:rPr>
        <w:t>more challengin</w:t>
      </w:r>
      <w:r w:rsidR="0058367C" w:rsidRPr="00C466E0">
        <w:rPr>
          <w:rFonts w:cstheme="minorHAnsi"/>
        </w:rPr>
        <w:t>g</w:t>
      </w:r>
      <w:r w:rsidR="00A14437" w:rsidRPr="00C466E0">
        <w:rPr>
          <w:rFonts w:cstheme="minorHAnsi"/>
        </w:rPr>
        <w:t xml:space="preserve"> than the subsequent intramolecular step</w:t>
      </w:r>
      <w:r w:rsidR="0058367C" w:rsidRPr="00C466E0">
        <w:rPr>
          <w:rFonts w:cstheme="minorHAnsi"/>
        </w:rPr>
        <w:t>,</w:t>
      </w:r>
      <w:r w:rsidRPr="00C466E0">
        <w:rPr>
          <w:rFonts w:cstheme="minorHAnsi"/>
        </w:rPr>
        <w:t xml:space="preserve"> </w:t>
      </w:r>
      <w:r w:rsidR="00A14437" w:rsidRPr="00C466E0">
        <w:rPr>
          <w:rFonts w:cstheme="minorHAnsi"/>
        </w:rPr>
        <w:t xml:space="preserve">we reasoned that if </w:t>
      </w:r>
      <w:r w:rsidRPr="00C466E0">
        <w:rPr>
          <w:rFonts w:cstheme="minorHAnsi"/>
        </w:rPr>
        <w:t xml:space="preserve">conditions </w:t>
      </w:r>
      <w:r w:rsidR="00A14437" w:rsidRPr="00C466E0">
        <w:rPr>
          <w:rFonts w:cstheme="minorHAnsi"/>
        </w:rPr>
        <w:t xml:space="preserve">could be </w:t>
      </w:r>
      <w:r w:rsidR="00EF3B5B" w:rsidRPr="00C466E0">
        <w:rPr>
          <w:rFonts w:cstheme="minorHAnsi"/>
        </w:rPr>
        <w:t>identified that facilitate the first step, the spirocyclisation would then occur spontaneously.</w:t>
      </w:r>
      <w:r w:rsidRPr="00C466E0">
        <w:rPr>
          <w:rFonts w:cstheme="minorHAnsi"/>
        </w:rPr>
        <w:t xml:space="preserve"> </w:t>
      </w:r>
    </w:p>
    <w:p w14:paraId="2DCFDA29" w14:textId="4DFFE1ED" w:rsidR="0087669B" w:rsidRPr="00C466E0" w:rsidRDefault="006A47A1" w:rsidP="0087669B">
      <w:pPr>
        <w:keepNext/>
        <w:spacing w:after="120"/>
        <w:jc w:val="center"/>
      </w:pPr>
      <w:r w:rsidRPr="00C466E0">
        <w:object w:dxaOrig="10068" w:dyaOrig="2676" w14:anchorId="74BA655F">
          <v:shape id="_x0000_i1063" type="#_x0000_t75" style="width:302.25pt;height:80.25pt" o:ole="">
            <v:imagedata r:id="rId74" o:title=""/>
          </v:shape>
          <o:OLEObject Type="Embed" ProgID="ChemDraw.Document.6.0" ShapeID="_x0000_i1063" DrawAspect="Content" ObjectID="_1657099072" r:id="rId75"/>
        </w:object>
      </w:r>
    </w:p>
    <w:p w14:paraId="520DC138" w14:textId="2025C40D" w:rsidR="0087669B" w:rsidRPr="00C466E0" w:rsidRDefault="0087669B" w:rsidP="0087669B">
      <w:pPr>
        <w:pStyle w:val="Caption"/>
        <w:jc w:val="center"/>
        <w:rPr>
          <w:rFonts w:cstheme="minorHAnsi"/>
        </w:rPr>
      </w:pPr>
      <w:bookmarkStart w:id="82" w:name="_Ref34857330"/>
      <w:r w:rsidRPr="00C466E0">
        <w:t xml:space="preserve">Scheme </w:t>
      </w:r>
      <w:fldSimple w:instr=" SEQ Scheme \* ARABIC ">
        <w:r w:rsidR="00FF508B">
          <w:rPr>
            <w:noProof/>
          </w:rPr>
          <w:t>31</w:t>
        </w:r>
      </w:fldSimple>
      <w:bookmarkEnd w:id="82"/>
      <w:r w:rsidRPr="00C466E0">
        <w:t>: Proposed spiroannulation reaction between dihalide SAR</w:t>
      </w:r>
      <w:r w:rsidRPr="00C466E0">
        <w:rPr>
          <w:b/>
          <w:bCs/>
        </w:rPr>
        <w:t xml:space="preserve"> </w:t>
      </w:r>
      <w:r w:rsidR="002F10E9" w:rsidRPr="00C466E0">
        <w:rPr>
          <w:b/>
          <w:bCs/>
        </w:rPr>
        <w:t>139</w:t>
      </w:r>
      <w:r w:rsidRPr="00C466E0">
        <w:t xml:space="preserve"> and indole</w:t>
      </w:r>
    </w:p>
    <w:p w14:paraId="55E7A935" w14:textId="6FAA7DA0" w:rsidR="00794767" w:rsidRPr="00C466E0" w:rsidRDefault="00794767" w:rsidP="00794767">
      <w:pPr>
        <w:spacing w:after="120"/>
        <w:rPr>
          <w:rFonts w:cstheme="minorHAnsi"/>
        </w:rPr>
      </w:pPr>
      <w:r w:rsidRPr="00C466E0">
        <w:rPr>
          <w:rFonts w:cstheme="minorHAnsi"/>
        </w:rPr>
        <w:t>Existing literature for the formation of indolic spirocycles via intramolecular alkylation has previously been reviewed (</w:t>
      </w:r>
      <w:r w:rsidR="00D92761" w:rsidRPr="00C466E0">
        <w:rPr>
          <w:rFonts w:cstheme="minorHAnsi"/>
          <w:i/>
          <w:iCs/>
        </w:rPr>
        <w:t>cf</w:t>
      </w:r>
      <w:r w:rsidR="00D92761" w:rsidRPr="00C466E0">
        <w:rPr>
          <w:rFonts w:cstheme="minorHAnsi"/>
        </w:rPr>
        <w:t xml:space="preserve">. Section </w:t>
      </w:r>
      <w:r w:rsidR="00D92761" w:rsidRPr="00C466E0">
        <w:rPr>
          <w:rFonts w:cstheme="minorHAnsi"/>
        </w:rPr>
        <w:fldChar w:fldCharType="begin"/>
      </w:r>
      <w:r w:rsidR="00D92761" w:rsidRPr="00C466E0">
        <w:rPr>
          <w:rFonts w:cstheme="minorHAnsi"/>
        </w:rPr>
        <w:instrText xml:space="preserve"> REF _Ref35801033 \r \h </w:instrText>
      </w:r>
      <w:r w:rsidR="00C466E0">
        <w:rPr>
          <w:rFonts w:cstheme="minorHAnsi"/>
        </w:rPr>
        <w:instrText xml:space="preserve"> \* MERGEFORMAT </w:instrText>
      </w:r>
      <w:r w:rsidR="00D92761" w:rsidRPr="00C466E0">
        <w:rPr>
          <w:rFonts w:cstheme="minorHAnsi"/>
        </w:rPr>
      </w:r>
      <w:r w:rsidR="00D92761" w:rsidRPr="00C466E0">
        <w:rPr>
          <w:rFonts w:cstheme="minorHAnsi"/>
        </w:rPr>
        <w:fldChar w:fldCharType="separate"/>
      </w:r>
      <w:r w:rsidR="00FF508B">
        <w:rPr>
          <w:rFonts w:cstheme="minorHAnsi"/>
        </w:rPr>
        <w:t>1.4.2</w:t>
      </w:r>
      <w:r w:rsidR="00D92761" w:rsidRPr="00C466E0">
        <w:rPr>
          <w:rFonts w:cstheme="minorHAnsi"/>
        </w:rPr>
        <w:fldChar w:fldCharType="end"/>
      </w:r>
      <w:r w:rsidRPr="00C466E0">
        <w:rPr>
          <w:rFonts w:cstheme="minorHAnsi"/>
        </w:rPr>
        <w:t xml:space="preserve">). As the conditions established for intramolecular alkylation may not be applicable to the more challenging intermolecular step, a brief review of existing literature focusing on intermolecular indole alkylations is </w:t>
      </w:r>
      <w:r w:rsidR="00EF3B5B" w:rsidRPr="00C466E0">
        <w:rPr>
          <w:rFonts w:cstheme="minorHAnsi"/>
        </w:rPr>
        <w:t>included</w:t>
      </w:r>
      <w:r w:rsidRPr="00C466E0">
        <w:rPr>
          <w:rFonts w:cstheme="minorHAnsi"/>
        </w:rPr>
        <w:t xml:space="preserve"> below.</w:t>
      </w:r>
    </w:p>
    <w:p w14:paraId="33532BE6" w14:textId="7ED18C1E" w:rsidR="00794767" w:rsidRPr="00C466E0" w:rsidRDefault="00C3616C" w:rsidP="009D5E14">
      <w:pPr>
        <w:pStyle w:val="Heading3"/>
      </w:pPr>
      <w:bookmarkStart w:id="83" w:name="_Ref35802178"/>
      <w:bookmarkStart w:id="84" w:name="_Toc45732816"/>
      <w:r w:rsidRPr="00C466E0">
        <w:t>Existing</w:t>
      </w:r>
      <w:r w:rsidR="009D5E14" w:rsidRPr="00C466E0">
        <w:t xml:space="preserve"> precedent for i</w:t>
      </w:r>
      <w:r w:rsidR="00794767" w:rsidRPr="00C466E0">
        <w:t>ntermolecular indole alkylation</w:t>
      </w:r>
      <w:r w:rsidR="009D5E14" w:rsidRPr="00C466E0">
        <w:t>s</w:t>
      </w:r>
      <w:r w:rsidR="00794767" w:rsidRPr="00C466E0">
        <w:t xml:space="preserve"> </w:t>
      </w:r>
      <w:r w:rsidR="00BD5A45" w:rsidRPr="00C466E0">
        <w:t>using</w:t>
      </w:r>
      <w:r w:rsidR="00794767" w:rsidRPr="00C466E0">
        <w:t xml:space="preserve"> alkyl halides</w:t>
      </w:r>
      <w:bookmarkEnd w:id="83"/>
      <w:bookmarkEnd w:id="84"/>
    </w:p>
    <w:p w14:paraId="18C7E1A3" w14:textId="6CA55555" w:rsidR="00794767" w:rsidRPr="00C466E0" w:rsidRDefault="00794767" w:rsidP="00794767">
      <w:r w:rsidRPr="00C466E0">
        <w:t xml:space="preserve">Indole </w:t>
      </w:r>
      <w:r w:rsidR="00EF3B5B" w:rsidRPr="00C466E0">
        <w:t>has</w:t>
      </w:r>
      <w:r w:rsidRPr="00C466E0">
        <w:t xml:space="preserve"> three ma</w:t>
      </w:r>
      <w:r w:rsidR="00EF3B5B" w:rsidRPr="00C466E0">
        <w:t>jor</w:t>
      </w:r>
      <w:r w:rsidRPr="00C466E0">
        <w:t xml:space="preserve"> nucleophilic sites; </w:t>
      </w:r>
      <w:r w:rsidR="00D250C4" w:rsidRPr="00C466E0">
        <w:t xml:space="preserve">these are </w:t>
      </w:r>
      <w:r w:rsidR="00EF3B5B" w:rsidRPr="00C466E0">
        <w:t xml:space="preserve">its </w:t>
      </w:r>
      <w:r w:rsidRPr="00C466E0">
        <w:t>C3-, C2- and N1-positions.</w:t>
      </w:r>
      <w:r w:rsidR="00CF4B7A" w:rsidRPr="00C466E0">
        <w:rPr>
          <w:rStyle w:val="EndnoteReference"/>
        </w:rPr>
        <w:endnoteReference w:id="50"/>
      </w:r>
      <w:r w:rsidRPr="00C466E0">
        <w:t xml:space="preserve"> One of the major challenges associated with the intermolecular alkylation of indole is achieving selectivity for one of these sites. Furthermore, the C2- and C3-positions are able to undergo double alkylation affording often unwanted </w:t>
      </w:r>
      <w:r w:rsidR="00CF4B7A" w:rsidRPr="00C466E0">
        <w:t>dearomatised</w:t>
      </w:r>
      <w:r w:rsidRPr="00C466E0">
        <w:t xml:space="preserve"> products. For this spiroannulation project, we</w:t>
      </w:r>
      <w:r w:rsidR="00EF3B5B" w:rsidRPr="00C466E0">
        <w:t xml:space="preserve"> first</w:t>
      </w:r>
      <w:r w:rsidRPr="00C466E0">
        <w:t xml:space="preserve"> require intermolecular, monoalkylation at the C3-posit</w:t>
      </w:r>
      <w:r w:rsidR="00EF3B5B" w:rsidRPr="00C466E0">
        <w:t>i</w:t>
      </w:r>
      <w:r w:rsidRPr="00C466E0">
        <w:t>on of the indole core</w:t>
      </w:r>
      <w:r w:rsidR="00EF3B5B" w:rsidRPr="00C466E0">
        <w:t>, before</w:t>
      </w:r>
      <w:r w:rsidRPr="00C466E0">
        <w:t xml:space="preserve"> subsequent intramolecular spirocyclisation</w:t>
      </w:r>
      <w:r w:rsidR="00F77A42" w:rsidRPr="00C466E0">
        <w:t>, again via the C3-position</w:t>
      </w:r>
      <w:r w:rsidRPr="00C466E0">
        <w:t xml:space="preserve">. </w:t>
      </w:r>
      <w:r w:rsidRPr="00C466E0">
        <w:rPr>
          <w:rFonts w:cstheme="minorHAnsi"/>
        </w:rPr>
        <w:t xml:space="preserve">Numerous methods for intermolecular indole C3-alkylation </w:t>
      </w:r>
      <w:r w:rsidR="00EF3B5B" w:rsidRPr="00C466E0">
        <w:rPr>
          <w:rFonts w:cstheme="minorHAnsi"/>
        </w:rPr>
        <w:t>can be found</w:t>
      </w:r>
      <w:r w:rsidRPr="00C466E0">
        <w:rPr>
          <w:rFonts w:cstheme="minorHAnsi"/>
        </w:rPr>
        <w:t xml:space="preserve"> in the literature, employing </w:t>
      </w:r>
      <w:r w:rsidRPr="00C466E0">
        <w:t xml:space="preserve">many different electrophilic alkylating reagents, however for this SAR we were focused purely on simple alkyl halide reagents. </w:t>
      </w:r>
    </w:p>
    <w:p w14:paraId="4727DDD7" w14:textId="163B3300" w:rsidR="00794767" w:rsidRPr="00C466E0" w:rsidRDefault="00794767" w:rsidP="00794767">
      <w:r w:rsidRPr="00C466E0">
        <w:t>Early methods to install alkyl functionality at the C3-position of indole with alkyl halides employed Lewis and Brønsted acid-promoted Friedel–Crafts reactions proceeding via S</w:t>
      </w:r>
      <w:r w:rsidRPr="00C466E0">
        <w:rPr>
          <w:vertAlign w:val="subscript"/>
        </w:rPr>
        <w:t>N</w:t>
      </w:r>
      <w:r w:rsidRPr="00C466E0">
        <w:t xml:space="preserve">1-like pathways. However, </w:t>
      </w:r>
      <w:r w:rsidR="00EF3B5B" w:rsidRPr="00C466E0">
        <w:t>the</w:t>
      </w:r>
      <w:r w:rsidR="00C64D73" w:rsidRPr="00C466E0">
        <w:t xml:space="preserve"> instability </w:t>
      </w:r>
      <w:r w:rsidR="00EF3B5B" w:rsidRPr="00C466E0">
        <w:t xml:space="preserve">of indole compounds </w:t>
      </w:r>
      <w:r w:rsidR="00C64D73" w:rsidRPr="00C466E0">
        <w:t>to</w:t>
      </w:r>
      <w:r w:rsidRPr="00C466E0">
        <w:t xml:space="preserve"> strongly acidic conditions, limited </w:t>
      </w:r>
      <w:r w:rsidR="00EF3B5B" w:rsidRPr="00C466E0">
        <w:t xml:space="preserve">the utility of </w:t>
      </w:r>
      <w:r w:rsidRPr="00C466E0">
        <w:t xml:space="preserve">such procedures to </w:t>
      </w:r>
      <w:r w:rsidR="00EF3B5B" w:rsidRPr="00C466E0">
        <w:t>the use of alkylating reagents</w:t>
      </w:r>
      <w:r w:rsidRPr="00C466E0">
        <w:t xml:space="preserve"> able to </w:t>
      </w:r>
      <w:r w:rsidR="00EF3B5B" w:rsidRPr="00C466E0">
        <w:t>form</w:t>
      </w:r>
      <w:r w:rsidRPr="00C466E0">
        <w:t xml:space="preserve"> carbocations under relatively mild conditions.</w:t>
      </w:r>
      <w:r w:rsidR="00085D6B" w:rsidRPr="00C466E0">
        <w:rPr>
          <w:rStyle w:val="EndnoteReference"/>
        </w:rPr>
        <w:endnoteReference w:id="51"/>
      </w:r>
    </w:p>
    <w:p w14:paraId="5F7660B6" w14:textId="73E2673A" w:rsidR="00794767" w:rsidRPr="00C466E0" w:rsidRDefault="00794767" w:rsidP="00794767">
      <w:r w:rsidRPr="00C466E0">
        <w:t>More recently, reported alkylation methods typically employ indolyl salts</w:t>
      </w:r>
      <w:r w:rsidR="00B52A00" w:rsidRPr="00C466E0">
        <w:t>,</w:t>
      </w:r>
      <w:r w:rsidRPr="00C466E0">
        <w:t xml:space="preserve"> generated </w:t>
      </w:r>
      <w:r w:rsidRPr="00C466E0">
        <w:rPr>
          <w:i/>
          <w:iCs/>
        </w:rPr>
        <w:t>in situ</w:t>
      </w:r>
      <w:r w:rsidR="00B52A00" w:rsidRPr="00C466E0">
        <w:t>,</w:t>
      </w:r>
      <w:r w:rsidRPr="00C466E0">
        <w:t xml:space="preserve"> furnishing alkylated products in higher yields. The most common approaches for C3-alkylation usually involve magnesium salts</w:t>
      </w:r>
      <w:r w:rsidR="00EF3B5B" w:rsidRPr="00C466E0">
        <w:t xml:space="preserve">, </w:t>
      </w:r>
      <w:r w:rsidRPr="00C466E0">
        <w:t xml:space="preserve">prepared by reaction of the indole with a Grignard reagent </w:t>
      </w:r>
      <w:r w:rsidRPr="00C466E0">
        <w:lastRenderedPageBreak/>
        <w:t xml:space="preserve">prior to the addition of the alkylating reagent. For example, </w:t>
      </w:r>
      <w:proofErr w:type="spellStart"/>
      <w:r w:rsidRPr="00C466E0">
        <w:t>Tilve</w:t>
      </w:r>
      <w:proofErr w:type="spellEnd"/>
      <w:r w:rsidRPr="00C466E0">
        <w:t xml:space="preserve"> </w:t>
      </w:r>
      <w:r w:rsidRPr="00C466E0">
        <w:rPr>
          <w:i/>
          <w:iCs/>
        </w:rPr>
        <w:t>et al</w:t>
      </w:r>
      <w:r w:rsidRPr="00C466E0">
        <w:t xml:space="preserve">. described the facile alkylation of a range of indoles </w:t>
      </w:r>
      <w:r w:rsidR="00062B7F" w:rsidRPr="00C466E0">
        <w:rPr>
          <w:b/>
          <w:bCs/>
        </w:rPr>
        <w:t>142</w:t>
      </w:r>
      <w:r w:rsidRPr="00C466E0">
        <w:t xml:space="preserve"> </w:t>
      </w:r>
      <w:proofErr w:type="spellStart"/>
      <w:r w:rsidR="002F10E9" w:rsidRPr="00C466E0">
        <w:t>e</w:t>
      </w:r>
      <w:r w:rsidRPr="00C466E0">
        <w:t>n</w:t>
      </w:r>
      <w:proofErr w:type="spellEnd"/>
      <w:r w:rsidRPr="00C466E0">
        <w:t xml:space="preserve"> route to a series of 6H-indolo[2,3-b]quinolines</w:t>
      </w:r>
      <w:r w:rsidR="00062B7F" w:rsidRPr="00C466E0">
        <w:t xml:space="preserve"> </w:t>
      </w:r>
      <w:r w:rsidR="00B52A00" w:rsidRPr="00C466E0">
        <w:t>(</w:t>
      </w:r>
      <w:r w:rsidR="00B52A00" w:rsidRPr="00C466E0">
        <w:fldChar w:fldCharType="begin"/>
      </w:r>
      <w:r w:rsidR="00B52A00" w:rsidRPr="00C466E0">
        <w:instrText xml:space="preserve"> REF _Ref34857634 \h </w:instrText>
      </w:r>
      <w:r w:rsidR="00C466E0">
        <w:instrText xml:space="preserve"> \* MERGEFORMAT </w:instrText>
      </w:r>
      <w:r w:rsidR="00B52A00" w:rsidRPr="00C466E0">
        <w:fldChar w:fldCharType="separate"/>
      </w:r>
      <w:r w:rsidR="00FF508B" w:rsidRPr="00C466E0">
        <w:t xml:space="preserve">Scheme </w:t>
      </w:r>
      <w:r w:rsidR="00FF508B">
        <w:rPr>
          <w:noProof/>
        </w:rPr>
        <w:t>32</w:t>
      </w:r>
      <w:r w:rsidR="00B52A00" w:rsidRPr="00C466E0">
        <w:fldChar w:fldCharType="end"/>
      </w:r>
      <w:r w:rsidR="00B52A00" w:rsidRPr="00C466E0">
        <w:t>)</w:t>
      </w:r>
      <w:r w:rsidRPr="00C466E0">
        <w:t>.</w:t>
      </w:r>
      <w:r w:rsidR="0045212F" w:rsidRPr="00C466E0">
        <w:rPr>
          <w:rStyle w:val="EndnoteReference"/>
        </w:rPr>
        <w:endnoteReference w:id="52"/>
      </w:r>
      <w:r w:rsidRPr="00C466E0">
        <w:t xml:space="preserve"> The authors used MeMgBr as a base to form indolylmagnesium salt </w:t>
      </w:r>
      <w:r w:rsidR="00062B7F" w:rsidRPr="00C466E0">
        <w:rPr>
          <w:b/>
          <w:bCs/>
        </w:rPr>
        <w:t>144</w:t>
      </w:r>
      <w:r w:rsidRPr="00C466E0">
        <w:t xml:space="preserve"> prior to the addition of benzyl halide reagent </w:t>
      </w:r>
      <w:r w:rsidR="00062B7F" w:rsidRPr="00C466E0">
        <w:rPr>
          <w:b/>
          <w:bCs/>
        </w:rPr>
        <w:t>143</w:t>
      </w:r>
      <w:r w:rsidRPr="00C466E0">
        <w:t>.</w:t>
      </w:r>
    </w:p>
    <w:p w14:paraId="3A3466A6" w14:textId="44184FA4" w:rsidR="006C4C52" w:rsidRPr="00C466E0" w:rsidRDefault="0045212F" w:rsidP="006C4C52">
      <w:pPr>
        <w:keepNext/>
        <w:jc w:val="center"/>
      </w:pPr>
      <w:r w:rsidRPr="00C466E0">
        <w:object w:dxaOrig="10068" w:dyaOrig="4531" w14:anchorId="6E5B95AF">
          <v:shape id="_x0000_i1064" type="#_x0000_t75" style="width:303pt;height:135.75pt" o:ole="">
            <v:imagedata r:id="rId76" o:title=""/>
          </v:shape>
          <o:OLEObject Type="Embed" ProgID="ChemDraw.Document.6.0" ShapeID="_x0000_i1064" DrawAspect="Content" ObjectID="_1657099073" r:id="rId77"/>
        </w:object>
      </w:r>
    </w:p>
    <w:p w14:paraId="5B691DA0" w14:textId="137D673B" w:rsidR="00794767" w:rsidRPr="00C466E0" w:rsidRDefault="006C4C52" w:rsidP="006C4C52">
      <w:pPr>
        <w:pStyle w:val="Caption"/>
        <w:jc w:val="center"/>
      </w:pPr>
      <w:bookmarkStart w:id="85" w:name="_Ref34857634"/>
      <w:r w:rsidRPr="00C466E0">
        <w:t xml:space="preserve">Scheme </w:t>
      </w:r>
      <w:fldSimple w:instr=" SEQ Scheme \* ARABIC ">
        <w:r w:rsidR="00FF508B">
          <w:rPr>
            <w:noProof/>
          </w:rPr>
          <w:t>32</w:t>
        </w:r>
      </w:fldSimple>
      <w:bookmarkEnd w:id="85"/>
      <w:r w:rsidR="00B52A00" w:rsidRPr="00C466E0">
        <w:t xml:space="preserve">: Intermolecular C3-indole alkylation using magnesium salts </w:t>
      </w:r>
    </w:p>
    <w:p w14:paraId="6AA27876" w14:textId="4A2129D3" w:rsidR="00794767" w:rsidRPr="00C466E0" w:rsidRDefault="00794767" w:rsidP="00794767">
      <w:r w:rsidRPr="00C466E0">
        <w:t>The C3-selectivity observed from indolylmagnesium salts is considered to be a result of the tight coordination of magnesium at the indole-nitrogen, reducing its nucleophilicity</w:t>
      </w:r>
      <w:r w:rsidR="00D250C4" w:rsidRPr="00C466E0">
        <w:t xml:space="preserve"> through the N1-position</w:t>
      </w:r>
      <w:r w:rsidRPr="00C466E0">
        <w:t xml:space="preserve">. Studies into indolyl metal salt alkylations have revealed that </w:t>
      </w:r>
      <w:r w:rsidRPr="00C466E0">
        <w:rPr>
          <w:i/>
          <w:iCs/>
        </w:rPr>
        <w:t>C</w:t>
      </w:r>
      <w:r w:rsidRPr="00C466E0">
        <w:t>-alkylation is favoured in the order Mg</w:t>
      </w:r>
      <w:r w:rsidRPr="00C466E0">
        <w:rPr>
          <w:vertAlign w:val="superscript"/>
        </w:rPr>
        <w:t>2+</w:t>
      </w:r>
      <w:r w:rsidRPr="00C466E0">
        <w:t xml:space="preserve"> &gt; Li</w:t>
      </w:r>
      <w:r w:rsidRPr="00C466E0">
        <w:rPr>
          <w:vertAlign w:val="superscript"/>
        </w:rPr>
        <w:t>+</w:t>
      </w:r>
      <w:r w:rsidRPr="00C466E0">
        <w:t xml:space="preserve"> &gt; Na</w:t>
      </w:r>
      <w:r w:rsidRPr="00C466E0">
        <w:rPr>
          <w:vertAlign w:val="superscript"/>
        </w:rPr>
        <w:t>+</w:t>
      </w:r>
      <w:r w:rsidRPr="00C466E0">
        <w:t xml:space="preserve"> &gt; K</w:t>
      </w:r>
      <w:r w:rsidRPr="00C466E0">
        <w:rPr>
          <w:vertAlign w:val="superscript"/>
        </w:rPr>
        <w:t>+</w:t>
      </w:r>
      <w:r w:rsidR="00B52A00" w:rsidRPr="00C466E0">
        <w:t xml:space="preserve"> (</w:t>
      </w:r>
      <w:r w:rsidR="00B52A00" w:rsidRPr="00C466E0">
        <w:fldChar w:fldCharType="begin"/>
      </w:r>
      <w:r w:rsidR="00B52A00" w:rsidRPr="00C466E0">
        <w:instrText xml:space="preserve"> REF _Ref34857746 \h </w:instrText>
      </w:r>
      <w:r w:rsidR="00C466E0">
        <w:instrText xml:space="preserve"> \* MERGEFORMAT </w:instrText>
      </w:r>
      <w:r w:rsidR="00B52A00" w:rsidRPr="00C466E0">
        <w:fldChar w:fldCharType="separate"/>
      </w:r>
      <w:r w:rsidR="00FF508B" w:rsidRPr="00C466E0">
        <w:t xml:space="preserve">Table </w:t>
      </w:r>
      <w:r w:rsidR="00FF508B">
        <w:rPr>
          <w:noProof/>
        </w:rPr>
        <w:t>1</w:t>
      </w:r>
      <w:r w:rsidR="00B52A00" w:rsidRPr="00C466E0">
        <w:fldChar w:fldCharType="end"/>
      </w:r>
      <w:r w:rsidR="00B52A00" w:rsidRPr="00C466E0">
        <w:t>)</w:t>
      </w:r>
      <w:r w:rsidRPr="00C466E0">
        <w:t>.</w:t>
      </w:r>
      <w:r w:rsidR="00E21DA0" w:rsidRPr="00C466E0">
        <w:rPr>
          <w:rStyle w:val="EndnoteReference"/>
        </w:rPr>
        <w:endnoteReference w:id="53"/>
      </w:r>
      <w:r w:rsidRPr="00C466E0">
        <w:t xml:space="preserve"> Furthermore, subsequent studies have shown that polar solvents promote ion pair dissociation of the indole salts and</w:t>
      </w:r>
      <w:r w:rsidR="00C43CA4" w:rsidRPr="00C466E0">
        <w:t xml:space="preserve"> that this</w:t>
      </w:r>
      <w:r w:rsidRPr="00C466E0">
        <w:t xml:space="preserve"> favours </w:t>
      </w:r>
      <w:r w:rsidRPr="00C466E0">
        <w:rPr>
          <w:i/>
          <w:iCs/>
        </w:rPr>
        <w:t>N</w:t>
      </w:r>
      <w:r w:rsidRPr="00C466E0">
        <w:t>-alkylation</w:t>
      </w:r>
      <w:r w:rsidR="00B52A00" w:rsidRPr="00C466E0">
        <w:t>.</w:t>
      </w:r>
      <w:r w:rsidRPr="00C466E0">
        <w:t xml:space="preserve"> </w:t>
      </w:r>
      <w:r w:rsidRPr="00C466E0">
        <w:rPr>
          <w:i/>
          <w:iCs/>
        </w:rPr>
        <w:t>C</w:t>
      </w:r>
      <w:r w:rsidRPr="00C466E0">
        <w:t>-alkylation is favoured when more reactive alkylating agents such as allylic and benzylic halides are used.</w:t>
      </w:r>
    </w:p>
    <w:p w14:paraId="75F431F0" w14:textId="4BB5D8FD" w:rsidR="00794767" w:rsidRPr="00C466E0" w:rsidRDefault="00062B7F" w:rsidP="00794767">
      <w:pPr>
        <w:spacing w:after="0"/>
        <w:jc w:val="center"/>
      </w:pPr>
      <w:r w:rsidRPr="00C466E0">
        <w:object w:dxaOrig="5227" w:dyaOrig="1937" w14:anchorId="4A8A5588">
          <v:shape id="_x0000_i1065" type="#_x0000_t75" style="width:156.75pt;height:57.75pt" o:ole="">
            <v:imagedata r:id="rId78" o:title=""/>
          </v:shape>
          <o:OLEObject Type="Embed" ProgID="ChemDraw.Document.6.0" ShapeID="_x0000_i1065" DrawAspect="Content" ObjectID="_1657099074" r:id="rId79"/>
        </w:object>
      </w:r>
    </w:p>
    <w:tbl>
      <w:tblPr>
        <w:tblStyle w:val="PlainTable2"/>
        <w:tblW w:w="0" w:type="auto"/>
        <w:jc w:val="center"/>
        <w:tblLook w:val="0600" w:firstRow="0" w:lastRow="0" w:firstColumn="0" w:lastColumn="0" w:noHBand="1" w:noVBand="1"/>
      </w:tblPr>
      <w:tblGrid>
        <w:gridCol w:w="701"/>
        <w:gridCol w:w="1077"/>
        <w:gridCol w:w="494"/>
        <w:gridCol w:w="463"/>
        <w:gridCol w:w="463"/>
        <w:gridCol w:w="1357"/>
      </w:tblGrid>
      <w:tr w:rsidR="00794767" w:rsidRPr="00C466E0" w14:paraId="1449450E" w14:textId="77777777" w:rsidTr="00F61B17">
        <w:trPr>
          <w:trHeight w:val="283"/>
          <w:jc w:val="center"/>
        </w:trPr>
        <w:tc>
          <w:tcPr>
            <w:tcW w:w="0" w:type="auto"/>
            <w:vMerge w:val="restart"/>
            <w:tcBorders>
              <w:top w:val="nil"/>
            </w:tcBorders>
            <w:shd w:val="clear" w:color="auto" w:fill="E7E6E6" w:themeFill="background2"/>
            <w:vAlign w:val="center"/>
          </w:tcPr>
          <w:p w14:paraId="342CB3AF" w14:textId="77777777" w:rsidR="00794767" w:rsidRPr="00C466E0" w:rsidRDefault="00794767" w:rsidP="00F61B17">
            <w:pPr>
              <w:jc w:val="center"/>
              <w:rPr>
                <w:b/>
              </w:rPr>
            </w:pPr>
            <w:r w:rsidRPr="00C466E0">
              <w:rPr>
                <w:b/>
              </w:rPr>
              <w:t>Entry</w:t>
            </w:r>
          </w:p>
        </w:tc>
        <w:tc>
          <w:tcPr>
            <w:tcW w:w="1077" w:type="dxa"/>
            <w:vMerge w:val="restart"/>
            <w:tcBorders>
              <w:top w:val="nil"/>
            </w:tcBorders>
            <w:shd w:val="clear" w:color="auto" w:fill="E7E6E6" w:themeFill="background2"/>
            <w:vAlign w:val="center"/>
          </w:tcPr>
          <w:p w14:paraId="31F5FED7" w14:textId="77777777" w:rsidR="00794767" w:rsidRPr="00C466E0" w:rsidRDefault="00794767" w:rsidP="00F61B17">
            <w:pPr>
              <w:jc w:val="center"/>
              <w:rPr>
                <w:b/>
              </w:rPr>
            </w:pPr>
            <w:r w:rsidRPr="00C466E0">
              <w:rPr>
                <w:b/>
              </w:rPr>
              <w:t>[M]</w:t>
            </w:r>
          </w:p>
        </w:tc>
        <w:tc>
          <w:tcPr>
            <w:tcW w:w="0" w:type="auto"/>
            <w:gridSpan w:val="3"/>
            <w:tcBorders>
              <w:top w:val="nil"/>
              <w:bottom w:val="single" w:sz="4" w:space="0" w:color="auto"/>
            </w:tcBorders>
            <w:shd w:val="clear" w:color="auto" w:fill="E7E6E6" w:themeFill="background2"/>
            <w:vAlign w:val="center"/>
          </w:tcPr>
          <w:p w14:paraId="453E55C6" w14:textId="77777777" w:rsidR="00794767" w:rsidRPr="00C466E0" w:rsidRDefault="00794767" w:rsidP="00F61B17">
            <w:pPr>
              <w:jc w:val="center"/>
              <w:rPr>
                <w:b/>
              </w:rPr>
            </w:pPr>
            <w:r w:rsidRPr="00C466E0">
              <w:rPr>
                <w:b/>
              </w:rPr>
              <w:t>Product ratio</w:t>
            </w:r>
          </w:p>
        </w:tc>
        <w:tc>
          <w:tcPr>
            <w:tcW w:w="0" w:type="auto"/>
            <w:vMerge w:val="restart"/>
            <w:tcBorders>
              <w:top w:val="nil"/>
            </w:tcBorders>
            <w:shd w:val="clear" w:color="auto" w:fill="E7E6E6" w:themeFill="background2"/>
            <w:vAlign w:val="center"/>
          </w:tcPr>
          <w:p w14:paraId="036D5457" w14:textId="7BBED851" w:rsidR="00794767" w:rsidRPr="00C466E0" w:rsidRDefault="00794767" w:rsidP="00F61B17">
            <w:pPr>
              <w:jc w:val="center"/>
              <w:rPr>
                <w:b/>
              </w:rPr>
            </w:pPr>
            <w:r w:rsidRPr="00C466E0">
              <w:rPr>
                <w:b/>
              </w:rPr>
              <w:t>Yield</w:t>
            </w:r>
            <w:r w:rsidR="00695668" w:rsidRPr="00C466E0">
              <w:rPr>
                <w:b/>
              </w:rPr>
              <w:t xml:space="preserve"> </w:t>
            </w:r>
            <w:r w:rsidR="00062B7F" w:rsidRPr="00C466E0">
              <w:rPr>
                <w:b/>
              </w:rPr>
              <w:t>148</w:t>
            </w:r>
            <w:r w:rsidRPr="00C466E0">
              <w:rPr>
                <w:b/>
              </w:rPr>
              <w:t xml:space="preserve"> /%</w:t>
            </w:r>
          </w:p>
        </w:tc>
      </w:tr>
      <w:tr w:rsidR="00794767" w:rsidRPr="00C466E0" w14:paraId="10C6CC35" w14:textId="77777777" w:rsidTr="00F61B17">
        <w:trPr>
          <w:trHeight w:val="283"/>
          <w:jc w:val="center"/>
        </w:trPr>
        <w:tc>
          <w:tcPr>
            <w:tcW w:w="0" w:type="auto"/>
            <w:vMerge/>
            <w:tcBorders>
              <w:bottom w:val="single" w:sz="4" w:space="0" w:color="auto"/>
            </w:tcBorders>
            <w:shd w:val="clear" w:color="auto" w:fill="E7E6E6" w:themeFill="background2"/>
            <w:vAlign w:val="center"/>
          </w:tcPr>
          <w:p w14:paraId="59EAED72" w14:textId="77777777" w:rsidR="00794767" w:rsidRPr="00C466E0" w:rsidRDefault="00794767" w:rsidP="00F61B17">
            <w:pPr>
              <w:jc w:val="center"/>
              <w:rPr>
                <w:b/>
              </w:rPr>
            </w:pPr>
          </w:p>
        </w:tc>
        <w:tc>
          <w:tcPr>
            <w:tcW w:w="1077" w:type="dxa"/>
            <w:vMerge/>
            <w:tcBorders>
              <w:bottom w:val="single" w:sz="4" w:space="0" w:color="auto"/>
            </w:tcBorders>
            <w:shd w:val="clear" w:color="auto" w:fill="E7E6E6" w:themeFill="background2"/>
            <w:vAlign w:val="center"/>
          </w:tcPr>
          <w:p w14:paraId="24A41392" w14:textId="77777777" w:rsidR="00794767" w:rsidRPr="00C466E0" w:rsidRDefault="00794767" w:rsidP="00F61B17">
            <w:pPr>
              <w:jc w:val="center"/>
              <w:rPr>
                <w:b/>
              </w:rPr>
            </w:pPr>
          </w:p>
        </w:tc>
        <w:tc>
          <w:tcPr>
            <w:tcW w:w="0" w:type="auto"/>
            <w:tcBorders>
              <w:top w:val="nil"/>
              <w:bottom w:val="single" w:sz="4" w:space="0" w:color="auto"/>
            </w:tcBorders>
            <w:shd w:val="clear" w:color="auto" w:fill="E7E6E6" w:themeFill="background2"/>
            <w:vAlign w:val="center"/>
          </w:tcPr>
          <w:p w14:paraId="458F83C2" w14:textId="77777777" w:rsidR="00794767" w:rsidRPr="00C466E0" w:rsidRDefault="00794767" w:rsidP="00F61B17">
            <w:pPr>
              <w:jc w:val="center"/>
              <w:rPr>
                <w:b/>
              </w:rPr>
            </w:pPr>
            <w:r w:rsidRPr="00C466E0">
              <w:rPr>
                <w:b/>
              </w:rPr>
              <w:t>N1</w:t>
            </w:r>
          </w:p>
        </w:tc>
        <w:tc>
          <w:tcPr>
            <w:tcW w:w="0" w:type="auto"/>
            <w:tcBorders>
              <w:top w:val="nil"/>
              <w:bottom w:val="single" w:sz="4" w:space="0" w:color="auto"/>
            </w:tcBorders>
            <w:shd w:val="clear" w:color="auto" w:fill="E7E6E6" w:themeFill="background2"/>
          </w:tcPr>
          <w:p w14:paraId="2DBE7A67" w14:textId="77777777" w:rsidR="00794767" w:rsidRPr="00C466E0" w:rsidRDefault="00794767" w:rsidP="00F61B17">
            <w:pPr>
              <w:jc w:val="center"/>
              <w:rPr>
                <w:b/>
              </w:rPr>
            </w:pPr>
            <w:r w:rsidRPr="00C466E0">
              <w:rPr>
                <w:b/>
              </w:rPr>
              <w:t>C3</w:t>
            </w:r>
          </w:p>
        </w:tc>
        <w:tc>
          <w:tcPr>
            <w:tcW w:w="0" w:type="auto"/>
            <w:tcBorders>
              <w:top w:val="nil"/>
              <w:bottom w:val="single" w:sz="4" w:space="0" w:color="auto"/>
            </w:tcBorders>
            <w:shd w:val="clear" w:color="auto" w:fill="E7E6E6" w:themeFill="background2"/>
          </w:tcPr>
          <w:p w14:paraId="7F6A7B7C" w14:textId="77777777" w:rsidR="00794767" w:rsidRPr="00C466E0" w:rsidRDefault="00794767" w:rsidP="00F61B17">
            <w:pPr>
              <w:jc w:val="center"/>
              <w:rPr>
                <w:b/>
              </w:rPr>
            </w:pPr>
            <w:r w:rsidRPr="00C466E0">
              <w:rPr>
                <w:b/>
              </w:rPr>
              <w:t>C2</w:t>
            </w:r>
          </w:p>
        </w:tc>
        <w:tc>
          <w:tcPr>
            <w:tcW w:w="0" w:type="auto"/>
            <w:vMerge/>
            <w:tcBorders>
              <w:bottom w:val="single" w:sz="4" w:space="0" w:color="auto"/>
            </w:tcBorders>
            <w:shd w:val="clear" w:color="auto" w:fill="E7E6E6" w:themeFill="background2"/>
          </w:tcPr>
          <w:p w14:paraId="33103B7C" w14:textId="77777777" w:rsidR="00794767" w:rsidRPr="00C466E0" w:rsidRDefault="00794767" w:rsidP="00F61B17">
            <w:pPr>
              <w:spacing w:after="120"/>
              <w:jc w:val="center"/>
              <w:rPr>
                <w:b/>
              </w:rPr>
            </w:pPr>
          </w:p>
        </w:tc>
      </w:tr>
      <w:tr w:rsidR="00794767" w:rsidRPr="00C466E0" w14:paraId="36387C79" w14:textId="77777777" w:rsidTr="00F61B17">
        <w:trPr>
          <w:jc w:val="center"/>
        </w:trPr>
        <w:tc>
          <w:tcPr>
            <w:tcW w:w="0" w:type="auto"/>
            <w:tcBorders>
              <w:top w:val="single" w:sz="4" w:space="0" w:color="auto"/>
            </w:tcBorders>
            <w:vAlign w:val="center"/>
          </w:tcPr>
          <w:p w14:paraId="3594BDA9" w14:textId="77777777" w:rsidR="00794767" w:rsidRPr="00C466E0" w:rsidRDefault="00794767" w:rsidP="00F61B17">
            <w:pPr>
              <w:spacing w:after="120" w:line="276" w:lineRule="auto"/>
              <w:jc w:val="center"/>
              <w:rPr>
                <w:b/>
                <w:bCs/>
              </w:rPr>
            </w:pPr>
            <w:r w:rsidRPr="00C466E0">
              <w:rPr>
                <w:b/>
                <w:bCs/>
              </w:rPr>
              <w:t>1</w:t>
            </w:r>
          </w:p>
        </w:tc>
        <w:tc>
          <w:tcPr>
            <w:tcW w:w="1077" w:type="dxa"/>
            <w:tcBorders>
              <w:top w:val="single" w:sz="4" w:space="0" w:color="auto"/>
            </w:tcBorders>
            <w:vAlign w:val="center"/>
          </w:tcPr>
          <w:p w14:paraId="263CBCE9" w14:textId="77777777" w:rsidR="00794767" w:rsidRPr="00C466E0" w:rsidRDefault="00794767" w:rsidP="00F61B17">
            <w:pPr>
              <w:spacing w:after="120" w:line="276" w:lineRule="auto"/>
              <w:jc w:val="center"/>
            </w:pPr>
            <w:r w:rsidRPr="00C466E0">
              <w:t>K</w:t>
            </w:r>
          </w:p>
        </w:tc>
        <w:tc>
          <w:tcPr>
            <w:tcW w:w="0" w:type="auto"/>
            <w:tcBorders>
              <w:top w:val="single" w:sz="4" w:space="0" w:color="auto"/>
            </w:tcBorders>
            <w:vAlign w:val="center"/>
          </w:tcPr>
          <w:p w14:paraId="0327F92F" w14:textId="77777777" w:rsidR="00794767" w:rsidRPr="00C466E0" w:rsidRDefault="00794767" w:rsidP="00F61B17">
            <w:pPr>
              <w:spacing w:after="120" w:line="276" w:lineRule="auto"/>
              <w:jc w:val="center"/>
            </w:pPr>
            <w:r w:rsidRPr="00C466E0">
              <w:t>94</w:t>
            </w:r>
          </w:p>
        </w:tc>
        <w:tc>
          <w:tcPr>
            <w:tcW w:w="0" w:type="auto"/>
            <w:tcBorders>
              <w:top w:val="single" w:sz="4" w:space="0" w:color="auto"/>
            </w:tcBorders>
          </w:tcPr>
          <w:p w14:paraId="2F8F3EF1" w14:textId="77777777" w:rsidR="00794767" w:rsidRPr="00C466E0" w:rsidRDefault="00794767" w:rsidP="00F61B17">
            <w:pPr>
              <w:spacing w:after="120" w:line="276" w:lineRule="auto"/>
              <w:jc w:val="center"/>
            </w:pPr>
            <w:r w:rsidRPr="00C466E0">
              <w:t>1</w:t>
            </w:r>
          </w:p>
        </w:tc>
        <w:tc>
          <w:tcPr>
            <w:tcW w:w="0" w:type="auto"/>
            <w:tcBorders>
              <w:top w:val="single" w:sz="4" w:space="0" w:color="auto"/>
            </w:tcBorders>
          </w:tcPr>
          <w:p w14:paraId="256E663E" w14:textId="77777777" w:rsidR="00794767" w:rsidRPr="00C466E0" w:rsidRDefault="00794767" w:rsidP="00F61B17">
            <w:pPr>
              <w:spacing w:after="120" w:line="276" w:lineRule="auto"/>
              <w:jc w:val="center"/>
            </w:pPr>
            <w:r w:rsidRPr="00C466E0">
              <w:t>6</w:t>
            </w:r>
          </w:p>
        </w:tc>
        <w:tc>
          <w:tcPr>
            <w:tcW w:w="0" w:type="auto"/>
            <w:tcBorders>
              <w:top w:val="single" w:sz="4" w:space="0" w:color="auto"/>
            </w:tcBorders>
          </w:tcPr>
          <w:p w14:paraId="175515F8" w14:textId="77777777" w:rsidR="00794767" w:rsidRPr="00C466E0" w:rsidRDefault="00794767" w:rsidP="00F61B17">
            <w:pPr>
              <w:spacing w:after="120" w:line="276" w:lineRule="auto"/>
              <w:jc w:val="center"/>
            </w:pPr>
            <w:r w:rsidRPr="00C466E0">
              <w:t>85</w:t>
            </w:r>
          </w:p>
        </w:tc>
      </w:tr>
      <w:tr w:rsidR="00794767" w:rsidRPr="00C466E0" w14:paraId="30EAB389" w14:textId="77777777" w:rsidTr="00F61B17">
        <w:trPr>
          <w:jc w:val="center"/>
        </w:trPr>
        <w:tc>
          <w:tcPr>
            <w:tcW w:w="0" w:type="auto"/>
            <w:vAlign w:val="center"/>
          </w:tcPr>
          <w:p w14:paraId="300BFC55" w14:textId="77777777" w:rsidR="00794767" w:rsidRPr="00C466E0" w:rsidRDefault="00794767" w:rsidP="00F61B17">
            <w:pPr>
              <w:spacing w:after="120" w:line="276" w:lineRule="auto"/>
              <w:jc w:val="center"/>
              <w:rPr>
                <w:b/>
                <w:bCs/>
              </w:rPr>
            </w:pPr>
            <w:r w:rsidRPr="00C466E0">
              <w:rPr>
                <w:b/>
                <w:bCs/>
              </w:rPr>
              <w:t>2</w:t>
            </w:r>
          </w:p>
        </w:tc>
        <w:tc>
          <w:tcPr>
            <w:tcW w:w="1077" w:type="dxa"/>
            <w:vAlign w:val="center"/>
          </w:tcPr>
          <w:p w14:paraId="56DC2291" w14:textId="77777777" w:rsidR="00794767" w:rsidRPr="00C466E0" w:rsidRDefault="00794767" w:rsidP="00F61B17">
            <w:pPr>
              <w:spacing w:after="120" w:line="276" w:lineRule="auto"/>
              <w:jc w:val="center"/>
            </w:pPr>
            <w:r w:rsidRPr="00C466E0">
              <w:t>Na</w:t>
            </w:r>
          </w:p>
        </w:tc>
        <w:tc>
          <w:tcPr>
            <w:tcW w:w="0" w:type="auto"/>
            <w:vAlign w:val="center"/>
          </w:tcPr>
          <w:p w14:paraId="5626FEC6" w14:textId="77777777" w:rsidR="00794767" w:rsidRPr="00C466E0" w:rsidRDefault="00794767" w:rsidP="00F61B17">
            <w:pPr>
              <w:spacing w:after="120" w:line="276" w:lineRule="auto"/>
              <w:jc w:val="center"/>
            </w:pPr>
            <w:r w:rsidRPr="00C466E0">
              <w:t>65</w:t>
            </w:r>
          </w:p>
        </w:tc>
        <w:tc>
          <w:tcPr>
            <w:tcW w:w="0" w:type="auto"/>
          </w:tcPr>
          <w:p w14:paraId="3108D390" w14:textId="77777777" w:rsidR="00794767" w:rsidRPr="00C466E0" w:rsidRDefault="00794767" w:rsidP="00F61B17">
            <w:pPr>
              <w:spacing w:after="120" w:line="276" w:lineRule="auto"/>
              <w:jc w:val="center"/>
            </w:pPr>
            <w:r w:rsidRPr="00C466E0">
              <w:t>20</w:t>
            </w:r>
          </w:p>
        </w:tc>
        <w:tc>
          <w:tcPr>
            <w:tcW w:w="0" w:type="auto"/>
          </w:tcPr>
          <w:p w14:paraId="3AA908CA" w14:textId="77777777" w:rsidR="00794767" w:rsidRPr="00C466E0" w:rsidRDefault="00794767" w:rsidP="00F61B17">
            <w:pPr>
              <w:spacing w:after="120" w:line="276" w:lineRule="auto"/>
              <w:jc w:val="center"/>
            </w:pPr>
            <w:r w:rsidRPr="00C466E0">
              <w:t>15</w:t>
            </w:r>
          </w:p>
        </w:tc>
        <w:tc>
          <w:tcPr>
            <w:tcW w:w="0" w:type="auto"/>
          </w:tcPr>
          <w:p w14:paraId="01C3002F" w14:textId="77777777" w:rsidR="00794767" w:rsidRPr="00C466E0" w:rsidRDefault="00794767" w:rsidP="00F61B17">
            <w:pPr>
              <w:spacing w:after="120" w:line="276" w:lineRule="auto"/>
              <w:jc w:val="center"/>
            </w:pPr>
            <w:r w:rsidRPr="00C466E0">
              <w:t>87</w:t>
            </w:r>
          </w:p>
        </w:tc>
      </w:tr>
      <w:tr w:rsidR="00794767" w:rsidRPr="00C466E0" w14:paraId="5067AC71" w14:textId="77777777" w:rsidTr="00F61B17">
        <w:trPr>
          <w:jc w:val="center"/>
        </w:trPr>
        <w:tc>
          <w:tcPr>
            <w:tcW w:w="0" w:type="auto"/>
            <w:vAlign w:val="center"/>
          </w:tcPr>
          <w:p w14:paraId="36F66BE9" w14:textId="77777777" w:rsidR="00794767" w:rsidRPr="00C466E0" w:rsidRDefault="00794767" w:rsidP="00F61B17">
            <w:pPr>
              <w:spacing w:after="120" w:line="276" w:lineRule="auto"/>
              <w:jc w:val="center"/>
              <w:rPr>
                <w:b/>
                <w:bCs/>
              </w:rPr>
            </w:pPr>
            <w:r w:rsidRPr="00C466E0">
              <w:rPr>
                <w:b/>
                <w:bCs/>
              </w:rPr>
              <w:t>3</w:t>
            </w:r>
          </w:p>
        </w:tc>
        <w:tc>
          <w:tcPr>
            <w:tcW w:w="1077" w:type="dxa"/>
            <w:vAlign w:val="center"/>
          </w:tcPr>
          <w:p w14:paraId="26968BA9" w14:textId="77777777" w:rsidR="00794767" w:rsidRPr="00C466E0" w:rsidRDefault="00794767" w:rsidP="00F61B17">
            <w:pPr>
              <w:spacing w:after="120" w:line="276" w:lineRule="auto"/>
              <w:jc w:val="center"/>
            </w:pPr>
            <w:r w:rsidRPr="00C466E0">
              <w:t>Li</w:t>
            </w:r>
          </w:p>
        </w:tc>
        <w:tc>
          <w:tcPr>
            <w:tcW w:w="0" w:type="auto"/>
            <w:vAlign w:val="center"/>
          </w:tcPr>
          <w:p w14:paraId="787886D7" w14:textId="77777777" w:rsidR="00794767" w:rsidRPr="00C466E0" w:rsidRDefault="00794767" w:rsidP="00F61B17">
            <w:pPr>
              <w:spacing w:after="120" w:line="276" w:lineRule="auto"/>
              <w:jc w:val="center"/>
            </w:pPr>
            <w:r w:rsidRPr="00C466E0">
              <w:t>34</w:t>
            </w:r>
          </w:p>
        </w:tc>
        <w:tc>
          <w:tcPr>
            <w:tcW w:w="0" w:type="auto"/>
          </w:tcPr>
          <w:p w14:paraId="42D9EC01" w14:textId="77777777" w:rsidR="00794767" w:rsidRPr="00C466E0" w:rsidRDefault="00794767" w:rsidP="00F61B17">
            <w:pPr>
              <w:spacing w:after="120" w:line="276" w:lineRule="auto"/>
              <w:jc w:val="center"/>
            </w:pPr>
            <w:r w:rsidRPr="00C466E0">
              <w:t>55</w:t>
            </w:r>
          </w:p>
        </w:tc>
        <w:tc>
          <w:tcPr>
            <w:tcW w:w="0" w:type="auto"/>
          </w:tcPr>
          <w:p w14:paraId="3D3FAC9E" w14:textId="77777777" w:rsidR="00794767" w:rsidRPr="00C466E0" w:rsidRDefault="00794767" w:rsidP="00F61B17">
            <w:pPr>
              <w:spacing w:after="120" w:line="276" w:lineRule="auto"/>
              <w:jc w:val="center"/>
            </w:pPr>
            <w:r w:rsidRPr="00C466E0">
              <w:t>11</w:t>
            </w:r>
          </w:p>
        </w:tc>
        <w:tc>
          <w:tcPr>
            <w:tcW w:w="0" w:type="auto"/>
          </w:tcPr>
          <w:p w14:paraId="4ECE0376" w14:textId="77777777" w:rsidR="00794767" w:rsidRPr="00C466E0" w:rsidRDefault="00794767" w:rsidP="00F61B17">
            <w:pPr>
              <w:spacing w:after="120" w:line="276" w:lineRule="auto"/>
              <w:jc w:val="center"/>
            </w:pPr>
            <w:r w:rsidRPr="00C466E0">
              <w:t>67</w:t>
            </w:r>
          </w:p>
        </w:tc>
      </w:tr>
      <w:tr w:rsidR="00794767" w:rsidRPr="00C466E0" w14:paraId="1CA1F742" w14:textId="77777777" w:rsidTr="00F61B17">
        <w:trPr>
          <w:jc w:val="center"/>
        </w:trPr>
        <w:tc>
          <w:tcPr>
            <w:tcW w:w="0" w:type="auto"/>
            <w:vAlign w:val="center"/>
          </w:tcPr>
          <w:p w14:paraId="344F5E71" w14:textId="77777777" w:rsidR="00794767" w:rsidRPr="00C466E0" w:rsidRDefault="00794767" w:rsidP="00F61B17">
            <w:pPr>
              <w:spacing w:after="120" w:line="276" w:lineRule="auto"/>
              <w:jc w:val="center"/>
              <w:rPr>
                <w:b/>
                <w:bCs/>
              </w:rPr>
            </w:pPr>
            <w:r w:rsidRPr="00C466E0">
              <w:rPr>
                <w:b/>
                <w:bCs/>
              </w:rPr>
              <w:t>4</w:t>
            </w:r>
          </w:p>
        </w:tc>
        <w:tc>
          <w:tcPr>
            <w:tcW w:w="1077" w:type="dxa"/>
            <w:vAlign w:val="center"/>
          </w:tcPr>
          <w:p w14:paraId="63E6E466" w14:textId="77777777" w:rsidR="00794767" w:rsidRPr="00C466E0" w:rsidRDefault="00794767" w:rsidP="00F61B17">
            <w:pPr>
              <w:spacing w:after="120" w:line="276" w:lineRule="auto"/>
              <w:jc w:val="center"/>
              <w:rPr>
                <w:iCs/>
              </w:rPr>
            </w:pPr>
            <w:r w:rsidRPr="00C466E0">
              <w:rPr>
                <w:iCs/>
              </w:rPr>
              <w:t>Mg</w:t>
            </w:r>
          </w:p>
        </w:tc>
        <w:tc>
          <w:tcPr>
            <w:tcW w:w="0" w:type="auto"/>
            <w:vAlign w:val="center"/>
          </w:tcPr>
          <w:p w14:paraId="2BD5049B" w14:textId="77777777" w:rsidR="00794767" w:rsidRPr="00C466E0" w:rsidRDefault="00794767" w:rsidP="00F61B17">
            <w:pPr>
              <w:spacing w:after="120" w:line="276" w:lineRule="auto"/>
              <w:jc w:val="center"/>
            </w:pPr>
            <w:r w:rsidRPr="00C466E0">
              <w:t>2</w:t>
            </w:r>
          </w:p>
        </w:tc>
        <w:tc>
          <w:tcPr>
            <w:tcW w:w="0" w:type="auto"/>
          </w:tcPr>
          <w:p w14:paraId="261E8933" w14:textId="77777777" w:rsidR="00794767" w:rsidRPr="00C466E0" w:rsidRDefault="00794767" w:rsidP="00F61B17">
            <w:pPr>
              <w:spacing w:after="120" w:line="276" w:lineRule="auto"/>
              <w:jc w:val="center"/>
            </w:pPr>
            <w:r w:rsidRPr="00C466E0">
              <w:t>90</w:t>
            </w:r>
          </w:p>
        </w:tc>
        <w:tc>
          <w:tcPr>
            <w:tcW w:w="0" w:type="auto"/>
          </w:tcPr>
          <w:p w14:paraId="7C8229AA" w14:textId="77777777" w:rsidR="00794767" w:rsidRPr="00C466E0" w:rsidRDefault="00794767" w:rsidP="00F61B17">
            <w:pPr>
              <w:spacing w:after="120" w:line="276" w:lineRule="auto"/>
              <w:jc w:val="center"/>
            </w:pPr>
            <w:r w:rsidRPr="00C466E0">
              <w:t>8</w:t>
            </w:r>
          </w:p>
        </w:tc>
        <w:tc>
          <w:tcPr>
            <w:tcW w:w="0" w:type="auto"/>
          </w:tcPr>
          <w:p w14:paraId="28854B2E" w14:textId="77777777" w:rsidR="00794767" w:rsidRPr="00C466E0" w:rsidRDefault="00794767" w:rsidP="006C4C52">
            <w:pPr>
              <w:keepNext/>
              <w:spacing w:after="120" w:line="276" w:lineRule="auto"/>
              <w:jc w:val="center"/>
            </w:pPr>
            <w:r w:rsidRPr="00C466E0">
              <w:t>27</w:t>
            </w:r>
          </w:p>
        </w:tc>
      </w:tr>
    </w:tbl>
    <w:p w14:paraId="0C9766C3" w14:textId="2853B084" w:rsidR="00794767" w:rsidRPr="00C466E0" w:rsidRDefault="006C4C52" w:rsidP="006C4C52">
      <w:pPr>
        <w:pStyle w:val="Caption"/>
        <w:jc w:val="center"/>
      </w:pPr>
      <w:bookmarkStart w:id="86" w:name="_Ref34857746"/>
      <w:bookmarkStart w:id="87" w:name="_Toc36473308"/>
      <w:r w:rsidRPr="00C466E0">
        <w:t xml:space="preserve">Table </w:t>
      </w:r>
      <w:fldSimple w:instr=" SEQ Table \* ARABIC ">
        <w:r w:rsidR="00FF508B">
          <w:rPr>
            <w:noProof/>
          </w:rPr>
          <w:t>1</w:t>
        </w:r>
      </w:fldSimple>
      <w:bookmarkEnd w:id="86"/>
      <w:r w:rsidR="00B52A00" w:rsidRPr="00C466E0">
        <w:t>: Studies into indolyl metal salt alkylation using allyl bromide</w:t>
      </w:r>
      <w:bookmarkEnd w:id="87"/>
    </w:p>
    <w:p w14:paraId="274DFAC4" w14:textId="358BDC9D" w:rsidR="00794767" w:rsidRPr="00C466E0" w:rsidRDefault="00794767" w:rsidP="00794767">
      <w:r w:rsidRPr="00C466E0">
        <w:t xml:space="preserve">Other examples of indole C3-alkylation follow this strategy, including work form Nair </w:t>
      </w:r>
      <w:r w:rsidRPr="00C466E0">
        <w:rPr>
          <w:i/>
        </w:rPr>
        <w:t>et al</w:t>
      </w:r>
      <w:r w:rsidRPr="00C466E0">
        <w:t xml:space="preserve">., </w:t>
      </w:r>
      <w:r w:rsidR="00A67814" w:rsidRPr="00C466E0">
        <w:t xml:space="preserve">who showed that </w:t>
      </w:r>
      <w:r w:rsidRPr="00C466E0">
        <w:t>indolyllithium salt</w:t>
      </w:r>
      <w:r w:rsidR="00B52A00" w:rsidRPr="00C466E0">
        <w:t>s</w:t>
      </w:r>
      <w:r w:rsidRPr="00C466E0">
        <w:t xml:space="preserve"> </w:t>
      </w:r>
      <w:r w:rsidR="00062B7F" w:rsidRPr="00C466E0">
        <w:rPr>
          <w:b/>
          <w:bCs/>
        </w:rPr>
        <w:t>150</w:t>
      </w:r>
      <w:r w:rsidRPr="00C466E0">
        <w:t xml:space="preserve">, </w:t>
      </w:r>
      <w:r w:rsidR="00B52A00" w:rsidRPr="00C466E0">
        <w:t xml:space="preserve">formed </w:t>
      </w:r>
      <w:r w:rsidRPr="00C466E0">
        <w:t xml:space="preserve">from </w:t>
      </w:r>
      <w:r w:rsidR="00B52A00" w:rsidRPr="00C466E0">
        <w:t xml:space="preserve">the </w:t>
      </w:r>
      <w:r w:rsidRPr="00C466E0">
        <w:t xml:space="preserve">deprotonation with </w:t>
      </w:r>
      <w:r w:rsidRPr="00C466E0">
        <w:rPr>
          <w:i/>
        </w:rPr>
        <w:t>n</w:t>
      </w:r>
      <w:r w:rsidRPr="00C466E0">
        <w:t xml:space="preserve">BuLi, </w:t>
      </w:r>
      <w:r w:rsidR="00B52A00" w:rsidRPr="00C466E0">
        <w:t xml:space="preserve">could be </w:t>
      </w:r>
      <w:proofErr w:type="spellStart"/>
      <w:r w:rsidR="00B52A00" w:rsidRPr="00C466E0">
        <w:t>transmetal</w:t>
      </w:r>
      <w:r w:rsidR="002F10E9" w:rsidRPr="00C466E0">
        <w:t>l</w:t>
      </w:r>
      <w:r w:rsidR="00B52A00" w:rsidRPr="00C466E0">
        <w:t>ated</w:t>
      </w:r>
      <w:proofErr w:type="spellEnd"/>
      <w:r w:rsidR="00B52A00" w:rsidRPr="00C466E0">
        <w:t xml:space="preserve"> with zirconium,</w:t>
      </w:r>
      <w:r w:rsidRPr="00C466E0">
        <w:t xml:space="preserve"> prior to </w:t>
      </w:r>
      <w:r w:rsidR="00B52A00" w:rsidRPr="00C466E0">
        <w:t xml:space="preserve">the </w:t>
      </w:r>
      <w:r w:rsidRPr="00C466E0">
        <w:t xml:space="preserve">addition of alkylating reagent </w:t>
      </w:r>
      <w:r w:rsidR="00062B7F" w:rsidRPr="00C466E0">
        <w:rPr>
          <w:b/>
          <w:bCs/>
        </w:rPr>
        <w:t>152</w:t>
      </w:r>
      <w:r w:rsidRPr="00C466E0">
        <w:t xml:space="preserve">, affording C3-alkylated products </w:t>
      </w:r>
      <w:r w:rsidR="00062B7F" w:rsidRPr="00C466E0">
        <w:rPr>
          <w:b/>
          <w:bCs/>
        </w:rPr>
        <w:t>153</w:t>
      </w:r>
      <w:r w:rsidRPr="00C466E0">
        <w:rPr>
          <w:b/>
          <w:bCs/>
        </w:rPr>
        <w:t xml:space="preserve"> </w:t>
      </w:r>
      <w:r w:rsidRPr="00C466E0">
        <w:t>in excellent yields</w:t>
      </w:r>
      <w:r w:rsidR="00657CBE" w:rsidRPr="00C466E0">
        <w:t xml:space="preserve"> (</w:t>
      </w:r>
      <w:r w:rsidR="00657CBE" w:rsidRPr="00C466E0">
        <w:fldChar w:fldCharType="begin"/>
      </w:r>
      <w:r w:rsidR="00657CBE" w:rsidRPr="00C466E0">
        <w:instrText xml:space="preserve"> REF _Ref34857967 \h </w:instrText>
      </w:r>
      <w:r w:rsidR="00C466E0">
        <w:instrText xml:space="preserve"> \* MERGEFORMAT </w:instrText>
      </w:r>
      <w:r w:rsidR="00657CBE" w:rsidRPr="00C466E0">
        <w:fldChar w:fldCharType="separate"/>
      </w:r>
      <w:r w:rsidR="00FF508B" w:rsidRPr="00C466E0">
        <w:t xml:space="preserve">Scheme </w:t>
      </w:r>
      <w:r w:rsidR="00FF508B">
        <w:rPr>
          <w:noProof/>
        </w:rPr>
        <w:t>33</w:t>
      </w:r>
      <w:r w:rsidR="00657CBE" w:rsidRPr="00C466E0">
        <w:fldChar w:fldCharType="end"/>
      </w:r>
      <w:r w:rsidR="00657CBE" w:rsidRPr="00C466E0">
        <w:t>)</w:t>
      </w:r>
      <w:r w:rsidRPr="00C466E0">
        <w:t>.</w:t>
      </w:r>
      <w:r w:rsidR="00E0607C" w:rsidRPr="00C466E0">
        <w:rPr>
          <w:rStyle w:val="EndnoteReference"/>
        </w:rPr>
        <w:endnoteReference w:id="54"/>
      </w:r>
      <w:r w:rsidRPr="00C466E0">
        <w:t xml:space="preserve"> </w:t>
      </w:r>
      <w:r w:rsidR="00657CBE" w:rsidRPr="00C466E0">
        <w:t>The</w:t>
      </w:r>
      <w:r w:rsidRPr="00C466E0">
        <w:t xml:space="preserve"> </w:t>
      </w:r>
      <w:proofErr w:type="spellStart"/>
      <w:r w:rsidRPr="00C466E0">
        <w:t>indolylzirconium</w:t>
      </w:r>
      <w:proofErr w:type="spellEnd"/>
      <w:r w:rsidRPr="00C466E0">
        <w:t xml:space="preserve"> salt </w:t>
      </w:r>
      <w:r w:rsidR="00062B7F" w:rsidRPr="00C466E0">
        <w:rPr>
          <w:b/>
          <w:bCs/>
        </w:rPr>
        <w:t>151</w:t>
      </w:r>
      <w:r w:rsidR="00657CBE" w:rsidRPr="00C466E0">
        <w:t xml:space="preserve"> </w:t>
      </w:r>
      <w:r w:rsidRPr="00C466E0">
        <w:t xml:space="preserve">is </w:t>
      </w:r>
      <w:r w:rsidRPr="00C466E0">
        <w:lastRenderedPageBreak/>
        <w:t>used to achieve improved regioselectivity of the intermolecular reaction. Although the main focus of the study was benzylation, a single example of allylation using allyl bromide as the alkylating reagent was also reported.</w:t>
      </w:r>
    </w:p>
    <w:p w14:paraId="5A454D76" w14:textId="5C3C47A5" w:rsidR="006C4C52" w:rsidRPr="00C466E0" w:rsidRDefault="002F10E9" w:rsidP="006C4C52">
      <w:pPr>
        <w:keepNext/>
        <w:jc w:val="center"/>
      </w:pPr>
      <w:r w:rsidRPr="00C466E0">
        <w:object w:dxaOrig="10068" w:dyaOrig="4364" w14:anchorId="38001F18">
          <v:shape id="_x0000_i1066" type="#_x0000_t75" style="width:303pt;height:131.25pt" o:ole="">
            <v:imagedata r:id="rId80" o:title=""/>
          </v:shape>
          <o:OLEObject Type="Embed" ProgID="ChemDraw.Document.6.0" ShapeID="_x0000_i1066" DrawAspect="Content" ObjectID="_1657099075" r:id="rId81"/>
        </w:object>
      </w:r>
    </w:p>
    <w:p w14:paraId="759A0652" w14:textId="27A78658" w:rsidR="00794767" w:rsidRPr="00C466E0" w:rsidRDefault="006C4C52" w:rsidP="006C4C52">
      <w:pPr>
        <w:pStyle w:val="Caption"/>
        <w:jc w:val="center"/>
      </w:pPr>
      <w:bookmarkStart w:id="88" w:name="_Ref34857967"/>
      <w:r w:rsidRPr="00C466E0">
        <w:t xml:space="preserve">Scheme </w:t>
      </w:r>
      <w:fldSimple w:instr=" SEQ Scheme \* ARABIC ">
        <w:r w:rsidR="00FF508B">
          <w:rPr>
            <w:noProof/>
          </w:rPr>
          <w:t>33</w:t>
        </w:r>
      </w:fldSimple>
      <w:bookmarkEnd w:id="88"/>
      <w:r w:rsidR="00657CBE" w:rsidRPr="00C466E0">
        <w:t xml:space="preserve">: C3-alkylation of indoles using </w:t>
      </w:r>
      <w:proofErr w:type="spellStart"/>
      <w:r w:rsidR="00657CBE" w:rsidRPr="00C466E0">
        <w:t>indolylzirconium</w:t>
      </w:r>
      <w:proofErr w:type="spellEnd"/>
      <w:r w:rsidR="00657CBE" w:rsidRPr="00C466E0">
        <w:t xml:space="preserve"> salts</w:t>
      </w:r>
    </w:p>
    <w:p w14:paraId="30F15ED1" w14:textId="0B931595" w:rsidR="00794767" w:rsidRPr="00C466E0" w:rsidRDefault="00794767" w:rsidP="00794767">
      <w:r w:rsidRPr="00C466E0">
        <w:t xml:space="preserve">Many methods utilising indolyl alkyl metal salts have been shown to suffer from </w:t>
      </w:r>
      <w:r w:rsidR="00F66E45" w:rsidRPr="00C466E0">
        <w:t>problems</w:t>
      </w:r>
      <w:r w:rsidRPr="00C466E0">
        <w:t xml:space="preserve"> such as over alkylation</w:t>
      </w:r>
      <w:r w:rsidR="00657CBE" w:rsidRPr="00C466E0">
        <w:t xml:space="preserve"> and </w:t>
      </w:r>
      <w:r w:rsidRPr="00C466E0">
        <w:t>competing N1-alkylation</w:t>
      </w:r>
      <w:r w:rsidR="00657CBE" w:rsidRPr="00C466E0">
        <w:t>,</w:t>
      </w:r>
      <w:r w:rsidRPr="00C466E0">
        <w:t xml:space="preserve"> manifesting in reduced yields and also reduced functional group tolerance due to the harsh, basic reaction conditions. Consequently, Ganesan </w:t>
      </w:r>
      <w:r w:rsidRPr="00C466E0">
        <w:rPr>
          <w:i/>
          <w:iCs/>
        </w:rPr>
        <w:t>et al</w:t>
      </w:r>
      <w:r w:rsidRPr="00C466E0">
        <w:t>. developed a milder indole prenylation procedure (</w:t>
      </w:r>
      <w:r w:rsidR="00657CBE" w:rsidRPr="00C466E0">
        <w:fldChar w:fldCharType="begin"/>
      </w:r>
      <w:r w:rsidR="00657CBE" w:rsidRPr="00C466E0">
        <w:instrText xml:space="preserve"> REF _Ref34858109 \h </w:instrText>
      </w:r>
      <w:r w:rsidR="00C466E0">
        <w:instrText xml:space="preserve"> \* MERGEFORMAT </w:instrText>
      </w:r>
      <w:r w:rsidR="00657CBE" w:rsidRPr="00C466E0">
        <w:fldChar w:fldCharType="separate"/>
      </w:r>
      <w:r w:rsidR="00FF508B" w:rsidRPr="00C466E0">
        <w:t xml:space="preserve">Scheme </w:t>
      </w:r>
      <w:r w:rsidR="00FF508B">
        <w:rPr>
          <w:noProof/>
        </w:rPr>
        <w:t>34</w:t>
      </w:r>
      <w:r w:rsidR="00657CBE" w:rsidRPr="00C466E0">
        <w:fldChar w:fldCharType="end"/>
      </w:r>
      <w:r w:rsidRPr="00C466E0">
        <w:t>).</w:t>
      </w:r>
      <w:r w:rsidR="00520F32" w:rsidRPr="00C466E0">
        <w:rPr>
          <w:rStyle w:val="EndnoteReference"/>
        </w:rPr>
        <w:endnoteReference w:id="55"/>
      </w:r>
      <w:r w:rsidRPr="00C466E0">
        <w:t xml:space="preserve"> Indoles </w:t>
      </w:r>
      <w:r w:rsidR="00062B7F" w:rsidRPr="00C466E0">
        <w:rPr>
          <w:b/>
          <w:bCs/>
        </w:rPr>
        <w:t>154</w:t>
      </w:r>
      <w:r w:rsidRPr="00C466E0">
        <w:t xml:space="preserve"> were reacted with Zn(</w:t>
      </w:r>
      <w:proofErr w:type="spellStart"/>
      <w:r w:rsidRPr="00C466E0">
        <w:t>OTf</w:t>
      </w:r>
      <w:proofErr w:type="spellEnd"/>
      <w:r w:rsidRPr="00C466E0">
        <w:t>)</w:t>
      </w:r>
      <w:r w:rsidRPr="00C466E0">
        <w:rPr>
          <w:vertAlign w:val="subscript"/>
        </w:rPr>
        <w:t>2</w:t>
      </w:r>
      <w:r w:rsidRPr="00C466E0">
        <w:t xml:space="preserve">, TBAI and DIPEA in the presence of an alkyl bromide </w:t>
      </w:r>
      <w:r w:rsidR="00062B7F" w:rsidRPr="00C466E0">
        <w:rPr>
          <w:b/>
          <w:bCs/>
        </w:rPr>
        <w:t>155</w:t>
      </w:r>
      <w:r w:rsidR="00062B7F" w:rsidRPr="00C466E0">
        <w:t xml:space="preserve"> </w:t>
      </w:r>
      <w:r w:rsidRPr="00C466E0">
        <w:t xml:space="preserve">to afford the corresponding 3-alkylated indoles </w:t>
      </w:r>
      <w:r w:rsidR="00062B7F" w:rsidRPr="00C466E0">
        <w:rPr>
          <w:b/>
          <w:bCs/>
        </w:rPr>
        <w:t>156</w:t>
      </w:r>
      <w:r w:rsidRPr="00C466E0">
        <w:t xml:space="preserve"> in good yields. The authors propose that the indolyl metal salt formed </w:t>
      </w:r>
      <w:r w:rsidRPr="00C466E0">
        <w:rPr>
          <w:i/>
          <w:iCs/>
        </w:rPr>
        <w:t>in situ</w:t>
      </w:r>
      <w:r w:rsidRPr="00C466E0">
        <w:t xml:space="preserve"> and contrastingly in the presence of the alkylating reagent, avoids the need </w:t>
      </w:r>
      <w:r w:rsidR="00C43CA4" w:rsidRPr="00C466E0">
        <w:t>to use</w:t>
      </w:r>
      <w:r w:rsidRPr="00C466E0">
        <w:t xml:space="preserve"> strong bases such as Grignard reagent</w:t>
      </w:r>
      <w:r w:rsidR="00C43CA4" w:rsidRPr="00C466E0">
        <w:t>s</w:t>
      </w:r>
      <w:r w:rsidRPr="00C466E0">
        <w:t>.</w:t>
      </w:r>
    </w:p>
    <w:p w14:paraId="6F7BBB61" w14:textId="4671CBC8" w:rsidR="006C4C52" w:rsidRPr="00C466E0" w:rsidRDefault="00941AC3" w:rsidP="006C4C52">
      <w:pPr>
        <w:keepNext/>
        <w:jc w:val="center"/>
      </w:pPr>
      <w:r w:rsidRPr="00C466E0">
        <w:object w:dxaOrig="10068" w:dyaOrig="2585" w14:anchorId="77B5A9A4">
          <v:shape id="_x0000_i1067" type="#_x0000_t75" style="width:303pt;height:77.25pt" o:ole="">
            <v:imagedata r:id="rId82" o:title=""/>
          </v:shape>
          <o:OLEObject Type="Embed" ProgID="ChemDraw.Document.6.0" ShapeID="_x0000_i1067" DrawAspect="Content" ObjectID="_1657099076" r:id="rId83"/>
        </w:object>
      </w:r>
    </w:p>
    <w:p w14:paraId="36CF4879" w14:textId="2D31A20F" w:rsidR="00794767" w:rsidRPr="00C466E0" w:rsidRDefault="006C4C52" w:rsidP="006C4C52">
      <w:pPr>
        <w:pStyle w:val="Caption"/>
        <w:jc w:val="center"/>
      </w:pPr>
      <w:bookmarkStart w:id="89" w:name="_Ref34858109"/>
      <w:r w:rsidRPr="00C466E0">
        <w:t xml:space="preserve">Scheme </w:t>
      </w:r>
      <w:fldSimple w:instr=" SEQ Scheme \* ARABIC ">
        <w:r w:rsidR="00FF508B">
          <w:rPr>
            <w:noProof/>
          </w:rPr>
          <w:t>34</w:t>
        </w:r>
      </w:fldSimple>
      <w:bookmarkEnd w:id="89"/>
      <w:r w:rsidR="00657CBE" w:rsidRPr="00C466E0">
        <w:t xml:space="preserve">: C3-alkylation of indoles using </w:t>
      </w:r>
      <w:proofErr w:type="spellStart"/>
      <w:r w:rsidR="00657CBE" w:rsidRPr="00C466E0">
        <w:t>indolylzinc</w:t>
      </w:r>
      <w:proofErr w:type="spellEnd"/>
      <w:r w:rsidR="00657CBE" w:rsidRPr="00C466E0">
        <w:t xml:space="preserve"> salts</w:t>
      </w:r>
    </w:p>
    <w:p w14:paraId="491C2DE9" w14:textId="3CB13B47" w:rsidR="00794767" w:rsidRPr="00C466E0" w:rsidRDefault="00794767" w:rsidP="00794767">
      <w:r w:rsidRPr="00C466E0">
        <w:t xml:space="preserve">Alternatively, De Rosa </w:t>
      </w:r>
      <w:r w:rsidRPr="00C466E0">
        <w:rPr>
          <w:i/>
          <w:iCs/>
        </w:rPr>
        <w:t>et al</w:t>
      </w:r>
      <w:r w:rsidRPr="00C466E0">
        <w:t xml:space="preserve">. reported the rapid formation of 3-alkylated indoles </w:t>
      </w:r>
      <w:r w:rsidR="00062B7F" w:rsidRPr="00C466E0">
        <w:rPr>
          <w:b/>
          <w:bCs/>
        </w:rPr>
        <w:t>159</w:t>
      </w:r>
      <w:r w:rsidRPr="00C466E0">
        <w:t xml:space="preserve"> utilising aqueous media in a microwave reactor (</w:t>
      </w:r>
      <w:r w:rsidR="00657CBE" w:rsidRPr="00C466E0">
        <w:fldChar w:fldCharType="begin"/>
      </w:r>
      <w:r w:rsidR="00657CBE" w:rsidRPr="00C466E0">
        <w:instrText xml:space="preserve"> REF _Ref34858158 \h </w:instrText>
      </w:r>
      <w:r w:rsidR="00C466E0">
        <w:instrText xml:space="preserve"> \* MERGEFORMAT </w:instrText>
      </w:r>
      <w:r w:rsidR="00657CBE" w:rsidRPr="00C466E0">
        <w:fldChar w:fldCharType="separate"/>
      </w:r>
      <w:r w:rsidR="00FF508B" w:rsidRPr="00C466E0">
        <w:t xml:space="preserve">Scheme </w:t>
      </w:r>
      <w:r w:rsidR="00FF508B">
        <w:rPr>
          <w:noProof/>
        </w:rPr>
        <w:t>35</w:t>
      </w:r>
      <w:r w:rsidR="00657CBE" w:rsidRPr="00C466E0">
        <w:fldChar w:fldCharType="end"/>
      </w:r>
      <w:r w:rsidRPr="00C466E0">
        <w:t>).</w:t>
      </w:r>
      <w:r w:rsidR="0047369B" w:rsidRPr="00C466E0">
        <w:rPr>
          <w:rStyle w:val="EndnoteReference"/>
        </w:rPr>
        <w:endnoteReference w:id="56"/>
      </w:r>
      <w:r w:rsidRPr="00C466E0">
        <w:t xml:space="preserve"> The alkylated products </w:t>
      </w:r>
      <w:r w:rsidR="00062B7F" w:rsidRPr="00C466E0">
        <w:rPr>
          <w:b/>
          <w:bCs/>
        </w:rPr>
        <w:t>159</w:t>
      </w:r>
      <w:r w:rsidRPr="00C466E0">
        <w:t xml:space="preserve"> were formed in high selectivity, even when using unfunctionalised indole starting materials.</w:t>
      </w:r>
    </w:p>
    <w:p w14:paraId="4C6A3C39" w14:textId="1E0FC190" w:rsidR="006C4C52" w:rsidRPr="00C466E0" w:rsidRDefault="00941AC3" w:rsidP="006C4C52">
      <w:pPr>
        <w:keepNext/>
        <w:jc w:val="center"/>
      </w:pPr>
      <w:r w:rsidRPr="00C466E0">
        <w:object w:dxaOrig="10068" w:dyaOrig="2513" w14:anchorId="0F39F530">
          <v:shape id="_x0000_i1068" type="#_x0000_t75" style="width:303pt;height:75pt" o:ole="">
            <v:imagedata r:id="rId84" o:title=""/>
          </v:shape>
          <o:OLEObject Type="Embed" ProgID="ChemDraw.Document.6.0" ShapeID="_x0000_i1068" DrawAspect="Content" ObjectID="_1657099077" r:id="rId85"/>
        </w:object>
      </w:r>
    </w:p>
    <w:p w14:paraId="591A2952" w14:textId="5F2E1407" w:rsidR="00794767" w:rsidRPr="00C466E0" w:rsidRDefault="006C4C52" w:rsidP="006C4C52">
      <w:pPr>
        <w:pStyle w:val="Caption"/>
        <w:jc w:val="center"/>
      </w:pPr>
      <w:bookmarkStart w:id="90" w:name="_Ref34858158"/>
      <w:r w:rsidRPr="00C466E0">
        <w:t xml:space="preserve">Scheme </w:t>
      </w:r>
      <w:fldSimple w:instr=" SEQ Scheme \* ARABIC ">
        <w:r w:rsidR="00FF508B">
          <w:rPr>
            <w:noProof/>
          </w:rPr>
          <w:t>35</w:t>
        </w:r>
      </w:fldSimple>
      <w:bookmarkEnd w:id="90"/>
      <w:r w:rsidR="00657CBE" w:rsidRPr="00C466E0">
        <w:t>: C3-alkylation of indoles using microwave reactor</w:t>
      </w:r>
    </w:p>
    <w:p w14:paraId="5BB01B49" w14:textId="70F966CC" w:rsidR="00794767" w:rsidRPr="00C466E0" w:rsidRDefault="00794767" w:rsidP="00794767">
      <w:r w:rsidRPr="00C466E0">
        <w:lastRenderedPageBreak/>
        <w:t xml:space="preserve">More recently, Yang </w:t>
      </w:r>
      <w:r w:rsidRPr="00C466E0">
        <w:rPr>
          <w:i/>
          <w:iCs/>
        </w:rPr>
        <w:t>et al</w:t>
      </w:r>
      <w:r w:rsidRPr="00C466E0">
        <w:t>. reported a similar strategy to the above deprotonation-</w:t>
      </w:r>
      <w:proofErr w:type="spellStart"/>
      <w:r w:rsidRPr="00C466E0">
        <w:t>transmetal</w:t>
      </w:r>
      <w:r w:rsidR="002F10E9" w:rsidRPr="00C466E0">
        <w:t>l</w:t>
      </w:r>
      <w:r w:rsidRPr="00C466E0">
        <w:t>ation</w:t>
      </w:r>
      <w:proofErr w:type="spellEnd"/>
      <w:r w:rsidRPr="00C466E0">
        <w:t xml:space="preserve"> alkylation processes</w:t>
      </w:r>
      <w:r w:rsidR="00657CBE" w:rsidRPr="00C466E0">
        <w:t xml:space="preserve"> (</w:t>
      </w:r>
      <w:r w:rsidR="00657CBE" w:rsidRPr="00C466E0">
        <w:fldChar w:fldCharType="begin"/>
      </w:r>
      <w:r w:rsidR="00657CBE" w:rsidRPr="00C466E0">
        <w:instrText xml:space="preserve"> REF _Ref34858240 \h </w:instrText>
      </w:r>
      <w:r w:rsidR="00C466E0">
        <w:instrText xml:space="preserve"> \* MERGEFORMAT </w:instrText>
      </w:r>
      <w:r w:rsidR="00657CBE" w:rsidRPr="00C466E0">
        <w:fldChar w:fldCharType="separate"/>
      </w:r>
      <w:r w:rsidR="00FF508B" w:rsidRPr="00C466E0">
        <w:t xml:space="preserve">Scheme </w:t>
      </w:r>
      <w:r w:rsidR="00FF508B">
        <w:rPr>
          <w:noProof/>
        </w:rPr>
        <w:t>36</w:t>
      </w:r>
      <w:r w:rsidR="00657CBE" w:rsidRPr="00C466E0">
        <w:fldChar w:fldCharType="end"/>
      </w:r>
      <w:r w:rsidR="00657CBE" w:rsidRPr="00C466E0">
        <w:t>)</w:t>
      </w:r>
      <w:r w:rsidRPr="00C466E0">
        <w:t>;</w:t>
      </w:r>
      <w:r w:rsidR="001A5E39" w:rsidRPr="00C466E0">
        <w:rPr>
          <w:rStyle w:val="EndnoteReference"/>
        </w:rPr>
        <w:endnoteReference w:id="57"/>
      </w:r>
      <w:r w:rsidR="00A67814" w:rsidRPr="00C466E0">
        <w:t xml:space="preserve"> in</w:t>
      </w:r>
      <w:r w:rsidRPr="00C466E0">
        <w:t xml:space="preserve"> </w:t>
      </w:r>
      <w:r w:rsidR="00A67814" w:rsidRPr="00C466E0">
        <w:t>this method</w:t>
      </w:r>
      <w:r w:rsidRPr="00C466E0">
        <w:t xml:space="preserve"> 3-substituted indoles </w:t>
      </w:r>
      <w:r w:rsidR="00FC381C" w:rsidRPr="00C466E0">
        <w:rPr>
          <w:b/>
          <w:bCs/>
        </w:rPr>
        <w:t>161</w:t>
      </w:r>
      <w:r w:rsidRPr="00C466E0">
        <w:t xml:space="preserve"> </w:t>
      </w:r>
      <w:r w:rsidR="00A67814" w:rsidRPr="00C466E0">
        <w:t>are</w:t>
      </w:r>
      <w:r w:rsidRPr="00C466E0">
        <w:t xml:space="preserve"> deprotonated using </w:t>
      </w:r>
      <w:r w:rsidRPr="00C466E0">
        <w:rPr>
          <w:i/>
          <w:iCs/>
        </w:rPr>
        <w:t>t</w:t>
      </w:r>
      <w:r w:rsidRPr="00C466E0">
        <w:t>BuOK and the resultant potassium salt under</w:t>
      </w:r>
      <w:r w:rsidR="00A67814" w:rsidRPr="00C466E0">
        <w:t>goes</w:t>
      </w:r>
      <w:r w:rsidRPr="00C466E0">
        <w:t xml:space="preserve"> </w:t>
      </w:r>
      <w:proofErr w:type="spellStart"/>
      <w:r w:rsidRPr="00C466E0">
        <w:t>transmetal</w:t>
      </w:r>
      <w:r w:rsidR="002F10E9" w:rsidRPr="00C466E0">
        <w:t>l</w:t>
      </w:r>
      <w:r w:rsidRPr="00C466E0">
        <w:t>ation</w:t>
      </w:r>
      <w:proofErr w:type="spellEnd"/>
      <w:r w:rsidRPr="00C466E0">
        <w:t xml:space="preserve"> to form </w:t>
      </w:r>
      <w:proofErr w:type="spellStart"/>
      <w:r w:rsidRPr="00C466E0">
        <w:t>boronate</w:t>
      </w:r>
      <w:proofErr w:type="spellEnd"/>
      <w:r w:rsidRPr="00C466E0">
        <w:t xml:space="preserve"> complex </w:t>
      </w:r>
      <w:r w:rsidR="00FC381C" w:rsidRPr="00C466E0">
        <w:rPr>
          <w:b/>
          <w:bCs/>
        </w:rPr>
        <w:t>162</w:t>
      </w:r>
      <w:r w:rsidR="00657CBE" w:rsidRPr="00C466E0">
        <w:t>.</w:t>
      </w:r>
      <w:r w:rsidRPr="00C466E0">
        <w:t xml:space="preserve"> </w:t>
      </w:r>
      <w:r w:rsidR="00657CBE" w:rsidRPr="00C466E0">
        <w:t xml:space="preserve">The </w:t>
      </w:r>
      <w:proofErr w:type="spellStart"/>
      <w:r w:rsidR="00657CBE" w:rsidRPr="00C466E0">
        <w:t>boronate</w:t>
      </w:r>
      <w:proofErr w:type="spellEnd"/>
      <w:r w:rsidR="00657CBE" w:rsidRPr="00C466E0">
        <w:t xml:space="preserve"> complex </w:t>
      </w:r>
      <w:r w:rsidR="00FC381C" w:rsidRPr="00C466E0">
        <w:rPr>
          <w:b/>
          <w:bCs/>
        </w:rPr>
        <w:t>162</w:t>
      </w:r>
      <w:r w:rsidR="00657CBE" w:rsidRPr="00C466E0">
        <w:t xml:space="preserve"> </w:t>
      </w:r>
      <w:r w:rsidRPr="00C466E0">
        <w:t>then react</w:t>
      </w:r>
      <w:r w:rsidR="00A67814" w:rsidRPr="00C466E0">
        <w:t xml:space="preserve">s </w:t>
      </w:r>
      <w:r w:rsidRPr="00C466E0">
        <w:t xml:space="preserve">with a suitable alkyl halide to afford disubstituted products </w:t>
      </w:r>
      <w:r w:rsidR="00FC381C" w:rsidRPr="00C466E0">
        <w:rPr>
          <w:b/>
          <w:bCs/>
        </w:rPr>
        <w:t>163</w:t>
      </w:r>
      <w:r w:rsidRPr="00C466E0">
        <w:t xml:space="preserve">. Although the main focus of the study was the alkylation of C3-substituted indoles </w:t>
      </w:r>
      <w:r w:rsidR="00FC381C" w:rsidRPr="00C466E0">
        <w:rPr>
          <w:b/>
          <w:bCs/>
        </w:rPr>
        <w:t>161</w:t>
      </w:r>
      <w:r w:rsidR="00F66E45" w:rsidRPr="00C466E0">
        <w:t>, to</w:t>
      </w:r>
      <w:r w:rsidRPr="00C466E0">
        <w:t xml:space="preserve"> afford the corresponding dearomatised products </w:t>
      </w:r>
      <w:r w:rsidR="00FC381C" w:rsidRPr="00C466E0">
        <w:rPr>
          <w:b/>
          <w:bCs/>
        </w:rPr>
        <w:t>163</w:t>
      </w:r>
      <w:r w:rsidRPr="00C466E0">
        <w:t xml:space="preserve">, the authors also demonstrated that under conditions adapted from their dialkylation procedure (increased alkyl halide equivalents), unfunctionalised indole </w:t>
      </w:r>
      <w:r w:rsidR="00FC381C" w:rsidRPr="00C466E0">
        <w:rPr>
          <w:b/>
          <w:bCs/>
        </w:rPr>
        <w:t>119</w:t>
      </w:r>
      <w:r w:rsidRPr="00C466E0">
        <w:t xml:space="preserve"> can also be converted into the dialkylated product </w:t>
      </w:r>
      <w:r w:rsidR="00FC381C" w:rsidRPr="00C466E0">
        <w:rPr>
          <w:b/>
          <w:bCs/>
        </w:rPr>
        <w:t>160</w:t>
      </w:r>
      <w:r w:rsidRPr="00C466E0">
        <w:t xml:space="preserve"> in high yield, presumably proceeding via an intermolecular monoalkylated intermediate. The authors demonstrated a wide range of alkyl halides undergo the alkylation reaction; benzylic, allylic and alkyl halides were all well tolerated and secondary alkyl halides also underwent the reaction</w:t>
      </w:r>
      <w:r w:rsidR="00657CBE" w:rsidRPr="00C466E0">
        <w:t>,</w:t>
      </w:r>
      <w:r w:rsidRPr="00C466E0">
        <w:t xml:space="preserve"> although more forcing conditions were required.</w:t>
      </w:r>
    </w:p>
    <w:p w14:paraId="3C8AAA12" w14:textId="0431BF37" w:rsidR="006C4C52" w:rsidRPr="00C466E0" w:rsidRDefault="00B8785E" w:rsidP="006C4C52">
      <w:pPr>
        <w:keepNext/>
        <w:jc w:val="center"/>
      </w:pPr>
      <w:r w:rsidRPr="00C466E0">
        <w:object w:dxaOrig="10411" w:dyaOrig="4704" w14:anchorId="3D7FE89C">
          <v:shape id="_x0000_i1069" type="#_x0000_t75" style="width:314.25pt;height:141.75pt" o:ole="">
            <v:imagedata r:id="rId86" o:title=""/>
          </v:shape>
          <o:OLEObject Type="Embed" ProgID="ChemDraw.Document.6.0" ShapeID="_x0000_i1069" DrawAspect="Content" ObjectID="_1657099078" r:id="rId87"/>
        </w:object>
      </w:r>
    </w:p>
    <w:p w14:paraId="0E1399F6" w14:textId="482E13B8" w:rsidR="00794767" w:rsidRPr="00C466E0" w:rsidRDefault="006C4C52" w:rsidP="006C4C52">
      <w:pPr>
        <w:pStyle w:val="Caption"/>
        <w:jc w:val="center"/>
      </w:pPr>
      <w:bookmarkStart w:id="91" w:name="_Ref34858240"/>
      <w:r w:rsidRPr="00C466E0">
        <w:t xml:space="preserve">Scheme </w:t>
      </w:r>
      <w:fldSimple w:instr=" SEQ Scheme \* ARABIC ">
        <w:r w:rsidR="00FF508B">
          <w:rPr>
            <w:noProof/>
          </w:rPr>
          <w:t>36</w:t>
        </w:r>
      </w:fldSimple>
      <w:bookmarkEnd w:id="91"/>
      <w:r w:rsidR="00657CBE" w:rsidRPr="00C466E0">
        <w:t xml:space="preserve">: C3-alkylation of indole via a </w:t>
      </w:r>
      <w:proofErr w:type="spellStart"/>
      <w:r w:rsidR="00657CBE" w:rsidRPr="00C466E0">
        <w:t>boronate</w:t>
      </w:r>
      <w:proofErr w:type="spellEnd"/>
      <w:r w:rsidR="00657CBE" w:rsidRPr="00C466E0">
        <w:t xml:space="preserve"> complex</w:t>
      </w:r>
    </w:p>
    <w:p w14:paraId="21062F10" w14:textId="753D0BCB" w:rsidR="00794767" w:rsidRPr="00C466E0" w:rsidRDefault="00BD5A45" w:rsidP="004F03B7">
      <w:pPr>
        <w:pStyle w:val="Heading3"/>
      </w:pPr>
      <w:bookmarkStart w:id="92" w:name="_Toc45732817"/>
      <w:r w:rsidRPr="00C466E0">
        <w:t xml:space="preserve">Spiroannulation of indole using </w:t>
      </w:r>
      <w:r w:rsidR="009D5E14" w:rsidRPr="00C466E0">
        <w:t>dihalide SARs</w:t>
      </w:r>
      <w:r w:rsidRPr="00C466E0">
        <w:t xml:space="preserve"> – Reaction design</w:t>
      </w:r>
      <w:bookmarkEnd w:id="92"/>
    </w:p>
    <w:p w14:paraId="0548313D" w14:textId="52215133" w:rsidR="00794767" w:rsidRPr="00C466E0" w:rsidRDefault="00794767" w:rsidP="00794767">
      <w:pPr>
        <w:spacing w:after="120"/>
        <w:rPr>
          <w:rFonts w:cstheme="minorHAnsi"/>
        </w:rPr>
      </w:pPr>
      <w:r w:rsidRPr="00C466E0">
        <w:rPr>
          <w:rFonts w:cstheme="minorHAnsi"/>
        </w:rPr>
        <w:t xml:space="preserve">In light of </w:t>
      </w:r>
      <w:r w:rsidR="00570976" w:rsidRPr="00C466E0">
        <w:rPr>
          <w:rFonts w:cstheme="minorHAnsi"/>
        </w:rPr>
        <w:t xml:space="preserve">the </w:t>
      </w:r>
      <w:r w:rsidRPr="00C466E0">
        <w:rPr>
          <w:rFonts w:cstheme="minorHAnsi"/>
        </w:rPr>
        <w:t>intermolecular alkylation literature precedent</w:t>
      </w:r>
      <w:r w:rsidR="00570976" w:rsidRPr="00C466E0">
        <w:rPr>
          <w:rFonts w:cstheme="minorHAnsi"/>
        </w:rPr>
        <w:t xml:space="preserve"> summarised in the previous section</w:t>
      </w:r>
      <w:r w:rsidRPr="00C466E0">
        <w:rPr>
          <w:rFonts w:cstheme="minorHAnsi"/>
        </w:rPr>
        <w:t xml:space="preserve">, studies began by examining commercially available, benzyl </w:t>
      </w:r>
      <w:r w:rsidR="005C7DE7" w:rsidRPr="00C466E0">
        <w:rPr>
          <w:rFonts w:cstheme="minorHAnsi"/>
        </w:rPr>
        <w:t>di</w:t>
      </w:r>
      <w:r w:rsidRPr="00C466E0">
        <w:rPr>
          <w:rFonts w:cstheme="minorHAnsi"/>
        </w:rPr>
        <w:t xml:space="preserve">bromide </w:t>
      </w:r>
      <w:r w:rsidR="00FC381C" w:rsidRPr="00C466E0">
        <w:rPr>
          <w:rFonts w:cstheme="minorHAnsi"/>
          <w:b/>
        </w:rPr>
        <w:t>164</w:t>
      </w:r>
      <w:r w:rsidRPr="00C466E0">
        <w:rPr>
          <w:rFonts w:cstheme="minorHAnsi"/>
        </w:rPr>
        <w:t xml:space="preserve"> in the direct spiroannulation reaction with indole </w:t>
      </w:r>
      <w:r w:rsidR="00FC381C" w:rsidRPr="00C466E0">
        <w:rPr>
          <w:rFonts w:cstheme="minorHAnsi"/>
          <w:b/>
        </w:rPr>
        <w:t>119</w:t>
      </w:r>
      <w:r w:rsidRPr="00C466E0">
        <w:rPr>
          <w:rFonts w:cstheme="minorHAnsi"/>
          <w:b/>
        </w:rPr>
        <w:t xml:space="preserve"> </w:t>
      </w:r>
      <w:r w:rsidRPr="00C466E0">
        <w:rPr>
          <w:rFonts w:cstheme="minorHAnsi"/>
          <w:bCs/>
        </w:rPr>
        <w:t>(</w:t>
      </w:r>
      <w:r w:rsidR="00D0227D" w:rsidRPr="00C466E0">
        <w:rPr>
          <w:rFonts w:cstheme="minorHAnsi"/>
          <w:bCs/>
        </w:rPr>
        <w:fldChar w:fldCharType="begin"/>
      </w:r>
      <w:r w:rsidR="00D0227D" w:rsidRPr="00C466E0">
        <w:rPr>
          <w:rFonts w:cstheme="minorHAnsi"/>
          <w:bCs/>
        </w:rPr>
        <w:instrText xml:space="preserve"> REF _Ref34858334 \h </w:instrText>
      </w:r>
      <w:r w:rsidR="00C466E0">
        <w:rPr>
          <w:rFonts w:cstheme="minorHAnsi"/>
          <w:bCs/>
        </w:rPr>
        <w:instrText xml:space="preserve"> \* MERGEFORMAT </w:instrText>
      </w:r>
      <w:r w:rsidR="00D0227D" w:rsidRPr="00C466E0">
        <w:rPr>
          <w:rFonts w:cstheme="minorHAnsi"/>
          <w:bCs/>
        </w:rPr>
      </w:r>
      <w:r w:rsidR="00D0227D" w:rsidRPr="00C466E0">
        <w:rPr>
          <w:rFonts w:cstheme="minorHAnsi"/>
          <w:bCs/>
        </w:rPr>
        <w:fldChar w:fldCharType="separate"/>
      </w:r>
      <w:r w:rsidR="00FF508B" w:rsidRPr="00C466E0">
        <w:t xml:space="preserve">Scheme </w:t>
      </w:r>
      <w:r w:rsidR="00FF508B">
        <w:rPr>
          <w:noProof/>
        </w:rPr>
        <w:t>37</w:t>
      </w:r>
      <w:r w:rsidR="00D0227D" w:rsidRPr="00C466E0">
        <w:rPr>
          <w:rFonts w:cstheme="minorHAnsi"/>
          <w:bCs/>
        </w:rPr>
        <w:fldChar w:fldCharType="end"/>
      </w:r>
      <w:r w:rsidRPr="00C466E0">
        <w:rPr>
          <w:rFonts w:cstheme="minorHAnsi"/>
          <w:bCs/>
        </w:rPr>
        <w:t>).</w:t>
      </w:r>
    </w:p>
    <w:p w14:paraId="6935D6B4" w14:textId="39783377" w:rsidR="006C4C52" w:rsidRPr="00C466E0" w:rsidRDefault="00FC381C" w:rsidP="006C4C52">
      <w:pPr>
        <w:keepNext/>
        <w:spacing w:after="120"/>
        <w:jc w:val="center"/>
      </w:pPr>
      <w:r w:rsidRPr="00C466E0">
        <w:object w:dxaOrig="10068" w:dyaOrig="3036" w14:anchorId="6F0B8F05">
          <v:shape id="_x0000_i1070" type="#_x0000_t75" style="width:302.25pt;height:90.75pt" o:ole="">
            <v:imagedata r:id="rId88" o:title=""/>
          </v:shape>
          <o:OLEObject Type="Embed" ProgID="ChemDraw.Document.6.0" ShapeID="_x0000_i1070" DrawAspect="Content" ObjectID="_1657099079" r:id="rId89"/>
        </w:object>
      </w:r>
    </w:p>
    <w:p w14:paraId="3D959C05" w14:textId="2AD3AF1A" w:rsidR="00794767" w:rsidRPr="00C466E0" w:rsidRDefault="006C4C52" w:rsidP="006C4C52">
      <w:pPr>
        <w:pStyle w:val="Caption"/>
        <w:jc w:val="center"/>
        <w:rPr>
          <w:rFonts w:cstheme="minorHAnsi"/>
        </w:rPr>
      </w:pPr>
      <w:bookmarkStart w:id="93" w:name="_Ref34858334"/>
      <w:r w:rsidRPr="00C466E0">
        <w:t xml:space="preserve">Scheme </w:t>
      </w:r>
      <w:fldSimple w:instr=" SEQ Scheme \* ARABIC ">
        <w:r w:rsidR="00FF508B">
          <w:rPr>
            <w:noProof/>
          </w:rPr>
          <w:t>37</w:t>
        </w:r>
      </w:fldSimple>
      <w:bookmarkEnd w:id="93"/>
      <w:r w:rsidR="00D0227D" w:rsidRPr="00C466E0">
        <w:t xml:space="preserve">: Proposed spiroannulation reaction using benzyl dihalide SAR </w:t>
      </w:r>
      <w:r w:rsidR="00EF66A5" w:rsidRPr="00C466E0">
        <w:rPr>
          <w:b/>
          <w:bCs/>
        </w:rPr>
        <w:t>164</w:t>
      </w:r>
    </w:p>
    <w:p w14:paraId="2F8F41C3" w14:textId="0FBE886F" w:rsidR="00794767" w:rsidRPr="00C466E0" w:rsidRDefault="00794767" w:rsidP="00794767">
      <w:pPr>
        <w:spacing w:after="120"/>
        <w:rPr>
          <w:rFonts w:cstheme="minorHAnsi"/>
        </w:rPr>
      </w:pPr>
      <w:r w:rsidRPr="00C466E0">
        <w:rPr>
          <w:rFonts w:cstheme="minorHAnsi"/>
        </w:rPr>
        <w:t xml:space="preserve">Preliminary studies revealed that indolenine product </w:t>
      </w:r>
      <w:r w:rsidR="00FC381C" w:rsidRPr="00C466E0">
        <w:rPr>
          <w:rFonts w:cstheme="minorHAnsi"/>
          <w:b/>
          <w:bCs/>
        </w:rPr>
        <w:t>166</w:t>
      </w:r>
      <w:r w:rsidRPr="00C466E0">
        <w:rPr>
          <w:rFonts w:cstheme="minorHAnsi"/>
        </w:rPr>
        <w:t xml:space="preserve"> exists in an equilibrium with trimeric species </w:t>
      </w:r>
      <w:r w:rsidR="00FC381C" w:rsidRPr="00C466E0">
        <w:rPr>
          <w:rFonts w:cstheme="minorHAnsi"/>
          <w:b/>
          <w:bCs/>
        </w:rPr>
        <w:t>167</w:t>
      </w:r>
      <w:r w:rsidRPr="00C466E0">
        <w:rPr>
          <w:rFonts w:cstheme="minorHAnsi"/>
        </w:rPr>
        <w:t xml:space="preserve"> in solution (see Section </w:t>
      </w:r>
      <w:r w:rsidR="00925A83" w:rsidRPr="00C466E0">
        <w:rPr>
          <w:rFonts w:cstheme="minorHAnsi"/>
        </w:rPr>
        <w:fldChar w:fldCharType="begin"/>
      </w:r>
      <w:r w:rsidR="00925A83" w:rsidRPr="00C466E0">
        <w:rPr>
          <w:rFonts w:cstheme="minorHAnsi"/>
        </w:rPr>
        <w:instrText xml:space="preserve"> REF _Ref35801094 \r \h  \* MERGEFORMAT </w:instrText>
      </w:r>
      <w:r w:rsidR="00925A83" w:rsidRPr="00C466E0">
        <w:rPr>
          <w:rFonts w:cstheme="minorHAnsi"/>
        </w:rPr>
      </w:r>
      <w:r w:rsidR="00925A83" w:rsidRPr="00C466E0">
        <w:rPr>
          <w:rFonts w:cstheme="minorHAnsi"/>
        </w:rPr>
        <w:fldChar w:fldCharType="separate"/>
      </w:r>
      <w:r w:rsidR="00FF508B">
        <w:rPr>
          <w:rFonts w:cstheme="minorHAnsi"/>
        </w:rPr>
        <w:t>1.3</w:t>
      </w:r>
      <w:r w:rsidR="00925A83" w:rsidRPr="00C466E0">
        <w:rPr>
          <w:rFonts w:cstheme="minorHAnsi"/>
        </w:rPr>
        <w:fldChar w:fldCharType="end"/>
      </w:r>
      <w:r w:rsidR="00C43CA4" w:rsidRPr="00C466E0">
        <w:rPr>
          <w:rFonts w:cstheme="minorHAnsi"/>
        </w:rPr>
        <w:t xml:space="preserve"> and </w:t>
      </w:r>
      <w:r w:rsidR="00C43CA4" w:rsidRPr="00C466E0">
        <w:rPr>
          <w:rFonts w:cstheme="minorHAnsi"/>
        </w:rPr>
        <w:fldChar w:fldCharType="begin"/>
      </w:r>
      <w:r w:rsidR="00C43CA4" w:rsidRPr="00C466E0">
        <w:rPr>
          <w:rFonts w:cstheme="minorHAnsi"/>
        </w:rPr>
        <w:instrText xml:space="preserve"> REF _Ref34858465 \h </w:instrText>
      </w:r>
      <w:r w:rsidR="00C466E0">
        <w:rPr>
          <w:rFonts w:cstheme="minorHAnsi"/>
        </w:rPr>
        <w:instrText xml:space="preserve"> \* MERGEFORMAT </w:instrText>
      </w:r>
      <w:r w:rsidR="00C43CA4" w:rsidRPr="00C466E0">
        <w:rPr>
          <w:rFonts w:cstheme="minorHAnsi"/>
        </w:rPr>
      </w:r>
      <w:r w:rsidR="00C43CA4" w:rsidRPr="00C466E0">
        <w:rPr>
          <w:rFonts w:cstheme="minorHAnsi"/>
        </w:rPr>
        <w:fldChar w:fldCharType="separate"/>
      </w:r>
      <w:r w:rsidR="00FF508B" w:rsidRPr="00C466E0">
        <w:t xml:space="preserve">Scheme </w:t>
      </w:r>
      <w:r w:rsidR="00FF508B">
        <w:rPr>
          <w:noProof/>
        </w:rPr>
        <w:t>38</w:t>
      </w:r>
      <w:r w:rsidR="00C43CA4" w:rsidRPr="00C466E0">
        <w:rPr>
          <w:rFonts w:cstheme="minorHAnsi"/>
        </w:rPr>
        <w:fldChar w:fldCharType="end"/>
      </w:r>
      <w:r w:rsidR="00C43CA4" w:rsidRPr="00C466E0">
        <w:rPr>
          <w:rFonts w:cstheme="minorHAnsi"/>
        </w:rPr>
        <w:t>a</w:t>
      </w:r>
      <w:r w:rsidRPr="00C466E0">
        <w:rPr>
          <w:rFonts w:cstheme="minorHAnsi"/>
        </w:rPr>
        <w:t xml:space="preserve">). Therefore, to </w:t>
      </w:r>
      <w:r w:rsidR="00F66E45" w:rsidRPr="00C466E0">
        <w:rPr>
          <w:rFonts w:cstheme="minorHAnsi"/>
        </w:rPr>
        <w:t>simplify the analysis</w:t>
      </w:r>
      <w:r w:rsidR="00D0227D" w:rsidRPr="00C466E0">
        <w:rPr>
          <w:rFonts w:cstheme="minorHAnsi"/>
        </w:rPr>
        <w:t xml:space="preserve"> </w:t>
      </w:r>
      <w:r w:rsidR="00D0227D" w:rsidRPr="00C466E0">
        <w:rPr>
          <w:rFonts w:cstheme="minorHAnsi"/>
        </w:rPr>
        <w:lastRenderedPageBreak/>
        <w:t>of</w:t>
      </w:r>
      <w:r w:rsidR="00F66E45" w:rsidRPr="00C466E0">
        <w:rPr>
          <w:rFonts w:cstheme="minorHAnsi"/>
        </w:rPr>
        <w:t xml:space="preserve"> </w:t>
      </w:r>
      <w:r w:rsidR="00570976" w:rsidRPr="00C466E0">
        <w:rPr>
          <w:rFonts w:cstheme="minorHAnsi"/>
        </w:rPr>
        <w:t xml:space="preserve">the </w:t>
      </w:r>
      <w:r w:rsidRPr="00C466E0">
        <w:rPr>
          <w:rFonts w:cstheme="minorHAnsi"/>
          <w:vertAlign w:val="superscript"/>
        </w:rPr>
        <w:t>1</w:t>
      </w:r>
      <w:r w:rsidRPr="00C466E0">
        <w:rPr>
          <w:rFonts w:cstheme="minorHAnsi"/>
        </w:rPr>
        <w:t xml:space="preserve">H NMR </w:t>
      </w:r>
      <w:r w:rsidR="00D0227D" w:rsidRPr="00C466E0">
        <w:rPr>
          <w:rFonts w:cstheme="minorHAnsi"/>
        </w:rPr>
        <w:t xml:space="preserve">spectra </w:t>
      </w:r>
      <w:r w:rsidR="00F66E45" w:rsidRPr="00C466E0">
        <w:rPr>
          <w:rFonts w:cstheme="minorHAnsi"/>
        </w:rPr>
        <w:t>during optimisation</w:t>
      </w:r>
      <w:r w:rsidRPr="00C466E0">
        <w:rPr>
          <w:rFonts w:cstheme="minorHAnsi"/>
        </w:rPr>
        <w:t xml:space="preserve">, spirocyclic product </w:t>
      </w:r>
      <w:r w:rsidR="00FC381C" w:rsidRPr="00C466E0">
        <w:rPr>
          <w:rFonts w:cstheme="minorHAnsi"/>
          <w:b/>
          <w:bCs/>
        </w:rPr>
        <w:t>166</w:t>
      </w:r>
      <w:r w:rsidRPr="00C466E0">
        <w:rPr>
          <w:rFonts w:cstheme="minorHAnsi"/>
        </w:rPr>
        <w:t xml:space="preserve"> was reduced </w:t>
      </w:r>
      <w:r w:rsidRPr="00C466E0">
        <w:rPr>
          <w:rFonts w:cstheme="minorHAnsi"/>
          <w:i/>
          <w:iCs/>
        </w:rPr>
        <w:t>in situ</w:t>
      </w:r>
      <w:r w:rsidR="00F66E45" w:rsidRPr="00C466E0">
        <w:rPr>
          <w:rFonts w:cstheme="minorHAnsi"/>
        </w:rPr>
        <w:t>, prior to analysis,</w:t>
      </w:r>
      <w:r w:rsidRPr="00C466E0">
        <w:rPr>
          <w:rFonts w:cstheme="minorHAnsi"/>
        </w:rPr>
        <w:t xml:space="preserve"> </w:t>
      </w:r>
      <w:r w:rsidR="001224D5" w:rsidRPr="00C466E0">
        <w:rPr>
          <w:rFonts w:cstheme="minorHAnsi"/>
        </w:rPr>
        <w:t>to generate an easier</w:t>
      </w:r>
      <w:r w:rsidR="00833450">
        <w:rPr>
          <w:rFonts w:cstheme="minorHAnsi"/>
        </w:rPr>
        <w:t>-</w:t>
      </w:r>
      <w:r w:rsidR="001224D5" w:rsidRPr="00C466E0">
        <w:rPr>
          <w:rFonts w:cstheme="minorHAnsi"/>
        </w:rPr>
        <w:t>to</w:t>
      </w:r>
      <w:r w:rsidR="00833450">
        <w:rPr>
          <w:rFonts w:cstheme="minorHAnsi"/>
        </w:rPr>
        <w:t>-</w:t>
      </w:r>
      <w:r w:rsidR="001224D5" w:rsidRPr="00C466E0">
        <w:rPr>
          <w:rFonts w:cstheme="minorHAnsi"/>
        </w:rPr>
        <w:t xml:space="preserve">monitor indoline product </w:t>
      </w:r>
      <w:r w:rsidR="00FC381C" w:rsidRPr="00C466E0">
        <w:rPr>
          <w:rFonts w:cstheme="minorHAnsi"/>
          <w:b/>
          <w:bCs/>
        </w:rPr>
        <w:t>168</w:t>
      </w:r>
      <w:r w:rsidR="001224D5" w:rsidRPr="00C466E0">
        <w:rPr>
          <w:rFonts w:cstheme="minorHAnsi"/>
          <w:b/>
          <w:bCs/>
        </w:rPr>
        <w:t xml:space="preserve"> </w:t>
      </w:r>
      <w:r w:rsidR="001224D5" w:rsidRPr="00C466E0">
        <w:rPr>
          <w:rFonts w:cstheme="minorHAnsi"/>
        </w:rPr>
        <w:t>(al</w:t>
      </w:r>
      <w:r w:rsidRPr="00C466E0">
        <w:rPr>
          <w:rFonts w:cstheme="minorHAnsi"/>
        </w:rPr>
        <w:t>though it should be noted that this step is not essential</w:t>
      </w:r>
      <w:r w:rsidR="001224D5" w:rsidRPr="00C466E0">
        <w:rPr>
          <w:rFonts w:cstheme="minorHAnsi"/>
        </w:rPr>
        <w:t xml:space="preserve"> as indolenines </w:t>
      </w:r>
      <w:r w:rsidR="00FC381C" w:rsidRPr="00C466E0">
        <w:rPr>
          <w:rFonts w:cstheme="minorHAnsi"/>
          <w:b/>
          <w:bCs/>
        </w:rPr>
        <w:t>166</w:t>
      </w:r>
      <w:r w:rsidR="001224D5" w:rsidRPr="00C466E0">
        <w:rPr>
          <w:rFonts w:cstheme="minorHAnsi"/>
        </w:rPr>
        <w:t xml:space="preserve"> can be isolated if required, see </w:t>
      </w:r>
      <w:r w:rsidR="00925A83" w:rsidRPr="00C466E0">
        <w:rPr>
          <w:rFonts w:cstheme="minorHAnsi"/>
        </w:rPr>
        <w:fldChar w:fldCharType="begin"/>
      </w:r>
      <w:r w:rsidR="00925A83" w:rsidRPr="00C466E0">
        <w:rPr>
          <w:rFonts w:cstheme="minorHAnsi"/>
        </w:rPr>
        <w:instrText xml:space="preserve"> REF _Ref34859501 \h </w:instrText>
      </w:r>
      <w:r w:rsidR="00C466E0">
        <w:rPr>
          <w:rFonts w:cstheme="minorHAnsi"/>
        </w:rPr>
        <w:instrText xml:space="preserve"> \* MERGEFORMAT </w:instrText>
      </w:r>
      <w:r w:rsidR="00925A83" w:rsidRPr="00C466E0">
        <w:rPr>
          <w:rFonts w:cstheme="minorHAnsi"/>
        </w:rPr>
      </w:r>
      <w:r w:rsidR="00925A83" w:rsidRPr="00C466E0">
        <w:rPr>
          <w:rFonts w:cstheme="minorHAnsi"/>
        </w:rPr>
        <w:fldChar w:fldCharType="separate"/>
      </w:r>
      <w:r w:rsidR="00FF508B" w:rsidRPr="00C466E0">
        <w:t xml:space="preserve">Scheme </w:t>
      </w:r>
      <w:r w:rsidR="00FF508B">
        <w:rPr>
          <w:noProof/>
        </w:rPr>
        <w:t>44</w:t>
      </w:r>
      <w:r w:rsidR="00925A83" w:rsidRPr="00C466E0">
        <w:rPr>
          <w:rFonts w:cstheme="minorHAnsi"/>
        </w:rPr>
        <w:fldChar w:fldCharType="end"/>
      </w:r>
      <w:r w:rsidR="001224D5" w:rsidRPr="00C466E0">
        <w:rPr>
          <w:rFonts w:cstheme="minorHAnsi"/>
        </w:rPr>
        <w:t>).</w:t>
      </w:r>
      <w:r w:rsidRPr="00C466E0">
        <w:rPr>
          <w:rFonts w:cstheme="minorHAnsi"/>
        </w:rPr>
        <w:t xml:space="preserve"> </w:t>
      </w:r>
      <w:r w:rsidR="001224D5" w:rsidRPr="00C466E0">
        <w:rPr>
          <w:rFonts w:cstheme="minorHAnsi"/>
        </w:rPr>
        <w:t xml:space="preserve">The </w:t>
      </w:r>
      <w:r w:rsidRPr="00C466E0">
        <w:rPr>
          <w:rFonts w:cstheme="minorHAnsi"/>
        </w:rPr>
        <w:t xml:space="preserve">proposed reaction </w:t>
      </w:r>
      <w:r w:rsidR="001224D5" w:rsidRPr="00C466E0">
        <w:rPr>
          <w:rFonts w:cstheme="minorHAnsi"/>
        </w:rPr>
        <w:t xml:space="preserve">is </w:t>
      </w:r>
      <w:r w:rsidRPr="00C466E0">
        <w:rPr>
          <w:rFonts w:cstheme="minorHAnsi"/>
        </w:rPr>
        <w:t xml:space="preserve">depicted in </w:t>
      </w:r>
      <w:r w:rsidR="00D0227D" w:rsidRPr="00C466E0">
        <w:rPr>
          <w:rFonts w:cstheme="minorHAnsi"/>
        </w:rPr>
        <w:fldChar w:fldCharType="begin"/>
      </w:r>
      <w:r w:rsidR="00D0227D" w:rsidRPr="00C466E0">
        <w:rPr>
          <w:rFonts w:cstheme="minorHAnsi"/>
        </w:rPr>
        <w:instrText xml:space="preserve"> REF _Ref34858465 \h </w:instrText>
      </w:r>
      <w:r w:rsidR="00C466E0">
        <w:rPr>
          <w:rFonts w:cstheme="minorHAnsi"/>
        </w:rPr>
        <w:instrText xml:space="preserve"> \* MERGEFORMAT </w:instrText>
      </w:r>
      <w:r w:rsidR="00D0227D" w:rsidRPr="00C466E0">
        <w:rPr>
          <w:rFonts w:cstheme="minorHAnsi"/>
        </w:rPr>
      </w:r>
      <w:r w:rsidR="00D0227D" w:rsidRPr="00C466E0">
        <w:rPr>
          <w:rFonts w:cstheme="minorHAnsi"/>
        </w:rPr>
        <w:fldChar w:fldCharType="separate"/>
      </w:r>
      <w:r w:rsidR="00FF508B" w:rsidRPr="00C466E0">
        <w:t xml:space="preserve">Scheme </w:t>
      </w:r>
      <w:r w:rsidR="00FF508B">
        <w:rPr>
          <w:noProof/>
        </w:rPr>
        <w:t>38</w:t>
      </w:r>
      <w:r w:rsidR="00D0227D" w:rsidRPr="00C466E0">
        <w:rPr>
          <w:rFonts w:cstheme="minorHAnsi"/>
        </w:rPr>
        <w:fldChar w:fldCharType="end"/>
      </w:r>
      <w:r w:rsidR="00C43CA4" w:rsidRPr="00C466E0">
        <w:rPr>
          <w:rFonts w:cstheme="minorHAnsi"/>
        </w:rPr>
        <w:t>b</w:t>
      </w:r>
      <w:r w:rsidRPr="00C466E0">
        <w:rPr>
          <w:rFonts w:cstheme="minorHAnsi"/>
        </w:rPr>
        <w:t>.</w:t>
      </w:r>
    </w:p>
    <w:p w14:paraId="03A2D905" w14:textId="426D7EEE" w:rsidR="006C4C52" w:rsidRPr="00C466E0" w:rsidRDefault="00FC381C" w:rsidP="006C4C52">
      <w:pPr>
        <w:keepNext/>
        <w:spacing w:after="120"/>
        <w:jc w:val="center"/>
      </w:pPr>
      <w:r w:rsidRPr="00C466E0">
        <w:object w:dxaOrig="10193" w:dyaOrig="7113" w14:anchorId="297AB7AA">
          <v:shape id="_x0000_i1071" type="#_x0000_t75" style="width:308.25pt;height:215.25pt" o:ole="">
            <v:imagedata r:id="rId90" o:title=""/>
          </v:shape>
          <o:OLEObject Type="Embed" ProgID="ChemDraw.Document.6.0" ShapeID="_x0000_i1071" DrawAspect="Content" ObjectID="_1657099080" r:id="rId91"/>
        </w:object>
      </w:r>
    </w:p>
    <w:p w14:paraId="25DA966E" w14:textId="44A7FB4D" w:rsidR="00794767" w:rsidRPr="00C466E0" w:rsidRDefault="006C4C52" w:rsidP="006C4C52">
      <w:pPr>
        <w:pStyle w:val="Caption"/>
        <w:jc w:val="center"/>
      </w:pPr>
      <w:bookmarkStart w:id="94" w:name="_Ref34858465"/>
      <w:r w:rsidRPr="00C466E0">
        <w:t xml:space="preserve">Scheme </w:t>
      </w:r>
      <w:fldSimple w:instr=" SEQ Scheme \* ARABIC ">
        <w:r w:rsidR="00FF508B">
          <w:rPr>
            <w:noProof/>
          </w:rPr>
          <w:t>38</w:t>
        </w:r>
      </w:fldSimple>
      <w:bookmarkEnd w:id="94"/>
      <w:r w:rsidR="00D0227D" w:rsidRPr="00C466E0">
        <w:t>: Trimerisation equilibrium and overall reaction plan</w:t>
      </w:r>
    </w:p>
    <w:p w14:paraId="4032F5F9" w14:textId="049B2B85" w:rsidR="00D43CB1" w:rsidRPr="00C466E0" w:rsidRDefault="00BD5A45" w:rsidP="004F03B7">
      <w:pPr>
        <w:pStyle w:val="Heading3"/>
      </w:pPr>
      <w:bookmarkStart w:id="95" w:name="_Toc45732818"/>
      <w:r w:rsidRPr="00C466E0">
        <w:t>Spiroannulation of indole using dihalide SARs – Reaction optimisation</w:t>
      </w:r>
      <w:bookmarkEnd w:id="95"/>
    </w:p>
    <w:p w14:paraId="4DC9C377" w14:textId="7AE95B0C" w:rsidR="00794767" w:rsidRPr="00C466E0" w:rsidRDefault="00794767" w:rsidP="00794767">
      <w:pPr>
        <w:spacing w:after="120"/>
      </w:pPr>
      <w:r w:rsidRPr="00C466E0">
        <w:t xml:space="preserve">Optimisation </w:t>
      </w:r>
      <w:r w:rsidR="00CE2586" w:rsidRPr="00C466E0">
        <w:t xml:space="preserve">of the direct spiroannulation reaction </w:t>
      </w:r>
      <w:r w:rsidRPr="00C466E0">
        <w:t xml:space="preserve">began by reacting indole </w:t>
      </w:r>
      <w:r w:rsidR="00FC381C" w:rsidRPr="00C466E0">
        <w:rPr>
          <w:b/>
          <w:bCs/>
        </w:rPr>
        <w:t>119</w:t>
      </w:r>
      <w:r w:rsidR="00CE2586" w:rsidRPr="00C466E0">
        <w:t xml:space="preserve"> </w:t>
      </w:r>
      <w:r w:rsidRPr="00C466E0">
        <w:t xml:space="preserve">with MeMgCl followed by the addition of dihalide </w:t>
      </w:r>
      <w:r w:rsidR="00D0227D" w:rsidRPr="00C466E0">
        <w:t>SAR</w:t>
      </w:r>
      <w:r w:rsidRPr="00C466E0">
        <w:t xml:space="preserve"> </w:t>
      </w:r>
      <w:r w:rsidR="00FC381C" w:rsidRPr="00C466E0">
        <w:rPr>
          <w:b/>
          <w:bCs/>
        </w:rPr>
        <w:t>164</w:t>
      </w:r>
      <w:r w:rsidR="00C43CA4" w:rsidRPr="00C466E0">
        <w:t>,</w:t>
      </w:r>
      <w:r w:rsidRPr="00C466E0">
        <w:t xml:space="preserve"> which resulted in </w:t>
      </w:r>
      <w:r w:rsidR="00CE2586" w:rsidRPr="00C466E0">
        <w:t xml:space="preserve">the formation of spirocycle </w:t>
      </w:r>
      <w:r w:rsidR="00FC381C" w:rsidRPr="00C466E0">
        <w:rPr>
          <w:b/>
          <w:bCs/>
        </w:rPr>
        <w:t>168</w:t>
      </w:r>
      <w:r w:rsidR="00CE2586" w:rsidRPr="00C466E0">
        <w:t xml:space="preserve"> in 63% yield</w:t>
      </w:r>
      <w:r w:rsidR="001224D5" w:rsidRPr="00C466E0">
        <w:t xml:space="preserve">, following </w:t>
      </w:r>
      <w:r w:rsidR="00641EE4">
        <w:t>reduction using</w:t>
      </w:r>
      <w:r w:rsidR="001224D5" w:rsidRPr="00C466E0">
        <w:t xml:space="preserve"> LiAlH</w:t>
      </w:r>
      <w:r w:rsidR="001224D5" w:rsidRPr="00C466E0">
        <w:rPr>
          <w:vertAlign w:val="subscript"/>
        </w:rPr>
        <w:t>4</w:t>
      </w:r>
      <w:r w:rsidR="00CE2586" w:rsidRPr="00C466E0">
        <w:t xml:space="preserve"> </w:t>
      </w:r>
      <w:r w:rsidRPr="00C466E0">
        <w:t>(</w:t>
      </w:r>
      <w:r w:rsidR="00D0227D" w:rsidRPr="00C466E0">
        <w:fldChar w:fldCharType="begin"/>
      </w:r>
      <w:r w:rsidR="00D0227D" w:rsidRPr="00C466E0">
        <w:instrText xml:space="preserve"> REF _Ref34858538 \h </w:instrText>
      </w:r>
      <w:r w:rsidR="00C466E0">
        <w:instrText xml:space="preserve"> \* MERGEFORMAT </w:instrText>
      </w:r>
      <w:r w:rsidR="00D0227D" w:rsidRPr="00C466E0">
        <w:fldChar w:fldCharType="separate"/>
      </w:r>
      <w:r w:rsidR="00FF508B" w:rsidRPr="00C466E0">
        <w:t xml:space="preserve">Table </w:t>
      </w:r>
      <w:r w:rsidR="00FF508B">
        <w:rPr>
          <w:noProof/>
        </w:rPr>
        <w:t>2</w:t>
      </w:r>
      <w:r w:rsidR="00D0227D" w:rsidRPr="00C466E0">
        <w:fldChar w:fldCharType="end"/>
      </w:r>
      <w:r w:rsidRPr="00C466E0">
        <w:t xml:space="preserve">, entry 1). Pleasingly, </w:t>
      </w:r>
      <w:r w:rsidR="00CE2586" w:rsidRPr="00C466E0">
        <w:t>when the base was switched to</w:t>
      </w:r>
      <w:r w:rsidRPr="00C466E0">
        <w:t xml:space="preserve"> </w:t>
      </w:r>
      <w:r w:rsidRPr="00C466E0">
        <w:rPr>
          <w:i/>
        </w:rPr>
        <w:t>t</w:t>
      </w:r>
      <w:r w:rsidRPr="00C466E0">
        <w:t xml:space="preserve">BuOK and </w:t>
      </w:r>
      <w:r w:rsidR="00CE2586" w:rsidRPr="00C466E0">
        <w:t xml:space="preserve">the resulting indole-potassium salt </w:t>
      </w:r>
      <w:r w:rsidR="00570976" w:rsidRPr="00C466E0">
        <w:t xml:space="preserve">was </w:t>
      </w:r>
      <w:proofErr w:type="spellStart"/>
      <w:r w:rsidRPr="00C466E0">
        <w:t>transmetal</w:t>
      </w:r>
      <w:r w:rsidR="002F10E9" w:rsidRPr="00C466E0">
        <w:t>l</w:t>
      </w:r>
      <w:r w:rsidRPr="00C466E0">
        <w:t>at</w:t>
      </w:r>
      <w:r w:rsidR="00CE2586" w:rsidRPr="00C466E0">
        <w:t>ed</w:t>
      </w:r>
      <w:proofErr w:type="spellEnd"/>
      <w:r w:rsidRPr="00C466E0">
        <w:t xml:space="preserve"> with BEt</w:t>
      </w:r>
      <w:r w:rsidRPr="00C466E0">
        <w:rPr>
          <w:vertAlign w:val="subscript"/>
        </w:rPr>
        <w:t>3</w:t>
      </w:r>
      <w:r w:rsidRPr="00C466E0">
        <w:t xml:space="preserve"> prior to the addition of dihalide </w:t>
      </w:r>
      <w:r w:rsidR="00D0227D" w:rsidRPr="00C466E0">
        <w:t>SAR</w:t>
      </w:r>
      <w:r w:rsidRPr="00C466E0">
        <w:t xml:space="preserve"> </w:t>
      </w:r>
      <w:r w:rsidR="00FC381C" w:rsidRPr="00C466E0">
        <w:rPr>
          <w:b/>
          <w:bCs/>
        </w:rPr>
        <w:t>164</w:t>
      </w:r>
      <w:r w:rsidR="00CE2586" w:rsidRPr="00C466E0">
        <w:t>,</w:t>
      </w:r>
      <w:r w:rsidRPr="00C466E0">
        <w:t xml:space="preserve"> </w:t>
      </w:r>
      <w:r w:rsidR="00CE2586" w:rsidRPr="00C466E0">
        <w:t>spi</w:t>
      </w:r>
      <w:r w:rsidRPr="00C466E0">
        <w:t xml:space="preserve">rocycle </w:t>
      </w:r>
      <w:r w:rsidR="00FC381C" w:rsidRPr="00C466E0">
        <w:rPr>
          <w:b/>
          <w:bCs/>
        </w:rPr>
        <w:t>168</w:t>
      </w:r>
      <w:r w:rsidRPr="00C466E0">
        <w:t xml:space="preserve"> </w:t>
      </w:r>
      <w:r w:rsidR="00CE2586" w:rsidRPr="00C466E0">
        <w:t xml:space="preserve">was formed </w:t>
      </w:r>
      <w:r w:rsidRPr="00C466E0">
        <w:t xml:space="preserve">in 98% yield (entry </w:t>
      </w:r>
      <w:r w:rsidR="000E06AE" w:rsidRPr="00C466E0">
        <w:t>3</w:t>
      </w:r>
      <w:r w:rsidRPr="00C466E0">
        <w:t xml:space="preserve">). Further investigations revealed that the nature and presence of borane was essential for reactivity (entries 3 and 4), and that if the base was in large excess </w:t>
      </w:r>
      <w:r w:rsidR="00570976" w:rsidRPr="00C466E0">
        <w:t xml:space="preserve">relative to </w:t>
      </w:r>
      <w:r w:rsidRPr="00C466E0">
        <w:t xml:space="preserve">the borane, </w:t>
      </w:r>
      <w:r w:rsidR="00570976" w:rsidRPr="00C466E0">
        <w:t>the yield was reduced</w:t>
      </w:r>
      <w:r w:rsidRPr="00C466E0">
        <w:t xml:space="preserve"> (entry 7). Finally, </w:t>
      </w:r>
      <w:r w:rsidR="00CE2586" w:rsidRPr="00C466E0">
        <w:t xml:space="preserve">it was found that </w:t>
      </w:r>
      <w:r w:rsidRPr="00C466E0">
        <w:t xml:space="preserve">heating the reaction mixture resulted in quantitative conversion of indole </w:t>
      </w:r>
      <w:r w:rsidR="00FC381C" w:rsidRPr="00C466E0">
        <w:rPr>
          <w:b/>
          <w:bCs/>
        </w:rPr>
        <w:t>119</w:t>
      </w:r>
      <w:r w:rsidRPr="00C466E0">
        <w:t xml:space="preserve"> into spirocycle </w:t>
      </w:r>
      <w:r w:rsidR="00FC381C" w:rsidRPr="00C466E0">
        <w:rPr>
          <w:b/>
          <w:bCs/>
        </w:rPr>
        <w:t>168</w:t>
      </w:r>
      <w:r w:rsidRPr="00C466E0">
        <w:t xml:space="preserve"> within 1 hour (entry 9 vs 3). These conditions were then performed on a gram-scale (entry 10) and the reduction step was omitted (entry 11) to illustrate that indolenine </w:t>
      </w:r>
      <w:r w:rsidR="00FC381C" w:rsidRPr="00C466E0">
        <w:rPr>
          <w:b/>
          <w:bCs/>
        </w:rPr>
        <w:t>166</w:t>
      </w:r>
      <w:r w:rsidRPr="00C466E0">
        <w:t xml:space="preserve"> could be prepared in quantitative yield.</w:t>
      </w:r>
    </w:p>
    <w:p w14:paraId="08546A7B" w14:textId="2598E68F" w:rsidR="00044B3E" w:rsidRPr="00C466E0" w:rsidRDefault="00044B3E" w:rsidP="00794767">
      <w:pPr>
        <w:spacing w:after="120"/>
      </w:pPr>
      <w:r w:rsidRPr="00C466E0">
        <w:br w:type="page"/>
      </w:r>
    </w:p>
    <w:p w14:paraId="759089F2" w14:textId="6580A021" w:rsidR="00441663" w:rsidRPr="00C466E0" w:rsidRDefault="003F16CD" w:rsidP="00F13B1D">
      <w:pPr>
        <w:jc w:val="center"/>
      </w:pPr>
      <w:r w:rsidRPr="00C466E0">
        <w:object w:dxaOrig="8002" w:dyaOrig="3096" w14:anchorId="2EC62C74">
          <v:shape id="_x0000_i1072" type="#_x0000_t75" style="width:240pt;height:91.5pt" o:ole="">
            <v:imagedata r:id="rId92" o:title=""/>
          </v:shape>
          <o:OLEObject Type="Embed" ProgID="ChemDraw.Document.6.0" ShapeID="_x0000_i1072" DrawAspect="Content" ObjectID="_1657099081" r:id="rId93"/>
        </w:object>
      </w:r>
    </w:p>
    <w:tbl>
      <w:tblPr>
        <w:tblStyle w:val="PlainTable2"/>
        <w:tblW w:w="8789" w:type="dxa"/>
        <w:jc w:val="center"/>
        <w:tblLook w:val="0600" w:firstRow="0" w:lastRow="0" w:firstColumn="0" w:lastColumn="0" w:noHBand="1" w:noVBand="1"/>
      </w:tblPr>
      <w:tblGrid>
        <w:gridCol w:w="701"/>
        <w:gridCol w:w="3977"/>
        <w:gridCol w:w="1418"/>
        <w:gridCol w:w="2693"/>
      </w:tblGrid>
      <w:tr w:rsidR="002422BE" w:rsidRPr="00C466E0" w14:paraId="4A932E07" w14:textId="207E74E5" w:rsidTr="00FC381C">
        <w:trPr>
          <w:jc w:val="center"/>
        </w:trPr>
        <w:tc>
          <w:tcPr>
            <w:tcW w:w="0" w:type="auto"/>
            <w:tcBorders>
              <w:top w:val="nil"/>
              <w:bottom w:val="single" w:sz="4" w:space="0" w:color="auto"/>
            </w:tcBorders>
            <w:shd w:val="clear" w:color="auto" w:fill="E7E6E6" w:themeFill="background2"/>
            <w:vAlign w:val="center"/>
          </w:tcPr>
          <w:p w14:paraId="45090D2A" w14:textId="77777777" w:rsidR="002422BE" w:rsidRPr="00C466E0" w:rsidRDefault="002422BE" w:rsidP="00695668">
            <w:pPr>
              <w:jc w:val="center"/>
              <w:rPr>
                <w:b/>
                <w:bCs/>
              </w:rPr>
            </w:pPr>
            <w:r w:rsidRPr="00C466E0">
              <w:rPr>
                <w:b/>
                <w:bCs/>
              </w:rPr>
              <w:t>Entry</w:t>
            </w:r>
          </w:p>
        </w:tc>
        <w:tc>
          <w:tcPr>
            <w:tcW w:w="3977" w:type="dxa"/>
            <w:tcBorders>
              <w:top w:val="nil"/>
              <w:bottom w:val="single" w:sz="4" w:space="0" w:color="auto"/>
            </w:tcBorders>
            <w:shd w:val="clear" w:color="auto" w:fill="E7E6E6" w:themeFill="background2"/>
            <w:vAlign w:val="center"/>
          </w:tcPr>
          <w:p w14:paraId="074ACEAA" w14:textId="77777777" w:rsidR="002422BE" w:rsidRPr="00C466E0" w:rsidRDefault="002422BE" w:rsidP="00695668">
            <w:pPr>
              <w:jc w:val="center"/>
              <w:rPr>
                <w:b/>
                <w:bCs/>
              </w:rPr>
            </w:pPr>
            <w:r w:rsidRPr="00C466E0">
              <w:rPr>
                <w:b/>
                <w:bCs/>
              </w:rPr>
              <w:t>Conditions for step 1</w:t>
            </w:r>
          </w:p>
        </w:tc>
        <w:tc>
          <w:tcPr>
            <w:tcW w:w="1418" w:type="dxa"/>
            <w:tcBorders>
              <w:top w:val="nil"/>
              <w:bottom w:val="single" w:sz="4" w:space="0" w:color="auto"/>
            </w:tcBorders>
            <w:shd w:val="clear" w:color="auto" w:fill="E7E6E6" w:themeFill="background2"/>
            <w:vAlign w:val="center"/>
          </w:tcPr>
          <w:p w14:paraId="5BE71165" w14:textId="2287DD22" w:rsidR="002422BE" w:rsidRPr="00C466E0" w:rsidRDefault="00695668" w:rsidP="00695668">
            <w:pPr>
              <w:jc w:val="center"/>
              <w:rPr>
                <w:b/>
                <w:bCs/>
              </w:rPr>
            </w:pPr>
            <w:r w:rsidRPr="00C466E0">
              <w:rPr>
                <w:b/>
                <w:bCs/>
              </w:rPr>
              <w:t xml:space="preserve">Yield </w:t>
            </w:r>
            <w:r w:rsidR="00FC381C" w:rsidRPr="00C466E0">
              <w:rPr>
                <w:b/>
                <w:bCs/>
              </w:rPr>
              <w:t>168</w:t>
            </w:r>
            <w:r w:rsidR="002422BE" w:rsidRPr="00C466E0">
              <w:rPr>
                <w:b/>
                <w:bCs/>
              </w:rPr>
              <w:t xml:space="preserve"> /%</w:t>
            </w:r>
          </w:p>
        </w:tc>
        <w:tc>
          <w:tcPr>
            <w:tcW w:w="2693" w:type="dxa"/>
            <w:tcBorders>
              <w:top w:val="nil"/>
              <w:bottom w:val="single" w:sz="4" w:space="0" w:color="auto"/>
            </w:tcBorders>
            <w:shd w:val="clear" w:color="auto" w:fill="E7E6E6" w:themeFill="background2"/>
            <w:vAlign w:val="center"/>
          </w:tcPr>
          <w:p w14:paraId="2E574657" w14:textId="63E59F60" w:rsidR="002422BE" w:rsidRPr="00C466E0" w:rsidRDefault="002422BE" w:rsidP="00695668">
            <w:pPr>
              <w:jc w:val="center"/>
              <w:rPr>
                <w:b/>
                <w:bCs/>
              </w:rPr>
            </w:pPr>
            <w:r w:rsidRPr="00C466E0">
              <w:rPr>
                <w:b/>
                <w:bCs/>
              </w:rPr>
              <w:t>Comment</w:t>
            </w:r>
          </w:p>
        </w:tc>
      </w:tr>
      <w:tr w:rsidR="002422BE" w:rsidRPr="00C466E0" w14:paraId="7A3D529A" w14:textId="78A3AF3B" w:rsidTr="00FC381C">
        <w:trPr>
          <w:jc w:val="center"/>
        </w:trPr>
        <w:tc>
          <w:tcPr>
            <w:tcW w:w="0" w:type="auto"/>
            <w:vAlign w:val="center"/>
          </w:tcPr>
          <w:p w14:paraId="3480F64C" w14:textId="20D08A47" w:rsidR="002422BE" w:rsidRPr="00C466E0" w:rsidRDefault="009B103B" w:rsidP="00695668">
            <w:pPr>
              <w:jc w:val="center"/>
              <w:rPr>
                <w:b/>
                <w:bCs/>
              </w:rPr>
            </w:pPr>
            <w:r w:rsidRPr="00C466E0">
              <w:rPr>
                <w:b/>
                <w:bCs/>
              </w:rPr>
              <w:t>1</w:t>
            </w:r>
          </w:p>
        </w:tc>
        <w:tc>
          <w:tcPr>
            <w:tcW w:w="3977" w:type="dxa"/>
            <w:vAlign w:val="center"/>
          </w:tcPr>
          <w:p w14:paraId="52759FF1" w14:textId="77777777" w:rsidR="002422BE" w:rsidRPr="00C466E0" w:rsidRDefault="002422BE" w:rsidP="00695668">
            <w:pPr>
              <w:jc w:val="center"/>
            </w:pPr>
            <w:r w:rsidRPr="00C466E0">
              <w:t>MeMgCl, rt, 18 h</w:t>
            </w:r>
          </w:p>
        </w:tc>
        <w:tc>
          <w:tcPr>
            <w:tcW w:w="1418" w:type="dxa"/>
            <w:vAlign w:val="center"/>
          </w:tcPr>
          <w:p w14:paraId="0585D4B2" w14:textId="77777777" w:rsidR="002422BE" w:rsidRPr="00C466E0" w:rsidRDefault="002422BE" w:rsidP="00695668">
            <w:pPr>
              <w:jc w:val="center"/>
            </w:pPr>
            <w:r w:rsidRPr="00C466E0">
              <w:t>63</w:t>
            </w:r>
          </w:p>
        </w:tc>
        <w:tc>
          <w:tcPr>
            <w:tcW w:w="2693" w:type="dxa"/>
            <w:vAlign w:val="center"/>
          </w:tcPr>
          <w:p w14:paraId="3A86756D" w14:textId="4335AA41" w:rsidR="002422BE" w:rsidRPr="00C466E0" w:rsidRDefault="00664255" w:rsidP="00695668">
            <w:pPr>
              <w:jc w:val="center"/>
            </w:pPr>
            <w:r w:rsidRPr="00C466E0">
              <w:t>-</w:t>
            </w:r>
          </w:p>
        </w:tc>
      </w:tr>
      <w:tr w:rsidR="009B103B" w:rsidRPr="00C466E0" w14:paraId="1AEA34CB" w14:textId="77777777" w:rsidTr="00FC381C">
        <w:trPr>
          <w:jc w:val="center"/>
        </w:trPr>
        <w:tc>
          <w:tcPr>
            <w:tcW w:w="0" w:type="auto"/>
            <w:vAlign w:val="center"/>
          </w:tcPr>
          <w:p w14:paraId="74C95AB7" w14:textId="29F3190A" w:rsidR="009B103B" w:rsidRPr="00C466E0" w:rsidRDefault="009B103B" w:rsidP="00695668">
            <w:pPr>
              <w:jc w:val="center"/>
              <w:rPr>
                <w:b/>
                <w:bCs/>
              </w:rPr>
            </w:pPr>
            <w:r w:rsidRPr="00C466E0">
              <w:rPr>
                <w:b/>
                <w:bCs/>
              </w:rPr>
              <w:t>2</w:t>
            </w:r>
          </w:p>
        </w:tc>
        <w:tc>
          <w:tcPr>
            <w:tcW w:w="3977" w:type="dxa"/>
            <w:vAlign w:val="center"/>
          </w:tcPr>
          <w:p w14:paraId="6BAA1218" w14:textId="72A07B42" w:rsidR="009B103B" w:rsidRPr="00C466E0" w:rsidRDefault="009B103B" w:rsidP="00695668">
            <w:pPr>
              <w:jc w:val="center"/>
            </w:pPr>
            <w:r w:rsidRPr="00C466E0">
              <w:rPr>
                <w:i/>
              </w:rPr>
              <w:t>n</w:t>
            </w:r>
            <w:r w:rsidRPr="00C466E0">
              <w:t>BuLi, ZnCl</w:t>
            </w:r>
            <w:r w:rsidRPr="00C466E0">
              <w:rPr>
                <w:vertAlign w:val="subscript"/>
              </w:rPr>
              <w:t>2</w:t>
            </w:r>
            <w:r w:rsidRPr="00C466E0">
              <w:t>, rt, 18 h</w:t>
            </w:r>
          </w:p>
        </w:tc>
        <w:tc>
          <w:tcPr>
            <w:tcW w:w="1418" w:type="dxa"/>
            <w:vAlign w:val="center"/>
          </w:tcPr>
          <w:p w14:paraId="7685070B" w14:textId="11A59488" w:rsidR="009B103B" w:rsidRPr="00C466E0" w:rsidRDefault="009B103B" w:rsidP="00695668">
            <w:pPr>
              <w:jc w:val="center"/>
            </w:pPr>
            <w:r w:rsidRPr="00C466E0">
              <w:t>0</w:t>
            </w:r>
          </w:p>
        </w:tc>
        <w:tc>
          <w:tcPr>
            <w:tcW w:w="2693" w:type="dxa"/>
            <w:vAlign w:val="center"/>
          </w:tcPr>
          <w:p w14:paraId="686C3997" w14:textId="183FDB22" w:rsidR="009B103B" w:rsidRPr="00C466E0" w:rsidRDefault="009B103B" w:rsidP="00695668">
            <w:pPr>
              <w:jc w:val="center"/>
            </w:pPr>
            <w:r w:rsidRPr="00C466E0">
              <w:t>-</w:t>
            </w:r>
          </w:p>
        </w:tc>
      </w:tr>
      <w:tr w:rsidR="001D59E0" w:rsidRPr="00C466E0" w14:paraId="5CAC7351" w14:textId="77777777" w:rsidTr="00FC381C">
        <w:trPr>
          <w:jc w:val="center"/>
        </w:trPr>
        <w:tc>
          <w:tcPr>
            <w:tcW w:w="0" w:type="auto"/>
            <w:vAlign w:val="center"/>
          </w:tcPr>
          <w:p w14:paraId="5340AD0A" w14:textId="43230A13" w:rsidR="001D59E0" w:rsidRPr="00C466E0" w:rsidRDefault="001D59E0" w:rsidP="00695668">
            <w:pPr>
              <w:jc w:val="center"/>
              <w:rPr>
                <w:b/>
                <w:bCs/>
              </w:rPr>
            </w:pPr>
            <w:r w:rsidRPr="00C466E0">
              <w:rPr>
                <w:b/>
                <w:bCs/>
              </w:rPr>
              <w:t>3</w:t>
            </w:r>
          </w:p>
        </w:tc>
        <w:tc>
          <w:tcPr>
            <w:tcW w:w="3977" w:type="dxa"/>
            <w:vAlign w:val="center"/>
          </w:tcPr>
          <w:p w14:paraId="733B3F95" w14:textId="5D4145E0" w:rsidR="001D59E0" w:rsidRPr="00C466E0" w:rsidRDefault="001D59E0" w:rsidP="00695668">
            <w:pPr>
              <w:jc w:val="center"/>
              <w:rPr>
                <w:i/>
              </w:rPr>
            </w:pPr>
            <w:r w:rsidRPr="00C466E0">
              <w:rPr>
                <w:i/>
              </w:rPr>
              <w:t>t</w:t>
            </w:r>
            <w:r w:rsidRPr="00C466E0">
              <w:t xml:space="preserve">BuOK (2.2 </w:t>
            </w:r>
            <w:proofErr w:type="spellStart"/>
            <w:r w:rsidRPr="00C466E0">
              <w:t>eq</w:t>
            </w:r>
            <w:proofErr w:type="spellEnd"/>
            <w:r w:rsidRPr="00C466E0">
              <w:t>), BEt</w:t>
            </w:r>
            <w:r w:rsidRPr="00C466E0">
              <w:rPr>
                <w:vertAlign w:val="subscript"/>
              </w:rPr>
              <w:t>3</w:t>
            </w:r>
            <w:r w:rsidRPr="00C466E0">
              <w:t xml:space="preserve"> (2.0 </w:t>
            </w:r>
            <w:proofErr w:type="spellStart"/>
            <w:r w:rsidRPr="00C466E0">
              <w:t>eq</w:t>
            </w:r>
            <w:proofErr w:type="spellEnd"/>
            <w:r w:rsidRPr="00C466E0">
              <w:t>), rt, 18 h</w:t>
            </w:r>
          </w:p>
        </w:tc>
        <w:tc>
          <w:tcPr>
            <w:tcW w:w="1418" w:type="dxa"/>
            <w:vAlign w:val="center"/>
          </w:tcPr>
          <w:p w14:paraId="430326FF" w14:textId="2C229757" w:rsidR="001D59E0" w:rsidRPr="00C466E0" w:rsidRDefault="001D59E0" w:rsidP="00695668">
            <w:pPr>
              <w:jc w:val="center"/>
            </w:pPr>
            <w:r w:rsidRPr="00C466E0">
              <w:t>98</w:t>
            </w:r>
          </w:p>
        </w:tc>
        <w:tc>
          <w:tcPr>
            <w:tcW w:w="2693" w:type="dxa"/>
            <w:vAlign w:val="center"/>
          </w:tcPr>
          <w:p w14:paraId="6AFBE5D1" w14:textId="4614ACD6" w:rsidR="001D59E0" w:rsidRPr="00C466E0" w:rsidRDefault="001D59E0" w:rsidP="00695668">
            <w:pPr>
              <w:jc w:val="center"/>
            </w:pPr>
            <w:r w:rsidRPr="00C466E0">
              <w:t>-</w:t>
            </w:r>
          </w:p>
        </w:tc>
      </w:tr>
      <w:tr w:rsidR="001D59E0" w:rsidRPr="00C466E0" w14:paraId="0738AFBF" w14:textId="5353AE56" w:rsidTr="00FC381C">
        <w:trPr>
          <w:jc w:val="center"/>
        </w:trPr>
        <w:tc>
          <w:tcPr>
            <w:tcW w:w="0" w:type="auto"/>
            <w:vAlign w:val="center"/>
          </w:tcPr>
          <w:p w14:paraId="1D96E904" w14:textId="517DF40E" w:rsidR="001D59E0" w:rsidRPr="00C466E0" w:rsidRDefault="001D59E0" w:rsidP="00695668">
            <w:pPr>
              <w:jc w:val="center"/>
              <w:rPr>
                <w:b/>
                <w:bCs/>
              </w:rPr>
            </w:pPr>
            <w:r w:rsidRPr="00C466E0">
              <w:rPr>
                <w:b/>
                <w:bCs/>
              </w:rPr>
              <w:t>4</w:t>
            </w:r>
          </w:p>
        </w:tc>
        <w:tc>
          <w:tcPr>
            <w:tcW w:w="3977" w:type="dxa"/>
            <w:vAlign w:val="center"/>
          </w:tcPr>
          <w:p w14:paraId="4175F6B9" w14:textId="0DFD9D06" w:rsidR="001D59E0" w:rsidRPr="00C466E0" w:rsidRDefault="001D59E0" w:rsidP="00695668">
            <w:pPr>
              <w:jc w:val="center"/>
            </w:pPr>
            <w:r w:rsidRPr="00C466E0">
              <w:rPr>
                <w:i/>
              </w:rPr>
              <w:t>t</w:t>
            </w:r>
            <w:r w:rsidRPr="00C466E0">
              <w:t xml:space="preserve">BuOK (2.2 </w:t>
            </w:r>
            <w:proofErr w:type="spellStart"/>
            <w:r w:rsidRPr="00C466E0">
              <w:t>eq</w:t>
            </w:r>
            <w:proofErr w:type="spellEnd"/>
            <w:r w:rsidRPr="00C466E0">
              <w:t>), BF</w:t>
            </w:r>
            <w:r w:rsidRPr="00C466E0">
              <w:rPr>
                <w:vertAlign w:val="subscript"/>
              </w:rPr>
              <w:t>3</w:t>
            </w:r>
            <w:r w:rsidR="006373E1" w:rsidRPr="00C466E0">
              <w:rPr>
                <w:rFonts w:cstheme="minorHAnsi"/>
              </w:rPr>
              <w:t>·</w:t>
            </w:r>
            <w:r w:rsidRPr="00C466E0">
              <w:t>OEt</w:t>
            </w:r>
            <w:r w:rsidRPr="00C466E0">
              <w:rPr>
                <w:vertAlign w:val="subscript"/>
              </w:rPr>
              <w:t>2</w:t>
            </w:r>
            <w:r w:rsidRPr="00C466E0">
              <w:t xml:space="preserve"> (2.0 </w:t>
            </w:r>
            <w:proofErr w:type="spellStart"/>
            <w:r w:rsidRPr="00C466E0">
              <w:t>eq</w:t>
            </w:r>
            <w:proofErr w:type="spellEnd"/>
            <w:r w:rsidRPr="00C466E0">
              <w:t>), rt, 18 h</w:t>
            </w:r>
          </w:p>
        </w:tc>
        <w:tc>
          <w:tcPr>
            <w:tcW w:w="1418" w:type="dxa"/>
            <w:vAlign w:val="center"/>
          </w:tcPr>
          <w:p w14:paraId="658700DB" w14:textId="77777777" w:rsidR="001D59E0" w:rsidRPr="00C466E0" w:rsidRDefault="001D59E0" w:rsidP="00695668">
            <w:pPr>
              <w:jc w:val="center"/>
            </w:pPr>
            <w:r w:rsidRPr="00C466E0">
              <w:t>0</w:t>
            </w:r>
          </w:p>
        </w:tc>
        <w:tc>
          <w:tcPr>
            <w:tcW w:w="2693" w:type="dxa"/>
            <w:vAlign w:val="center"/>
          </w:tcPr>
          <w:p w14:paraId="4C540DFB" w14:textId="7CD156C0" w:rsidR="001D59E0" w:rsidRPr="00C466E0" w:rsidRDefault="001D59E0" w:rsidP="00695668">
            <w:pPr>
              <w:jc w:val="center"/>
            </w:pPr>
            <w:r w:rsidRPr="00C466E0">
              <w:t>-</w:t>
            </w:r>
          </w:p>
        </w:tc>
      </w:tr>
      <w:tr w:rsidR="001D59E0" w:rsidRPr="00C466E0" w14:paraId="42412825" w14:textId="600CDBCD" w:rsidTr="00FC381C">
        <w:trPr>
          <w:jc w:val="center"/>
        </w:trPr>
        <w:tc>
          <w:tcPr>
            <w:tcW w:w="0" w:type="auto"/>
            <w:vAlign w:val="center"/>
          </w:tcPr>
          <w:p w14:paraId="7730B301" w14:textId="77777777" w:rsidR="001D59E0" w:rsidRPr="00C466E0" w:rsidRDefault="001D59E0" w:rsidP="00695668">
            <w:pPr>
              <w:jc w:val="center"/>
              <w:rPr>
                <w:b/>
                <w:bCs/>
              </w:rPr>
            </w:pPr>
            <w:r w:rsidRPr="00C466E0">
              <w:rPr>
                <w:b/>
                <w:bCs/>
              </w:rPr>
              <w:t>5</w:t>
            </w:r>
          </w:p>
        </w:tc>
        <w:tc>
          <w:tcPr>
            <w:tcW w:w="3977" w:type="dxa"/>
            <w:vAlign w:val="center"/>
          </w:tcPr>
          <w:p w14:paraId="22502E2B" w14:textId="77777777" w:rsidR="001D59E0" w:rsidRPr="00C466E0" w:rsidRDefault="001D59E0" w:rsidP="00695668">
            <w:pPr>
              <w:jc w:val="center"/>
            </w:pPr>
            <w:r w:rsidRPr="00C466E0">
              <w:rPr>
                <w:i/>
              </w:rPr>
              <w:t>t</w:t>
            </w:r>
            <w:r w:rsidRPr="00C466E0">
              <w:t xml:space="preserve">BuOK (2.0 </w:t>
            </w:r>
            <w:proofErr w:type="spellStart"/>
            <w:r w:rsidRPr="00C466E0">
              <w:t>eq</w:t>
            </w:r>
            <w:proofErr w:type="spellEnd"/>
            <w:r w:rsidRPr="00C466E0">
              <w:t>), rt, 18 h</w:t>
            </w:r>
          </w:p>
        </w:tc>
        <w:tc>
          <w:tcPr>
            <w:tcW w:w="1418" w:type="dxa"/>
            <w:vAlign w:val="center"/>
          </w:tcPr>
          <w:p w14:paraId="7907FB50" w14:textId="77777777" w:rsidR="001D59E0" w:rsidRPr="00C466E0" w:rsidRDefault="001D59E0" w:rsidP="00695668">
            <w:pPr>
              <w:jc w:val="center"/>
            </w:pPr>
            <w:r w:rsidRPr="00C466E0">
              <w:t>0</w:t>
            </w:r>
          </w:p>
        </w:tc>
        <w:tc>
          <w:tcPr>
            <w:tcW w:w="2693" w:type="dxa"/>
            <w:vAlign w:val="center"/>
          </w:tcPr>
          <w:p w14:paraId="68593B4F" w14:textId="64E38909" w:rsidR="001D59E0" w:rsidRPr="00C466E0" w:rsidRDefault="001D59E0" w:rsidP="00695668">
            <w:pPr>
              <w:jc w:val="center"/>
            </w:pPr>
            <w:r w:rsidRPr="00C466E0">
              <w:t>-</w:t>
            </w:r>
          </w:p>
        </w:tc>
      </w:tr>
      <w:tr w:rsidR="001D59E0" w:rsidRPr="00C466E0" w14:paraId="0E4A88EC" w14:textId="42453EDC" w:rsidTr="00FC381C">
        <w:trPr>
          <w:jc w:val="center"/>
        </w:trPr>
        <w:tc>
          <w:tcPr>
            <w:tcW w:w="0" w:type="auto"/>
            <w:vAlign w:val="center"/>
          </w:tcPr>
          <w:p w14:paraId="58ADE57D" w14:textId="77777777" w:rsidR="001D59E0" w:rsidRPr="00C466E0" w:rsidRDefault="001D59E0" w:rsidP="00695668">
            <w:pPr>
              <w:jc w:val="center"/>
              <w:rPr>
                <w:b/>
                <w:bCs/>
              </w:rPr>
            </w:pPr>
            <w:r w:rsidRPr="00C466E0">
              <w:rPr>
                <w:b/>
                <w:bCs/>
              </w:rPr>
              <w:t>6</w:t>
            </w:r>
          </w:p>
        </w:tc>
        <w:tc>
          <w:tcPr>
            <w:tcW w:w="3977" w:type="dxa"/>
            <w:vAlign w:val="center"/>
          </w:tcPr>
          <w:p w14:paraId="2249C248" w14:textId="77777777" w:rsidR="001D59E0" w:rsidRPr="00C466E0" w:rsidRDefault="001D59E0" w:rsidP="00695668">
            <w:pPr>
              <w:jc w:val="center"/>
            </w:pPr>
            <w:r w:rsidRPr="00C466E0">
              <w:rPr>
                <w:i/>
              </w:rPr>
              <w:t>t</w:t>
            </w:r>
            <w:r w:rsidRPr="00C466E0">
              <w:t xml:space="preserve">BuOK (1.1 </w:t>
            </w:r>
            <w:proofErr w:type="spellStart"/>
            <w:r w:rsidRPr="00C466E0">
              <w:t>eq</w:t>
            </w:r>
            <w:proofErr w:type="spellEnd"/>
            <w:r w:rsidRPr="00C466E0">
              <w:t>), BEt</w:t>
            </w:r>
            <w:r w:rsidRPr="00C466E0">
              <w:rPr>
                <w:vertAlign w:val="subscript"/>
              </w:rPr>
              <w:t>3</w:t>
            </w:r>
            <w:r w:rsidRPr="00C466E0">
              <w:t xml:space="preserve"> (1.0 </w:t>
            </w:r>
            <w:proofErr w:type="spellStart"/>
            <w:r w:rsidRPr="00C466E0">
              <w:t>eq</w:t>
            </w:r>
            <w:proofErr w:type="spellEnd"/>
            <w:r w:rsidRPr="00C466E0">
              <w:t>), rt, 18 h</w:t>
            </w:r>
          </w:p>
        </w:tc>
        <w:tc>
          <w:tcPr>
            <w:tcW w:w="1418" w:type="dxa"/>
            <w:vAlign w:val="center"/>
          </w:tcPr>
          <w:p w14:paraId="02AEFDC8" w14:textId="77777777" w:rsidR="001D59E0" w:rsidRPr="00C466E0" w:rsidRDefault="001D59E0" w:rsidP="00695668">
            <w:pPr>
              <w:jc w:val="center"/>
            </w:pPr>
            <w:r w:rsidRPr="00C466E0">
              <w:t>70</w:t>
            </w:r>
          </w:p>
        </w:tc>
        <w:tc>
          <w:tcPr>
            <w:tcW w:w="2693" w:type="dxa"/>
            <w:vAlign w:val="center"/>
          </w:tcPr>
          <w:p w14:paraId="75894CBE" w14:textId="080D1350" w:rsidR="001D59E0" w:rsidRPr="00C466E0" w:rsidRDefault="001D59E0" w:rsidP="00695668">
            <w:pPr>
              <w:jc w:val="center"/>
            </w:pPr>
            <w:r w:rsidRPr="00C466E0">
              <w:t>-</w:t>
            </w:r>
          </w:p>
        </w:tc>
      </w:tr>
      <w:tr w:rsidR="001D59E0" w:rsidRPr="00C466E0" w14:paraId="388098BE" w14:textId="2F521886" w:rsidTr="00FC381C">
        <w:trPr>
          <w:jc w:val="center"/>
        </w:trPr>
        <w:tc>
          <w:tcPr>
            <w:tcW w:w="0" w:type="auto"/>
            <w:vAlign w:val="center"/>
          </w:tcPr>
          <w:p w14:paraId="5C73801B" w14:textId="77777777" w:rsidR="001D59E0" w:rsidRPr="00C466E0" w:rsidRDefault="001D59E0" w:rsidP="00695668">
            <w:pPr>
              <w:jc w:val="center"/>
              <w:rPr>
                <w:b/>
                <w:bCs/>
              </w:rPr>
            </w:pPr>
            <w:r w:rsidRPr="00C466E0">
              <w:rPr>
                <w:b/>
                <w:bCs/>
              </w:rPr>
              <w:t>7</w:t>
            </w:r>
          </w:p>
        </w:tc>
        <w:tc>
          <w:tcPr>
            <w:tcW w:w="3977" w:type="dxa"/>
            <w:vAlign w:val="center"/>
          </w:tcPr>
          <w:p w14:paraId="56066965" w14:textId="77777777" w:rsidR="001D59E0" w:rsidRPr="00C466E0" w:rsidRDefault="001D59E0" w:rsidP="00695668">
            <w:pPr>
              <w:jc w:val="center"/>
            </w:pPr>
            <w:r w:rsidRPr="00C466E0">
              <w:rPr>
                <w:i/>
              </w:rPr>
              <w:t>t</w:t>
            </w:r>
            <w:r w:rsidRPr="00C466E0">
              <w:t xml:space="preserve">BuOK (2.2 </w:t>
            </w:r>
            <w:proofErr w:type="spellStart"/>
            <w:r w:rsidRPr="00C466E0">
              <w:t>eq</w:t>
            </w:r>
            <w:proofErr w:type="spellEnd"/>
            <w:r w:rsidRPr="00C466E0">
              <w:t>), BEt</w:t>
            </w:r>
            <w:r w:rsidRPr="00C466E0">
              <w:rPr>
                <w:vertAlign w:val="subscript"/>
              </w:rPr>
              <w:t>3</w:t>
            </w:r>
            <w:r w:rsidRPr="00C466E0">
              <w:t xml:space="preserve"> (1.0 </w:t>
            </w:r>
            <w:proofErr w:type="spellStart"/>
            <w:r w:rsidRPr="00C466E0">
              <w:t>eq</w:t>
            </w:r>
            <w:proofErr w:type="spellEnd"/>
            <w:r w:rsidRPr="00C466E0">
              <w:t>), rt, 18 h</w:t>
            </w:r>
          </w:p>
        </w:tc>
        <w:tc>
          <w:tcPr>
            <w:tcW w:w="1418" w:type="dxa"/>
            <w:vAlign w:val="center"/>
          </w:tcPr>
          <w:p w14:paraId="4F061C82" w14:textId="77777777" w:rsidR="001D59E0" w:rsidRPr="00C466E0" w:rsidRDefault="001D59E0" w:rsidP="00695668">
            <w:pPr>
              <w:jc w:val="center"/>
            </w:pPr>
            <w:r w:rsidRPr="00C466E0">
              <w:t>33</w:t>
            </w:r>
          </w:p>
        </w:tc>
        <w:tc>
          <w:tcPr>
            <w:tcW w:w="2693" w:type="dxa"/>
            <w:vAlign w:val="center"/>
          </w:tcPr>
          <w:p w14:paraId="7B839E20" w14:textId="78AA8CE5" w:rsidR="001D59E0" w:rsidRPr="00C466E0" w:rsidRDefault="001D59E0" w:rsidP="00695668">
            <w:pPr>
              <w:jc w:val="center"/>
            </w:pPr>
            <w:r w:rsidRPr="00C466E0">
              <w:t>-</w:t>
            </w:r>
          </w:p>
        </w:tc>
      </w:tr>
      <w:tr w:rsidR="001D59E0" w:rsidRPr="00C466E0" w14:paraId="66555D2D" w14:textId="03561C7A" w:rsidTr="00FC381C">
        <w:trPr>
          <w:jc w:val="center"/>
        </w:trPr>
        <w:tc>
          <w:tcPr>
            <w:tcW w:w="0" w:type="auto"/>
            <w:vAlign w:val="center"/>
          </w:tcPr>
          <w:p w14:paraId="387091FB" w14:textId="77777777" w:rsidR="001D59E0" w:rsidRPr="00C466E0" w:rsidRDefault="001D59E0" w:rsidP="00695668">
            <w:pPr>
              <w:jc w:val="center"/>
              <w:rPr>
                <w:b/>
                <w:bCs/>
              </w:rPr>
            </w:pPr>
            <w:r w:rsidRPr="00C466E0">
              <w:rPr>
                <w:b/>
                <w:bCs/>
              </w:rPr>
              <w:t>8</w:t>
            </w:r>
          </w:p>
        </w:tc>
        <w:tc>
          <w:tcPr>
            <w:tcW w:w="3977" w:type="dxa"/>
            <w:vAlign w:val="center"/>
          </w:tcPr>
          <w:p w14:paraId="519D25AC" w14:textId="77777777" w:rsidR="001D59E0" w:rsidRPr="00C466E0" w:rsidRDefault="001D59E0" w:rsidP="00695668">
            <w:pPr>
              <w:jc w:val="center"/>
            </w:pPr>
            <w:r w:rsidRPr="00C466E0">
              <w:rPr>
                <w:i/>
              </w:rPr>
              <w:t>t</w:t>
            </w:r>
            <w:r w:rsidRPr="00C466E0">
              <w:t xml:space="preserve">BuOK (1.1 </w:t>
            </w:r>
            <w:proofErr w:type="spellStart"/>
            <w:r w:rsidRPr="00C466E0">
              <w:t>eq</w:t>
            </w:r>
            <w:proofErr w:type="spellEnd"/>
            <w:r w:rsidRPr="00C466E0">
              <w:t>), BEt</w:t>
            </w:r>
            <w:r w:rsidRPr="00C466E0">
              <w:rPr>
                <w:vertAlign w:val="subscript"/>
              </w:rPr>
              <w:t>3</w:t>
            </w:r>
            <w:r w:rsidRPr="00C466E0">
              <w:t xml:space="preserve"> (2.0 </w:t>
            </w:r>
            <w:proofErr w:type="spellStart"/>
            <w:r w:rsidRPr="00C466E0">
              <w:t>eq</w:t>
            </w:r>
            <w:proofErr w:type="spellEnd"/>
            <w:r w:rsidRPr="00C466E0">
              <w:t>), rt, 18 h</w:t>
            </w:r>
          </w:p>
        </w:tc>
        <w:tc>
          <w:tcPr>
            <w:tcW w:w="1418" w:type="dxa"/>
            <w:vAlign w:val="center"/>
          </w:tcPr>
          <w:p w14:paraId="14BB0902" w14:textId="77777777" w:rsidR="001D59E0" w:rsidRPr="00C466E0" w:rsidRDefault="001D59E0" w:rsidP="00695668">
            <w:pPr>
              <w:jc w:val="center"/>
            </w:pPr>
            <w:r w:rsidRPr="00C466E0">
              <w:t>76</w:t>
            </w:r>
          </w:p>
        </w:tc>
        <w:tc>
          <w:tcPr>
            <w:tcW w:w="2693" w:type="dxa"/>
            <w:vAlign w:val="center"/>
          </w:tcPr>
          <w:p w14:paraId="198F28B3" w14:textId="41EC2D2B" w:rsidR="001D59E0" w:rsidRPr="00C466E0" w:rsidRDefault="001D59E0" w:rsidP="00695668">
            <w:pPr>
              <w:jc w:val="center"/>
            </w:pPr>
            <w:r w:rsidRPr="00C466E0">
              <w:t>-</w:t>
            </w:r>
          </w:p>
        </w:tc>
      </w:tr>
      <w:tr w:rsidR="001D59E0" w:rsidRPr="00C466E0" w14:paraId="6459D019" w14:textId="24190D3B" w:rsidTr="00FC381C">
        <w:trPr>
          <w:jc w:val="center"/>
        </w:trPr>
        <w:tc>
          <w:tcPr>
            <w:tcW w:w="0" w:type="auto"/>
            <w:vAlign w:val="center"/>
          </w:tcPr>
          <w:p w14:paraId="73E4842D" w14:textId="77777777" w:rsidR="001D59E0" w:rsidRPr="00C466E0" w:rsidRDefault="001D59E0" w:rsidP="00695668">
            <w:pPr>
              <w:jc w:val="center"/>
              <w:rPr>
                <w:b/>
                <w:bCs/>
              </w:rPr>
            </w:pPr>
            <w:r w:rsidRPr="00C466E0">
              <w:rPr>
                <w:b/>
                <w:bCs/>
              </w:rPr>
              <w:t>9</w:t>
            </w:r>
          </w:p>
        </w:tc>
        <w:tc>
          <w:tcPr>
            <w:tcW w:w="3977" w:type="dxa"/>
            <w:vAlign w:val="center"/>
          </w:tcPr>
          <w:p w14:paraId="20AFA3B7" w14:textId="1727A175" w:rsidR="001D59E0" w:rsidRPr="00C466E0" w:rsidRDefault="001D59E0" w:rsidP="00695668">
            <w:pPr>
              <w:jc w:val="center"/>
            </w:pPr>
            <w:r w:rsidRPr="00C466E0">
              <w:rPr>
                <w:i/>
              </w:rPr>
              <w:t>t</w:t>
            </w:r>
            <w:r w:rsidRPr="00C466E0">
              <w:t xml:space="preserve">BuOK (2.2 </w:t>
            </w:r>
            <w:proofErr w:type="spellStart"/>
            <w:r w:rsidRPr="00C466E0">
              <w:t>eq</w:t>
            </w:r>
            <w:proofErr w:type="spellEnd"/>
            <w:r w:rsidRPr="00C466E0">
              <w:t>), BEt</w:t>
            </w:r>
            <w:r w:rsidRPr="00C466E0">
              <w:rPr>
                <w:vertAlign w:val="subscript"/>
              </w:rPr>
              <w:t>3</w:t>
            </w:r>
            <w:r w:rsidRPr="00C466E0">
              <w:t xml:space="preserve"> (2.0 </w:t>
            </w:r>
            <w:proofErr w:type="spellStart"/>
            <w:r w:rsidRPr="00C466E0">
              <w:t>eq</w:t>
            </w:r>
            <w:proofErr w:type="spellEnd"/>
            <w:r w:rsidRPr="00C466E0">
              <w:t xml:space="preserve">), reflux, </w:t>
            </w:r>
            <w:r w:rsidR="00BF0F21" w:rsidRPr="00C466E0">
              <w:t>1</w:t>
            </w:r>
            <w:r w:rsidRPr="00C466E0">
              <w:t xml:space="preserve"> h</w:t>
            </w:r>
          </w:p>
        </w:tc>
        <w:tc>
          <w:tcPr>
            <w:tcW w:w="1418" w:type="dxa"/>
            <w:vAlign w:val="center"/>
          </w:tcPr>
          <w:p w14:paraId="0D287694" w14:textId="77777777" w:rsidR="001D59E0" w:rsidRPr="00C466E0" w:rsidRDefault="001D59E0" w:rsidP="00695668">
            <w:pPr>
              <w:jc w:val="center"/>
            </w:pPr>
            <w:r w:rsidRPr="00C466E0">
              <w:t>&gt;99</w:t>
            </w:r>
          </w:p>
        </w:tc>
        <w:tc>
          <w:tcPr>
            <w:tcW w:w="2693" w:type="dxa"/>
            <w:vAlign w:val="center"/>
          </w:tcPr>
          <w:p w14:paraId="701D5EBB" w14:textId="1C8DADC1" w:rsidR="001D59E0" w:rsidRPr="00C466E0" w:rsidRDefault="001D59E0" w:rsidP="00695668">
            <w:pPr>
              <w:jc w:val="center"/>
            </w:pPr>
            <w:r w:rsidRPr="00C466E0">
              <w:t>-</w:t>
            </w:r>
          </w:p>
        </w:tc>
      </w:tr>
      <w:tr w:rsidR="001D59E0" w:rsidRPr="00C466E0" w14:paraId="53A8AC57" w14:textId="31C82505" w:rsidTr="00FC381C">
        <w:trPr>
          <w:jc w:val="center"/>
        </w:trPr>
        <w:tc>
          <w:tcPr>
            <w:tcW w:w="0" w:type="auto"/>
            <w:vAlign w:val="center"/>
          </w:tcPr>
          <w:p w14:paraId="64914218" w14:textId="77777777" w:rsidR="001D59E0" w:rsidRPr="00C466E0" w:rsidRDefault="001D59E0" w:rsidP="00695668">
            <w:pPr>
              <w:jc w:val="center"/>
              <w:rPr>
                <w:b/>
                <w:bCs/>
              </w:rPr>
            </w:pPr>
            <w:r w:rsidRPr="00C466E0">
              <w:rPr>
                <w:b/>
                <w:bCs/>
              </w:rPr>
              <w:t>10</w:t>
            </w:r>
          </w:p>
        </w:tc>
        <w:tc>
          <w:tcPr>
            <w:tcW w:w="3977" w:type="dxa"/>
            <w:vAlign w:val="center"/>
          </w:tcPr>
          <w:p w14:paraId="33A18BF4" w14:textId="2C6FF5FD" w:rsidR="001D59E0" w:rsidRPr="00C466E0" w:rsidRDefault="001D59E0" w:rsidP="00695668">
            <w:pPr>
              <w:jc w:val="center"/>
            </w:pPr>
            <w:r w:rsidRPr="00C466E0">
              <w:rPr>
                <w:i/>
              </w:rPr>
              <w:t>t</w:t>
            </w:r>
            <w:r w:rsidRPr="00C466E0">
              <w:t xml:space="preserve">BuOK (2.2 </w:t>
            </w:r>
            <w:proofErr w:type="spellStart"/>
            <w:r w:rsidRPr="00C466E0">
              <w:t>eq</w:t>
            </w:r>
            <w:proofErr w:type="spellEnd"/>
            <w:r w:rsidRPr="00C466E0">
              <w:t>), BEt</w:t>
            </w:r>
            <w:r w:rsidRPr="00C466E0">
              <w:rPr>
                <w:vertAlign w:val="subscript"/>
              </w:rPr>
              <w:t>3</w:t>
            </w:r>
            <w:r w:rsidRPr="00C466E0">
              <w:t xml:space="preserve"> (2.0 </w:t>
            </w:r>
            <w:proofErr w:type="spellStart"/>
            <w:r w:rsidRPr="00C466E0">
              <w:t>eq</w:t>
            </w:r>
            <w:proofErr w:type="spellEnd"/>
            <w:r w:rsidRPr="00C466E0">
              <w:t xml:space="preserve">), reflux, </w:t>
            </w:r>
            <w:r w:rsidR="00BF0F21" w:rsidRPr="00C466E0">
              <w:t>1</w:t>
            </w:r>
            <w:r w:rsidRPr="00C466E0">
              <w:t xml:space="preserve"> h</w:t>
            </w:r>
          </w:p>
        </w:tc>
        <w:tc>
          <w:tcPr>
            <w:tcW w:w="1418" w:type="dxa"/>
            <w:vAlign w:val="center"/>
          </w:tcPr>
          <w:p w14:paraId="5782E56F" w14:textId="77777777" w:rsidR="001D59E0" w:rsidRPr="00C466E0" w:rsidRDefault="001D59E0" w:rsidP="00695668">
            <w:pPr>
              <w:jc w:val="center"/>
            </w:pPr>
            <w:r w:rsidRPr="00C466E0">
              <w:t>99</w:t>
            </w:r>
          </w:p>
        </w:tc>
        <w:tc>
          <w:tcPr>
            <w:tcW w:w="2693" w:type="dxa"/>
            <w:vAlign w:val="center"/>
          </w:tcPr>
          <w:p w14:paraId="6640F8AC" w14:textId="6C48B9EF" w:rsidR="001D59E0" w:rsidRPr="00C466E0" w:rsidRDefault="001D59E0" w:rsidP="00695668">
            <w:pPr>
              <w:jc w:val="center"/>
            </w:pPr>
            <w:r w:rsidRPr="00C466E0">
              <w:t>gram scale</w:t>
            </w:r>
          </w:p>
        </w:tc>
      </w:tr>
      <w:tr w:rsidR="001D59E0" w:rsidRPr="00C466E0" w14:paraId="2C0C52EE" w14:textId="6590BFBD" w:rsidTr="00FC381C">
        <w:trPr>
          <w:jc w:val="center"/>
        </w:trPr>
        <w:tc>
          <w:tcPr>
            <w:tcW w:w="0" w:type="auto"/>
            <w:vAlign w:val="center"/>
          </w:tcPr>
          <w:p w14:paraId="08E8575B" w14:textId="77777777" w:rsidR="001D59E0" w:rsidRPr="00C466E0" w:rsidRDefault="001D59E0" w:rsidP="00695668">
            <w:pPr>
              <w:jc w:val="center"/>
              <w:rPr>
                <w:b/>
                <w:bCs/>
              </w:rPr>
            </w:pPr>
            <w:r w:rsidRPr="00C466E0">
              <w:rPr>
                <w:b/>
                <w:bCs/>
              </w:rPr>
              <w:t>11</w:t>
            </w:r>
          </w:p>
        </w:tc>
        <w:tc>
          <w:tcPr>
            <w:tcW w:w="3977" w:type="dxa"/>
            <w:vAlign w:val="center"/>
          </w:tcPr>
          <w:p w14:paraId="546BF80D" w14:textId="2E03E407" w:rsidR="001D59E0" w:rsidRPr="00C466E0" w:rsidRDefault="001D59E0" w:rsidP="00695668">
            <w:pPr>
              <w:jc w:val="center"/>
            </w:pPr>
            <w:r w:rsidRPr="00C466E0">
              <w:rPr>
                <w:i/>
              </w:rPr>
              <w:t>t</w:t>
            </w:r>
            <w:r w:rsidRPr="00C466E0">
              <w:t xml:space="preserve">BuOK (2.2 </w:t>
            </w:r>
            <w:proofErr w:type="spellStart"/>
            <w:r w:rsidRPr="00C466E0">
              <w:t>eq</w:t>
            </w:r>
            <w:proofErr w:type="spellEnd"/>
            <w:r w:rsidRPr="00C466E0">
              <w:t>), BEt</w:t>
            </w:r>
            <w:r w:rsidRPr="00C466E0">
              <w:rPr>
                <w:vertAlign w:val="subscript"/>
              </w:rPr>
              <w:t>3</w:t>
            </w:r>
            <w:r w:rsidRPr="00C466E0">
              <w:t xml:space="preserve"> (2.0 </w:t>
            </w:r>
            <w:proofErr w:type="spellStart"/>
            <w:r w:rsidRPr="00C466E0">
              <w:t>eq</w:t>
            </w:r>
            <w:proofErr w:type="spellEnd"/>
            <w:r w:rsidRPr="00C466E0">
              <w:t xml:space="preserve">), reflux, </w:t>
            </w:r>
            <w:r w:rsidR="00BF0F21" w:rsidRPr="00C466E0">
              <w:t>1</w:t>
            </w:r>
            <w:r w:rsidRPr="00C466E0">
              <w:t xml:space="preserve"> h</w:t>
            </w:r>
          </w:p>
        </w:tc>
        <w:tc>
          <w:tcPr>
            <w:tcW w:w="1418" w:type="dxa"/>
            <w:vAlign w:val="center"/>
          </w:tcPr>
          <w:p w14:paraId="4D17FB31" w14:textId="77777777" w:rsidR="001D59E0" w:rsidRPr="00C466E0" w:rsidRDefault="001D59E0" w:rsidP="00695668">
            <w:pPr>
              <w:jc w:val="center"/>
            </w:pPr>
            <w:r w:rsidRPr="00C466E0">
              <w:t>&gt;99</w:t>
            </w:r>
          </w:p>
        </w:tc>
        <w:tc>
          <w:tcPr>
            <w:tcW w:w="2693" w:type="dxa"/>
            <w:vAlign w:val="center"/>
          </w:tcPr>
          <w:p w14:paraId="7D18AD04" w14:textId="45C11AB7" w:rsidR="001D59E0" w:rsidRPr="00C466E0" w:rsidRDefault="001D59E0" w:rsidP="00695668">
            <w:pPr>
              <w:keepNext/>
              <w:jc w:val="center"/>
            </w:pPr>
            <w:r w:rsidRPr="00C466E0">
              <w:t>step 2 omitted</w:t>
            </w:r>
            <w:r w:rsidR="00570976" w:rsidRPr="00C466E0">
              <w:t xml:space="preserve">, </w:t>
            </w:r>
            <w:r w:rsidR="00FC381C" w:rsidRPr="00C466E0">
              <w:rPr>
                <w:b/>
                <w:bCs/>
              </w:rPr>
              <w:t>166</w:t>
            </w:r>
            <w:r w:rsidR="00570976" w:rsidRPr="00C466E0">
              <w:rPr>
                <w:b/>
                <w:bCs/>
              </w:rPr>
              <w:t xml:space="preserve"> </w:t>
            </w:r>
            <w:r w:rsidR="00570976" w:rsidRPr="00C466E0">
              <w:t>formed</w:t>
            </w:r>
          </w:p>
        </w:tc>
      </w:tr>
    </w:tbl>
    <w:p w14:paraId="7EC133BB" w14:textId="6C544C83" w:rsidR="004A3E24" w:rsidRPr="00B8785E" w:rsidRDefault="006C4C52" w:rsidP="006C4C52">
      <w:pPr>
        <w:pStyle w:val="Caption"/>
        <w:jc w:val="center"/>
      </w:pPr>
      <w:bookmarkStart w:id="96" w:name="_Ref34858538"/>
      <w:bookmarkStart w:id="97" w:name="_Toc36473309"/>
      <w:r w:rsidRPr="00C466E0">
        <w:t xml:space="preserve">Table </w:t>
      </w:r>
      <w:fldSimple w:instr=" SEQ Table \* ARABIC ">
        <w:r w:rsidR="00FF508B">
          <w:rPr>
            <w:noProof/>
          </w:rPr>
          <w:t>2</w:t>
        </w:r>
      </w:fldSimple>
      <w:bookmarkEnd w:id="96"/>
      <w:r w:rsidR="000E06AE" w:rsidRPr="00C466E0">
        <w:t xml:space="preserve">: Optimisation of spiroannulation reaction of indole using dihalide SAR </w:t>
      </w:r>
      <w:r w:rsidR="002F10E9" w:rsidRPr="00C466E0">
        <w:rPr>
          <w:b/>
          <w:bCs/>
        </w:rPr>
        <w:t>164</w:t>
      </w:r>
      <w:bookmarkEnd w:id="97"/>
    </w:p>
    <w:p w14:paraId="756C52CE" w14:textId="0881B13C" w:rsidR="00044B3E" w:rsidRPr="00C466E0" w:rsidRDefault="004A3E24" w:rsidP="00C86C22">
      <w:r w:rsidRPr="00C466E0">
        <w:t>LiAlH</w:t>
      </w:r>
      <w:r w:rsidRPr="00C466E0">
        <w:rPr>
          <w:vertAlign w:val="subscript"/>
        </w:rPr>
        <w:t>4</w:t>
      </w:r>
      <w:r w:rsidRPr="00C466E0">
        <w:t xml:space="preserve"> was shown to be </w:t>
      </w:r>
      <w:r w:rsidR="00CE2586" w:rsidRPr="00C466E0">
        <w:t>a suitable reagent for</w:t>
      </w:r>
      <w:r w:rsidRPr="00C466E0">
        <w:t xml:space="preserve"> the reduction of spirocyclic indolenine </w:t>
      </w:r>
      <w:r w:rsidR="00FC381C" w:rsidRPr="00C466E0">
        <w:rPr>
          <w:b/>
          <w:bCs/>
        </w:rPr>
        <w:t>166</w:t>
      </w:r>
      <w:r w:rsidR="00CE2586" w:rsidRPr="00C466E0">
        <w:t xml:space="preserve"> in</w:t>
      </w:r>
      <w:r w:rsidRPr="00C466E0">
        <w:t>to the corresponding indoline</w:t>
      </w:r>
      <w:r w:rsidR="00CE2586" w:rsidRPr="00C466E0">
        <w:t xml:space="preserve"> </w:t>
      </w:r>
      <w:r w:rsidR="00FC381C" w:rsidRPr="00C466E0">
        <w:rPr>
          <w:b/>
          <w:bCs/>
        </w:rPr>
        <w:t>168</w:t>
      </w:r>
      <w:r w:rsidRPr="00C466E0">
        <w:t>. However, the incompatibility of LiAlH</w:t>
      </w:r>
      <w:r w:rsidRPr="00C466E0">
        <w:rPr>
          <w:vertAlign w:val="subscript"/>
        </w:rPr>
        <w:t>4</w:t>
      </w:r>
      <w:r w:rsidRPr="00C466E0">
        <w:t xml:space="preserve"> with some functional groups prompted the investigation of alternative reducing reagents</w:t>
      </w:r>
      <w:r w:rsidR="00CE2586" w:rsidRPr="00C466E0">
        <w:t xml:space="preserve"> (see </w:t>
      </w:r>
      <w:r w:rsidR="000E06AE" w:rsidRPr="00C466E0">
        <w:fldChar w:fldCharType="begin"/>
      </w:r>
      <w:r w:rsidR="000E06AE" w:rsidRPr="00C466E0">
        <w:instrText xml:space="preserve"> REF _Ref34858635 \h </w:instrText>
      </w:r>
      <w:r w:rsidR="00C466E0">
        <w:instrText xml:space="preserve"> \* MERGEFORMAT </w:instrText>
      </w:r>
      <w:r w:rsidR="000E06AE" w:rsidRPr="00C466E0">
        <w:fldChar w:fldCharType="separate"/>
      </w:r>
      <w:r w:rsidR="00FF508B" w:rsidRPr="00C466E0">
        <w:t xml:space="preserve">Table </w:t>
      </w:r>
      <w:r w:rsidR="00FF508B">
        <w:rPr>
          <w:noProof/>
        </w:rPr>
        <w:t>3</w:t>
      </w:r>
      <w:r w:rsidR="000E06AE" w:rsidRPr="00C466E0">
        <w:fldChar w:fldCharType="end"/>
      </w:r>
      <w:r w:rsidR="00CE2586" w:rsidRPr="00C466E0">
        <w:t>)</w:t>
      </w:r>
      <w:r w:rsidRPr="00C466E0">
        <w:t xml:space="preserve">. Analysis of the </w:t>
      </w:r>
      <w:r w:rsidRPr="00C466E0">
        <w:rPr>
          <w:vertAlign w:val="superscript"/>
        </w:rPr>
        <w:t>1</w:t>
      </w:r>
      <w:r w:rsidRPr="00C466E0">
        <w:t xml:space="preserve">H NMR spectrum </w:t>
      </w:r>
      <w:r w:rsidR="00CE2586" w:rsidRPr="00C466E0">
        <w:t xml:space="preserve">of the </w:t>
      </w:r>
      <w:r w:rsidR="006373E1" w:rsidRPr="00C466E0">
        <w:t>unpurified</w:t>
      </w:r>
      <w:r w:rsidR="00CE2586" w:rsidRPr="00C466E0">
        <w:t xml:space="preserve"> reaction mixture </w:t>
      </w:r>
      <w:r w:rsidRPr="00C466E0">
        <w:t>revealed that addition of NaBH</w:t>
      </w:r>
      <w:r w:rsidRPr="00C466E0">
        <w:rPr>
          <w:vertAlign w:val="subscript"/>
        </w:rPr>
        <w:t>4</w:t>
      </w:r>
      <w:r w:rsidRPr="00C466E0">
        <w:t xml:space="preserve"> upon completion of the </w:t>
      </w:r>
      <w:r w:rsidR="0023107B" w:rsidRPr="00C466E0">
        <w:t>spirocyclisation</w:t>
      </w:r>
      <w:r w:rsidRPr="00C466E0">
        <w:t xml:space="preserve"> reaction resulted </w:t>
      </w:r>
      <w:r w:rsidR="00743B3F" w:rsidRPr="00C466E0">
        <w:t xml:space="preserve">in </w:t>
      </w:r>
      <w:r w:rsidRPr="00C466E0">
        <w:t xml:space="preserve">no reduction of indolenine </w:t>
      </w:r>
      <w:r w:rsidR="00FC381C" w:rsidRPr="00C466E0">
        <w:rPr>
          <w:b/>
          <w:bCs/>
        </w:rPr>
        <w:t>166</w:t>
      </w:r>
      <w:r w:rsidR="000E06AE" w:rsidRPr="00C466E0">
        <w:rPr>
          <w:b/>
          <w:bCs/>
        </w:rPr>
        <w:t xml:space="preserve"> </w:t>
      </w:r>
      <w:r w:rsidR="000E06AE" w:rsidRPr="00C466E0">
        <w:t>(entry 1)</w:t>
      </w:r>
      <w:r w:rsidRPr="00C466E0">
        <w:t>. However, upon addition of NaBH</w:t>
      </w:r>
      <w:r w:rsidRPr="00C466E0">
        <w:rPr>
          <w:vertAlign w:val="subscript"/>
        </w:rPr>
        <w:t>4</w:t>
      </w:r>
      <w:r w:rsidRPr="00C466E0">
        <w:t xml:space="preserve"> and MeOH</w:t>
      </w:r>
      <w:r w:rsidR="00743B3F" w:rsidRPr="00C466E0">
        <w:t>,</w:t>
      </w:r>
      <w:r w:rsidRPr="00C466E0">
        <w:t xml:space="preserve"> the yield </w:t>
      </w:r>
      <w:r w:rsidR="00743B3F" w:rsidRPr="00C466E0">
        <w:t xml:space="preserve">observed </w:t>
      </w:r>
      <w:r w:rsidRPr="00C466E0">
        <w:t>was comparable to the LiAlH</w:t>
      </w:r>
      <w:r w:rsidRPr="00C466E0">
        <w:rPr>
          <w:vertAlign w:val="subscript"/>
        </w:rPr>
        <w:t>4</w:t>
      </w:r>
      <w:r w:rsidRPr="00C466E0">
        <w:t xml:space="preserve"> procedure</w:t>
      </w:r>
      <w:r w:rsidR="000E06AE" w:rsidRPr="00C466E0">
        <w:t xml:space="preserve"> (entry 2)</w:t>
      </w:r>
      <w:r w:rsidRPr="00C466E0">
        <w:t xml:space="preserve">. </w:t>
      </w:r>
      <w:proofErr w:type="spellStart"/>
      <w:r w:rsidRPr="00C466E0">
        <w:t>Polymethylhydrosiloxane</w:t>
      </w:r>
      <w:proofErr w:type="spellEnd"/>
      <w:r w:rsidRPr="00C466E0">
        <w:t xml:space="preserve"> (PMHS), a mild and inexpensive reducing reagent, </w:t>
      </w:r>
      <w:r w:rsidR="007402D0" w:rsidRPr="00C466E0">
        <w:t xml:space="preserve">also </w:t>
      </w:r>
      <w:r w:rsidRPr="00C466E0">
        <w:t xml:space="preserve">formed indoline </w:t>
      </w:r>
      <w:r w:rsidR="00FC381C" w:rsidRPr="00C466E0">
        <w:rPr>
          <w:b/>
          <w:bCs/>
        </w:rPr>
        <w:t>168</w:t>
      </w:r>
      <w:r w:rsidRPr="00C466E0">
        <w:t xml:space="preserve"> in high yield</w:t>
      </w:r>
      <w:r w:rsidR="000E06AE" w:rsidRPr="00C466E0">
        <w:t xml:space="preserve"> (entry 3)</w:t>
      </w:r>
      <w:r w:rsidRPr="00C466E0">
        <w:t xml:space="preserve">. Interestingly, </w:t>
      </w:r>
      <w:r w:rsidR="00743B3F" w:rsidRPr="00C466E0">
        <w:t>PMHS</w:t>
      </w:r>
      <w:r w:rsidRPr="00C466E0">
        <w:t xml:space="preserve"> was also tolerated by the alkylation process, </w:t>
      </w:r>
      <w:r w:rsidR="00EE457A" w:rsidRPr="00C466E0">
        <w:t xml:space="preserve">and </w:t>
      </w:r>
      <w:r w:rsidRPr="00C466E0">
        <w:t xml:space="preserve">this allowed PMHS to be added at the same time as the alkylating reagent </w:t>
      </w:r>
      <w:r w:rsidR="00FC381C" w:rsidRPr="00C466E0">
        <w:rPr>
          <w:b/>
          <w:bCs/>
        </w:rPr>
        <w:t>164</w:t>
      </w:r>
      <w:r w:rsidRPr="00C466E0">
        <w:t xml:space="preserve">, </w:t>
      </w:r>
      <w:r w:rsidR="00EE457A" w:rsidRPr="00C466E0">
        <w:t xml:space="preserve">thus </w:t>
      </w:r>
      <w:r w:rsidRPr="00C466E0">
        <w:t>reducing indolenine</w:t>
      </w:r>
      <w:r w:rsidRPr="00C466E0">
        <w:rPr>
          <w:b/>
          <w:bCs/>
        </w:rPr>
        <w:t xml:space="preserve"> </w:t>
      </w:r>
      <w:r w:rsidR="00FC381C" w:rsidRPr="00C466E0">
        <w:rPr>
          <w:b/>
          <w:bCs/>
        </w:rPr>
        <w:t>166</w:t>
      </w:r>
      <w:r w:rsidR="00743B3F" w:rsidRPr="00C466E0">
        <w:t xml:space="preserve"> </w:t>
      </w:r>
      <w:r w:rsidRPr="00C466E0">
        <w:rPr>
          <w:i/>
          <w:iCs/>
        </w:rPr>
        <w:t>in situ</w:t>
      </w:r>
      <w:r w:rsidRPr="00C466E0">
        <w:t xml:space="preserve"> as it </w:t>
      </w:r>
      <w:r w:rsidR="00743B3F" w:rsidRPr="00C466E0">
        <w:t>was</w:t>
      </w:r>
      <w:r w:rsidRPr="00C466E0">
        <w:t xml:space="preserve"> produced</w:t>
      </w:r>
      <w:r w:rsidR="00EE457A" w:rsidRPr="00C466E0">
        <w:t xml:space="preserve"> (albeit with a modest reduction in the isolated yield of </w:t>
      </w:r>
      <w:r w:rsidR="00FC381C" w:rsidRPr="00C466E0">
        <w:rPr>
          <w:b/>
          <w:bCs/>
        </w:rPr>
        <w:t>168</w:t>
      </w:r>
      <w:r w:rsidR="00EE457A" w:rsidRPr="00C466E0">
        <w:rPr>
          <w:b/>
          <w:bCs/>
        </w:rPr>
        <w:t xml:space="preserve"> </w:t>
      </w:r>
      <w:r w:rsidR="00EE457A" w:rsidRPr="00C466E0">
        <w:t>compared to sequential addition)</w:t>
      </w:r>
      <w:r w:rsidR="000E06AE" w:rsidRPr="00C466E0">
        <w:t>.</w:t>
      </w:r>
      <w:r w:rsidR="00044B3E" w:rsidRPr="00C466E0">
        <w:br w:type="page"/>
      </w:r>
    </w:p>
    <w:p w14:paraId="2E7A195A" w14:textId="7F3CFF1D" w:rsidR="002422BE" w:rsidRPr="00C466E0" w:rsidRDefault="00FB711B" w:rsidP="00F13B1D">
      <w:pPr>
        <w:jc w:val="center"/>
      </w:pPr>
      <w:r w:rsidRPr="00C466E0">
        <w:object w:dxaOrig="8002" w:dyaOrig="3120" w14:anchorId="6523EE4E">
          <v:shape id="_x0000_i1073" type="#_x0000_t75" style="width:240pt;height:92.25pt" o:ole="">
            <v:imagedata r:id="rId94" o:title=""/>
          </v:shape>
          <o:OLEObject Type="Embed" ProgID="ChemDraw.Document.6.0" ShapeID="_x0000_i1073" DrawAspect="Content" ObjectID="_1657099082" r:id="rId95"/>
        </w:object>
      </w:r>
    </w:p>
    <w:tbl>
      <w:tblPr>
        <w:tblStyle w:val="PlainTable2"/>
        <w:tblW w:w="0" w:type="auto"/>
        <w:jc w:val="center"/>
        <w:tblLook w:val="0600" w:firstRow="0" w:lastRow="0" w:firstColumn="0" w:lastColumn="0" w:noHBand="1" w:noVBand="1"/>
      </w:tblPr>
      <w:tblGrid>
        <w:gridCol w:w="1280"/>
        <w:gridCol w:w="2711"/>
        <w:gridCol w:w="1702"/>
      </w:tblGrid>
      <w:tr w:rsidR="006724B9" w:rsidRPr="00C466E0" w14:paraId="2F3B3A6C" w14:textId="77777777" w:rsidTr="00BD5A45">
        <w:trPr>
          <w:trHeight w:val="297"/>
          <w:jc w:val="center"/>
        </w:trPr>
        <w:tc>
          <w:tcPr>
            <w:tcW w:w="1280" w:type="dxa"/>
            <w:tcBorders>
              <w:top w:val="nil"/>
              <w:bottom w:val="single" w:sz="4" w:space="0" w:color="auto"/>
            </w:tcBorders>
            <w:shd w:val="clear" w:color="auto" w:fill="E7E6E6" w:themeFill="background2"/>
            <w:vAlign w:val="center"/>
          </w:tcPr>
          <w:p w14:paraId="1D2B6492" w14:textId="77777777" w:rsidR="002422BE" w:rsidRPr="00C466E0" w:rsidRDefault="002422BE" w:rsidP="00695668">
            <w:pPr>
              <w:jc w:val="center"/>
              <w:rPr>
                <w:b/>
                <w:bCs/>
              </w:rPr>
            </w:pPr>
            <w:r w:rsidRPr="00C466E0">
              <w:rPr>
                <w:b/>
                <w:bCs/>
              </w:rPr>
              <w:t>Entry</w:t>
            </w:r>
          </w:p>
        </w:tc>
        <w:tc>
          <w:tcPr>
            <w:tcW w:w="2711" w:type="dxa"/>
            <w:tcBorders>
              <w:top w:val="nil"/>
              <w:bottom w:val="single" w:sz="4" w:space="0" w:color="auto"/>
            </w:tcBorders>
            <w:shd w:val="clear" w:color="auto" w:fill="E7E6E6" w:themeFill="background2"/>
            <w:vAlign w:val="center"/>
          </w:tcPr>
          <w:p w14:paraId="24BDE478" w14:textId="5F74D38E" w:rsidR="002422BE" w:rsidRPr="00C466E0" w:rsidRDefault="002422BE" w:rsidP="00695668">
            <w:pPr>
              <w:jc w:val="center"/>
              <w:rPr>
                <w:b/>
                <w:bCs/>
              </w:rPr>
            </w:pPr>
            <w:r w:rsidRPr="00C466E0">
              <w:rPr>
                <w:b/>
                <w:bCs/>
              </w:rPr>
              <w:t>Reducing agent</w:t>
            </w:r>
          </w:p>
        </w:tc>
        <w:tc>
          <w:tcPr>
            <w:tcW w:w="1702" w:type="dxa"/>
            <w:tcBorders>
              <w:top w:val="nil"/>
              <w:bottom w:val="single" w:sz="4" w:space="0" w:color="auto"/>
            </w:tcBorders>
            <w:shd w:val="clear" w:color="auto" w:fill="E7E6E6" w:themeFill="background2"/>
            <w:vAlign w:val="center"/>
          </w:tcPr>
          <w:p w14:paraId="23F2A89C" w14:textId="0DBF5CC3" w:rsidR="002422BE" w:rsidRPr="00C466E0" w:rsidRDefault="00695668" w:rsidP="00695668">
            <w:pPr>
              <w:jc w:val="center"/>
              <w:rPr>
                <w:b/>
                <w:bCs/>
              </w:rPr>
            </w:pPr>
            <w:r w:rsidRPr="00C466E0">
              <w:rPr>
                <w:b/>
                <w:bCs/>
              </w:rPr>
              <w:t xml:space="preserve">Yield </w:t>
            </w:r>
            <w:r w:rsidR="00FC381C" w:rsidRPr="00C466E0">
              <w:rPr>
                <w:b/>
                <w:bCs/>
              </w:rPr>
              <w:t>168</w:t>
            </w:r>
            <w:r w:rsidR="002422BE" w:rsidRPr="00C466E0">
              <w:rPr>
                <w:b/>
                <w:bCs/>
              </w:rPr>
              <w:t xml:space="preserve"> /%</w:t>
            </w:r>
          </w:p>
        </w:tc>
      </w:tr>
      <w:tr w:rsidR="002422BE" w:rsidRPr="00C466E0" w14:paraId="157D74CC" w14:textId="77777777" w:rsidTr="00BD5A45">
        <w:trPr>
          <w:trHeight w:val="421"/>
          <w:jc w:val="center"/>
        </w:trPr>
        <w:tc>
          <w:tcPr>
            <w:tcW w:w="1280" w:type="dxa"/>
            <w:tcBorders>
              <w:top w:val="single" w:sz="4" w:space="0" w:color="auto"/>
            </w:tcBorders>
            <w:vAlign w:val="center"/>
          </w:tcPr>
          <w:p w14:paraId="0E3CFB3B" w14:textId="77777777" w:rsidR="002422BE" w:rsidRPr="00C466E0" w:rsidRDefault="002422BE" w:rsidP="00695668">
            <w:pPr>
              <w:jc w:val="center"/>
              <w:rPr>
                <w:b/>
                <w:bCs/>
              </w:rPr>
            </w:pPr>
            <w:r w:rsidRPr="00C466E0">
              <w:rPr>
                <w:b/>
                <w:bCs/>
              </w:rPr>
              <w:t>1</w:t>
            </w:r>
          </w:p>
        </w:tc>
        <w:tc>
          <w:tcPr>
            <w:tcW w:w="2711" w:type="dxa"/>
            <w:tcBorders>
              <w:top w:val="single" w:sz="4" w:space="0" w:color="auto"/>
            </w:tcBorders>
            <w:vAlign w:val="center"/>
          </w:tcPr>
          <w:p w14:paraId="547ED089" w14:textId="299A08FC" w:rsidR="002422BE" w:rsidRPr="00C466E0" w:rsidRDefault="002422BE" w:rsidP="00695668">
            <w:pPr>
              <w:jc w:val="center"/>
            </w:pPr>
            <w:r w:rsidRPr="00C466E0">
              <w:t>NaBH</w:t>
            </w:r>
            <w:r w:rsidRPr="00C466E0">
              <w:rPr>
                <w:vertAlign w:val="subscript"/>
              </w:rPr>
              <w:t>4</w:t>
            </w:r>
          </w:p>
        </w:tc>
        <w:tc>
          <w:tcPr>
            <w:tcW w:w="1702" w:type="dxa"/>
            <w:tcBorders>
              <w:top w:val="single" w:sz="4" w:space="0" w:color="auto"/>
            </w:tcBorders>
            <w:vAlign w:val="center"/>
          </w:tcPr>
          <w:p w14:paraId="20130A43" w14:textId="77777777" w:rsidR="002422BE" w:rsidRPr="00C466E0" w:rsidRDefault="002422BE" w:rsidP="00695668">
            <w:pPr>
              <w:jc w:val="center"/>
            </w:pPr>
            <w:r w:rsidRPr="00C466E0">
              <w:t>0</w:t>
            </w:r>
          </w:p>
        </w:tc>
      </w:tr>
      <w:tr w:rsidR="002422BE" w:rsidRPr="00C466E0" w14:paraId="57C82EA5" w14:textId="77777777" w:rsidTr="00BD5A45">
        <w:trPr>
          <w:trHeight w:val="421"/>
          <w:jc w:val="center"/>
        </w:trPr>
        <w:tc>
          <w:tcPr>
            <w:tcW w:w="1280" w:type="dxa"/>
            <w:vAlign w:val="center"/>
          </w:tcPr>
          <w:p w14:paraId="08F68264" w14:textId="77777777" w:rsidR="002422BE" w:rsidRPr="00C466E0" w:rsidRDefault="002422BE" w:rsidP="00695668">
            <w:pPr>
              <w:jc w:val="center"/>
              <w:rPr>
                <w:b/>
                <w:bCs/>
              </w:rPr>
            </w:pPr>
            <w:r w:rsidRPr="00C466E0">
              <w:rPr>
                <w:b/>
                <w:bCs/>
              </w:rPr>
              <w:t>2</w:t>
            </w:r>
          </w:p>
        </w:tc>
        <w:tc>
          <w:tcPr>
            <w:tcW w:w="2711" w:type="dxa"/>
            <w:vAlign w:val="center"/>
          </w:tcPr>
          <w:p w14:paraId="73F4E65B" w14:textId="7F300DF0" w:rsidR="002422BE" w:rsidRPr="00C466E0" w:rsidRDefault="002422BE" w:rsidP="00695668">
            <w:pPr>
              <w:jc w:val="center"/>
            </w:pPr>
            <w:r w:rsidRPr="00C466E0">
              <w:t>NaBH</w:t>
            </w:r>
            <w:r w:rsidRPr="00C466E0">
              <w:rPr>
                <w:vertAlign w:val="subscript"/>
              </w:rPr>
              <w:t>4</w:t>
            </w:r>
            <w:r w:rsidRPr="00C466E0">
              <w:t xml:space="preserve">, </w:t>
            </w:r>
            <w:proofErr w:type="spellStart"/>
            <w:r w:rsidRPr="00C466E0">
              <w:t>MeOH</w:t>
            </w:r>
            <w:r w:rsidR="000E06AE" w:rsidRPr="00C466E0">
              <w:rPr>
                <w:i/>
                <w:iCs/>
                <w:vertAlign w:val="superscript"/>
              </w:rPr>
              <w:t>a</w:t>
            </w:r>
            <w:proofErr w:type="spellEnd"/>
          </w:p>
        </w:tc>
        <w:tc>
          <w:tcPr>
            <w:tcW w:w="1702" w:type="dxa"/>
            <w:vAlign w:val="center"/>
          </w:tcPr>
          <w:p w14:paraId="15361B76" w14:textId="1CE549BA" w:rsidR="002422BE" w:rsidRPr="00C466E0" w:rsidRDefault="002422BE" w:rsidP="00695668">
            <w:pPr>
              <w:jc w:val="center"/>
            </w:pPr>
            <w:r w:rsidRPr="00C466E0">
              <w:t>9</w:t>
            </w:r>
            <w:r w:rsidR="0013586D" w:rsidRPr="00C466E0">
              <w:t>8</w:t>
            </w:r>
          </w:p>
        </w:tc>
      </w:tr>
      <w:tr w:rsidR="002422BE" w:rsidRPr="00C466E0" w14:paraId="7F00B641" w14:textId="77777777" w:rsidTr="00BD5A45">
        <w:trPr>
          <w:trHeight w:val="421"/>
          <w:jc w:val="center"/>
        </w:trPr>
        <w:tc>
          <w:tcPr>
            <w:tcW w:w="1280" w:type="dxa"/>
            <w:vAlign w:val="center"/>
          </w:tcPr>
          <w:p w14:paraId="35B2534C" w14:textId="77777777" w:rsidR="002422BE" w:rsidRPr="00C466E0" w:rsidRDefault="002422BE" w:rsidP="00695668">
            <w:pPr>
              <w:jc w:val="center"/>
              <w:rPr>
                <w:b/>
                <w:bCs/>
              </w:rPr>
            </w:pPr>
            <w:r w:rsidRPr="00C466E0">
              <w:rPr>
                <w:b/>
                <w:bCs/>
              </w:rPr>
              <w:t>3</w:t>
            </w:r>
          </w:p>
        </w:tc>
        <w:tc>
          <w:tcPr>
            <w:tcW w:w="2711" w:type="dxa"/>
            <w:vAlign w:val="center"/>
          </w:tcPr>
          <w:p w14:paraId="15325EE8" w14:textId="1E9AF7AB" w:rsidR="002422BE" w:rsidRPr="00C466E0" w:rsidRDefault="002422BE" w:rsidP="00695668">
            <w:pPr>
              <w:jc w:val="center"/>
            </w:pPr>
            <w:r w:rsidRPr="00C466E0">
              <w:t>PMHS</w:t>
            </w:r>
          </w:p>
        </w:tc>
        <w:tc>
          <w:tcPr>
            <w:tcW w:w="1702" w:type="dxa"/>
            <w:vAlign w:val="center"/>
          </w:tcPr>
          <w:p w14:paraId="486FAB05" w14:textId="73B0C6AB" w:rsidR="002422BE" w:rsidRPr="00C466E0" w:rsidRDefault="002422BE" w:rsidP="00695668">
            <w:pPr>
              <w:jc w:val="center"/>
            </w:pPr>
            <w:r w:rsidRPr="00C466E0">
              <w:t>91</w:t>
            </w:r>
          </w:p>
        </w:tc>
      </w:tr>
      <w:tr w:rsidR="002422BE" w:rsidRPr="00C466E0" w14:paraId="4BA88FD4" w14:textId="77777777" w:rsidTr="00BD5A45">
        <w:trPr>
          <w:trHeight w:val="404"/>
          <w:jc w:val="center"/>
        </w:trPr>
        <w:tc>
          <w:tcPr>
            <w:tcW w:w="1280" w:type="dxa"/>
            <w:vAlign w:val="center"/>
          </w:tcPr>
          <w:p w14:paraId="595CDAD7" w14:textId="77777777" w:rsidR="002422BE" w:rsidRPr="00C466E0" w:rsidRDefault="002422BE" w:rsidP="00695668">
            <w:pPr>
              <w:jc w:val="center"/>
              <w:rPr>
                <w:b/>
                <w:bCs/>
              </w:rPr>
            </w:pPr>
            <w:r w:rsidRPr="00C466E0">
              <w:rPr>
                <w:b/>
                <w:bCs/>
              </w:rPr>
              <w:t>4</w:t>
            </w:r>
          </w:p>
        </w:tc>
        <w:tc>
          <w:tcPr>
            <w:tcW w:w="2711" w:type="dxa"/>
            <w:vAlign w:val="center"/>
          </w:tcPr>
          <w:p w14:paraId="5A44546D" w14:textId="7193BAE1" w:rsidR="002422BE" w:rsidRPr="00C466E0" w:rsidRDefault="002422BE" w:rsidP="00695668">
            <w:pPr>
              <w:jc w:val="center"/>
            </w:pPr>
            <w:proofErr w:type="spellStart"/>
            <w:r w:rsidRPr="00C466E0">
              <w:t>PM</w:t>
            </w:r>
            <w:r w:rsidR="00743B3F" w:rsidRPr="00C466E0">
              <w:t>H</w:t>
            </w:r>
            <w:r w:rsidRPr="00C466E0">
              <w:t>S</w:t>
            </w:r>
            <w:r w:rsidR="000E06AE" w:rsidRPr="00C466E0">
              <w:rPr>
                <w:i/>
                <w:iCs/>
                <w:vertAlign w:val="superscript"/>
              </w:rPr>
              <w:t>b</w:t>
            </w:r>
            <w:proofErr w:type="spellEnd"/>
          </w:p>
        </w:tc>
        <w:tc>
          <w:tcPr>
            <w:tcW w:w="1702" w:type="dxa"/>
            <w:vAlign w:val="center"/>
          </w:tcPr>
          <w:p w14:paraId="0A67D023" w14:textId="24052CFD" w:rsidR="002422BE" w:rsidRPr="00C466E0" w:rsidRDefault="002422BE" w:rsidP="00695668">
            <w:pPr>
              <w:keepNext/>
              <w:jc w:val="center"/>
            </w:pPr>
            <w:r w:rsidRPr="00C466E0">
              <w:t>72</w:t>
            </w:r>
          </w:p>
        </w:tc>
      </w:tr>
    </w:tbl>
    <w:p w14:paraId="00B5326C" w14:textId="7F4A6253" w:rsidR="00695668" w:rsidRPr="00C466E0" w:rsidRDefault="006C4C52" w:rsidP="00695668">
      <w:pPr>
        <w:pStyle w:val="Caption"/>
        <w:jc w:val="center"/>
      </w:pPr>
      <w:bookmarkStart w:id="98" w:name="_Ref34858635"/>
      <w:bookmarkStart w:id="99" w:name="_Ref34858925"/>
      <w:bookmarkStart w:id="100" w:name="_Toc36473310"/>
      <w:r w:rsidRPr="00C466E0">
        <w:t xml:space="preserve">Table </w:t>
      </w:r>
      <w:fldSimple w:instr=" SEQ Table \* ARABIC ">
        <w:r w:rsidR="00FF508B">
          <w:rPr>
            <w:noProof/>
          </w:rPr>
          <w:t>3</w:t>
        </w:r>
      </w:fldSimple>
      <w:bookmarkEnd w:id="98"/>
      <w:bookmarkEnd w:id="99"/>
      <w:r w:rsidR="000E06AE" w:rsidRPr="00C466E0">
        <w:t>: Exploration of alternative reducing agents</w:t>
      </w:r>
      <w:r w:rsidR="00695668" w:rsidRPr="00C466E0">
        <w:t xml:space="preserve">. </w:t>
      </w:r>
      <w:r w:rsidR="00695668" w:rsidRPr="00C466E0">
        <w:rPr>
          <w:vertAlign w:val="superscript"/>
        </w:rPr>
        <w:t>a</w:t>
      </w:r>
      <w:r w:rsidR="00695668" w:rsidRPr="00C466E0">
        <w:t>1 mL MeOH added alongside NaBH</w:t>
      </w:r>
      <w:r w:rsidR="00695668" w:rsidRPr="00C466E0">
        <w:rPr>
          <w:vertAlign w:val="subscript"/>
        </w:rPr>
        <w:t>4</w:t>
      </w:r>
      <w:r w:rsidR="00695668" w:rsidRPr="00C466E0">
        <w:t>.</w:t>
      </w:r>
      <w:r w:rsidR="00695668" w:rsidRPr="00C466E0">
        <w:rPr>
          <w:vertAlign w:val="superscript"/>
        </w:rPr>
        <w:t>b</w:t>
      </w:r>
      <w:r w:rsidR="00695668" w:rsidRPr="00C466E0">
        <w:t xml:space="preserve">PMHS added at the beginning of the reaction alongside SAR </w:t>
      </w:r>
      <w:r w:rsidR="002F10E9" w:rsidRPr="00C466E0">
        <w:rPr>
          <w:b/>
          <w:bCs/>
        </w:rPr>
        <w:t>164</w:t>
      </w:r>
      <w:bookmarkEnd w:id="100"/>
    </w:p>
    <w:p w14:paraId="0640204D" w14:textId="74A889A3" w:rsidR="002422BE" w:rsidRPr="00C466E0" w:rsidRDefault="000E06AE" w:rsidP="006C4C52">
      <w:pPr>
        <w:pStyle w:val="Caption"/>
        <w:jc w:val="center"/>
      </w:pPr>
      <w:r w:rsidRPr="00C466E0">
        <w:t xml:space="preserve"> </w:t>
      </w:r>
    </w:p>
    <w:p w14:paraId="6D67F2D6" w14:textId="76C6B573" w:rsidR="005C4D4F" w:rsidRPr="00C466E0" w:rsidRDefault="00D422C2" w:rsidP="004F03B7">
      <w:pPr>
        <w:pStyle w:val="Heading3"/>
      </w:pPr>
      <w:bookmarkStart w:id="101" w:name="_Toc45732819"/>
      <w:r w:rsidRPr="00C466E0">
        <w:t xml:space="preserve">Substrate </w:t>
      </w:r>
      <w:r w:rsidR="002F10E9" w:rsidRPr="00C466E0">
        <w:t>s</w:t>
      </w:r>
      <w:r w:rsidR="005C4D4F" w:rsidRPr="00C466E0">
        <w:t>cope of indole reaction partner</w:t>
      </w:r>
      <w:bookmarkEnd w:id="101"/>
    </w:p>
    <w:p w14:paraId="08EBCFA7" w14:textId="39BE2366" w:rsidR="00B07F45" w:rsidRPr="00C466E0" w:rsidRDefault="00A96A4E" w:rsidP="00C86C22">
      <w:pPr>
        <w:rPr>
          <w:rFonts w:cstheme="minorHAnsi"/>
          <w:bCs/>
        </w:rPr>
      </w:pPr>
      <w:r w:rsidRPr="00C466E0">
        <w:t>With the optimised conditions in hand</w:t>
      </w:r>
      <w:r w:rsidR="00743B3F" w:rsidRPr="00C466E0">
        <w:t>,</w:t>
      </w:r>
      <w:r w:rsidRPr="00C466E0">
        <w:t xml:space="preserve"> we sought to explore the generality of the one-pot spirocycli</w:t>
      </w:r>
      <w:r w:rsidR="00743B3F" w:rsidRPr="00C466E0">
        <w:t>s</w:t>
      </w:r>
      <w:r w:rsidRPr="00C466E0">
        <w:t>ation process</w:t>
      </w:r>
      <w:r w:rsidR="00C72AFE" w:rsidRPr="00C466E0">
        <w:t xml:space="preserve">. </w:t>
      </w:r>
      <w:r w:rsidR="008F10B9" w:rsidRPr="00C466E0">
        <w:t>First,</w:t>
      </w:r>
      <w:r w:rsidR="00C72AFE" w:rsidRPr="00C466E0">
        <w:t xml:space="preserve"> the scope of the indole reaction partner was investigated using </w:t>
      </w:r>
      <w:r w:rsidR="00743B3F" w:rsidRPr="00C466E0">
        <w:t xml:space="preserve">benzyl </w:t>
      </w:r>
      <w:r w:rsidR="005C7DE7" w:rsidRPr="00C466E0">
        <w:t>di</w:t>
      </w:r>
      <w:r w:rsidR="00743B3F" w:rsidRPr="00C466E0">
        <w:t>bromide</w:t>
      </w:r>
      <w:r w:rsidR="00C72AFE" w:rsidRPr="00C466E0">
        <w:t xml:space="preserve"> </w:t>
      </w:r>
      <w:r w:rsidR="003C2DC5" w:rsidRPr="00C466E0">
        <w:rPr>
          <w:b/>
          <w:bCs/>
        </w:rPr>
        <w:t>164</w:t>
      </w:r>
      <w:r w:rsidR="00C72AFE" w:rsidRPr="00C466E0">
        <w:t xml:space="preserve"> (</w:t>
      </w:r>
      <w:r w:rsidR="000A15BC" w:rsidRPr="00C466E0">
        <w:fldChar w:fldCharType="begin"/>
      </w:r>
      <w:r w:rsidR="000A15BC" w:rsidRPr="00C466E0">
        <w:instrText xml:space="preserve"> REF _Ref34858871 \h </w:instrText>
      </w:r>
      <w:r w:rsidR="00C466E0">
        <w:instrText xml:space="preserve"> \* MERGEFORMAT </w:instrText>
      </w:r>
      <w:r w:rsidR="000A15BC" w:rsidRPr="00C466E0">
        <w:fldChar w:fldCharType="separate"/>
      </w:r>
      <w:r w:rsidR="00FF508B" w:rsidRPr="00C466E0">
        <w:t xml:space="preserve">Scheme </w:t>
      </w:r>
      <w:r w:rsidR="00FF508B">
        <w:rPr>
          <w:noProof/>
        </w:rPr>
        <w:t>39</w:t>
      </w:r>
      <w:r w:rsidR="000A15BC" w:rsidRPr="00C466E0">
        <w:fldChar w:fldCharType="end"/>
      </w:r>
      <w:r w:rsidR="00C72AFE" w:rsidRPr="00C466E0">
        <w:t xml:space="preserve">). Using the standard </w:t>
      </w:r>
      <w:r w:rsidR="00306C25" w:rsidRPr="00C466E0">
        <w:t>conditions</w:t>
      </w:r>
      <w:r w:rsidR="00C72AFE" w:rsidRPr="00C466E0">
        <w:t xml:space="preserve"> (</w:t>
      </w:r>
      <w:r w:rsidR="000A15BC" w:rsidRPr="00C466E0">
        <w:fldChar w:fldCharType="begin"/>
      </w:r>
      <w:r w:rsidR="000A15BC" w:rsidRPr="00C466E0">
        <w:instrText xml:space="preserve"> REF _Ref34858538 \h </w:instrText>
      </w:r>
      <w:r w:rsidR="00C466E0">
        <w:instrText xml:space="preserve"> \* MERGEFORMAT </w:instrText>
      </w:r>
      <w:r w:rsidR="000A15BC" w:rsidRPr="00C466E0">
        <w:fldChar w:fldCharType="separate"/>
      </w:r>
      <w:r w:rsidR="00FF508B" w:rsidRPr="00C466E0">
        <w:t xml:space="preserve">Table </w:t>
      </w:r>
      <w:r w:rsidR="00FF508B">
        <w:rPr>
          <w:noProof/>
        </w:rPr>
        <w:t>2</w:t>
      </w:r>
      <w:r w:rsidR="000A15BC" w:rsidRPr="00C466E0">
        <w:fldChar w:fldCharType="end"/>
      </w:r>
      <w:r w:rsidR="00C72AFE" w:rsidRPr="00C466E0">
        <w:t>, entry 9)</w:t>
      </w:r>
      <w:r w:rsidR="00743B3F" w:rsidRPr="00C466E0">
        <w:t>,</w:t>
      </w:r>
      <w:r w:rsidR="00C72AFE" w:rsidRPr="00C466E0">
        <w:t xml:space="preserve"> both 2-methyl</w:t>
      </w:r>
      <w:r w:rsidR="00743B3F" w:rsidRPr="00C466E0">
        <w:t xml:space="preserve"> </w:t>
      </w:r>
      <w:r w:rsidR="00C72AFE" w:rsidRPr="00C466E0">
        <w:t xml:space="preserve">and 2-phenyl indole reacted </w:t>
      </w:r>
      <w:r w:rsidR="00743B3F" w:rsidRPr="00C466E0">
        <w:t xml:space="preserve">with benzyl </w:t>
      </w:r>
      <w:r w:rsidR="005C7DE7" w:rsidRPr="00C466E0">
        <w:t>di</w:t>
      </w:r>
      <w:r w:rsidR="00743B3F" w:rsidRPr="00C466E0">
        <w:t xml:space="preserve">bromide </w:t>
      </w:r>
      <w:r w:rsidR="003C2DC5" w:rsidRPr="00C466E0">
        <w:rPr>
          <w:b/>
          <w:bCs/>
        </w:rPr>
        <w:t>164</w:t>
      </w:r>
      <w:r w:rsidR="00743B3F" w:rsidRPr="00C466E0">
        <w:t xml:space="preserve"> </w:t>
      </w:r>
      <w:r w:rsidR="00C72AFE" w:rsidRPr="00C466E0">
        <w:t>to afford the corresponding</w:t>
      </w:r>
      <w:r w:rsidR="00743B3F" w:rsidRPr="00C466E0">
        <w:t xml:space="preserve"> </w:t>
      </w:r>
      <w:proofErr w:type="spellStart"/>
      <w:r w:rsidR="00743B3F" w:rsidRPr="00C466E0">
        <w:t>indolines</w:t>
      </w:r>
      <w:proofErr w:type="spellEnd"/>
      <w:r w:rsidR="00C72AFE" w:rsidRPr="00C466E0">
        <w:t xml:space="preserve"> </w:t>
      </w:r>
      <w:r w:rsidR="003C2DC5" w:rsidRPr="00C466E0">
        <w:rPr>
          <w:b/>
          <w:bCs/>
        </w:rPr>
        <w:t>171</w:t>
      </w:r>
      <w:r w:rsidR="00C72AFE" w:rsidRPr="00C466E0">
        <w:t xml:space="preserve"> and </w:t>
      </w:r>
      <w:r w:rsidR="003C2DC5" w:rsidRPr="00C466E0">
        <w:rPr>
          <w:b/>
          <w:bCs/>
        </w:rPr>
        <w:t>172</w:t>
      </w:r>
      <w:r w:rsidR="00743B3F" w:rsidRPr="00C466E0">
        <w:t xml:space="preserve"> in 80% and 69% yields, respectively</w:t>
      </w:r>
      <w:r w:rsidR="00C72AFE" w:rsidRPr="00C466E0">
        <w:t>.</w:t>
      </w:r>
      <w:r w:rsidR="00306C25" w:rsidRPr="00C466E0">
        <w:t xml:space="preserve"> </w:t>
      </w:r>
      <w:r w:rsidR="00743B3F" w:rsidRPr="00C466E0">
        <w:t xml:space="preserve">It was also demonstrated that </w:t>
      </w:r>
      <w:r w:rsidR="00641EE4">
        <w:t xml:space="preserve">subsequent reduction </w:t>
      </w:r>
      <w:r w:rsidR="00306C25" w:rsidRPr="00C466E0">
        <w:t>was not required</w:t>
      </w:r>
      <w:r w:rsidR="001224D5" w:rsidRPr="00C466E0">
        <w:t>,</w:t>
      </w:r>
      <w:r w:rsidR="00743B3F" w:rsidRPr="00C466E0">
        <w:t xml:space="preserve"> </w:t>
      </w:r>
      <w:r w:rsidR="00306C25" w:rsidRPr="00C466E0">
        <w:t xml:space="preserve">by </w:t>
      </w:r>
      <w:r w:rsidR="00743B3F" w:rsidRPr="00C466E0">
        <w:t xml:space="preserve">isolating </w:t>
      </w:r>
      <w:r w:rsidR="00306C25" w:rsidRPr="00C466E0">
        <w:t>indolenine</w:t>
      </w:r>
      <w:r w:rsidR="00743B3F" w:rsidRPr="00C466E0">
        <w:t>s</w:t>
      </w:r>
      <w:r w:rsidR="00306C25" w:rsidRPr="00C466E0">
        <w:t xml:space="preserve"> </w:t>
      </w:r>
      <w:r w:rsidR="003C2DC5" w:rsidRPr="00C466E0">
        <w:rPr>
          <w:b/>
          <w:bCs/>
        </w:rPr>
        <w:t>166</w:t>
      </w:r>
      <w:r w:rsidR="00306C25" w:rsidRPr="00C466E0">
        <w:t xml:space="preserve"> and </w:t>
      </w:r>
      <w:r w:rsidR="003C2DC5" w:rsidRPr="00C466E0">
        <w:rPr>
          <w:b/>
          <w:bCs/>
        </w:rPr>
        <w:t>173</w:t>
      </w:r>
      <w:r w:rsidR="008F10B9" w:rsidRPr="00C466E0">
        <w:t xml:space="preserve"> in high yield</w:t>
      </w:r>
      <w:r w:rsidR="006A53C3" w:rsidRPr="00C466E0">
        <w:t>s</w:t>
      </w:r>
      <w:r w:rsidR="001224D5" w:rsidRPr="00C466E0">
        <w:t xml:space="preserve"> when this step was omitted</w:t>
      </w:r>
      <w:r w:rsidR="00306C25" w:rsidRPr="00C466E0">
        <w:t xml:space="preserve">. </w:t>
      </w:r>
      <w:r w:rsidR="006A53C3" w:rsidRPr="00C466E0">
        <w:t>The procedure tolerated both e</w:t>
      </w:r>
      <w:r w:rsidR="00743B3F" w:rsidRPr="00C466E0">
        <w:t>lectron-withdrawing and donating groups around the indole ring</w:t>
      </w:r>
      <w:r w:rsidR="006A53C3" w:rsidRPr="00C466E0">
        <w:t>, as well as e</w:t>
      </w:r>
      <w:r w:rsidR="00306C25" w:rsidRPr="00C466E0">
        <w:t>lectron</w:t>
      </w:r>
      <w:r w:rsidR="006A53C3" w:rsidRPr="00C466E0">
        <w:t>-</w:t>
      </w:r>
      <w:r w:rsidR="00306C25" w:rsidRPr="00C466E0">
        <w:t xml:space="preserve">deficient </w:t>
      </w:r>
      <w:proofErr w:type="spellStart"/>
      <w:r w:rsidR="00306C25" w:rsidRPr="00C466E0">
        <w:t>aza</w:t>
      </w:r>
      <w:proofErr w:type="spellEnd"/>
      <w:r w:rsidR="006A53C3" w:rsidRPr="00C466E0">
        <w:t>-</w:t>
      </w:r>
      <w:r w:rsidR="00306C25" w:rsidRPr="00C466E0">
        <w:t xml:space="preserve">indoles </w:t>
      </w:r>
      <w:r w:rsidR="006A53C3" w:rsidRPr="00C466E0">
        <w:t xml:space="preserve">which furnished </w:t>
      </w:r>
      <w:r w:rsidR="00306C25" w:rsidRPr="00C466E0">
        <w:t xml:space="preserve">the </w:t>
      </w:r>
      <w:r w:rsidR="006A53C3" w:rsidRPr="00C466E0">
        <w:t xml:space="preserve">desired </w:t>
      </w:r>
      <w:proofErr w:type="spellStart"/>
      <w:r w:rsidR="00306C25" w:rsidRPr="00C466E0">
        <w:t>spiroannulated</w:t>
      </w:r>
      <w:proofErr w:type="spellEnd"/>
      <w:r w:rsidR="00306C25" w:rsidRPr="00C466E0">
        <w:t xml:space="preserve"> products </w:t>
      </w:r>
      <w:r w:rsidR="003C2DC5" w:rsidRPr="00C466E0">
        <w:rPr>
          <w:b/>
          <w:bCs/>
        </w:rPr>
        <w:t>178</w:t>
      </w:r>
      <w:r w:rsidR="00306C25" w:rsidRPr="00C466E0">
        <w:t xml:space="preserve"> and </w:t>
      </w:r>
      <w:r w:rsidR="003C2DC5" w:rsidRPr="00C466E0">
        <w:rPr>
          <w:b/>
          <w:bCs/>
        </w:rPr>
        <w:t>179</w:t>
      </w:r>
      <w:r w:rsidR="00306C25" w:rsidRPr="00C466E0">
        <w:t>, albeit in lower yields.</w:t>
      </w:r>
      <w:r w:rsidR="000A15BC" w:rsidRPr="00C466E0">
        <w:rPr>
          <w:rFonts w:cstheme="minorHAnsi"/>
          <w:bCs/>
        </w:rPr>
        <w:t xml:space="preserve"> </w:t>
      </w:r>
    </w:p>
    <w:p w14:paraId="584BB293" w14:textId="005A78B8" w:rsidR="006C4C52" w:rsidRPr="00C466E0" w:rsidRDefault="00FB711B" w:rsidP="006C4C52">
      <w:pPr>
        <w:keepNext/>
        <w:jc w:val="center"/>
      </w:pPr>
      <w:r w:rsidRPr="00C466E0">
        <w:object w:dxaOrig="10068" w:dyaOrig="13877" w14:anchorId="633545FD">
          <v:shape id="_x0000_i1074" type="#_x0000_t75" style="width:302.25pt;height:413.25pt" o:ole="">
            <v:imagedata r:id="rId96" o:title=""/>
          </v:shape>
          <o:OLEObject Type="Embed" ProgID="ChemDraw.Document.6.0" ShapeID="_x0000_i1074" DrawAspect="Content" ObjectID="_1657099083" r:id="rId97"/>
        </w:object>
      </w:r>
    </w:p>
    <w:p w14:paraId="5989E9D8" w14:textId="0F4B2456" w:rsidR="00A96A4E" w:rsidRPr="00C466E0" w:rsidRDefault="006C4C52" w:rsidP="006C4C52">
      <w:pPr>
        <w:pStyle w:val="Caption"/>
        <w:jc w:val="center"/>
        <w:rPr>
          <w:b/>
          <w:bCs/>
        </w:rPr>
      </w:pPr>
      <w:bookmarkStart w:id="102" w:name="_Ref34858871"/>
      <w:r w:rsidRPr="00C466E0">
        <w:t xml:space="preserve">Scheme </w:t>
      </w:r>
      <w:fldSimple w:instr=" SEQ Scheme \* ARABIC ">
        <w:r w:rsidR="00FF508B">
          <w:rPr>
            <w:noProof/>
          </w:rPr>
          <w:t>39</w:t>
        </w:r>
      </w:fldSimple>
      <w:bookmarkEnd w:id="102"/>
      <w:r w:rsidR="00666D04" w:rsidRPr="00C466E0">
        <w:t xml:space="preserve">: Indole scope of spiroannulation reaction using benzylic SAR </w:t>
      </w:r>
      <w:r w:rsidR="002F10E9" w:rsidRPr="00C466E0">
        <w:rPr>
          <w:b/>
          <w:bCs/>
        </w:rPr>
        <w:t>164</w:t>
      </w:r>
    </w:p>
    <w:p w14:paraId="68A4B169" w14:textId="70F13F00" w:rsidR="000A15BC" w:rsidRPr="00C466E0" w:rsidRDefault="000A15BC" w:rsidP="000A15BC">
      <w:pPr>
        <w:rPr>
          <w:rFonts w:cstheme="minorHAnsi"/>
          <w:bCs/>
        </w:rPr>
      </w:pPr>
      <w:r w:rsidRPr="00C466E0">
        <w:rPr>
          <w:rFonts w:cstheme="minorHAnsi"/>
        </w:rPr>
        <w:t>As we had shown previously that the reaction tolerates the addition of the reducing reagent PMHS at the beginning of the reaction (</w:t>
      </w:r>
      <w:r w:rsidRPr="00C466E0">
        <w:rPr>
          <w:rFonts w:cstheme="minorHAnsi"/>
        </w:rPr>
        <w:fldChar w:fldCharType="begin"/>
      </w:r>
      <w:r w:rsidRPr="00C466E0">
        <w:rPr>
          <w:rFonts w:cstheme="minorHAnsi"/>
        </w:rPr>
        <w:instrText xml:space="preserve"> REF _Ref34858925 \h </w:instrText>
      </w:r>
      <w:r w:rsidR="00C466E0">
        <w:rPr>
          <w:rFonts w:cstheme="minorHAnsi"/>
        </w:rPr>
        <w:instrText xml:space="preserve"> \* MERGEFORMAT </w:instrText>
      </w:r>
      <w:r w:rsidRPr="00C466E0">
        <w:rPr>
          <w:rFonts w:cstheme="minorHAnsi"/>
        </w:rPr>
      </w:r>
      <w:r w:rsidRPr="00C466E0">
        <w:rPr>
          <w:rFonts w:cstheme="minorHAnsi"/>
        </w:rPr>
        <w:fldChar w:fldCharType="separate"/>
      </w:r>
      <w:r w:rsidR="00FF508B" w:rsidRPr="00C466E0">
        <w:t xml:space="preserve">Table </w:t>
      </w:r>
      <w:r w:rsidR="00FF508B">
        <w:rPr>
          <w:noProof/>
        </w:rPr>
        <w:t>3</w:t>
      </w:r>
      <w:r w:rsidRPr="00C466E0">
        <w:rPr>
          <w:rFonts w:cstheme="minorHAnsi"/>
        </w:rPr>
        <w:fldChar w:fldCharType="end"/>
      </w:r>
      <w:r w:rsidRPr="00C466E0">
        <w:rPr>
          <w:rFonts w:cstheme="minorHAnsi"/>
        </w:rPr>
        <w:t xml:space="preserve">), </w:t>
      </w:r>
      <w:r w:rsidRPr="00C466E0">
        <w:rPr>
          <w:rFonts w:cstheme="minorHAnsi"/>
          <w:i/>
        </w:rPr>
        <w:t>N</w:t>
      </w:r>
      <w:r w:rsidRPr="00C466E0">
        <w:rPr>
          <w:rFonts w:cstheme="minorHAnsi"/>
        </w:rPr>
        <w:t xml:space="preserve">-methyl indole </w:t>
      </w:r>
      <w:r w:rsidR="003C2DC5" w:rsidRPr="00C466E0">
        <w:rPr>
          <w:rFonts w:cstheme="minorHAnsi"/>
          <w:b/>
        </w:rPr>
        <w:t>180</w:t>
      </w:r>
      <w:r w:rsidRPr="00C466E0">
        <w:rPr>
          <w:rFonts w:cstheme="minorHAnsi"/>
          <w:b/>
        </w:rPr>
        <w:t xml:space="preserve"> </w:t>
      </w:r>
      <w:r w:rsidRPr="00C466E0">
        <w:rPr>
          <w:rFonts w:cstheme="minorHAnsi"/>
          <w:bCs/>
        </w:rPr>
        <w:t>was reacted under the standard spiroannulation conditions in the presence of PMHS (</w:t>
      </w:r>
      <w:r w:rsidRPr="00C466E0">
        <w:rPr>
          <w:rFonts w:cstheme="minorHAnsi"/>
          <w:bCs/>
        </w:rPr>
        <w:fldChar w:fldCharType="begin"/>
      </w:r>
      <w:r w:rsidRPr="00C466E0">
        <w:rPr>
          <w:rFonts w:cstheme="minorHAnsi"/>
          <w:bCs/>
        </w:rPr>
        <w:instrText xml:space="preserve"> REF _Ref34859156 \h </w:instrText>
      </w:r>
      <w:r w:rsidR="00C466E0">
        <w:rPr>
          <w:rFonts w:cstheme="minorHAnsi"/>
          <w:bCs/>
        </w:rPr>
        <w:instrText xml:space="preserve"> \* MERGEFORMAT </w:instrText>
      </w:r>
      <w:r w:rsidRPr="00C466E0">
        <w:rPr>
          <w:rFonts w:cstheme="minorHAnsi"/>
          <w:bCs/>
        </w:rPr>
      </w:r>
      <w:r w:rsidRPr="00C466E0">
        <w:rPr>
          <w:rFonts w:cstheme="minorHAnsi"/>
          <w:bCs/>
        </w:rPr>
        <w:fldChar w:fldCharType="separate"/>
      </w:r>
      <w:r w:rsidR="00FF508B" w:rsidRPr="00C466E0">
        <w:t xml:space="preserve">Scheme </w:t>
      </w:r>
      <w:r w:rsidR="00FF508B">
        <w:rPr>
          <w:noProof/>
        </w:rPr>
        <w:t>40</w:t>
      </w:r>
      <w:r w:rsidRPr="00C466E0">
        <w:rPr>
          <w:rFonts w:cstheme="minorHAnsi"/>
          <w:bCs/>
        </w:rPr>
        <w:fldChar w:fldCharType="end"/>
      </w:r>
      <w:r w:rsidRPr="00C466E0">
        <w:rPr>
          <w:rFonts w:cstheme="minorHAnsi"/>
          <w:bCs/>
        </w:rPr>
        <w:t xml:space="preserve">). It was envisaged that the iminium ion </w:t>
      </w:r>
      <w:r w:rsidR="003C2DC5" w:rsidRPr="00C466E0">
        <w:rPr>
          <w:rFonts w:cstheme="minorHAnsi"/>
          <w:b/>
        </w:rPr>
        <w:t>181</w:t>
      </w:r>
      <w:r w:rsidR="003C2DC5" w:rsidRPr="00C466E0">
        <w:rPr>
          <w:rFonts w:cstheme="minorHAnsi"/>
          <w:bCs/>
        </w:rPr>
        <w:t xml:space="preserve"> </w:t>
      </w:r>
      <w:r w:rsidRPr="00C466E0">
        <w:rPr>
          <w:rFonts w:cstheme="minorHAnsi"/>
          <w:bCs/>
        </w:rPr>
        <w:t xml:space="preserve">formed upon spirocyclisation would be reduced rapidly </w:t>
      </w:r>
      <w:r w:rsidRPr="00C466E0">
        <w:rPr>
          <w:rFonts w:cstheme="minorHAnsi"/>
          <w:bCs/>
          <w:i/>
          <w:iCs/>
        </w:rPr>
        <w:t>in situ</w:t>
      </w:r>
      <w:r w:rsidRPr="00C466E0">
        <w:rPr>
          <w:rFonts w:cstheme="minorHAnsi"/>
          <w:bCs/>
        </w:rPr>
        <w:t xml:space="preserve"> affording the desired indoline </w:t>
      </w:r>
      <w:r w:rsidR="003C2DC5" w:rsidRPr="00C466E0">
        <w:rPr>
          <w:rFonts w:cstheme="minorHAnsi"/>
          <w:b/>
        </w:rPr>
        <w:t>182</w:t>
      </w:r>
      <w:r w:rsidRPr="00C466E0">
        <w:rPr>
          <w:rFonts w:cstheme="minorHAnsi"/>
          <w:bCs/>
        </w:rPr>
        <w:t xml:space="preserve">. Regrettably, no reaction was observed when using </w:t>
      </w:r>
      <w:r w:rsidRPr="00C466E0">
        <w:rPr>
          <w:rFonts w:cstheme="minorHAnsi"/>
          <w:bCs/>
          <w:i/>
          <w:iCs/>
        </w:rPr>
        <w:t>N</w:t>
      </w:r>
      <w:r w:rsidRPr="00C466E0">
        <w:rPr>
          <w:rFonts w:cstheme="minorHAnsi"/>
          <w:bCs/>
        </w:rPr>
        <w:t xml:space="preserve">-methyl indole </w:t>
      </w:r>
      <w:r w:rsidR="003C2DC5" w:rsidRPr="00C466E0">
        <w:rPr>
          <w:rFonts w:cstheme="minorHAnsi"/>
          <w:b/>
        </w:rPr>
        <w:t>180</w:t>
      </w:r>
      <w:r w:rsidRPr="00C466E0">
        <w:rPr>
          <w:rFonts w:cstheme="minorHAnsi"/>
          <w:bCs/>
        </w:rPr>
        <w:t xml:space="preserve"> and the indole starting material</w:t>
      </w:r>
      <w:r w:rsidR="00EE457A" w:rsidRPr="00C466E0">
        <w:rPr>
          <w:rFonts w:cstheme="minorHAnsi"/>
          <w:b/>
        </w:rPr>
        <w:t xml:space="preserve"> </w:t>
      </w:r>
      <w:r w:rsidRPr="00C466E0">
        <w:rPr>
          <w:rFonts w:cstheme="minorHAnsi"/>
          <w:bCs/>
        </w:rPr>
        <w:t>was recovered, indicating that the intermolecular alkylation reaction never occurred.</w:t>
      </w:r>
    </w:p>
    <w:p w14:paraId="0BD3A53C" w14:textId="6674E51C" w:rsidR="000A15BC" w:rsidRPr="00C466E0" w:rsidRDefault="0074289B" w:rsidP="000A15BC">
      <w:pPr>
        <w:keepNext/>
        <w:jc w:val="center"/>
      </w:pPr>
      <w:r w:rsidRPr="00C466E0">
        <w:object w:dxaOrig="10404" w:dyaOrig="2873" w14:anchorId="19AC5CBA">
          <v:shape id="_x0000_i1075" type="#_x0000_t75" style="width:310.5pt;height:84.75pt" o:ole="">
            <v:imagedata r:id="rId98" o:title=""/>
          </v:shape>
          <o:OLEObject Type="Embed" ProgID="ChemDraw.Document.6.0" ShapeID="_x0000_i1075" DrawAspect="Content" ObjectID="_1657099084" r:id="rId99"/>
        </w:object>
      </w:r>
    </w:p>
    <w:p w14:paraId="2881E148" w14:textId="21840514" w:rsidR="000A15BC" w:rsidRPr="00C466E0" w:rsidRDefault="000A15BC" w:rsidP="000A15BC">
      <w:pPr>
        <w:pStyle w:val="Caption"/>
        <w:jc w:val="center"/>
      </w:pPr>
      <w:bookmarkStart w:id="103" w:name="_Ref34859156"/>
      <w:r w:rsidRPr="00C466E0">
        <w:t xml:space="preserve">Scheme </w:t>
      </w:r>
      <w:fldSimple w:instr=" SEQ Scheme \* ARABIC ">
        <w:r w:rsidR="00FF508B">
          <w:rPr>
            <w:noProof/>
          </w:rPr>
          <w:t>40</w:t>
        </w:r>
      </w:fldSimple>
      <w:bookmarkEnd w:id="103"/>
      <w:r w:rsidRPr="00C466E0">
        <w:t>: Unsuccessful reaction of N-methyl indole</w:t>
      </w:r>
    </w:p>
    <w:p w14:paraId="493DF589" w14:textId="4ECF6F8A" w:rsidR="005C4D4F" w:rsidRPr="00C466E0" w:rsidRDefault="00D422C2" w:rsidP="004F03B7">
      <w:pPr>
        <w:pStyle w:val="Heading3"/>
      </w:pPr>
      <w:bookmarkStart w:id="104" w:name="_Toc45732820"/>
      <w:r w:rsidRPr="00C466E0">
        <w:t>Substrate s</w:t>
      </w:r>
      <w:r w:rsidR="005C4D4F" w:rsidRPr="00C466E0">
        <w:t xml:space="preserve">cope of </w:t>
      </w:r>
      <w:r w:rsidRPr="00C466E0">
        <w:t>the dihalide SAR reaction partner</w:t>
      </w:r>
      <w:bookmarkEnd w:id="104"/>
    </w:p>
    <w:p w14:paraId="1ADCFBCE" w14:textId="4720F151" w:rsidR="00A376E8" w:rsidRPr="00C466E0" w:rsidRDefault="00A376E8" w:rsidP="00C86C22">
      <w:r w:rsidRPr="00C466E0">
        <w:t xml:space="preserve">Having shown that variation </w:t>
      </w:r>
      <w:r w:rsidR="006E3150" w:rsidRPr="00C466E0">
        <w:t>of</w:t>
      </w:r>
      <w:r w:rsidRPr="00C466E0">
        <w:t xml:space="preserve"> the indole coupling partner </w:t>
      </w:r>
      <w:r w:rsidR="001224D5" w:rsidRPr="00C466E0">
        <w:t>is</w:t>
      </w:r>
      <w:r w:rsidRPr="00C466E0">
        <w:t xml:space="preserve"> well tolerated, attention turned to examining the scope with respect to the </w:t>
      </w:r>
      <w:r w:rsidR="0019240E" w:rsidRPr="00C466E0">
        <w:t>di</w:t>
      </w:r>
      <w:r w:rsidRPr="00C466E0">
        <w:t>halide reagent</w:t>
      </w:r>
      <w:r w:rsidR="006E3150" w:rsidRPr="00C466E0">
        <w:t xml:space="preserve">. Although several bis-halide reagents </w:t>
      </w:r>
      <w:r w:rsidR="001224D5" w:rsidRPr="00C466E0">
        <w:t>are</w:t>
      </w:r>
      <w:r w:rsidR="006E3150" w:rsidRPr="00C466E0">
        <w:t xml:space="preserve"> commercially available</w:t>
      </w:r>
      <w:r w:rsidR="00733C81" w:rsidRPr="00C466E0">
        <w:t xml:space="preserve"> (</w:t>
      </w:r>
      <w:r w:rsidR="003C2DC5" w:rsidRPr="00C466E0">
        <w:rPr>
          <w:b/>
          <w:bCs/>
        </w:rPr>
        <w:t>164</w:t>
      </w:r>
      <w:r w:rsidR="003C2DC5" w:rsidRPr="00C466E0">
        <w:t>,</w:t>
      </w:r>
      <w:r w:rsidR="003C2DC5" w:rsidRPr="00C466E0">
        <w:rPr>
          <w:b/>
          <w:bCs/>
        </w:rPr>
        <w:t xml:space="preserve"> 183</w:t>
      </w:r>
      <w:r w:rsidR="00FD4366" w:rsidRPr="00C466E0">
        <w:rPr>
          <w:b/>
          <w:bCs/>
        </w:rPr>
        <w:t>–</w:t>
      </w:r>
      <w:r w:rsidR="003C2DC5" w:rsidRPr="00C466E0">
        <w:rPr>
          <w:b/>
          <w:bCs/>
        </w:rPr>
        <w:t>186</w:t>
      </w:r>
      <w:r w:rsidR="00FD4366" w:rsidRPr="00C466E0">
        <w:t xml:space="preserve">, </w:t>
      </w:r>
      <w:r w:rsidR="00AD3EBC" w:rsidRPr="00C466E0">
        <w:fldChar w:fldCharType="begin"/>
      </w:r>
      <w:r w:rsidR="00AD3EBC" w:rsidRPr="00C466E0">
        <w:instrText xml:space="preserve"> REF _Ref34859183 \h </w:instrText>
      </w:r>
      <w:r w:rsidR="00C466E0">
        <w:instrText xml:space="preserve"> \* MERGEFORMAT </w:instrText>
      </w:r>
      <w:r w:rsidR="00AD3EBC" w:rsidRPr="00C466E0">
        <w:fldChar w:fldCharType="separate"/>
      </w:r>
      <w:r w:rsidR="00FF508B" w:rsidRPr="00C466E0">
        <w:t xml:space="preserve">Scheme </w:t>
      </w:r>
      <w:r w:rsidR="00FF508B">
        <w:rPr>
          <w:noProof/>
        </w:rPr>
        <w:t>41</w:t>
      </w:r>
      <w:r w:rsidR="00AD3EBC" w:rsidRPr="00C466E0">
        <w:fldChar w:fldCharType="end"/>
      </w:r>
      <w:r w:rsidR="00733C81" w:rsidRPr="00C466E0">
        <w:t>)</w:t>
      </w:r>
      <w:r w:rsidR="006D27D4" w:rsidRPr="00C466E0">
        <w:t>,</w:t>
      </w:r>
      <w:r w:rsidR="006E3150" w:rsidRPr="00C466E0">
        <w:t xml:space="preserve"> in order to</w:t>
      </w:r>
      <w:r w:rsidRPr="00C466E0">
        <w:t xml:space="preserve"> fully explore the scope of the </w:t>
      </w:r>
      <w:r w:rsidR="00ED5AB1" w:rsidRPr="00C466E0">
        <w:t xml:space="preserve">spiroannulation </w:t>
      </w:r>
      <w:r w:rsidRPr="00C466E0">
        <w:t>reaction</w:t>
      </w:r>
      <w:r w:rsidR="00FD4366" w:rsidRPr="00C466E0">
        <w:t>,</w:t>
      </w:r>
      <w:r w:rsidRPr="00C466E0">
        <w:t xml:space="preserve"> and</w:t>
      </w:r>
      <w:r w:rsidR="006E3150" w:rsidRPr="00C466E0">
        <w:t xml:space="preserve"> to</w:t>
      </w:r>
      <w:r w:rsidRPr="00C466E0">
        <w:t xml:space="preserve"> demonstrate the range of functionality that could be installed</w:t>
      </w:r>
      <w:r w:rsidR="00ED5AB1" w:rsidRPr="00C466E0">
        <w:t xml:space="preserve">, </w:t>
      </w:r>
      <w:r w:rsidRPr="00C466E0">
        <w:t xml:space="preserve">a wider range of </w:t>
      </w:r>
      <w:r w:rsidR="0019240E" w:rsidRPr="00C466E0">
        <w:t>di</w:t>
      </w:r>
      <w:r w:rsidRPr="00C466E0">
        <w:t>halide reagents w</w:t>
      </w:r>
      <w:r w:rsidR="006E3150" w:rsidRPr="00C466E0">
        <w:t>ere</w:t>
      </w:r>
      <w:r w:rsidR="00E1053D" w:rsidRPr="00C466E0">
        <w:t xml:space="preserve"> </w:t>
      </w:r>
      <w:r w:rsidR="00ED5AB1" w:rsidRPr="00C466E0">
        <w:t>prepared</w:t>
      </w:r>
      <w:r w:rsidR="00E1053D" w:rsidRPr="00C466E0">
        <w:t xml:space="preserve"> and</w:t>
      </w:r>
      <w:r w:rsidRPr="00C466E0">
        <w:t xml:space="preserve"> investigated</w:t>
      </w:r>
      <w:r w:rsidR="00E1053D" w:rsidRPr="00C466E0">
        <w:t xml:space="preserve"> in the spiroannulation reaction</w:t>
      </w:r>
      <w:r w:rsidRPr="00C466E0">
        <w:t>.</w:t>
      </w:r>
    </w:p>
    <w:p w14:paraId="2C7AEDDF" w14:textId="4A00C419" w:rsidR="006C4C52" w:rsidRPr="00C466E0" w:rsidRDefault="00F3659F" w:rsidP="006C4C52">
      <w:pPr>
        <w:keepNext/>
        <w:jc w:val="center"/>
      </w:pPr>
      <w:r w:rsidRPr="00C466E0">
        <w:object w:dxaOrig="10068" w:dyaOrig="2515" w14:anchorId="2DCF8C6F">
          <v:shape id="_x0000_i1076" type="#_x0000_t75" style="width:327pt;height:81.75pt" o:ole="">
            <v:imagedata r:id="rId100" o:title=""/>
          </v:shape>
          <o:OLEObject Type="Embed" ProgID="ChemDraw.Document.6.0" ShapeID="_x0000_i1076" DrawAspect="Content" ObjectID="_1657099085" r:id="rId101"/>
        </w:object>
      </w:r>
    </w:p>
    <w:p w14:paraId="05120DAC" w14:textId="03311A3F" w:rsidR="00733C81" w:rsidRPr="00C466E0" w:rsidRDefault="006C4C52" w:rsidP="006C4C52">
      <w:pPr>
        <w:pStyle w:val="Caption"/>
        <w:jc w:val="center"/>
      </w:pPr>
      <w:bookmarkStart w:id="105" w:name="_Ref34859183"/>
      <w:r w:rsidRPr="00C466E0">
        <w:t xml:space="preserve">Scheme </w:t>
      </w:r>
      <w:fldSimple w:instr=" SEQ Scheme \* ARABIC ">
        <w:r w:rsidR="00FF508B">
          <w:rPr>
            <w:noProof/>
          </w:rPr>
          <w:t>41</w:t>
        </w:r>
      </w:fldSimple>
      <w:bookmarkEnd w:id="105"/>
      <w:r w:rsidR="00666D04" w:rsidRPr="00C466E0">
        <w:t>: Commercially available dihalide reagents</w:t>
      </w:r>
    </w:p>
    <w:p w14:paraId="228DCFD6" w14:textId="5E431410" w:rsidR="005C4D4F" w:rsidRPr="00C466E0" w:rsidRDefault="00ED5AB1" w:rsidP="00153CB0">
      <w:pPr>
        <w:pStyle w:val="Heading4"/>
      </w:pPr>
      <w:bookmarkStart w:id="106" w:name="_Toc45732821"/>
      <w:r w:rsidRPr="00C466E0">
        <w:t>Preparation</w:t>
      </w:r>
      <w:r w:rsidR="005C4D4F" w:rsidRPr="00C466E0">
        <w:t xml:space="preserve"> of dihalide </w:t>
      </w:r>
      <w:r w:rsidR="00842649" w:rsidRPr="00C466E0">
        <w:t>SARs</w:t>
      </w:r>
      <w:bookmarkEnd w:id="106"/>
    </w:p>
    <w:p w14:paraId="53AC7FEE" w14:textId="327AF824" w:rsidR="00907AE8" w:rsidRPr="00C466E0" w:rsidRDefault="00AD3EBC" w:rsidP="00C86C22">
      <w:pPr>
        <w:rPr>
          <w:color w:val="FF0000"/>
        </w:rPr>
      </w:pPr>
      <w:r w:rsidRPr="00C466E0">
        <w:t>B</w:t>
      </w:r>
      <w:r w:rsidR="00907AE8" w:rsidRPr="00C466E0">
        <w:t>enzyl</w:t>
      </w:r>
      <w:r w:rsidRPr="00C466E0">
        <w:t xml:space="preserve"> di</w:t>
      </w:r>
      <w:r w:rsidR="00907AE8" w:rsidRPr="00C466E0">
        <w:t xml:space="preserve">bromides </w:t>
      </w:r>
      <w:r w:rsidR="00773C53" w:rsidRPr="00C466E0">
        <w:rPr>
          <w:b/>
          <w:bCs/>
        </w:rPr>
        <w:t>188</w:t>
      </w:r>
      <w:r w:rsidR="00907AE8" w:rsidRPr="00C466E0">
        <w:t xml:space="preserve"> </w:t>
      </w:r>
      <w:r w:rsidR="00093998" w:rsidRPr="00C466E0">
        <w:t xml:space="preserve">were </w:t>
      </w:r>
      <w:r w:rsidR="00ED5AB1" w:rsidRPr="00C466E0">
        <w:t xml:space="preserve">prepared by performing radical </w:t>
      </w:r>
      <w:proofErr w:type="spellStart"/>
      <w:r w:rsidR="00ED5AB1" w:rsidRPr="00C466E0">
        <w:t>bromination</w:t>
      </w:r>
      <w:proofErr w:type="spellEnd"/>
      <w:r w:rsidR="00ED5AB1" w:rsidRPr="00C466E0">
        <w:t xml:space="preserve"> reactions on commercially available xylenes </w:t>
      </w:r>
      <w:r w:rsidR="00773C53" w:rsidRPr="00C466E0">
        <w:rPr>
          <w:b/>
          <w:bCs/>
        </w:rPr>
        <w:t>187</w:t>
      </w:r>
      <w:r w:rsidR="00ED5AB1" w:rsidRPr="00C466E0">
        <w:t xml:space="preserve"> using </w:t>
      </w:r>
      <w:r w:rsidR="00093998" w:rsidRPr="00C466E0">
        <w:t>NBS</w:t>
      </w:r>
      <w:r w:rsidR="00D87F49" w:rsidRPr="00C466E0">
        <w:t xml:space="preserve"> as the brominating reagent</w:t>
      </w:r>
      <w:r w:rsidR="00ED5AB1" w:rsidRPr="00C466E0">
        <w:t xml:space="preserve"> </w:t>
      </w:r>
      <w:r w:rsidR="00B61B33" w:rsidRPr="00C466E0">
        <w:t xml:space="preserve">with 10 mol% AIBN </w:t>
      </w:r>
      <w:r w:rsidR="00ED5AB1" w:rsidRPr="00C466E0">
        <w:t>(</w:t>
      </w:r>
      <w:r w:rsidRPr="00C466E0">
        <w:fldChar w:fldCharType="begin"/>
      </w:r>
      <w:r w:rsidRPr="00C466E0">
        <w:instrText xml:space="preserve"> REF _Ref34859223 \h </w:instrText>
      </w:r>
      <w:r w:rsidR="00C466E0">
        <w:instrText xml:space="preserve"> \* MERGEFORMAT </w:instrText>
      </w:r>
      <w:r w:rsidRPr="00C466E0">
        <w:fldChar w:fldCharType="separate"/>
      </w:r>
      <w:r w:rsidR="00FF508B" w:rsidRPr="00C466E0">
        <w:t xml:space="preserve">Scheme </w:t>
      </w:r>
      <w:r w:rsidR="00FF508B">
        <w:rPr>
          <w:noProof/>
        </w:rPr>
        <w:t>42</w:t>
      </w:r>
      <w:r w:rsidRPr="00C466E0">
        <w:fldChar w:fldCharType="end"/>
      </w:r>
      <w:r w:rsidR="006373E1" w:rsidRPr="00C466E0">
        <w:t>a</w:t>
      </w:r>
      <w:r w:rsidR="00ED5AB1" w:rsidRPr="00C466E0">
        <w:t>)</w:t>
      </w:r>
      <w:r w:rsidR="00907AE8" w:rsidRPr="00C466E0">
        <w:t xml:space="preserve">. </w:t>
      </w:r>
      <w:r w:rsidR="00093998" w:rsidRPr="00C466E0">
        <w:t>Dibromo e</w:t>
      </w:r>
      <w:r w:rsidR="00907AE8" w:rsidRPr="00C466E0">
        <w:t xml:space="preserve">ster </w:t>
      </w:r>
      <w:r w:rsidR="00773C53" w:rsidRPr="00C466E0">
        <w:rPr>
          <w:b/>
          <w:bCs/>
        </w:rPr>
        <w:t>189</w:t>
      </w:r>
      <w:r w:rsidR="00330CDF" w:rsidRPr="00C466E0">
        <w:t xml:space="preserve"> was </w:t>
      </w:r>
      <w:r w:rsidR="00ED5AB1" w:rsidRPr="00C466E0">
        <w:t>prepared</w:t>
      </w:r>
      <w:r w:rsidR="00907AE8" w:rsidRPr="00C466E0">
        <w:t xml:space="preserve"> </w:t>
      </w:r>
      <w:r w:rsidR="00330CDF" w:rsidRPr="00C466E0">
        <w:t xml:space="preserve">in </w:t>
      </w:r>
      <w:r w:rsidR="00ED5AB1" w:rsidRPr="00C466E0">
        <w:t xml:space="preserve">a 72% </w:t>
      </w:r>
      <w:r w:rsidR="00330CDF" w:rsidRPr="00C466E0">
        <w:t xml:space="preserve">yield </w:t>
      </w:r>
      <w:r w:rsidR="00D43E9F" w:rsidRPr="00C466E0">
        <w:t xml:space="preserve">under the </w:t>
      </w:r>
      <w:r w:rsidR="00330CDF" w:rsidRPr="00C466E0">
        <w:t xml:space="preserve">radical </w:t>
      </w:r>
      <w:proofErr w:type="spellStart"/>
      <w:r w:rsidR="00330CDF" w:rsidRPr="00C466E0">
        <w:t>bromination</w:t>
      </w:r>
      <w:proofErr w:type="spellEnd"/>
      <w:r w:rsidR="00330CDF" w:rsidRPr="00C466E0">
        <w:t xml:space="preserve"> </w:t>
      </w:r>
      <w:r w:rsidR="00D43E9F" w:rsidRPr="00C466E0">
        <w:t>condition</w:t>
      </w:r>
      <w:r w:rsidR="00ED5AB1" w:rsidRPr="00C466E0">
        <w:t>s</w:t>
      </w:r>
      <w:r w:rsidR="00641EE4">
        <w:t xml:space="preserve">. </w:t>
      </w:r>
      <w:proofErr w:type="gramStart"/>
      <w:r w:rsidR="00641EE4">
        <w:t>H</w:t>
      </w:r>
      <w:r w:rsidR="00D43E9F" w:rsidRPr="00C466E0">
        <w:t>owever</w:t>
      </w:r>
      <w:proofErr w:type="gramEnd"/>
      <w:r w:rsidR="00D43E9F" w:rsidRPr="00C466E0">
        <w:t xml:space="preserve"> </w:t>
      </w:r>
      <w:r w:rsidR="00330CDF" w:rsidRPr="00C466E0">
        <w:t>4-bromo-1,2-dimethylbenzene</w:t>
      </w:r>
      <w:r w:rsidR="00B54EAB" w:rsidRPr="00C466E0">
        <w:t xml:space="preserve"> </w:t>
      </w:r>
      <w:r w:rsidR="00ED5AB1" w:rsidRPr="00C466E0">
        <w:t>was a more challenging substrate to brominate due to</w:t>
      </w:r>
      <w:r w:rsidR="00330CDF" w:rsidRPr="00C466E0">
        <w:t xml:space="preserve"> </w:t>
      </w:r>
      <w:r w:rsidR="001224D5" w:rsidRPr="00C466E0">
        <w:t xml:space="preserve">competing </w:t>
      </w:r>
      <w:r w:rsidR="00330CDF" w:rsidRPr="00C466E0">
        <w:t xml:space="preserve">rearrangement </w:t>
      </w:r>
      <w:r w:rsidR="00ED5AB1" w:rsidRPr="00C466E0">
        <w:t>reactions</w:t>
      </w:r>
      <w:r w:rsidR="001224D5" w:rsidRPr="00C466E0">
        <w:t>,</w:t>
      </w:r>
      <w:r w:rsidR="00ED5AB1" w:rsidRPr="00C466E0">
        <w:t xml:space="preserve"> </w:t>
      </w:r>
      <w:r w:rsidR="001224D5" w:rsidRPr="00C466E0">
        <w:t>resulting in the formation of</w:t>
      </w:r>
      <w:r w:rsidR="00330CDF" w:rsidRPr="00C466E0">
        <w:t xml:space="preserve"> an inseparable mixture of </w:t>
      </w:r>
      <w:proofErr w:type="spellStart"/>
      <w:r w:rsidR="00330CDF" w:rsidRPr="00C466E0">
        <w:t>arylbromide</w:t>
      </w:r>
      <w:r w:rsidR="00ED5AB1" w:rsidRPr="00C466E0">
        <w:t>s</w:t>
      </w:r>
      <w:proofErr w:type="spellEnd"/>
      <w:r w:rsidR="00ED5AB1" w:rsidRPr="00C466E0">
        <w:t>.</w:t>
      </w:r>
      <w:r w:rsidR="00330CDF" w:rsidRPr="00C466E0">
        <w:t xml:space="preserve"> </w:t>
      </w:r>
      <w:r w:rsidR="00ED5AB1" w:rsidRPr="00C466E0">
        <w:t xml:space="preserve">Therefore, an alternative procedure </w:t>
      </w:r>
      <w:r w:rsidR="005A11FE" w:rsidRPr="00C466E0">
        <w:t xml:space="preserve">starting from </w:t>
      </w:r>
      <w:r w:rsidR="00270753" w:rsidRPr="00C466E0">
        <w:t>4-bromo-2-(hydroxymethyl)benzyl alcohol</w:t>
      </w:r>
      <w:r w:rsidR="00ED5AB1" w:rsidRPr="00C466E0">
        <w:t xml:space="preserve"> was employed to access the desired benzyl </w:t>
      </w:r>
      <w:r w:rsidR="005C7DE7" w:rsidRPr="00C466E0">
        <w:t>di</w:t>
      </w:r>
      <w:r w:rsidR="00ED5AB1" w:rsidRPr="00C466E0">
        <w:t>bromide product</w:t>
      </w:r>
      <w:r w:rsidR="00270753" w:rsidRPr="00C466E0">
        <w:t xml:space="preserve">. </w:t>
      </w:r>
      <w:proofErr w:type="spellStart"/>
      <w:r w:rsidR="00ED5AB1" w:rsidRPr="00C466E0">
        <w:t>Bromination</w:t>
      </w:r>
      <w:proofErr w:type="spellEnd"/>
      <w:r w:rsidR="00ED5AB1" w:rsidRPr="00C466E0">
        <w:t xml:space="preserve"> of the</w:t>
      </w:r>
      <w:r w:rsidR="00330CDF" w:rsidRPr="00C466E0">
        <w:t xml:space="preserve"> anisole derivative </w:t>
      </w:r>
      <w:r w:rsidR="002E6199" w:rsidRPr="00C466E0">
        <w:t>(</w:t>
      </w:r>
      <w:r w:rsidR="002E6199" w:rsidRPr="00C466E0">
        <w:rPr>
          <w:b/>
          <w:bCs/>
        </w:rPr>
        <w:t>191</w:t>
      </w:r>
      <w:r w:rsidR="002E6199" w:rsidRPr="00C466E0">
        <w:t xml:space="preserve">) </w:t>
      </w:r>
      <w:r w:rsidR="00ED5AB1" w:rsidRPr="00C466E0">
        <w:t>did not go to completion</w:t>
      </w:r>
      <w:r w:rsidR="00330CDF" w:rsidRPr="00C466E0">
        <w:t xml:space="preserve"> </w:t>
      </w:r>
      <w:r w:rsidR="00B54EAB" w:rsidRPr="00C466E0">
        <w:t xml:space="preserve">when using </w:t>
      </w:r>
      <w:r w:rsidR="0059501F" w:rsidRPr="00C466E0">
        <w:t>two</w:t>
      </w:r>
      <w:r w:rsidR="00ED5AB1" w:rsidRPr="00C466E0">
        <w:t xml:space="preserve"> </w:t>
      </w:r>
      <w:r w:rsidR="00B54EAB" w:rsidRPr="00C466E0">
        <w:t xml:space="preserve">equivalents of NBS, </w:t>
      </w:r>
      <w:r w:rsidR="001224D5" w:rsidRPr="00C466E0">
        <w:t>resulting in</w:t>
      </w:r>
      <w:r w:rsidR="00330CDF" w:rsidRPr="00C466E0">
        <w:t xml:space="preserve"> an inseparable mixture of mono and dibrominated product</w:t>
      </w:r>
      <w:r w:rsidR="00ED5AB1" w:rsidRPr="00C466E0">
        <w:t>s.</w:t>
      </w:r>
      <w:r w:rsidR="00B90AE4" w:rsidRPr="00C466E0">
        <w:t xml:space="preserve"> </w:t>
      </w:r>
      <w:r w:rsidR="00ED5AB1" w:rsidRPr="00C466E0">
        <w:t>T</w:t>
      </w:r>
      <w:r w:rsidR="00B54EAB" w:rsidRPr="00C466E0">
        <w:t>his</w:t>
      </w:r>
      <w:r w:rsidR="00B90AE4" w:rsidRPr="00C466E0">
        <w:t xml:space="preserve"> </w:t>
      </w:r>
      <w:r w:rsidR="00ED5AB1" w:rsidRPr="00C466E0">
        <w:t xml:space="preserve">problem </w:t>
      </w:r>
      <w:r w:rsidR="00B90AE4" w:rsidRPr="00C466E0">
        <w:t xml:space="preserve">was </w:t>
      </w:r>
      <w:r w:rsidR="00093998" w:rsidRPr="00C466E0">
        <w:t xml:space="preserve">easily </w:t>
      </w:r>
      <w:r w:rsidR="00B90AE4" w:rsidRPr="00C466E0">
        <w:t xml:space="preserve">rectified by increasing the </w:t>
      </w:r>
      <w:r w:rsidR="00ED5AB1" w:rsidRPr="00C466E0">
        <w:t xml:space="preserve">number </w:t>
      </w:r>
      <w:r w:rsidR="00B90AE4" w:rsidRPr="00C466E0">
        <w:t>equivalents of NBS used</w:t>
      </w:r>
      <w:r w:rsidR="001224D5" w:rsidRPr="00C466E0">
        <w:t xml:space="preserve"> to </w:t>
      </w:r>
      <w:r w:rsidR="0059501F" w:rsidRPr="00C466E0">
        <w:t>2.2</w:t>
      </w:r>
      <w:r w:rsidR="001224D5" w:rsidRPr="00C466E0">
        <w:t xml:space="preserve"> equivalents</w:t>
      </w:r>
      <w:r w:rsidR="00330CDF" w:rsidRPr="00C466E0">
        <w:t xml:space="preserve">. The dibromination procedure was then </w:t>
      </w:r>
      <w:r w:rsidR="00ED5AB1" w:rsidRPr="00C466E0">
        <w:t>applied</w:t>
      </w:r>
      <w:r w:rsidR="00330CDF" w:rsidRPr="00C466E0">
        <w:t xml:space="preserve"> to dimethyl heteroaromatics</w:t>
      </w:r>
      <w:r w:rsidR="00ED5AB1" w:rsidRPr="00C466E0">
        <w:t>;</w:t>
      </w:r>
      <w:r w:rsidR="00330CDF" w:rsidRPr="00C466E0">
        <w:t xml:space="preserve"> </w:t>
      </w:r>
      <w:r w:rsidR="00ED5AB1" w:rsidRPr="00C466E0">
        <w:rPr>
          <w:i/>
          <w:iCs/>
        </w:rPr>
        <w:t>N</w:t>
      </w:r>
      <w:r w:rsidR="00ED5AB1" w:rsidRPr="00C466E0">
        <w:t>-</w:t>
      </w:r>
      <w:r w:rsidR="00330CDF" w:rsidRPr="00C466E0">
        <w:t xml:space="preserve">protected indole underwent facile dibromination, forming </w:t>
      </w:r>
      <w:r w:rsidR="00ED5AB1" w:rsidRPr="00C466E0">
        <w:t xml:space="preserve">dibrominated </w:t>
      </w:r>
      <w:r w:rsidR="00330CDF" w:rsidRPr="00C466E0">
        <w:t xml:space="preserve">indole </w:t>
      </w:r>
      <w:r w:rsidR="002E6199" w:rsidRPr="00C466E0">
        <w:rPr>
          <w:b/>
          <w:bCs/>
        </w:rPr>
        <w:t>192</w:t>
      </w:r>
      <w:r w:rsidR="00330CDF" w:rsidRPr="00C466E0">
        <w:t xml:space="preserve"> in </w:t>
      </w:r>
      <w:r w:rsidR="00ED5AB1" w:rsidRPr="00C466E0">
        <w:t xml:space="preserve">85% </w:t>
      </w:r>
      <w:r w:rsidR="00330CDF" w:rsidRPr="00C466E0">
        <w:t xml:space="preserve">yield. </w:t>
      </w:r>
      <w:proofErr w:type="spellStart"/>
      <w:r w:rsidR="0037719B" w:rsidRPr="00C466E0">
        <w:t>Tosyl</w:t>
      </w:r>
      <w:proofErr w:type="spellEnd"/>
      <w:r w:rsidRPr="00C466E0">
        <w:t>-</w:t>
      </w:r>
      <w:r w:rsidR="0037719B" w:rsidRPr="00C466E0">
        <w:t xml:space="preserve">protected 2,3-dimethyl indole </w:t>
      </w:r>
      <w:r w:rsidR="002E6199" w:rsidRPr="00C466E0">
        <w:rPr>
          <w:b/>
          <w:bCs/>
        </w:rPr>
        <w:t>193</w:t>
      </w:r>
      <w:r w:rsidR="00AA12A1" w:rsidRPr="00C466E0">
        <w:t xml:space="preserve"> </w:t>
      </w:r>
      <w:r w:rsidR="0037719B" w:rsidRPr="00C466E0">
        <w:t xml:space="preserve">was formed </w:t>
      </w:r>
      <w:r w:rsidR="00B61B33" w:rsidRPr="00C466E0">
        <w:t>as part of an</w:t>
      </w:r>
      <w:r w:rsidR="0037719B" w:rsidRPr="00C466E0">
        <w:t xml:space="preserve"> inseparable mixture of products </w:t>
      </w:r>
      <w:r w:rsidR="00B61B33" w:rsidRPr="00C466E0">
        <w:t xml:space="preserve">following </w:t>
      </w:r>
      <w:r w:rsidR="0037719B" w:rsidRPr="00C466E0">
        <w:t xml:space="preserve">the radical </w:t>
      </w:r>
      <w:proofErr w:type="spellStart"/>
      <w:r w:rsidR="0037719B" w:rsidRPr="00C466E0">
        <w:t>bromination</w:t>
      </w:r>
      <w:proofErr w:type="spellEnd"/>
      <w:r w:rsidR="0037719B" w:rsidRPr="00C466E0">
        <w:t xml:space="preserve"> step</w:t>
      </w:r>
      <w:r w:rsidR="001224D5" w:rsidRPr="00C466E0">
        <w:t>,</w:t>
      </w:r>
      <w:r w:rsidR="0037719B" w:rsidRPr="00C466E0">
        <w:t xml:space="preserve"> probably due to </w:t>
      </w:r>
      <w:r w:rsidR="001224D5" w:rsidRPr="00C466E0">
        <w:t xml:space="preserve">poor </w:t>
      </w:r>
      <w:r w:rsidR="0037719B" w:rsidRPr="00C466E0">
        <w:t>regioselectivity</w:t>
      </w:r>
      <w:r w:rsidR="001224D5" w:rsidRPr="00C466E0">
        <w:t xml:space="preserve">, </w:t>
      </w:r>
      <w:r w:rsidR="0037719B" w:rsidRPr="00C466E0">
        <w:t xml:space="preserve">owing to the additional benzylic position of the </w:t>
      </w:r>
      <w:proofErr w:type="spellStart"/>
      <w:r w:rsidR="0037719B" w:rsidRPr="00C466E0">
        <w:t>tosyl</w:t>
      </w:r>
      <w:proofErr w:type="spellEnd"/>
      <w:r w:rsidR="0037719B" w:rsidRPr="00C466E0">
        <w:t xml:space="preserve"> group. </w:t>
      </w:r>
      <w:r w:rsidR="00330CDF" w:rsidRPr="00C466E0">
        <w:t xml:space="preserve">Unfortunately, </w:t>
      </w:r>
      <w:r w:rsidR="006373E1" w:rsidRPr="00C466E0">
        <w:lastRenderedPageBreak/>
        <w:t xml:space="preserve">the reaction of </w:t>
      </w:r>
      <w:r w:rsidR="00330CDF" w:rsidRPr="00C466E0">
        <w:t xml:space="preserve">2,3-lutidine </w:t>
      </w:r>
      <w:r w:rsidR="002E6199" w:rsidRPr="00C466E0">
        <w:t>(</w:t>
      </w:r>
      <w:r w:rsidR="002E6199" w:rsidRPr="00C466E0">
        <w:rPr>
          <w:b/>
          <w:bCs/>
        </w:rPr>
        <w:t>194</w:t>
      </w:r>
      <w:r w:rsidR="002E6199" w:rsidRPr="00C466E0">
        <w:t xml:space="preserve">) </w:t>
      </w:r>
      <w:r w:rsidR="006373E1" w:rsidRPr="00C466E0">
        <w:t xml:space="preserve">under the dibromination conditions </w:t>
      </w:r>
      <w:r w:rsidR="00330CDF" w:rsidRPr="00C466E0">
        <w:t xml:space="preserve">rapidly formed a black tar and </w:t>
      </w:r>
      <w:r w:rsidR="001224D5" w:rsidRPr="00C466E0">
        <w:t xml:space="preserve">this substrate </w:t>
      </w:r>
      <w:r w:rsidR="00330CDF" w:rsidRPr="00C466E0">
        <w:t xml:space="preserve">was </w:t>
      </w:r>
      <w:r w:rsidR="00AB2E7D" w:rsidRPr="00C466E0">
        <w:t xml:space="preserve">therefore </w:t>
      </w:r>
      <w:r w:rsidR="00330CDF" w:rsidRPr="00C466E0">
        <w:t>abandoned</w:t>
      </w:r>
      <w:r w:rsidR="00AB2E7D" w:rsidRPr="00C466E0">
        <w:t>.</w:t>
      </w:r>
      <w:r w:rsidR="00330CDF" w:rsidRPr="00C466E0">
        <w:t xml:space="preserve"> </w:t>
      </w:r>
      <w:r w:rsidR="00AB2E7D" w:rsidRPr="00C466E0">
        <w:t>Finally, naphthalene</w:t>
      </w:r>
      <w:r w:rsidR="002F10E9" w:rsidRPr="00C466E0">
        <w:t xml:space="preserve"> dibromide</w:t>
      </w:r>
      <w:r w:rsidR="00AB2E7D" w:rsidRPr="00C466E0">
        <w:t xml:space="preserve"> </w:t>
      </w:r>
      <w:r w:rsidR="002E6199" w:rsidRPr="00C466E0">
        <w:rPr>
          <w:b/>
          <w:bCs/>
        </w:rPr>
        <w:t>196</w:t>
      </w:r>
      <w:r w:rsidR="00AB2E7D" w:rsidRPr="00C466E0">
        <w:t xml:space="preserve"> was formed in high yield from the corresponding </w:t>
      </w:r>
      <w:r w:rsidR="00A3773F" w:rsidRPr="00C466E0">
        <w:t xml:space="preserve">naphthalene diol </w:t>
      </w:r>
      <w:r w:rsidR="002E6199" w:rsidRPr="00C466E0">
        <w:rPr>
          <w:b/>
          <w:bCs/>
        </w:rPr>
        <w:t>194</w:t>
      </w:r>
      <w:r w:rsidR="00A3773F" w:rsidRPr="00C466E0">
        <w:t xml:space="preserve"> using </w:t>
      </w:r>
      <w:r w:rsidR="000829B8" w:rsidRPr="00C466E0">
        <w:t>PBr</w:t>
      </w:r>
      <w:r w:rsidR="000829B8" w:rsidRPr="00C466E0">
        <w:rPr>
          <w:vertAlign w:val="subscript"/>
        </w:rPr>
        <w:t>3</w:t>
      </w:r>
      <w:r w:rsidR="006373E1" w:rsidRPr="00C466E0">
        <w:rPr>
          <w:vertAlign w:val="subscript"/>
        </w:rPr>
        <w:t xml:space="preserve"> </w:t>
      </w:r>
      <w:r w:rsidR="006373E1" w:rsidRPr="00C466E0">
        <w:t>(</w:t>
      </w:r>
      <w:r w:rsidR="006373E1" w:rsidRPr="00C466E0">
        <w:fldChar w:fldCharType="begin"/>
      </w:r>
      <w:r w:rsidR="006373E1" w:rsidRPr="00C466E0">
        <w:instrText xml:space="preserve"> REF _Ref34859223 \h </w:instrText>
      </w:r>
      <w:r w:rsidR="00C466E0">
        <w:instrText xml:space="preserve"> \* MERGEFORMAT </w:instrText>
      </w:r>
      <w:r w:rsidR="006373E1" w:rsidRPr="00C466E0">
        <w:fldChar w:fldCharType="separate"/>
      </w:r>
      <w:r w:rsidR="00FF508B" w:rsidRPr="00C466E0">
        <w:t xml:space="preserve">Scheme </w:t>
      </w:r>
      <w:r w:rsidR="00FF508B">
        <w:rPr>
          <w:noProof/>
        </w:rPr>
        <w:t>42</w:t>
      </w:r>
      <w:r w:rsidR="006373E1" w:rsidRPr="00C466E0">
        <w:fldChar w:fldCharType="end"/>
      </w:r>
      <w:r w:rsidR="006373E1" w:rsidRPr="00C466E0">
        <w:t>b)</w:t>
      </w:r>
      <w:r w:rsidR="000829B8" w:rsidRPr="00C466E0">
        <w:t>.</w:t>
      </w:r>
    </w:p>
    <w:p w14:paraId="17CB44B2" w14:textId="1CCA6B05" w:rsidR="006C4C52" w:rsidRPr="00C466E0" w:rsidRDefault="00F3659F" w:rsidP="006C4C52">
      <w:pPr>
        <w:keepNext/>
        <w:jc w:val="center"/>
      </w:pPr>
      <w:r w:rsidRPr="00C466E0">
        <w:object w:dxaOrig="10150" w:dyaOrig="8415" w14:anchorId="6E6B2D22">
          <v:shape id="_x0000_i1077" type="#_x0000_t75" style="width:330pt;height:274.5pt" o:ole="">
            <v:imagedata r:id="rId102" o:title=""/>
          </v:shape>
          <o:OLEObject Type="Embed" ProgID="ChemDraw.Document.6.0" ShapeID="_x0000_i1077" DrawAspect="Content" ObjectID="_1657099086" r:id="rId103"/>
        </w:object>
      </w:r>
    </w:p>
    <w:p w14:paraId="7CF1FFB5" w14:textId="0F3E6335" w:rsidR="006D27D4" w:rsidRPr="00C466E0" w:rsidRDefault="006C4C52" w:rsidP="006C4C52">
      <w:pPr>
        <w:pStyle w:val="Caption"/>
        <w:jc w:val="center"/>
      </w:pPr>
      <w:bookmarkStart w:id="107" w:name="_Ref34859223"/>
      <w:r w:rsidRPr="00C466E0">
        <w:t xml:space="preserve">Scheme </w:t>
      </w:r>
      <w:fldSimple w:instr=" SEQ Scheme \* ARABIC ">
        <w:r w:rsidR="00FF508B">
          <w:rPr>
            <w:noProof/>
          </w:rPr>
          <w:t>42</w:t>
        </w:r>
      </w:fldSimple>
      <w:bookmarkEnd w:id="107"/>
      <w:r w:rsidR="002C0E46" w:rsidRPr="00C466E0">
        <w:t xml:space="preserve">: Preparation of benzylic </w:t>
      </w:r>
      <w:proofErr w:type="spellStart"/>
      <w:r w:rsidR="002C0E46" w:rsidRPr="00C466E0">
        <w:t>SARs</w:t>
      </w:r>
      <w:r w:rsidR="0059501F" w:rsidRPr="00C466E0">
        <w:t>.</w:t>
      </w:r>
      <w:r w:rsidR="0059501F" w:rsidRPr="00C466E0">
        <w:rPr>
          <w:vertAlign w:val="superscript"/>
        </w:rPr>
        <w:t>a</w:t>
      </w:r>
      <w:r w:rsidR="0059501F" w:rsidRPr="00C466E0">
        <w:t>Inseparable</w:t>
      </w:r>
      <w:proofErr w:type="spellEnd"/>
      <w:r w:rsidR="0059501F" w:rsidRPr="00C466E0">
        <w:t xml:space="preserve"> mixture of mono-brominated products isolated.</w:t>
      </w:r>
      <w:r w:rsidR="002E6199" w:rsidRPr="00C466E0">
        <w:rPr>
          <w:vertAlign w:val="superscript"/>
        </w:rPr>
        <w:t>b</w:t>
      </w:r>
      <w:r w:rsidR="002E6199" w:rsidRPr="00C466E0">
        <w:t>2.2 equivalents of NBS used.</w:t>
      </w:r>
    </w:p>
    <w:p w14:paraId="24C7B224" w14:textId="0783E3DF" w:rsidR="00663656" w:rsidRPr="00C466E0" w:rsidRDefault="00663656" w:rsidP="00C86C22">
      <w:r w:rsidRPr="00C466E0">
        <w:t xml:space="preserve">Further to the benzyl </w:t>
      </w:r>
      <w:r w:rsidR="001224D5" w:rsidRPr="00C466E0">
        <w:t>di</w:t>
      </w:r>
      <w:r w:rsidRPr="00C466E0">
        <w:t xml:space="preserve">bromide reagents </w:t>
      </w:r>
      <w:r w:rsidR="00027AB8" w:rsidRPr="00C466E0">
        <w:t xml:space="preserve">illustrated above, </w:t>
      </w:r>
      <w:r w:rsidRPr="00C466E0">
        <w:t xml:space="preserve">a series of allyl and alkyl halides were </w:t>
      </w:r>
      <w:r w:rsidR="00027AB8" w:rsidRPr="00C466E0">
        <w:t>also prepar</w:t>
      </w:r>
      <w:r w:rsidRPr="00C466E0">
        <w:t>ed</w:t>
      </w:r>
      <w:r w:rsidR="00027AB8" w:rsidRPr="00C466E0">
        <w:t xml:space="preserve"> </w:t>
      </w:r>
      <w:r w:rsidR="001224D5" w:rsidRPr="00C466E0">
        <w:t xml:space="preserve">from diol derivatives, either </w:t>
      </w:r>
      <w:r w:rsidR="00027AB8" w:rsidRPr="00C466E0">
        <w:t>u</w:t>
      </w:r>
      <w:r w:rsidR="001D6F3B" w:rsidRPr="00C466E0">
        <w:t>sing phosphorus</w:t>
      </w:r>
      <w:r w:rsidR="00A42E01" w:rsidRPr="00C466E0">
        <w:t>(III)</w:t>
      </w:r>
      <w:r w:rsidR="001D6F3B" w:rsidRPr="00C466E0">
        <w:t xml:space="preserve"> compounds to facilitate the conversion of alcohol</w:t>
      </w:r>
      <w:r w:rsidR="00027AB8" w:rsidRPr="00C466E0">
        <w:t>s</w:t>
      </w:r>
      <w:r w:rsidR="001D6F3B" w:rsidRPr="00C466E0">
        <w:t xml:space="preserve"> to the desired bromide</w:t>
      </w:r>
      <w:r w:rsidR="00027AB8" w:rsidRPr="00C466E0">
        <w:t>s</w:t>
      </w:r>
      <w:r w:rsidR="001224D5" w:rsidRPr="00C466E0">
        <w:t>,</w:t>
      </w:r>
      <w:r w:rsidR="00027AB8" w:rsidRPr="00C466E0">
        <w:t xml:space="preserve"> </w:t>
      </w:r>
      <w:r w:rsidR="001D6F3B" w:rsidRPr="00C466E0">
        <w:t>or Finke</w:t>
      </w:r>
      <w:r w:rsidR="002F10E9" w:rsidRPr="00C466E0">
        <w:t>l</w:t>
      </w:r>
      <w:r w:rsidR="001D6F3B" w:rsidRPr="00C466E0">
        <w:t>stein reactions</w:t>
      </w:r>
      <w:r w:rsidR="00027AB8" w:rsidRPr="00C466E0">
        <w:t xml:space="preserve"> (</w:t>
      </w:r>
      <w:r w:rsidR="00AD3EBC" w:rsidRPr="00C466E0">
        <w:fldChar w:fldCharType="begin"/>
      </w:r>
      <w:r w:rsidR="00AD3EBC" w:rsidRPr="00C466E0">
        <w:instrText xml:space="preserve"> REF _Ref34859432 \h </w:instrText>
      </w:r>
      <w:r w:rsidR="00C466E0">
        <w:instrText xml:space="preserve"> \* MERGEFORMAT </w:instrText>
      </w:r>
      <w:r w:rsidR="00AD3EBC" w:rsidRPr="00C466E0">
        <w:fldChar w:fldCharType="separate"/>
      </w:r>
      <w:r w:rsidR="00FF508B" w:rsidRPr="00C466E0">
        <w:t xml:space="preserve">Scheme </w:t>
      </w:r>
      <w:r w:rsidR="00FF508B">
        <w:rPr>
          <w:noProof/>
        </w:rPr>
        <w:t>43</w:t>
      </w:r>
      <w:r w:rsidR="00AD3EBC" w:rsidRPr="00C466E0">
        <w:fldChar w:fldCharType="end"/>
      </w:r>
      <w:r w:rsidR="00027AB8" w:rsidRPr="00C466E0">
        <w:t>)</w:t>
      </w:r>
      <w:r w:rsidR="001D6F3B" w:rsidRPr="00C466E0">
        <w:t>.</w:t>
      </w:r>
      <w:r w:rsidR="00685386" w:rsidRPr="00C466E0">
        <w:t xml:space="preserve"> </w:t>
      </w:r>
      <w:r w:rsidR="0026250F" w:rsidRPr="00C466E0">
        <w:t>Existing l</w:t>
      </w:r>
      <w:r w:rsidR="00685386" w:rsidRPr="00C466E0">
        <w:t xml:space="preserve">iterature precedent </w:t>
      </w:r>
      <w:r w:rsidR="0026250F" w:rsidRPr="00C466E0">
        <w:t xml:space="preserve">for the </w:t>
      </w:r>
      <w:r w:rsidR="00027AB8" w:rsidRPr="00C466E0">
        <w:t>formation of</w:t>
      </w:r>
      <w:r w:rsidR="0026250F" w:rsidRPr="00C466E0">
        <w:t xml:space="preserve"> sul</w:t>
      </w:r>
      <w:r w:rsidR="00027AB8" w:rsidRPr="00C466E0">
        <w:t>f</w:t>
      </w:r>
      <w:r w:rsidR="0026250F" w:rsidRPr="00C466E0">
        <w:t xml:space="preserve">ide </w:t>
      </w:r>
      <w:r w:rsidR="00DD6FB1" w:rsidRPr="00C466E0">
        <w:rPr>
          <w:b/>
          <w:bCs/>
        </w:rPr>
        <w:t>204</w:t>
      </w:r>
      <w:r w:rsidR="00C948A3" w:rsidRPr="00C466E0">
        <w:rPr>
          <w:rStyle w:val="EndnoteReference"/>
          <w:b/>
          <w:bCs/>
        </w:rPr>
        <w:endnoteReference w:id="58"/>
      </w:r>
      <w:r w:rsidR="0026250F" w:rsidRPr="00C466E0">
        <w:t xml:space="preserve"> </w:t>
      </w:r>
      <w:r w:rsidR="00685386" w:rsidRPr="00C466E0">
        <w:t xml:space="preserve">typically </w:t>
      </w:r>
      <w:r w:rsidR="00536734" w:rsidRPr="00C466E0">
        <w:t xml:space="preserve">gave </w:t>
      </w:r>
      <w:r w:rsidR="00685386" w:rsidRPr="00C466E0">
        <w:t>low</w:t>
      </w:r>
      <w:r w:rsidR="0026250F" w:rsidRPr="00C466E0">
        <w:t xml:space="preserve"> yields</w:t>
      </w:r>
      <w:r w:rsidR="00685386" w:rsidRPr="00C466E0">
        <w:t>, so a modified procedure was designed</w:t>
      </w:r>
      <w:r w:rsidR="00027AB8" w:rsidRPr="00C466E0">
        <w:t xml:space="preserve"> using PBr</w:t>
      </w:r>
      <w:r w:rsidR="00027AB8" w:rsidRPr="00C466E0">
        <w:rPr>
          <w:vertAlign w:val="subscript"/>
        </w:rPr>
        <w:t>3</w:t>
      </w:r>
      <w:r w:rsidR="00027AB8" w:rsidRPr="00C466E0">
        <w:t xml:space="preserve">, </w:t>
      </w:r>
      <w:r w:rsidR="00685386" w:rsidRPr="00C466E0">
        <w:t>furnishing the dibrom</w:t>
      </w:r>
      <w:r w:rsidR="002F10E9" w:rsidRPr="00C466E0">
        <w:t>o</w:t>
      </w:r>
      <w:r w:rsidR="00685386" w:rsidRPr="00C466E0">
        <w:t xml:space="preserve"> </w:t>
      </w:r>
      <w:r w:rsidR="00027AB8" w:rsidRPr="00C466E0">
        <w:t>sul</w:t>
      </w:r>
      <w:r w:rsidR="00AD3EBC" w:rsidRPr="00C466E0">
        <w:t>f</w:t>
      </w:r>
      <w:r w:rsidR="00027AB8" w:rsidRPr="00C466E0">
        <w:t xml:space="preserve">ide </w:t>
      </w:r>
      <w:r w:rsidR="00DD6FB1" w:rsidRPr="00C466E0">
        <w:rPr>
          <w:b/>
          <w:bCs/>
        </w:rPr>
        <w:t>204</w:t>
      </w:r>
      <w:r w:rsidR="00027AB8" w:rsidRPr="00C466E0">
        <w:t xml:space="preserve"> </w:t>
      </w:r>
      <w:r w:rsidR="00685386" w:rsidRPr="00C466E0">
        <w:t>in a 90% yield.</w:t>
      </w:r>
    </w:p>
    <w:p w14:paraId="109076E9" w14:textId="17BFAD6F" w:rsidR="006C4C52" w:rsidRPr="00C466E0" w:rsidRDefault="00F3659F" w:rsidP="006C4C52">
      <w:pPr>
        <w:keepNext/>
        <w:jc w:val="center"/>
      </w:pPr>
      <w:r w:rsidRPr="00C466E0">
        <w:object w:dxaOrig="10068" w:dyaOrig="6281" w14:anchorId="5BCB4B44">
          <v:shape id="_x0000_i1078" type="#_x0000_t75" style="width:327pt;height:203.25pt" o:ole="">
            <v:imagedata r:id="rId104" o:title=""/>
          </v:shape>
          <o:OLEObject Type="Embed" ProgID="ChemDraw.Document.6.0" ShapeID="_x0000_i1078" DrawAspect="Content" ObjectID="_1657099087" r:id="rId105"/>
        </w:object>
      </w:r>
    </w:p>
    <w:p w14:paraId="2AB4DCBD" w14:textId="7FEC241A" w:rsidR="00A376E8" w:rsidRPr="00C466E0" w:rsidRDefault="006C4C52" w:rsidP="006C4C52">
      <w:pPr>
        <w:pStyle w:val="Caption"/>
        <w:jc w:val="center"/>
      </w:pPr>
      <w:bookmarkStart w:id="108" w:name="_Ref34859432"/>
      <w:r w:rsidRPr="00C466E0">
        <w:t xml:space="preserve">Scheme </w:t>
      </w:r>
      <w:fldSimple w:instr=" SEQ Scheme \* ARABIC ">
        <w:r w:rsidR="00FF508B">
          <w:rPr>
            <w:noProof/>
          </w:rPr>
          <w:t>43</w:t>
        </w:r>
      </w:fldSimple>
      <w:bookmarkEnd w:id="108"/>
      <w:r w:rsidRPr="00C466E0">
        <w:t xml:space="preserve">: Preparation of </w:t>
      </w:r>
      <w:r w:rsidR="00AD3EBC" w:rsidRPr="00C466E0">
        <w:t>ally</w:t>
      </w:r>
      <w:r w:rsidRPr="00C466E0">
        <w:t>l and heteroatom</w:t>
      </w:r>
      <w:r w:rsidR="00AD3EBC" w:rsidRPr="00C466E0">
        <w:t>-</w:t>
      </w:r>
      <w:r w:rsidRPr="00C466E0">
        <w:t>containing alkyl SARs</w:t>
      </w:r>
    </w:p>
    <w:p w14:paraId="262AD50E" w14:textId="32BC6EBB" w:rsidR="005C4D4F" w:rsidRPr="00C466E0" w:rsidRDefault="00027AB8" w:rsidP="007179C9">
      <w:pPr>
        <w:pStyle w:val="Heading4"/>
      </w:pPr>
      <w:bookmarkStart w:id="109" w:name="_Toc45732822"/>
      <w:r w:rsidRPr="00C466E0">
        <w:t>Application of b</w:t>
      </w:r>
      <w:r w:rsidR="005C4D4F" w:rsidRPr="00C466E0">
        <w:t>enzyl</w:t>
      </w:r>
      <w:r w:rsidRPr="00C466E0">
        <w:t xml:space="preserve"> </w:t>
      </w:r>
      <w:r w:rsidR="005C4D4F" w:rsidRPr="00C466E0">
        <w:t xml:space="preserve">dihalide </w:t>
      </w:r>
      <w:r w:rsidR="00842649" w:rsidRPr="00C466E0">
        <w:t>SARs</w:t>
      </w:r>
      <w:bookmarkEnd w:id="109"/>
    </w:p>
    <w:p w14:paraId="3E262F09" w14:textId="464576D6" w:rsidR="00354DC6" w:rsidRPr="00C466E0" w:rsidRDefault="00D46ADA" w:rsidP="00C86C22">
      <w:r w:rsidRPr="00C466E0">
        <w:t>T</w:t>
      </w:r>
      <w:r w:rsidR="00354DC6" w:rsidRPr="00C466E0">
        <w:t xml:space="preserve">he </w:t>
      </w:r>
      <w:r w:rsidRPr="00C466E0">
        <w:t>commercially available benzyl dihalide reagents</w:t>
      </w:r>
      <w:r w:rsidR="00354DC6" w:rsidRPr="00C466E0">
        <w:t xml:space="preserve"> </w:t>
      </w:r>
      <w:r w:rsidRPr="00C466E0">
        <w:t xml:space="preserve">(shown previously in </w:t>
      </w:r>
      <w:r w:rsidR="00AD3EBC" w:rsidRPr="00C466E0">
        <w:fldChar w:fldCharType="begin"/>
      </w:r>
      <w:r w:rsidR="00AD3EBC" w:rsidRPr="00C466E0">
        <w:instrText xml:space="preserve"> REF _Ref34859183 \h </w:instrText>
      </w:r>
      <w:r w:rsidR="00C466E0">
        <w:instrText xml:space="preserve"> \* MERGEFORMAT </w:instrText>
      </w:r>
      <w:r w:rsidR="00AD3EBC" w:rsidRPr="00C466E0">
        <w:fldChar w:fldCharType="separate"/>
      </w:r>
      <w:r w:rsidR="00FF508B" w:rsidRPr="00C466E0">
        <w:t xml:space="preserve">Scheme </w:t>
      </w:r>
      <w:r w:rsidR="00FF508B">
        <w:rPr>
          <w:noProof/>
        </w:rPr>
        <w:t>41</w:t>
      </w:r>
      <w:r w:rsidR="00AD3EBC" w:rsidRPr="00C466E0">
        <w:fldChar w:fldCharType="end"/>
      </w:r>
      <w:r w:rsidRPr="00C466E0">
        <w:t xml:space="preserve">) and </w:t>
      </w:r>
      <w:r w:rsidR="001224D5" w:rsidRPr="00C466E0">
        <w:t xml:space="preserve">the </w:t>
      </w:r>
      <w:r w:rsidRPr="00C466E0">
        <w:t xml:space="preserve">benzyl dihalide reagents prepared in-house (see above in </w:t>
      </w:r>
      <w:r w:rsidR="00AD3EBC" w:rsidRPr="00C466E0">
        <w:fldChar w:fldCharType="begin"/>
      </w:r>
      <w:r w:rsidR="00AD3EBC" w:rsidRPr="00C466E0">
        <w:instrText xml:space="preserve"> REF _Ref34859223 \h </w:instrText>
      </w:r>
      <w:r w:rsidR="00C466E0">
        <w:instrText xml:space="preserve"> \* MERGEFORMAT </w:instrText>
      </w:r>
      <w:r w:rsidR="00AD3EBC" w:rsidRPr="00C466E0">
        <w:fldChar w:fldCharType="separate"/>
      </w:r>
      <w:r w:rsidR="00FF508B" w:rsidRPr="00C466E0">
        <w:t xml:space="preserve">Scheme </w:t>
      </w:r>
      <w:r w:rsidR="00FF508B">
        <w:rPr>
          <w:noProof/>
        </w:rPr>
        <w:t>42</w:t>
      </w:r>
      <w:r w:rsidR="00AD3EBC" w:rsidRPr="00C466E0">
        <w:fldChar w:fldCharType="end"/>
      </w:r>
      <w:r w:rsidRPr="00C466E0">
        <w:t xml:space="preserve">) </w:t>
      </w:r>
      <w:r w:rsidR="00354DC6" w:rsidRPr="00C466E0">
        <w:t xml:space="preserve">were then submitted to the </w:t>
      </w:r>
      <w:r w:rsidR="00786634" w:rsidRPr="00C466E0">
        <w:t>general spiroannulation</w:t>
      </w:r>
      <w:r w:rsidR="00354DC6" w:rsidRPr="00C466E0">
        <w:t xml:space="preserve"> reaction </w:t>
      </w:r>
      <w:r w:rsidR="00786634" w:rsidRPr="00C466E0">
        <w:t xml:space="preserve">conditions </w:t>
      </w:r>
      <w:r w:rsidR="00354DC6" w:rsidRPr="00C466E0">
        <w:t xml:space="preserve">using </w:t>
      </w:r>
      <w:r w:rsidRPr="00C466E0">
        <w:t xml:space="preserve">both </w:t>
      </w:r>
      <w:r w:rsidR="00354DC6" w:rsidRPr="00C466E0">
        <w:t>indole and 2-</w:t>
      </w:r>
      <w:r w:rsidR="00D517DD" w:rsidRPr="00C466E0">
        <w:t>m</w:t>
      </w:r>
      <w:r w:rsidR="00354DC6" w:rsidRPr="00C466E0">
        <w:t>ethyl indole as reaction partners</w:t>
      </w:r>
      <w:r w:rsidRPr="00C466E0">
        <w:t xml:space="preserve"> (</w:t>
      </w:r>
      <w:r w:rsidR="00AD3EBC" w:rsidRPr="00C466E0">
        <w:fldChar w:fldCharType="begin"/>
      </w:r>
      <w:r w:rsidR="00AD3EBC" w:rsidRPr="00C466E0">
        <w:instrText xml:space="preserve"> REF _Ref34859501 \h </w:instrText>
      </w:r>
      <w:r w:rsidR="00C466E0">
        <w:instrText xml:space="preserve"> \* MERGEFORMAT </w:instrText>
      </w:r>
      <w:r w:rsidR="00AD3EBC" w:rsidRPr="00C466E0">
        <w:fldChar w:fldCharType="separate"/>
      </w:r>
      <w:r w:rsidR="00FF508B" w:rsidRPr="00C466E0">
        <w:t xml:space="preserve">Scheme </w:t>
      </w:r>
      <w:r w:rsidR="00FF508B">
        <w:rPr>
          <w:noProof/>
        </w:rPr>
        <w:t>44</w:t>
      </w:r>
      <w:r w:rsidR="00AD3EBC" w:rsidRPr="00C466E0">
        <w:fldChar w:fldCharType="end"/>
      </w:r>
      <w:r w:rsidRPr="00C466E0">
        <w:t>)</w:t>
      </w:r>
      <w:r w:rsidR="00354DC6" w:rsidRPr="00C466E0">
        <w:t>.</w:t>
      </w:r>
      <w:r w:rsidR="001C04A9" w:rsidRPr="00C466E0">
        <w:t xml:space="preserve"> </w:t>
      </w:r>
      <w:r w:rsidR="005C7DE7" w:rsidRPr="00C466E0">
        <w:t>B</w:t>
      </w:r>
      <w:r w:rsidRPr="00C466E0">
        <w:t>enzyl</w:t>
      </w:r>
      <w:r w:rsidR="001C04A9" w:rsidRPr="00C466E0">
        <w:t xml:space="preserve"> </w:t>
      </w:r>
      <w:r w:rsidR="005C7DE7" w:rsidRPr="00C466E0">
        <w:t>di</w:t>
      </w:r>
      <w:r w:rsidR="007B19A2" w:rsidRPr="00C466E0">
        <w:t>bromide</w:t>
      </w:r>
      <w:r w:rsidRPr="00C466E0">
        <w:t xml:space="preserve"> </w:t>
      </w:r>
      <w:r w:rsidR="007B19A2" w:rsidRPr="00C466E0">
        <w:t>reagents substituted with functional</w:t>
      </w:r>
      <w:r w:rsidRPr="00C466E0">
        <w:t xml:space="preserve"> groups</w:t>
      </w:r>
      <w:r w:rsidR="007B19A2" w:rsidRPr="00C466E0">
        <w:t xml:space="preserve"> amenable to further derivati</w:t>
      </w:r>
      <w:r w:rsidRPr="00C466E0">
        <w:t>s</w:t>
      </w:r>
      <w:r w:rsidR="007B19A2" w:rsidRPr="00C466E0">
        <w:t xml:space="preserve">ation, </w:t>
      </w:r>
      <w:r w:rsidR="00D517DD" w:rsidRPr="00C466E0">
        <w:t xml:space="preserve">such as </w:t>
      </w:r>
      <w:r w:rsidR="007B19A2" w:rsidRPr="00C466E0">
        <w:t>aryl bromides</w:t>
      </w:r>
      <w:r w:rsidR="00D517DD" w:rsidRPr="00C466E0">
        <w:t>,</w:t>
      </w:r>
      <w:r w:rsidR="007B19A2" w:rsidRPr="00C466E0">
        <w:t xml:space="preserve"> </w:t>
      </w:r>
      <w:proofErr w:type="spellStart"/>
      <w:r w:rsidR="007B19A2" w:rsidRPr="00C466E0">
        <w:t>anisole</w:t>
      </w:r>
      <w:r w:rsidR="005D416C" w:rsidRPr="00C466E0">
        <w:t>s</w:t>
      </w:r>
      <w:proofErr w:type="spellEnd"/>
      <w:r w:rsidR="007B19A2" w:rsidRPr="00C466E0">
        <w:t>, aryl esters</w:t>
      </w:r>
      <w:r w:rsidR="00977F38" w:rsidRPr="00C466E0">
        <w:t>, and protected benzylic alcohols</w:t>
      </w:r>
      <w:r w:rsidRPr="00C466E0">
        <w:t xml:space="preserve"> were all tested in the spiroannul</w:t>
      </w:r>
      <w:r w:rsidR="002F10E9" w:rsidRPr="00C466E0">
        <w:t>a</w:t>
      </w:r>
      <w:r w:rsidRPr="00C466E0">
        <w:t xml:space="preserve">tion reaction and afforded spirocycles in good to excellent yields. </w:t>
      </w:r>
      <w:r w:rsidR="00977F38" w:rsidRPr="00C466E0">
        <w:t>Further</w:t>
      </w:r>
      <w:r w:rsidR="00BB448B" w:rsidRPr="00C466E0">
        <w:t>more</w:t>
      </w:r>
      <w:r w:rsidR="007B19A2" w:rsidRPr="00C466E0">
        <w:t xml:space="preserve">, </w:t>
      </w:r>
      <w:r w:rsidRPr="00C466E0">
        <w:t xml:space="preserve">spirocycle </w:t>
      </w:r>
      <w:r w:rsidR="00DD6FB1" w:rsidRPr="00C466E0">
        <w:rPr>
          <w:b/>
          <w:bCs/>
        </w:rPr>
        <w:t>217</w:t>
      </w:r>
      <w:r w:rsidR="007B19A2" w:rsidRPr="00C466E0">
        <w:t xml:space="preserve"> could</w:t>
      </w:r>
      <w:r w:rsidR="00D517DD" w:rsidRPr="00C466E0">
        <w:t xml:space="preserve"> also</w:t>
      </w:r>
      <w:r w:rsidR="007B19A2" w:rsidRPr="00C466E0">
        <w:t xml:space="preserve"> be formed </w:t>
      </w:r>
      <w:r w:rsidR="00C23414" w:rsidRPr="00C466E0">
        <w:t xml:space="preserve">directly from benzyl </w:t>
      </w:r>
      <w:r w:rsidR="005C7DE7" w:rsidRPr="00C466E0">
        <w:t>di</w:t>
      </w:r>
      <w:r w:rsidR="00C23414" w:rsidRPr="00C466E0">
        <w:t xml:space="preserve">bromide reagent </w:t>
      </w:r>
      <w:r w:rsidR="00DD6FB1" w:rsidRPr="00C466E0">
        <w:rPr>
          <w:b/>
          <w:bCs/>
        </w:rPr>
        <w:t>215</w:t>
      </w:r>
      <w:r w:rsidR="00C23414" w:rsidRPr="00C466E0">
        <w:t xml:space="preserve"> </w:t>
      </w:r>
      <w:r w:rsidR="007B19A2" w:rsidRPr="00C466E0">
        <w:t>in a protecting group-free reaction</w:t>
      </w:r>
      <w:r w:rsidR="00207F15" w:rsidRPr="00C466E0">
        <w:t>.</w:t>
      </w:r>
      <w:r w:rsidR="007F5695" w:rsidRPr="00C466E0">
        <w:t xml:space="preserve"> </w:t>
      </w:r>
      <w:r w:rsidR="00977F38" w:rsidRPr="00C466E0">
        <w:t xml:space="preserve">Quinoxaline </w:t>
      </w:r>
      <w:r w:rsidR="00DD6FB1" w:rsidRPr="00C466E0">
        <w:rPr>
          <w:b/>
        </w:rPr>
        <w:t>183</w:t>
      </w:r>
      <w:r w:rsidR="00977F38" w:rsidRPr="00C466E0">
        <w:t xml:space="preserve"> reacted moderately </w:t>
      </w:r>
      <w:r w:rsidR="001224D5" w:rsidRPr="00C466E0">
        <w:t xml:space="preserve">well </w:t>
      </w:r>
      <w:r w:rsidR="00977F38" w:rsidRPr="00C466E0">
        <w:t>with both indole and 2-methyl indole</w:t>
      </w:r>
      <w:r w:rsidR="005C7DE7" w:rsidRPr="00C466E0">
        <w:t>,</w:t>
      </w:r>
      <w:r w:rsidR="00977F38" w:rsidRPr="00C466E0">
        <w:t xml:space="preserve"> despite incomplete </w:t>
      </w:r>
      <w:r w:rsidR="003A290F" w:rsidRPr="00C466E0">
        <w:t xml:space="preserve">consumption of the </w:t>
      </w:r>
      <w:r w:rsidR="00977F38" w:rsidRPr="00C466E0">
        <w:t xml:space="preserve">indole </w:t>
      </w:r>
      <w:r w:rsidR="00C23414" w:rsidRPr="00C466E0">
        <w:t>starting material</w:t>
      </w:r>
      <w:r w:rsidR="00C466E0">
        <w:t xml:space="preserve"> </w:t>
      </w:r>
      <w:r w:rsidR="00C23414" w:rsidRPr="00C466E0">
        <w:t>in both cases</w:t>
      </w:r>
      <w:r w:rsidR="00977F38" w:rsidRPr="00C466E0">
        <w:t xml:space="preserve">; indoline </w:t>
      </w:r>
      <w:r w:rsidR="00DD6FB1" w:rsidRPr="00C466E0">
        <w:rPr>
          <w:b/>
        </w:rPr>
        <w:t>220</w:t>
      </w:r>
      <w:r w:rsidR="00977F38" w:rsidRPr="00C466E0">
        <w:t xml:space="preserve"> was formed in good yield</w:t>
      </w:r>
      <w:r w:rsidR="00C23414" w:rsidRPr="00C466E0">
        <w:t xml:space="preserve"> following </w:t>
      </w:r>
      <w:r w:rsidR="00C23414" w:rsidRPr="00C466E0">
        <w:rPr>
          <w:i/>
          <w:iCs/>
        </w:rPr>
        <w:t>in situ</w:t>
      </w:r>
      <w:r w:rsidR="00C23414" w:rsidRPr="00C466E0">
        <w:t xml:space="preserve"> reduction with</w:t>
      </w:r>
      <w:r w:rsidR="0059501F" w:rsidRPr="00C466E0">
        <w:t xml:space="preserve"> LiAlH</w:t>
      </w:r>
      <w:r w:rsidR="0059501F" w:rsidRPr="00C466E0">
        <w:rPr>
          <w:vertAlign w:val="subscript"/>
        </w:rPr>
        <w:t>4</w:t>
      </w:r>
      <w:r w:rsidR="00C23414" w:rsidRPr="00C466E0">
        <w:t xml:space="preserve"> whilst </w:t>
      </w:r>
      <w:r w:rsidR="00977F38" w:rsidRPr="00C466E0">
        <w:t xml:space="preserve">the 2-methyl analogue was best isolated as indolenine </w:t>
      </w:r>
      <w:r w:rsidR="00DD6FB1" w:rsidRPr="00C466E0">
        <w:rPr>
          <w:b/>
        </w:rPr>
        <w:t>221</w:t>
      </w:r>
      <w:r w:rsidR="00977F38" w:rsidRPr="00C466E0">
        <w:t xml:space="preserve"> without reduction. To further exemplify the isolable nature of the indolenine intermediates, products </w:t>
      </w:r>
      <w:r w:rsidR="00DD6FB1" w:rsidRPr="00C466E0">
        <w:rPr>
          <w:b/>
        </w:rPr>
        <w:t>214</w:t>
      </w:r>
      <w:r w:rsidR="00977F38" w:rsidRPr="00C466E0">
        <w:t xml:space="preserve"> and </w:t>
      </w:r>
      <w:r w:rsidR="00DD6FB1" w:rsidRPr="00C466E0">
        <w:rPr>
          <w:b/>
        </w:rPr>
        <w:t>224</w:t>
      </w:r>
      <w:r w:rsidR="00977F38" w:rsidRPr="00C466E0">
        <w:t xml:space="preserve"> were also isolated in comparable yields by omitting the reduction step.</w:t>
      </w:r>
      <w:r w:rsidR="007F5695" w:rsidRPr="00C466E0">
        <w:t xml:space="preserve"> A series of naphthalene derivatives (</w:t>
      </w:r>
      <w:r w:rsidR="00DD6FB1" w:rsidRPr="00C466E0">
        <w:rPr>
          <w:b/>
          <w:bCs/>
        </w:rPr>
        <w:t>196</w:t>
      </w:r>
      <w:r w:rsidR="00DD6FB1" w:rsidRPr="00C466E0">
        <w:t xml:space="preserve">, </w:t>
      </w:r>
      <w:r w:rsidR="00DD6FB1" w:rsidRPr="00C466E0">
        <w:rPr>
          <w:b/>
          <w:bCs/>
        </w:rPr>
        <w:t>225</w:t>
      </w:r>
      <w:r w:rsidR="007F5695" w:rsidRPr="00C466E0">
        <w:t xml:space="preserve">) were also used </w:t>
      </w:r>
      <w:r w:rsidR="00C23414" w:rsidRPr="00C466E0">
        <w:t xml:space="preserve">in the spiroannulation reaction </w:t>
      </w:r>
      <w:r w:rsidR="007F5695" w:rsidRPr="00C466E0">
        <w:t>to construct higher order ring systems. 1,8-</w:t>
      </w:r>
      <w:r w:rsidR="003A290F" w:rsidRPr="00C466E0">
        <w:t>Di</w:t>
      </w:r>
      <w:r w:rsidR="007F5695" w:rsidRPr="00C466E0">
        <w:t xml:space="preserve">(bromomethyl)naphthalene </w:t>
      </w:r>
      <w:r w:rsidR="00DD6FB1" w:rsidRPr="00C466E0">
        <w:rPr>
          <w:b/>
          <w:bCs/>
        </w:rPr>
        <w:t>196</w:t>
      </w:r>
      <w:r w:rsidR="007F5695" w:rsidRPr="00C466E0">
        <w:t xml:space="preserve"> was reacted with both indole and 2-methyl</w:t>
      </w:r>
      <w:r w:rsidR="00C23414" w:rsidRPr="00C466E0">
        <w:t xml:space="preserve"> </w:t>
      </w:r>
      <w:r w:rsidR="007F5695" w:rsidRPr="00C466E0">
        <w:t xml:space="preserve">indole to form 6-carbon spirocycles </w:t>
      </w:r>
      <w:r w:rsidR="00DD6FB1" w:rsidRPr="00C466E0">
        <w:rPr>
          <w:b/>
          <w:bCs/>
        </w:rPr>
        <w:t>222</w:t>
      </w:r>
      <w:r w:rsidR="007F5695" w:rsidRPr="00C466E0">
        <w:t xml:space="preserve"> and </w:t>
      </w:r>
      <w:r w:rsidR="00DD6FB1" w:rsidRPr="00C466E0">
        <w:rPr>
          <w:b/>
          <w:bCs/>
        </w:rPr>
        <w:t>223</w:t>
      </w:r>
      <w:r w:rsidR="007F5695" w:rsidRPr="00C466E0">
        <w:t xml:space="preserve"> in near quantitative yield</w:t>
      </w:r>
      <w:r w:rsidR="00C23414" w:rsidRPr="00C466E0">
        <w:t>s</w:t>
      </w:r>
      <w:r w:rsidR="007F5695" w:rsidRPr="00C466E0">
        <w:t>. Spiroannulation was also possible with 1,2-</w:t>
      </w:r>
      <w:r w:rsidR="00C23414" w:rsidRPr="00C466E0">
        <w:t>di</w:t>
      </w:r>
      <w:r w:rsidR="007F5695" w:rsidRPr="00C466E0">
        <w:t xml:space="preserve">(bromomethyl)naphthalene </w:t>
      </w:r>
      <w:r w:rsidR="00DD6FB1" w:rsidRPr="00C466E0">
        <w:rPr>
          <w:b/>
        </w:rPr>
        <w:t>225</w:t>
      </w:r>
      <w:r w:rsidR="007F5695" w:rsidRPr="00C466E0">
        <w:t xml:space="preserve">, although </w:t>
      </w:r>
      <w:r w:rsidR="00C23414" w:rsidRPr="00C466E0">
        <w:t xml:space="preserve">spirocycles </w:t>
      </w:r>
      <w:r w:rsidR="00DD6FB1" w:rsidRPr="00C466E0">
        <w:rPr>
          <w:b/>
          <w:bCs/>
        </w:rPr>
        <w:t>226</w:t>
      </w:r>
      <w:r w:rsidR="00C23414" w:rsidRPr="00C466E0">
        <w:t xml:space="preserve"> and </w:t>
      </w:r>
      <w:r w:rsidR="00DD6FB1" w:rsidRPr="00C466E0">
        <w:rPr>
          <w:b/>
          <w:bCs/>
        </w:rPr>
        <w:t>227</w:t>
      </w:r>
      <w:r w:rsidR="00C23414" w:rsidRPr="00C466E0">
        <w:t xml:space="preserve"> were isolated </w:t>
      </w:r>
      <w:r w:rsidR="007F5695" w:rsidRPr="00C466E0">
        <w:t>in lower yields</w:t>
      </w:r>
      <w:r w:rsidR="00C23414" w:rsidRPr="00C466E0">
        <w:t xml:space="preserve"> of 50% and 53%, respectively;</w:t>
      </w:r>
      <w:r w:rsidR="007F5695" w:rsidRPr="00C466E0">
        <w:t xml:space="preserve"> this was accredited to the possible formation of orthoquinone </w:t>
      </w:r>
      <w:proofErr w:type="spellStart"/>
      <w:r w:rsidR="007F5695" w:rsidRPr="00C466E0">
        <w:t>dimethide</w:t>
      </w:r>
      <w:proofErr w:type="spellEnd"/>
      <w:r w:rsidR="007F5695" w:rsidRPr="00C466E0">
        <w:t xml:space="preserve"> decomposition products. </w:t>
      </w:r>
      <w:r w:rsidR="00E94324" w:rsidRPr="00C466E0">
        <w:t>Unfortunately,</w:t>
      </w:r>
      <w:r w:rsidR="00AE2D85" w:rsidRPr="00C466E0">
        <w:t xml:space="preserve"> </w:t>
      </w:r>
      <w:r w:rsidR="00C23414" w:rsidRPr="00C466E0">
        <w:t>bis-</w:t>
      </w:r>
      <w:r w:rsidR="00AE2D85" w:rsidRPr="00C466E0">
        <w:t xml:space="preserve">indole </w:t>
      </w:r>
      <w:r w:rsidR="00264DC7" w:rsidRPr="00C466E0">
        <w:rPr>
          <w:b/>
          <w:bCs/>
        </w:rPr>
        <w:t>228</w:t>
      </w:r>
      <w:r w:rsidR="00AE2D85" w:rsidRPr="00C466E0">
        <w:t xml:space="preserve"> was not formed in </w:t>
      </w:r>
      <w:r w:rsidR="00C23414" w:rsidRPr="00C466E0">
        <w:t xml:space="preserve">the </w:t>
      </w:r>
      <w:r w:rsidR="00AE2D85" w:rsidRPr="00C466E0">
        <w:t xml:space="preserve">reaction </w:t>
      </w:r>
      <w:r w:rsidR="00C23414" w:rsidRPr="00C466E0">
        <w:t xml:space="preserve">between </w:t>
      </w:r>
      <w:r w:rsidR="00AE2D85" w:rsidRPr="00C466E0">
        <w:t>b</w:t>
      </w:r>
      <w:r w:rsidR="00C23414" w:rsidRPr="00C466E0">
        <w:t xml:space="preserve">enzyl </w:t>
      </w:r>
      <w:r w:rsidR="005C7DE7" w:rsidRPr="00C466E0">
        <w:t>di</w:t>
      </w:r>
      <w:r w:rsidR="00C23414" w:rsidRPr="00C466E0">
        <w:t xml:space="preserve">bromide </w:t>
      </w:r>
      <w:r w:rsidR="00264DC7" w:rsidRPr="00C466E0">
        <w:rPr>
          <w:b/>
          <w:bCs/>
        </w:rPr>
        <w:t>192</w:t>
      </w:r>
      <w:r w:rsidR="00453F28" w:rsidRPr="00C466E0">
        <w:t xml:space="preserve"> and indole, but rather an intractable mixture of products</w:t>
      </w:r>
      <w:r w:rsidR="00C23414" w:rsidRPr="00C466E0">
        <w:t xml:space="preserve"> w</w:t>
      </w:r>
      <w:r w:rsidR="002F10E9" w:rsidRPr="00C466E0">
        <w:t>as</w:t>
      </w:r>
      <w:r w:rsidR="00C23414" w:rsidRPr="00C466E0">
        <w:t xml:space="preserve"> observed</w:t>
      </w:r>
      <w:r w:rsidR="00453F28" w:rsidRPr="00C466E0">
        <w:t xml:space="preserve">. </w:t>
      </w:r>
      <w:r w:rsidR="005C7DE7" w:rsidRPr="00C466E0">
        <w:t>B</w:t>
      </w:r>
      <w:r w:rsidR="00C23414" w:rsidRPr="00C466E0">
        <w:t xml:space="preserve">enzyl </w:t>
      </w:r>
      <w:r w:rsidR="005C7DE7" w:rsidRPr="00C466E0">
        <w:t>di</w:t>
      </w:r>
      <w:r w:rsidR="00C23414" w:rsidRPr="00C466E0">
        <w:t>b</w:t>
      </w:r>
      <w:r w:rsidR="00453F28" w:rsidRPr="00C466E0">
        <w:t>rom</w:t>
      </w:r>
      <w:r w:rsidR="00C23414" w:rsidRPr="00C466E0">
        <w:t>ide</w:t>
      </w:r>
      <w:r w:rsidR="00453F28" w:rsidRPr="00C466E0">
        <w:t xml:space="preserve"> </w:t>
      </w:r>
      <w:r w:rsidR="00264DC7" w:rsidRPr="00C466E0">
        <w:rPr>
          <w:b/>
          <w:bCs/>
        </w:rPr>
        <w:t>192</w:t>
      </w:r>
      <w:r w:rsidR="00453F28" w:rsidRPr="00C466E0">
        <w:t xml:space="preserve"> was also reacted with indole at room temperature and under </w:t>
      </w:r>
      <w:r w:rsidR="00453F28" w:rsidRPr="00C466E0">
        <w:lastRenderedPageBreak/>
        <w:t>modified conditions, using MeMgCl as the base and omitting borane</w:t>
      </w:r>
      <w:r w:rsidR="005C7DE7" w:rsidRPr="00C466E0">
        <w:t>,</w:t>
      </w:r>
      <w:r w:rsidR="00453F28" w:rsidRPr="00C466E0">
        <w:t xml:space="preserve"> but </w:t>
      </w:r>
      <w:r w:rsidR="005C7DE7" w:rsidRPr="00C466E0">
        <w:t>equally under these conditions no product was formed</w:t>
      </w:r>
      <w:r w:rsidR="002A3802" w:rsidRPr="00C466E0">
        <w:t>.</w:t>
      </w:r>
    </w:p>
    <w:p w14:paraId="4C150CC5" w14:textId="5ABCC125" w:rsidR="006C4C52" w:rsidRPr="00C466E0" w:rsidRDefault="00E64C8A" w:rsidP="006C4C52">
      <w:pPr>
        <w:keepNext/>
        <w:jc w:val="center"/>
      </w:pPr>
      <w:r w:rsidRPr="00C466E0">
        <w:object w:dxaOrig="10450" w:dyaOrig="18149" w14:anchorId="7F4335F1">
          <v:shape id="_x0000_i1079" type="#_x0000_t75" style="width:312.75pt;height:543.75pt" o:ole="">
            <v:imagedata r:id="rId106" o:title=""/>
          </v:shape>
          <o:OLEObject Type="Embed" ProgID="ChemDraw.Document.6.0" ShapeID="_x0000_i1079" DrawAspect="Content" ObjectID="_1657099088" r:id="rId107"/>
        </w:object>
      </w:r>
    </w:p>
    <w:p w14:paraId="2B6FA179" w14:textId="6306C40B" w:rsidR="00695668" w:rsidRPr="00C466E0" w:rsidRDefault="006C4C52" w:rsidP="00695668">
      <w:pPr>
        <w:pStyle w:val="Caption"/>
        <w:jc w:val="center"/>
      </w:pPr>
      <w:bookmarkStart w:id="110" w:name="_Ref34859501"/>
      <w:r w:rsidRPr="00C466E0">
        <w:t xml:space="preserve">Scheme </w:t>
      </w:r>
      <w:fldSimple w:instr=" SEQ Scheme \* ARABIC ">
        <w:r w:rsidR="00FF508B">
          <w:rPr>
            <w:noProof/>
          </w:rPr>
          <w:t>44</w:t>
        </w:r>
      </w:fldSimple>
      <w:bookmarkEnd w:id="110"/>
      <w:r w:rsidRPr="00C466E0">
        <w:t>: Application of benzylic SARs</w:t>
      </w:r>
      <w:r w:rsidR="00695668" w:rsidRPr="00C466E0">
        <w:t xml:space="preserve">. </w:t>
      </w:r>
      <w:proofErr w:type="spellStart"/>
      <w:r w:rsidR="00695668" w:rsidRPr="00C466E0">
        <w:rPr>
          <w:i w:val="0"/>
          <w:iCs w:val="0"/>
          <w:vertAlign w:val="superscript"/>
        </w:rPr>
        <w:t>a</w:t>
      </w:r>
      <w:r w:rsidR="00695668" w:rsidRPr="00C466E0">
        <w:t>Formed</w:t>
      </w:r>
      <w:proofErr w:type="spellEnd"/>
      <w:r w:rsidR="00695668" w:rsidRPr="00C466E0">
        <w:t xml:space="preserve"> in 1:1 dr</w:t>
      </w:r>
    </w:p>
    <w:p w14:paraId="22EEE430" w14:textId="60521B48" w:rsidR="005C4D4F" w:rsidRPr="00C466E0" w:rsidRDefault="009B1D3C" w:rsidP="007179C9">
      <w:pPr>
        <w:pStyle w:val="Heading4"/>
      </w:pPr>
      <w:bookmarkStart w:id="111" w:name="_Toc45732823"/>
      <w:r w:rsidRPr="00C466E0">
        <w:t>Application of a</w:t>
      </w:r>
      <w:r w:rsidR="005C4D4F" w:rsidRPr="00C466E0">
        <w:t xml:space="preserve">llyl and alkyl dihalide </w:t>
      </w:r>
      <w:r w:rsidR="0033732D" w:rsidRPr="00C466E0">
        <w:t>SARs</w:t>
      </w:r>
      <w:bookmarkEnd w:id="111"/>
    </w:p>
    <w:p w14:paraId="5A6ACEE8" w14:textId="70F5A17C" w:rsidR="00E6304E" w:rsidRPr="00C466E0" w:rsidRDefault="00E84877" w:rsidP="00C86C22">
      <w:r w:rsidRPr="00C466E0">
        <w:t xml:space="preserve">Next, alkyl and </w:t>
      </w:r>
      <w:r w:rsidR="00641EE4">
        <w:t>allyl</w:t>
      </w:r>
      <w:r w:rsidRPr="00C466E0">
        <w:t xml:space="preserve"> halide reagents were tested in the spiroannulation reaction, again using indole and 2-methyl indole</w:t>
      </w:r>
      <w:r w:rsidR="00264DC7" w:rsidRPr="00C466E0">
        <w:t xml:space="preserve"> </w:t>
      </w:r>
      <w:r w:rsidRPr="00C466E0">
        <w:t xml:space="preserve">as </w:t>
      </w:r>
      <w:r w:rsidR="003B6017" w:rsidRPr="00C466E0">
        <w:t xml:space="preserve">heteroaromatic </w:t>
      </w:r>
      <w:r w:rsidRPr="00C466E0">
        <w:t>reaction partners</w:t>
      </w:r>
      <w:r w:rsidR="00AD3EBC" w:rsidRPr="00C466E0">
        <w:t xml:space="preserve"> (</w:t>
      </w:r>
      <w:r w:rsidR="00AD3EBC" w:rsidRPr="00C466E0">
        <w:fldChar w:fldCharType="begin"/>
      </w:r>
      <w:r w:rsidR="00AD3EBC" w:rsidRPr="00C466E0">
        <w:instrText xml:space="preserve"> REF _Ref34859532 \h </w:instrText>
      </w:r>
      <w:r w:rsidR="00C466E0">
        <w:instrText xml:space="preserve"> \* MERGEFORMAT </w:instrText>
      </w:r>
      <w:r w:rsidR="00AD3EBC" w:rsidRPr="00C466E0">
        <w:fldChar w:fldCharType="separate"/>
      </w:r>
      <w:r w:rsidR="00FF508B" w:rsidRPr="00C466E0">
        <w:t xml:space="preserve">Scheme </w:t>
      </w:r>
      <w:r w:rsidR="00FF508B">
        <w:rPr>
          <w:noProof/>
        </w:rPr>
        <w:t>45</w:t>
      </w:r>
      <w:r w:rsidR="00AD3EBC" w:rsidRPr="00C466E0">
        <w:fldChar w:fldCharType="end"/>
      </w:r>
      <w:r w:rsidR="00AD3EBC" w:rsidRPr="00C466E0">
        <w:t>)</w:t>
      </w:r>
      <w:r w:rsidRPr="00C466E0">
        <w:t xml:space="preserve">. </w:t>
      </w:r>
      <w:r w:rsidR="003B6017" w:rsidRPr="00C466E0">
        <w:t>Unactivated</w:t>
      </w:r>
      <w:r w:rsidRPr="00C466E0">
        <w:t xml:space="preserve"> alkyl halides </w:t>
      </w:r>
      <w:r w:rsidR="00264DC7" w:rsidRPr="00C466E0">
        <w:rPr>
          <w:b/>
        </w:rPr>
        <w:t>184</w:t>
      </w:r>
      <w:r w:rsidRPr="00C466E0">
        <w:t xml:space="preserve"> and </w:t>
      </w:r>
      <w:r w:rsidR="00264DC7" w:rsidRPr="00C466E0">
        <w:rPr>
          <w:b/>
        </w:rPr>
        <w:t>185</w:t>
      </w:r>
      <w:r w:rsidRPr="00C466E0">
        <w:t xml:space="preserve"> were reacted </w:t>
      </w:r>
      <w:r w:rsidR="003B6017" w:rsidRPr="00C466E0">
        <w:t xml:space="preserve">with both indole reaction partners </w:t>
      </w:r>
      <w:r w:rsidR="006F3681" w:rsidRPr="00C466E0">
        <w:t xml:space="preserve">affording </w:t>
      </w:r>
      <w:r w:rsidR="00931D21" w:rsidRPr="00C466E0">
        <w:t xml:space="preserve">cyclohexyl </w:t>
      </w:r>
      <w:r w:rsidRPr="00C466E0">
        <w:lastRenderedPageBreak/>
        <w:t>(</w:t>
      </w:r>
      <w:r w:rsidR="00264DC7" w:rsidRPr="00C466E0">
        <w:rPr>
          <w:b/>
        </w:rPr>
        <w:t>232</w:t>
      </w:r>
      <w:r w:rsidRPr="00C466E0">
        <w:t>,</w:t>
      </w:r>
      <w:r w:rsidR="005C7DE7" w:rsidRPr="00C466E0">
        <w:t xml:space="preserve"> </w:t>
      </w:r>
      <w:r w:rsidR="00264DC7" w:rsidRPr="00C466E0">
        <w:rPr>
          <w:b/>
        </w:rPr>
        <w:t>233</w:t>
      </w:r>
      <w:r w:rsidRPr="00C466E0">
        <w:t xml:space="preserve">) and </w:t>
      </w:r>
      <w:proofErr w:type="spellStart"/>
      <w:r w:rsidR="00931D21" w:rsidRPr="00C466E0">
        <w:t>cyclopentyl</w:t>
      </w:r>
      <w:proofErr w:type="spellEnd"/>
      <w:r w:rsidRPr="00C466E0">
        <w:t xml:space="preserve"> (</w:t>
      </w:r>
      <w:r w:rsidR="00264DC7" w:rsidRPr="00C466E0">
        <w:rPr>
          <w:b/>
        </w:rPr>
        <w:t>234</w:t>
      </w:r>
      <w:r w:rsidRPr="00C466E0">
        <w:t>,</w:t>
      </w:r>
      <w:r w:rsidR="005C7DE7" w:rsidRPr="00C466E0">
        <w:t xml:space="preserve"> </w:t>
      </w:r>
      <w:r w:rsidR="00264DC7" w:rsidRPr="00C466E0">
        <w:rPr>
          <w:b/>
        </w:rPr>
        <w:t>235</w:t>
      </w:r>
      <w:r w:rsidRPr="00C466E0">
        <w:t>) spirocycles in high yields</w:t>
      </w:r>
      <w:r w:rsidR="003B6017" w:rsidRPr="00C466E0">
        <w:t>.</w:t>
      </w:r>
      <w:r w:rsidR="00931D21" w:rsidRPr="00C466E0">
        <w:t xml:space="preserve"> </w:t>
      </w:r>
      <w:r w:rsidR="003B6017" w:rsidRPr="00C466E0">
        <w:t xml:space="preserve">However, when </w:t>
      </w:r>
      <w:r w:rsidR="00931D21" w:rsidRPr="00C466E0">
        <w:t>dibrom</w:t>
      </w:r>
      <w:r w:rsidR="003B6017" w:rsidRPr="00C466E0">
        <w:t>oethane</w:t>
      </w:r>
      <w:r w:rsidR="00931D21" w:rsidRPr="00C466E0">
        <w:t xml:space="preserve"> </w:t>
      </w:r>
      <w:r w:rsidR="00264DC7" w:rsidRPr="00C466E0">
        <w:rPr>
          <w:b/>
          <w:bCs/>
        </w:rPr>
        <w:t>236</w:t>
      </w:r>
      <w:r w:rsidR="00931D21" w:rsidRPr="00C466E0">
        <w:t xml:space="preserve"> </w:t>
      </w:r>
      <w:r w:rsidR="003B6017" w:rsidRPr="00C466E0">
        <w:t xml:space="preserve">was employed, </w:t>
      </w:r>
      <w:r w:rsidR="00931D21" w:rsidRPr="00C466E0">
        <w:t xml:space="preserve">no reaction </w:t>
      </w:r>
      <w:r w:rsidR="003B6017" w:rsidRPr="00C466E0">
        <w:t>was observed</w:t>
      </w:r>
      <w:r w:rsidR="00931D21" w:rsidRPr="00C466E0">
        <w:t xml:space="preserve"> and the indole starting material was recovered</w:t>
      </w:r>
      <w:r w:rsidRPr="00C466E0">
        <w:t>.</w:t>
      </w:r>
      <w:r w:rsidR="006F3681" w:rsidRPr="00C466E0">
        <w:t xml:space="preserve"> </w:t>
      </w:r>
      <w:r w:rsidR="003B6017" w:rsidRPr="00C466E0">
        <w:t xml:space="preserve">This result was surprising given that there are numerous literature examples that use dibromoethane </w:t>
      </w:r>
      <w:r w:rsidR="00264DC7" w:rsidRPr="00C466E0">
        <w:rPr>
          <w:b/>
          <w:bCs/>
        </w:rPr>
        <w:t>236</w:t>
      </w:r>
      <w:r w:rsidR="003B6017" w:rsidRPr="00C466E0">
        <w:t xml:space="preserve"> to form cyclopropanes,</w:t>
      </w:r>
      <w:r w:rsidR="00B67764" w:rsidRPr="00C466E0">
        <w:rPr>
          <w:vertAlign w:val="superscript"/>
        </w:rPr>
        <w:t>4</w:t>
      </w:r>
      <w:r w:rsidR="00E220F1" w:rsidRPr="00C466E0">
        <w:rPr>
          <w:vertAlign w:val="superscript"/>
        </w:rPr>
        <w:t>9</w:t>
      </w:r>
      <w:r w:rsidR="00B67764" w:rsidRPr="00C466E0">
        <w:rPr>
          <w:vertAlign w:val="superscript"/>
        </w:rPr>
        <w:t>,</w:t>
      </w:r>
      <w:r w:rsidR="0026490D" w:rsidRPr="00C466E0">
        <w:rPr>
          <w:rStyle w:val="EndnoteReference"/>
        </w:rPr>
        <w:endnoteReference w:id="59"/>
      </w:r>
      <w:r w:rsidR="0026490D" w:rsidRPr="00C466E0">
        <w:rPr>
          <w:vertAlign w:val="superscript"/>
        </w:rPr>
        <w:t xml:space="preserve"> </w:t>
      </w:r>
      <w:r w:rsidR="003B6017" w:rsidRPr="00C466E0">
        <w:t>as well as reports of alkyl bromide tethered indoles undergoing intramolecular cyclopropanation reactions in high yields.</w:t>
      </w:r>
      <w:r w:rsidR="00B67764" w:rsidRPr="00C466E0">
        <w:rPr>
          <w:rStyle w:val="EndnoteReference"/>
        </w:rPr>
        <w:endnoteReference w:id="60"/>
      </w:r>
      <w:r w:rsidR="003B6017" w:rsidRPr="00C466E0">
        <w:t xml:space="preserve"> Therefore, indole was instead deprotonated using MeMgCl and reacted with dibromoethane </w:t>
      </w:r>
      <w:r w:rsidR="00264DC7" w:rsidRPr="00C466E0">
        <w:rPr>
          <w:b/>
          <w:bCs/>
        </w:rPr>
        <w:t>236</w:t>
      </w:r>
      <w:r w:rsidR="003B6017" w:rsidRPr="00C466E0">
        <w:t xml:space="preserve">, </w:t>
      </w:r>
      <w:r w:rsidR="003A290F" w:rsidRPr="00C466E0">
        <w:t xml:space="preserve">and </w:t>
      </w:r>
      <w:r w:rsidR="003B6017" w:rsidRPr="00C466E0">
        <w:t>in this case the indole starting material was consumed</w:t>
      </w:r>
      <w:r w:rsidR="003A290F" w:rsidRPr="00C466E0">
        <w:t>,</w:t>
      </w:r>
      <w:r w:rsidR="003B6017" w:rsidRPr="00C466E0">
        <w:t xml:space="preserve"> but a complex mixture of products was isolated and the desired product was not observed </w:t>
      </w:r>
      <w:r w:rsidR="004D5585" w:rsidRPr="00C466E0">
        <w:t>by analysis with</w:t>
      </w:r>
      <w:r w:rsidR="003B6017" w:rsidRPr="00C466E0">
        <w:t xml:space="preserve"> mass spectrometry. A</w:t>
      </w:r>
      <w:r w:rsidR="006F3681" w:rsidRPr="00C466E0">
        <w:t>lkene-containing, (</w:t>
      </w:r>
      <w:r w:rsidR="006F3681" w:rsidRPr="00C466E0">
        <w:rPr>
          <w:i/>
          <w:iCs/>
        </w:rPr>
        <w:t>Z</w:t>
      </w:r>
      <w:r w:rsidR="006F3681" w:rsidRPr="00C466E0">
        <w:t xml:space="preserve">)-1,4-dibromobut-2-ene </w:t>
      </w:r>
      <w:r w:rsidR="00264DC7" w:rsidRPr="00C466E0">
        <w:rPr>
          <w:b/>
        </w:rPr>
        <w:t>198</w:t>
      </w:r>
      <w:r w:rsidR="006F3681" w:rsidRPr="00C466E0">
        <w:t xml:space="preserve"> reacted </w:t>
      </w:r>
      <w:r w:rsidR="00F10B53" w:rsidRPr="00C466E0">
        <w:t xml:space="preserve">smoothly </w:t>
      </w:r>
      <w:r w:rsidR="006F3681" w:rsidRPr="00C466E0">
        <w:t xml:space="preserve">with 2-methyl indole to provide cyclopentene </w:t>
      </w:r>
      <w:r w:rsidR="00264DC7" w:rsidRPr="00C466E0">
        <w:rPr>
          <w:b/>
        </w:rPr>
        <w:t>239</w:t>
      </w:r>
      <w:r w:rsidR="006F3681" w:rsidRPr="00C466E0">
        <w:t xml:space="preserve"> in </w:t>
      </w:r>
      <w:r w:rsidR="00F10B53" w:rsidRPr="00C466E0">
        <w:t xml:space="preserve">a </w:t>
      </w:r>
      <w:r w:rsidR="006F3681" w:rsidRPr="00C466E0">
        <w:t>reasonable yield, although the analogous reaction with indole was complicated by competing intermolecular S</w:t>
      </w:r>
      <w:r w:rsidR="006F3681" w:rsidRPr="00C466E0">
        <w:rPr>
          <w:vertAlign w:val="subscript"/>
        </w:rPr>
        <w:t>N</w:t>
      </w:r>
      <w:r w:rsidR="006F3681" w:rsidRPr="00C466E0">
        <w:t>2</w:t>
      </w:r>
      <w:r w:rsidR="00A42E01" w:rsidRPr="00C466E0">
        <w:rPr>
          <w:rFonts w:cstheme="minorHAnsi"/>
        </w:rPr>
        <w:t>ʹ</w:t>
      </w:r>
      <w:r w:rsidR="006F3681" w:rsidRPr="00C466E0">
        <w:t xml:space="preserve"> reactions, which led to </w:t>
      </w:r>
      <w:r w:rsidR="00F10B53" w:rsidRPr="00C466E0">
        <w:t>cyclopentene</w:t>
      </w:r>
      <w:r w:rsidR="006F3681" w:rsidRPr="00C466E0">
        <w:t xml:space="preserve"> </w:t>
      </w:r>
      <w:r w:rsidR="00264DC7" w:rsidRPr="00C466E0">
        <w:rPr>
          <w:b/>
        </w:rPr>
        <w:t>238</w:t>
      </w:r>
      <w:r w:rsidR="006F3681" w:rsidRPr="00C466E0">
        <w:t xml:space="preserve"> being obtained in a much lower yield of 25%. </w:t>
      </w:r>
    </w:p>
    <w:p w14:paraId="09644628" w14:textId="24E8E823" w:rsidR="006C4C52" w:rsidRPr="00C466E0" w:rsidRDefault="00FB711B" w:rsidP="006C4C52">
      <w:pPr>
        <w:keepNext/>
        <w:jc w:val="center"/>
      </w:pPr>
      <w:r w:rsidRPr="00C466E0">
        <w:object w:dxaOrig="10452" w:dyaOrig="8787" w14:anchorId="11F4565A">
          <v:shape id="_x0000_i1080" type="#_x0000_t75" style="width:313.5pt;height:262.5pt" o:ole="">
            <v:imagedata r:id="rId108" o:title=""/>
          </v:shape>
          <o:OLEObject Type="Embed" ProgID="ChemDraw.Document.6.0" ShapeID="_x0000_i1080" DrawAspect="Content" ObjectID="_1657099089" r:id="rId109"/>
        </w:object>
      </w:r>
    </w:p>
    <w:p w14:paraId="56A4F914" w14:textId="147B922B" w:rsidR="00E84877" w:rsidRPr="00C466E0" w:rsidRDefault="006C4C52" w:rsidP="006C4C52">
      <w:pPr>
        <w:pStyle w:val="Caption"/>
        <w:jc w:val="center"/>
      </w:pPr>
      <w:bookmarkStart w:id="112" w:name="_Ref34859532"/>
      <w:r w:rsidRPr="00C466E0">
        <w:t xml:space="preserve">Scheme </w:t>
      </w:r>
      <w:fldSimple w:instr=" SEQ Scheme \* ARABIC ">
        <w:r w:rsidR="00FF508B">
          <w:rPr>
            <w:noProof/>
          </w:rPr>
          <w:t>45</w:t>
        </w:r>
      </w:fldSimple>
      <w:bookmarkEnd w:id="112"/>
      <w:r w:rsidRPr="00C466E0">
        <w:t>: Application of alkyl and vinyl SARs</w:t>
      </w:r>
    </w:p>
    <w:p w14:paraId="4553A3B0" w14:textId="3F562E1B" w:rsidR="00824FFD" w:rsidRPr="00C466E0" w:rsidRDefault="00F10B53" w:rsidP="007179C9">
      <w:pPr>
        <w:pStyle w:val="Heading4"/>
      </w:pPr>
      <w:bookmarkStart w:id="113" w:name="_Ref35801491"/>
      <w:bookmarkStart w:id="114" w:name="_Toc45732824"/>
      <w:r w:rsidRPr="00C466E0">
        <w:t xml:space="preserve">Application of </w:t>
      </w:r>
      <w:r w:rsidR="00824FFD" w:rsidRPr="00C466E0">
        <w:t>alkyl</w:t>
      </w:r>
      <w:r w:rsidR="009B0387" w:rsidRPr="00C466E0">
        <w:t xml:space="preserve"> dihalide</w:t>
      </w:r>
      <w:r w:rsidR="00824FFD" w:rsidRPr="00C466E0">
        <w:t xml:space="preserve"> reagent</w:t>
      </w:r>
      <w:r w:rsidRPr="00C466E0">
        <w:t>s</w:t>
      </w:r>
      <w:r w:rsidR="009B0387" w:rsidRPr="00C466E0">
        <w:t xml:space="preserve"> containing heteroatoms</w:t>
      </w:r>
      <w:bookmarkEnd w:id="113"/>
      <w:bookmarkEnd w:id="114"/>
    </w:p>
    <w:p w14:paraId="6571443C" w14:textId="2765C8CF" w:rsidR="00824FFD" w:rsidRPr="00C466E0" w:rsidRDefault="00FF223F" w:rsidP="00153CB0">
      <w:pPr>
        <w:pStyle w:val="Heading5"/>
      </w:pPr>
      <w:bookmarkStart w:id="115" w:name="_Toc45732825"/>
      <w:r w:rsidRPr="00C466E0">
        <w:t>E</w:t>
      </w:r>
      <w:r w:rsidR="00824FFD" w:rsidRPr="00C466E0">
        <w:t>ther</w:t>
      </w:r>
      <w:r w:rsidR="009B0387" w:rsidRPr="00C466E0">
        <w:t>-</w:t>
      </w:r>
      <w:r w:rsidR="00824FFD" w:rsidRPr="00C466E0">
        <w:t>containing reagent</w:t>
      </w:r>
      <w:bookmarkEnd w:id="115"/>
    </w:p>
    <w:p w14:paraId="3053BBB8" w14:textId="0C9CF5B9" w:rsidR="00E34824" w:rsidRPr="00C466E0" w:rsidRDefault="00790A6B" w:rsidP="00C86C22">
      <w:r w:rsidRPr="00C466E0">
        <w:t>Next</w:t>
      </w:r>
      <w:r w:rsidR="00A841A6" w:rsidRPr="00C466E0">
        <w:t xml:space="preserve"> alkyl </w:t>
      </w:r>
      <w:r w:rsidR="009B0387" w:rsidRPr="00C466E0">
        <w:t>di</w:t>
      </w:r>
      <w:r w:rsidRPr="00C466E0">
        <w:t xml:space="preserve">halide </w:t>
      </w:r>
      <w:r w:rsidR="00A841A6" w:rsidRPr="00C466E0">
        <w:t xml:space="preserve">reagents </w:t>
      </w:r>
      <w:r w:rsidR="009B0387" w:rsidRPr="00C466E0">
        <w:t xml:space="preserve">containing heteroatoms </w:t>
      </w:r>
      <w:r w:rsidR="00A841A6" w:rsidRPr="00C466E0">
        <w:t>were investigated</w:t>
      </w:r>
      <w:r w:rsidR="00AD3EBC" w:rsidRPr="00C466E0">
        <w:t xml:space="preserve"> (</w:t>
      </w:r>
      <w:r w:rsidR="00AD3EBC" w:rsidRPr="00C466E0">
        <w:fldChar w:fldCharType="begin"/>
      </w:r>
      <w:r w:rsidR="00AD3EBC" w:rsidRPr="00C466E0">
        <w:instrText xml:space="preserve"> REF _Ref34859574 \h </w:instrText>
      </w:r>
      <w:r w:rsidR="00C466E0">
        <w:instrText xml:space="preserve"> \* MERGEFORMAT </w:instrText>
      </w:r>
      <w:r w:rsidR="00AD3EBC" w:rsidRPr="00C466E0">
        <w:fldChar w:fldCharType="separate"/>
      </w:r>
      <w:r w:rsidR="00FF508B" w:rsidRPr="00C466E0">
        <w:t xml:space="preserve">Scheme </w:t>
      </w:r>
      <w:r w:rsidR="00FF508B">
        <w:rPr>
          <w:noProof/>
        </w:rPr>
        <w:t>46</w:t>
      </w:r>
      <w:r w:rsidR="00AD3EBC" w:rsidRPr="00C466E0">
        <w:fldChar w:fldCharType="end"/>
      </w:r>
      <w:r w:rsidR="00AD3EBC" w:rsidRPr="00C466E0">
        <w:t>)</w:t>
      </w:r>
      <w:r w:rsidR="00A841A6" w:rsidRPr="00C466E0">
        <w:t>.</w:t>
      </w:r>
      <w:r w:rsidR="00AC7051" w:rsidRPr="00C466E0">
        <w:t xml:space="preserve"> Commercially available </w:t>
      </w:r>
      <w:r w:rsidR="009B0387" w:rsidRPr="00C466E0">
        <w:t>di</w:t>
      </w:r>
      <w:r w:rsidR="00A841A6" w:rsidRPr="00C466E0">
        <w:t xml:space="preserve">(2-bromoethyl) ether </w:t>
      </w:r>
      <w:r w:rsidR="00264DC7" w:rsidRPr="00C466E0">
        <w:rPr>
          <w:b/>
        </w:rPr>
        <w:t>186</w:t>
      </w:r>
      <w:r w:rsidR="00AC7051" w:rsidRPr="00C466E0">
        <w:rPr>
          <w:b/>
        </w:rPr>
        <w:t xml:space="preserve"> </w:t>
      </w:r>
      <w:r w:rsidR="00AC7051" w:rsidRPr="00C466E0">
        <w:rPr>
          <w:bCs/>
        </w:rPr>
        <w:t xml:space="preserve">was </w:t>
      </w:r>
      <w:r w:rsidRPr="00C466E0">
        <w:rPr>
          <w:bCs/>
        </w:rPr>
        <w:t>reacted under the standard spiroannulation reaction conditions</w:t>
      </w:r>
      <w:r w:rsidR="00AC7051" w:rsidRPr="00C466E0">
        <w:rPr>
          <w:bCs/>
        </w:rPr>
        <w:t>,</w:t>
      </w:r>
      <w:r w:rsidR="00A841A6" w:rsidRPr="00C466E0">
        <w:t xml:space="preserve"> afford</w:t>
      </w:r>
      <w:r w:rsidR="00AC7051" w:rsidRPr="00C466E0">
        <w:t>ing</w:t>
      </w:r>
      <w:r w:rsidR="00A841A6" w:rsidRPr="00C466E0">
        <w:t xml:space="preserve"> tetrahydropyran derivative</w:t>
      </w:r>
      <w:r w:rsidR="004132D0" w:rsidRPr="00C466E0">
        <w:t>s</w:t>
      </w:r>
      <w:r w:rsidR="00AC7051" w:rsidRPr="00C466E0">
        <w:t xml:space="preserve"> </w:t>
      </w:r>
      <w:r w:rsidR="00264DC7" w:rsidRPr="00C466E0">
        <w:rPr>
          <w:b/>
        </w:rPr>
        <w:t>242</w:t>
      </w:r>
      <w:r w:rsidR="00A841A6" w:rsidRPr="00C466E0">
        <w:t xml:space="preserve"> </w:t>
      </w:r>
      <w:r w:rsidR="00264DC7" w:rsidRPr="00C466E0">
        <w:t xml:space="preserve">and </w:t>
      </w:r>
      <w:r w:rsidR="00264DC7" w:rsidRPr="00C466E0">
        <w:rPr>
          <w:b/>
          <w:bCs/>
        </w:rPr>
        <w:t>243</w:t>
      </w:r>
      <w:r w:rsidR="00264DC7" w:rsidRPr="00C466E0">
        <w:t xml:space="preserve"> </w:t>
      </w:r>
      <w:r w:rsidR="00A841A6" w:rsidRPr="00C466E0">
        <w:t>in reasonable yiel</w:t>
      </w:r>
      <w:r w:rsidR="00AC7051" w:rsidRPr="00C466E0">
        <w:t>d</w:t>
      </w:r>
      <w:r w:rsidR="00A841A6" w:rsidRPr="00C466E0">
        <w:t xml:space="preserve">, </w:t>
      </w:r>
      <w:r w:rsidR="00BA350E" w:rsidRPr="00C466E0">
        <w:t>al</w:t>
      </w:r>
      <w:r w:rsidR="00A841A6" w:rsidRPr="00C466E0">
        <w:t xml:space="preserve">though </w:t>
      </w:r>
      <w:r w:rsidR="00AC7051" w:rsidRPr="00C466E0">
        <w:t>the</w:t>
      </w:r>
      <w:r w:rsidR="00A841A6" w:rsidRPr="00C466E0">
        <w:t xml:space="preserve"> reaction </w:t>
      </w:r>
      <w:r w:rsidR="00BA350E" w:rsidRPr="00C466E0">
        <w:t xml:space="preserve">never </w:t>
      </w:r>
      <w:r w:rsidR="00A841A6" w:rsidRPr="00C466E0">
        <w:t>resulted</w:t>
      </w:r>
      <w:r w:rsidR="00BA350E" w:rsidRPr="00C466E0">
        <w:t xml:space="preserve"> in complete consumption of the indole starting material</w:t>
      </w:r>
      <w:r w:rsidR="00A841A6" w:rsidRPr="00C466E0">
        <w:t xml:space="preserve">. </w:t>
      </w:r>
      <w:r w:rsidR="009B0387" w:rsidRPr="00C466E0">
        <w:t>A</w:t>
      </w:r>
      <w:r w:rsidRPr="00C466E0">
        <w:t xml:space="preserve"> reductive work-up was </w:t>
      </w:r>
      <w:r w:rsidR="009B0387" w:rsidRPr="00C466E0">
        <w:t>preferential</w:t>
      </w:r>
      <w:r w:rsidRPr="00C466E0">
        <w:t xml:space="preserve">, but not necessary, as shown by the </w:t>
      </w:r>
      <w:r w:rsidRPr="00C466E0">
        <w:lastRenderedPageBreak/>
        <w:t xml:space="preserve">isolation of indolenine </w:t>
      </w:r>
      <w:r w:rsidR="00264DC7" w:rsidRPr="00C466E0">
        <w:rPr>
          <w:b/>
        </w:rPr>
        <w:t>246</w:t>
      </w:r>
      <w:r w:rsidRPr="00C466E0">
        <w:t xml:space="preserve">. The </w:t>
      </w:r>
      <w:r w:rsidR="00E34824" w:rsidRPr="00C466E0">
        <w:t xml:space="preserve">structures </w:t>
      </w:r>
      <w:r w:rsidR="009B0387" w:rsidRPr="00C466E0">
        <w:t xml:space="preserve">of spirocyclic products </w:t>
      </w:r>
      <w:r w:rsidR="00264DC7" w:rsidRPr="00C466E0">
        <w:rPr>
          <w:b/>
          <w:bCs/>
        </w:rPr>
        <w:t>244</w:t>
      </w:r>
      <w:r w:rsidR="009B0387" w:rsidRPr="00C466E0">
        <w:t xml:space="preserve"> and </w:t>
      </w:r>
      <w:r w:rsidR="00264DC7" w:rsidRPr="00C466E0">
        <w:rPr>
          <w:b/>
          <w:bCs/>
        </w:rPr>
        <w:t>245</w:t>
      </w:r>
      <w:r w:rsidR="009B0387" w:rsidRPr="00C466E0">
        <w:t xml:space="preserve"> were also determined</w:t>
      </w:r>
      <w:r w:rsidR="00E34824" w:rsidRPr="00C466E0">
        <w:t xml:space="preserve"> by X-ray crystallograp</w:t>
      </w:r>
      <w:r w:rsidR="009B0387" w:rsidRPr="00C466E0">
        <w:t>hy</w:t>
      </w:r>
      <w:r w:rsidR="00E34824" w:rsidRPr="00C466E0">
        <w:t xml:space="preserve">. </w:t>
      </w:r>
    </w:p>
    <w:p w14:paraId="12FBDF6F" w14:textId="5198C4AA" w:rsidR="006C4C52" w:rsidRPr="00C466E0" w:rsidRDefault="00FB711B" w:rsidP="006C4C52">
      <w:pPr>
        <w:keepNext/>
        <w:jc w:val="center"/>
      </w:pPr>
      <w:r w:rsidRPr="00C466E0">
        <w:object w:dxaOrig="10452" w:dyaOrig="5748" w14:anchorId="0BAB6157">
          <v:shape id="_x0000_i1081" type="#_x0000_t75" style="width:312.75pt;height:171.75pt" o:ole="">
            <v:imagedata r:id="rId110" o:title=""/>
          </v:shape>
          <o:OLEObject Type="Embed" ProgID="ChemDraw.Document.6.0" ShapeID="_x0000_i1081" DrawAspect="Content" ObjectID="_1657099090" r:id="rId111"/>
        </w:object>
      </w:r>
    </w:p>
    <w:p w14:paraId="603006D3" w14:textId="19AA8182" w:rsidR="00E34824" w:rsidRPr="00C466E0" w:rsidRDefault="006C4C52" w:rsidP="006C4C52">
      <w:pPr>
        <w:pStyle w:val="Caption"/>
        <w:jc w:val="center"/>
      </w:pPr>
      <w:bookmarkStart w:id="116" w:name="_Ref34859574"/>
      <w:r w:rsidRPr="00C466E0">
        <w:t xml:space="preserve">Scheme </w:t>
      </w:r>
      <w:fldSimple w:instr=" SEQ Scheme \* ARABIC ">
        <w:r w:rsidR="00FF508B">
          <w:rPr>
            <w:noProof/>
          </w:rPr>
          <w:t>46</w:t>
        </w:r>
      </w:fldSimple>
      <w:bookmarkEnd w:id="116"/>
      <w:r w:rsidRPr="00C466E0">
        <w:t xml:space="preserve">: Application of </w:t>
      </w:r>
      <w:r w:rsidR="00110CF3" w:rsidRPr="00C466E0">
        <w:t>ether</w:t>
      </w:r>
      <w:r w:rsidR="00AD3EBC" w:rsidRPr="00C466E0">
        <w:t>-</w:t>
      </w:r>
      <w:r w:rsidRPr="00C466E0">
        <w:t xml:space="preserve">containing alkyl SAR </w:t>
      </w:r>
      <w:r w:rsidR="007C789E" w:rsidRPr="00C466E0">
        <w:rPr>
          <w:b/>
          <w:bCs/>
        </w:rPr>
        <w:t>241</w:t>
      </w:r>
      <w:r w:rsidR="00110CF3" w:rsidRPr="00C466E0">
        <w:rPr>
          <w:b/>
          <w:bCs/>
        </w:rPr>
        <w:t xml:space="preserve"> </w:t>
      </w:r>
      <w:r w:rsidR="00110CF3" w:rsidRPr="00C466E0">
        <w:t>in spiroannulation reaction</w:t>
      </w:r>
    </w:p>
    <w:p w14:paraId="08E97C17" w14:textId="5245C710" w:rsidR="00044B3E" w:rsidRPr="00C466E0" w:rsidRDefault="006142C3" w:rsidP="00C86C22">
      <w:r w:rsidRPr="00C466E0">
        <w:t>The oxygen</w:t>
      </w:r>
      <w:r w:rsidRPr="00C466E0">
        <w:rPr>
          <w:i/>
        </w:rPr>
        <w:t>-</w:t>
      </w:r>
      <w:r w:rsidRPr="00C466E0">
        <w:t xml:space="preserve">containing </w:t>
      </w:r>
      <w:r w:rsidR="009B53ED" w:rsidRPr="00C466E0">
        <w:t>THP</w:t>
      </w:r>
      <w:r w:rsidRPr="00C466E0">
        <w:t xml:space="preserve"> spirocycl</w:t>
      </w:r>
      <w:r w:rsidR="009B53ED" w:rsidRPr="00C466E0">
        <w:t>ic</w:t>
      </w:r>
      <w:r w:rsidRPr="00C466E0">
        <w:t xml:space="preserve"> motif is prevalent in many compounds of high medicinal interest,</w:t>
      </w:r>
      <w:r w:rsidR="00FA41B3" w:rsidRPr="00C466E0">
        <w:rPr>
          <w:rStyle w:val="EndnoteReference"/>
        </w:rPr>
        <w:endnoteReference w:id="61"/>
      </w:r>
      <w:r w:rsidRPr="00C466E0">
        <w:t xml:space="preserve"> </w:t>
      </w:r>
      <w:r w:rsidR="002F10E9" w:rsidRPr="00C466E0">
        <w:t xml:space="preserve">and </w:t>
      </w:r>
      <w:r w:rsidRPr="00C466E0">
        <w:t xml:space="preserve">therefore further optimisation was carried out </w:t>
      </w:r>
      <w:r w:rsidR="00BA350E" w:rsidRPr="00C466E0">
        <w:t>on a smaller scale</w:t>
      </w:r>
      <w:r w:rsidRPr="00C466E0">
        <w:t xml:space="preserve">, </w:t>
      </w:r>
      <w:r w:rsidR="000069DF" w:rsidRPr="00C466E0">
        <w:t>i</w:t>
      </w:r>
      <w:r w:rsidR="00BA350E" w:rsidRPr="00C466E0">
        <w:t xml:space="preserve">n an attempt to improve the </w:t>
      </w:r>
      <w:r w:rsidRPr="00C466E0">
        <w:t>yield</w:t>
      </w:r>
      <w:r w:rsidR="000069DF" w:rsidRPr="00C466E0">
        <w:t xml:space="preserve"> of the reaction</w:t>
      </w:r>
      <w:r w:rsidR="00E34824" w:rsidRPr="00C466E0">
        <w:t>.</w:t>
      </w:r>
      <w:r w:rsidR="00323712" w:rsidRPr="00C466E0">
        <w:t xml:space="preserve"> </w:t>
      </w:r>
      <w:r w:rsidR="00BA350E" w:rsidRPr="00C466E0">
        <w:t>A</w:t>
      </w:r>
      <w:r w:rsidR="009456E2" w:rsidRPr="00C466E0">
        <w:t>fter a</w:t>
      </w:r>
      <w:r w:rsidR="00BA350E" w:rsidRPr="00C466E0">
        <w:t xml:space="preserve"> range of solvents </w:t>
      </w:r>
      <w:r w:rsidR="009456E2" w:rsidRPr="00C466E0">
        <w:t xml:space="preserve">and bases were </w:t>
      </w:r>
      <w:r w:rsidR="00BA350E" w:rsidRPr="00C466E0">
        <w:t>screened</w:t>
      </w:r>
      <w:r w:rsidR="009456E2" w:rsidRPr="00C466E0">
        <w:t xml:space="preserve"> (see </w:t>
      </w:r>
      <w:r w:rsidR="00AD3EBC" w:rsidRPr="00C466E0">
        <w:fldChar w:fldCharType="begin"/>
      </w:r>
      <w:r w:rsidR="00AD3EBC" w:rsidRPr="00C466E0">
        <w:instrText xml:space="preserve"> REF _Ref34859622 \h </w:instrText>
      </w:r>
      <w:r w:rsidR="00C466E0">
        <w:instrText xml:space="preserve"> \* MERGEFORMAT </w:instrText>
      </w:r>
      <w:r w:rsidR="00AD3EBC" w:rsidRPr="00C466E0">
        <w:fldChar w:fldCharType="separate"/>
      </w:r>
      <w:r w:rsidR="00FF508B" w:rsidRPr="00C466E0">
        <w:t xml:space="preserve">Table </w:t>
      </w:r>
      <w:r w:rsidR="00FF508B">
        <w:rPr>
          <w:noProof/>
        </w:rPr>
        <w:t>4</w:t>
      </w:r>
      <w:r w:rsidR="00AD3EBC" w:rsidRPr="00C466E0">
        <w:fldChar w:fldCharType="end"/>
      </w:r>
      <w:r w:rsidR="009456E2" w:rsidRPr="00C466E0">
        <w:t xml:space="preserve">), </w:t>
      </w:r>
      <w:r w:rsidR="00BA350E" w:rsidRPr="00C466E0">
        <w:t>dioxane</w:t>
      </w:r>
      <w:r w:rsidR="009456E2" w:rsidRPr="00C466E0">
        <w:t xml:space="preserve"> and </w:t>
      </w:r>
      <w:r w:rsidR="009456E2" w:rsidRPr="00C466E0">
        <w:rPr>
          <w:i/>
          <w:iCs/>
        </w:rPr>
        <w:t>t</w:t>
      </w:r>
      <w:r w:rsidR="009456E2" w:rsidRPr="00C466E0">
        <w:t>BuOK were identified</w:t>
      </w:r>
      <w:r w:rsidR="00BA350E" w:rsidRPr="00C466E0">
        <w:t xml:space="preserve"> as the optimum</w:t>
      </w:r>
      <w:r w:rsidR="000069DF" w:rsidRPr="00C466E0">
        <w:t xml:space="preserve"> solvent</w:t>
      </w:r>
      <w:r w:rsidR="009456E2" w:rsidRPr="00C466E0">
        <w:t xml:space="preserve"> and base, respectively. Increasing or reducing</w:t>
      </w:r>
      <w:r w:rsidR="00BA350E" w:rsidRPr="00C466E0">
        <w:t xml:space="preserve"> the </w:t>
      </w:r>
      <w:r w:rsidR="004D5585" w:rsidRPr="00C466E0">
        <w:t xml:space="preserve">number of </w:t>
      </w:r>
      <w:r w:rsidR="00BA350E" w:rsidRPr="00C466E0">
        <w:t>equiv</w:t>
      </w:r>
      <w:r w:rsidR="001B56E7" w:rsidRPr="00C466E0">
        <w:t>al</w:t>
      </w:r>
      <w:r w:rsidR="00BA350E" w:rsidRPr="00C466E0">
        <w:t xml:space="preserve">ents </w:t>
      </w:r>
      <w:r w:rsidR="009456E2" w:rsidRPr="00C466E0">
        <w:t xml:space="preserve">of dihalide </w:t>
      </w:r>
      <w:r w:rsidR="00BA350E" w:rsidRPr="00C466E0">
        <w:t xml:space="preserve">both resulted in </w:t>
      </w:r>
      <w:r w:rsidR="003A290F" w:rsidRPr="00C466E0">
        <w:t>diminished</w:t>
      </w:r>
      <w:r w:rsidR="00BA350E" w:rsidRPr="00C466E0">
        <w:t xml:space="preserve"> yields, </w:t>
      </w:r>
      <w:r w:rsidR="001B56E7" w:rsidRPr="00C466E0">
        <w:t xml:space="preserve">as did the </w:t>
      </w:r>
      <w:r w:rsidR="00BA350E" w:rsidRPr="00C466E0">
        <w:t xml:space="preserve">dropwise addition of the </w:t>
      </w:r>
      <w:r w:rsidR="001B56E7" w:rsidRPr="00C466E0">
        <w:t xml:space="preserve">dihalide reagent. </w:t>
      </w:r>
      <w:r w:rsidR="004D5585" w:rsidRPr="00C466E0">
        <w:t>The a</w:t>
      </w:r>
      <w:r w:rsidR="001B56E7" w:rsidRPr="00C466E0">
        <w:t xml:space="preserve">ddition of silver </w:t>
      </w:r>
      <w:r w:rsidR="000069DF" w:rsidRPr="00C466E0">
        <w:t>nitrate</w:t>
      </w:r>
      <w:r w:rsidR="001B56E7" w:rsidRPr="00C466E0">
        <w:t xml:space="preserve">, </w:t>
      </w:r>
      <w:r w:rsidR="004D5585" w:rsidRPr="00C466E0">
        <w:t xml:space="preserve">which is </w:t>
      </w:r>
      <w:r w:rsidR="001B56E7" w:rsidRPr="00C466E0">
        <w:t>known to aid the removal of halides from the reaction mixture</w:t>
      </w:r>
      <w:r w:rsidR="009456E2" w:rsidRPr="00C466E0">
        <w:t>,</w:t>
      </w:r>
      <w:r w:rsidR="001B56E7" w:rsidRPr="00C466E0">
        <w:t xml:space="preserve"> was </w:t>
      </w:r>
      <w:r w:rsidR="009456E2" w:rsidRPr="00C466E0">
        <w:t xml:space="preserve">also </w:t>
      </w:r>
      <w:r w:rsidR="001B56E7" w:rsidRPr="00C466E0">
        <w:t xml:space="preserve">shown to have a negative impact on the reaction. </w:t>
      </w:r>
      <w:r w:rsidR="000D7FFB" w:rsidRPr="00C466E0">
        <w:t>Further investigations revealed that the number of b</w:t>
      </w:r>
      <w:r w:rsidR="000069DF" w:rsidRPr="00C466E0">
        <w:t>ora</w:t>
      </w:r>
      <w:r w:rsidR="001B56E7" w:rsidRPr="00C466E0">
        <w:t>ne equi</w:t>
      </w:r>
      <w:r w:rsidR="008116DE" w:rsidRPr="00C466E0">
        <w:t>val</w:t>
      </w:r>
      <w:r w:rsidR="001B56E7" w:rsidRPr="00C466E0">
        <w:t xml:space="preserve">ents </w:t>
      </w:r>
      <w:r w:rsidR="000069DF" w:rsidRPr="00C466E0">
        <w:t>had a</w:t>
      </w:r>
      <w:r w:rsidR="008116DE" w:rsidRPr="00C466E0">
        <w:t xml:space="preserve"> significant</w:t>
      </w:r>
      <w:r w:rsidR="001B56E7" w:rsidRPr="00C466E0">
        <w:t xml:space="preserve"> effect on the reaction, possibl</w:t>
      </w:r>
      <w:r w:rsidR="000069DF" w:rsidRPr="00C466E0">
        <w:t>y</w:t>
      </w:r>
      <w:r w:rsidR="001B56E7" w:rsidRPr="00C466E0">
        <w:t xml:space="preserve"> due to interactions </w:t>
      </w:r>
      <w:r w:rsidR="000D7FFB" w:rsidRPr="00C466E0">
        <w:t xml:space="preserve">between the </w:t>
      </w:r>
      <w:r w:rsidR="001B56E7" w:rsidRPr="00C466E0">
        <w:t>dihalide oxygen</w:t>
      </w:r>
      <w:r w:rsidR="000D7FFB" w:rsidRPr="00C466E0">
        <w:t xml:space="preserve"> atom</w:t>
      </w:r>
      <w:r w:rsidR="001B56E7" w:rsidRPr="00C466E0">
        <w:t xml:space="preserve"> </w:t>
      </w:r>
      <w:r w:rsidR="000D7FFB" w:rsidRPr="00C466E0">
        <w:t>and</w:t>
      </w:r>
      <w:r w:rsidR="001B56E7" w:rsidRPr="00C466E0">
        <w:t xml:space="preserve"> borane</w:t>
      </w:r>
      <w:r w:rsidR="000D7FFB" w:rsidRPr="00C466E0">
        <w:t>; three</w:t>
      </w:r>
      <w:r w:rsidR="001B56E7" w:rsidRPr="00C466E0">
        <w:t xml:space="preserve"> equivalents </w:t>
      </w:r>
      <w:r w:rsidR="000D7FFB" w:rsidRPr="00C466E0">
        <w:t xml:space="preserve">of borane </w:t>
      </w:r>
      <w:r w:rsidR="001B56E7" w:rsidRPr="00C466E0">
        <w:t xml:space="preserve">and </w:t>
      </w:r>
      <w:r w:rsidR="000D7FFB" w:rsidRPr="00C466E0">
        <w:t>a small</w:t>
      </w:r>
      <w:r w:rsidR="001B56E7" w:rsidRPr="00C466E0">
        <w:t xml:space="preserve"> increase </w:t>
      </w:r>
      <w:r w:rsidR="000D7FFB" w:rsidRPr="00C466E0">
        <w:t>in the equivalents of</w:t>
      </w:r>
      <w:r w:rsidR="001B56E7" w:rsidRPr="00C466E0">
        <w:t xml:space="preserve"> base </w:t>
      </w:r>
      <w:r w:rsidR="004D5585" w:rsidRPr="00C466E0">
        <w:t>led to</w:t>
      </w:r>
      <w:r w:rsidR="001B56E7" w:rsidRPr="00C466E0">
        <w:t xml:space="preserve"> a greatly increased yield of 89%.</w:t>
      </w:r>
    </w:p>
    <w:p w14:paraId="30C68FAF" w14:textId="77777777" w:rsidR="00044B3E" w:rsidRPr="00C466E0" w:rsidRDefault="00044B3E">
      <w:pPr>
        <w:spacing w:line="259" w:lineRule="auto"/>
        <w:jc w:val="left"/>
      </w:pPr>
      <w:r w:rsidRPr="00C466E0">
        <w:br w:type="page"/>
      </w:r>
    </w:p>
    <w:p w14:paraId="44E27372" w14:textId="647C88EC" w:rsidR="00E73607" w:rsidRPr="00C466E0" w:rsidRDefault="0074289B" w:rsidP="007051DE">
      <w:pPr>
        <w:jc w:val="center"/>
      </w:pPr>
      <w:r w:rsidRPr="00C466E0">
        <w:object w:dxaOrig="6083" w:dyaOrig="2484" w14:anchorId="06F3752A">
          <v:shape id="_x0000_i1082" type="#_x0000_t75" style="width:183pt;height:1in" o:ole="">
            <v:imagedata r:id="rId112" o:title=""/>
          </v:shape>
          <o:OLEObject Type="Embed" ProgID="ChemDraw.Document.6.0" ShapeID="_x0000_i1082" DrawAspect="Content" ObjectID="_1657099091" r:id="rId113"/>
        </w:object>
      </w:r>
    </w:p>
    <w:tbl>
      <w:tblPr>
        <w:tblStyle w:val="PlainTable2"/>
        <w:tblW w:w="0" w:type="auto"/>
        <w:jc w:val="center"/>
        <w:tblLook w:val="0600" w:firstRow="0" w:lastRow="0" w:firstColumn="0" w:lastColumn="0" w:noHBand="1" w:noVBand="1"/>
      </w:tblPr>
      <w:tblGrid>
        <w:gridCol w:w="701"/>
        <w:gridCol w:w="1378"/>
        <w:gridCol w:w="873"/>
        <w:gridCol w:w="924"/>
        <w:gridCol w:w="1595"/>
        <w:gridCol w:w="1357"/>
      </w:tblGrid>
      <w:tr w:rsidR="00E73607" w:rsidRPr="00C466E0" w14:paraId="251F6966" w14:textId="3C114F3F" w:rsidTr="00695668">
        <w:trPr>
          <w:jc w:val="center"/>
        </w:trPr>
        <w:tc>
          <w:tcPr>
            <w:tcW w:w="0" w:type="auto"/>
            <w:tcBorders>
              <w:top w:val="nil"/>
              <w:bottom w:val="single" w:sz="4" w:space="0" w:color="auto"/>
            </w:tcBorders>
            <w:shd w:val="clear" w:color="auto" w:fill="E7E6E6" w:themeFill="background2"/>
            <w:vAlign w:val="center"/>
          </w:tcPr>
          <w:p w14:paraId="3E73B62E" w14:textId="77777777" w:rsidR="00E73607" w:rsidRPr="00C466E0" w:rsidRDefault="00E73607" w:rsidP="00695668">
            <w:pPr>
              <w:jc w:val="center"/>
              <w:rPr>
                <w:b/>
                <w:bCs/>
              </w:rPr>
            </w:pPr>
            <w:r w:rsidRPr="00C466E0">
              <w:rPr>
                <w:b/>
                <w:bCs/>
              </w:rPr>
              <w:t>Entry</w:t>
            </w:r>
          </w:p>
        </w:tc>
        <w:tc>
          <w:tcPr>
            <w:tcW w:w="0" w:type="auto"/>
            <w:tcBorders>
              <w:top w:val="nil"/>
              <w:bottom w:val="single" w:sz="4" w:space="0" w:color="auto"/>
            </w:tcBorders>
            <w:shd w:val="clear" w:color="auto" w:fill="E7E6E6" w:themeFill="background2"/>
            <w:vAlign w:val="center"/>
          </w:tcPr>
          <w:p w14:paraId="7820CD69" w14:textId="482565BB" w:rsidR="00E73607" w:rsidRPr="00C466E0" w:rsidRDefault="007F61BE" w:rsidP="00695668">
            <w:pPr>
              <w:jc w:val="center"/>
              <w:rPr>
                <w:b/>
                <w:bCs/>
              </w:rPr>
            </w:pPr>
            <w:r w:rsidRPr="00C466E0">
              <w:rPr>
                <w:b/>
                <w:bCs/>
              </w:rPr>
              <w:t>Base</w:t>
            </w:r>
          </w:p>
        </w:tc>
        <w:tc>
          <w:tcPr>
            <w:tcW w:w="0" w:type="auto"/>
            <w:tcBorders>
              <w:top w:val="nil"/>
              <w:bottom w:val="single" w:sz="4" w:space="0" w:color="auto"/>
            </w:tcBorders>
            <w:shd w:val="clear" w:color="auto" w:fill="E7E6E6" w:themeFill="background2"/>
            <w:vAlign w:val="center"/>
          </w:tcPr>
          <w:p w14:paraId="1D753905" w14:textId="2C8B86A9" w:rsidR="00E73607" w:rsidRPr="00C466E0" w:rsidRDefault="0074289B" w:rsidP="00695668">
            <w:pPr>
              <w:jc w:val="center"/>
              <w:rPr>
                <w:b/>
                <w:bCs/>
              </w:rPr>
            </w:pPr>
            <w:r>
              <w:rPr>
                <w:b/>
                <w:bCs/>
              </w:rPr>
              <w:t>BEt</w:t>
            </w:r>
            <w:r w:rsidRPr="001F6B5A">
              <w:rPr>
                <w:b/>
                <w:bCs/>
                <w:vertAlign w:val="subscript"/>
              </w:rPr>
              <w:t>3</w:t>
            </w:r>
            <w:r w:rsidR="007F61BE" w:rsidRPr="00C466E0">
              <w:rPr>
                <w:b/>
                <w:bCs/>
              </w:rPr>
              <w:t xml:space="preserve"> </w:t>
            </w:r>
            <w:proofErr w:type="spellStart"/>
            <w:r w:rsidR="007F61BE" w:rsidRPr="00C466E0">
              <w:rPr>
                <w:b/>
                <w:bCs/>
              </w:rPr>
              <w:t>eq</w:t>
            </w:r>
            <w:proofErr w:type="spellEnd"/>
          </w:p>
        </w:tc>
        <w:tc>
          <w:tcPr>
            <w:tcW w:w="0" w:type="auto"/>
            <w:tcBorders>
              <w:top w:val="nil"/>
              <w:bottom w:val="single" w:sz="4" w:space="0" w:color="auto"/>
            </w:tcBorders>
            <w:shd w:val="clear" w:color="auto" w:fill="E7E6E6" w:themeFill="background2"/>
            <w:vAlign w:val="center"/>
          </w:tcPr>
          <w:p w14:paraId="351942AB" w14:textId="354785B1" w:rsidR="00E73607" w:rsidRPr="00C466E0" w:rsidRDefault="00DA5B80" w:rsidP="00695668">
            <w:pPr>
              <w:jc w:val="center"/>
              <w:rPr>
                <w:b/>
                <w:bCs/>
              </w:rPr>
            </w:pPr>
            <w:r w:rsidRPr="00C466E0">
              <w:rPr>
                <w:b/>
                <w:bCs/>
              </w:rPr>
              <w:t>S</w:t>
            </w:r>
            <w:r w:rsidR="007F61BE" w:rsidRPr="00C466E0">
              <w:rPr>
                <w:b/>
                <w:bCs/>
              </w:rPr>
              <w:t>olvent</w:t>
            </w:r>
          </w:p>
        </w:tc>
        <w:tc>
          <w:tcPr>
            <w:tcW w:w="0" w:type="auto"/>
            <w:tcBorders>
              <w:top w:val="nil"/>
              <w:bottom w:val="single" w:sz="4" w:space="0" w:color="auto"/>
            </w:tcBorders>
            <w:shd w:val="clear" w:color="auto" w:fill="E7E6E6" w:themeFill="background2"/>
            <w:vAlign w:val="center"/>
          </w:tcPr>
          <w:p w14:paraId="0DC1EE54" w14:textId="75C02F1C" w:rsidR="00E73607" w:rsidRPr="00C466E0" w:rsidRDefault="00271252" w:rsidP="00695668">
            <w:pPr>
              <w:jc w:val="center"/>
              <w:rPr>
                <w:b/>
                <w:bCs/>
              </w:rPr>
            </w:pPr>
            <w:r w:rsidRPr="00C466E0">
              <w:rPr>
                <w:b/>
                <w:bCs/>
              </w:rPr>
              <w:t>Conversion</w:t>
            </w:r>
            <w:r w:rsidR="00695668" w:rsidRPr="00C466E0">
              <w:rPr>
                <w:b/>
                <w:bCs/>
              </w:rPr>
              <w:t xml:space="preserve"> / %</w:t>
            </w:r>
          </w:p>
        </w:tc>
        <w:tc>
          <w:tcPr>
            <w:tcW w:w="0" w:type="auto"/>
            <w:tcBorders>
              <w:top w:val="nil"/>
              <w:bottom w:val="single" w:sz="4" w:space="0" w:color="auto"/>
            </w:tcBorders>
            <w:shd w:val="clear" w:color="auto" w:fill="E7E6E6" w:themeFill="background2"/>
            <w:vAlign w:val="center"/>
          </w:tcPr>
          <w:p w14:paraId="7F19ECF0" w14:textId="121DF5CF" w:rsidR="00E73607" w:rsidRPr="00C466E0" w:rsidRDefault="00271252" w:rsidP="00695668">
            <w:pPr>
              <w:jc w:val="center"/>
              <w:rPr>
                <w:b/>
                <w:bCs/>
              </w:rPr>
            </w:pPr>
            <w:r w:rsidRPr="00C466E0">
              <w:rPr>
                <w:b/>
                <w:bCs/>
              </w:rPr>
              <w:t>Yield</w:t>
            </w:r>
            <w:r w:rsidR="00695668" w:rsidRPr="00C466E0">
              <w:rPr>
                <w:b/>
                <w:bCs/>
              </w:rPr>
              <w:t xml:space="preserve"> </w:t>
            </w:r>
            <w:r w:rsidR="007C789E" w:rsidRPr="00C466E0">
              <w:rPr>
                <w:b/>
                <w:bCs/>
              </w:rPr>
              <w:t>246</w:t>
            </w:r>
            <w:r w:rsidR="00DA5B80" w:rsidRPr="00C466E0">
              <w:rPr>
                <w:b/>
                <w:bCs/>
              </w:rPr>
              <w:t xml:space="preserve"> /%</w:t>
            </w:r>
          </w:p>
        </w:tc>
      </w:tr>
      <w:tr w:rsidR="00E73607" w:rsidRPr="00C466E0" w14:paraId="3B841E17" w14:textId="20A3B737" w:rsidTr="00695668">
        <w:trPr>
          <w:jc w:val="center"/>
        </w:trPr>
        <w:tc>
          <w:tcPr>
            <w:tcW w:w="0" w:type="auto"/>
            <w:vAlign w:val="center"/>
          </w:tcPr>
          <w:p w14:paraId="411B2846" w14:textId="3EE032B1" w:rsidR="00E73607" w:rsidRPr="00C466E0" w:rsidRDefault="00E73607" w:rsidP="00695668">
            <w:pPr>
              <w:jc w:val="center"/>
              <w:rPr>
                <w:b/>
                <w:bCs/>
              </w:rPr>
            </w:pPr>
            <w:r w:rsidRPr="00C466E0">
              <w:rPr>
                <w:b/>
                <w:bCs/>
                <w:lang w:eastAsia="en-GB"/>
              </w:rPr>
              <w:t>1</w:t>
            </w:r>
          </w:p>
        </w:tc>
        <w:tc>
          <w:tcPr>
            <w:tcW w:w="0" w:type="auto"/>
            <w:vAlign w:val="center"/>
          </w:tcPr>
          <w:p w14:paraId="49E4E470" w14:textId="7FB14E58" w:rsidR="00E73607" w:rsidRPr="00C466E0" w:rsidRDefault="00E73607" w:rsidP="00695668">
            <w:pPr>
              <w:jc w:val="center"/>
            </w:pPr>
            <w:r w:rsidRPr="00C466E0">
              <w:rPr>
                <w:i/>
                <w:lang w:eastAsia="en-GB"/>
              </w:rPr>
              <w:t>t</w:t>
            </w:r>
            <w:r w:rsidRPr="00C466E0">
              <w:rPr>
                <w:lang w:eastAsia="en-GB"/>
              </w:rPr>
              <w:t>BuOK (2.2)</w:t>
            </w:r>
          </w:p>
        </w:tc>
        <w:tc>
          <w:tcPr>
            <w:tcW w:w="0" w:type="auto"/>
            <w:vAlign w:val="center"/>
          </w:tcPr>
          <w:p w14:paraId="6D1C82D0" w14:textId="3118BC98" w:rsidR="00E73607" w:rsidRPr="00C466E0" w:rsidRDefault="00E73607" w:rsidP="00695668">
            <w:pPr>
              <w:jc w:val="center"/>
            </w:pPr>
            <w:r w:rsidRPr="00C466E0">
              <w:rPr>
                <w:lang w:eastAsia="en-GB"/>
              </w:rPr>
              <w:t>2.0</w:t>
            </w:r>
          </w:p>
        </w:tc>
        <w:tc>
          <w:tcPr>
            <w:tcW w:w="0" w:type="auto"/>
            <w:vAlign w:val="center"/>
          </w:tcPr>
          <w:p w14:paraId="79D35581" w14:textId="503E76BD" w:rsidR="00E73607" w:rsidRPr="00C466E0" w:rsidRDefault="00E73607" w:rsidP="00695668">
            <w:pPr>
              <w:jc w:val="center"/>
            </w:pPr>
            <w:r w:rsidRPr="00C466E0">
              <w:rPr>
                <w:lang w:eastAsia="en-GB"/>
              </w:rPr>
              <w:t>THF</w:t>
            </w:r>
          </w:p>
        </w:tc>
        <w:tc>
          <w:tcPr>
            <w:tcW w:w="0" w:type="auto"/>
            <w:vAlign w:val="center"/>
          </w:tcPr>
          <w:p w14:paraId="4265AB99" w14:textId="075E0C60" w:rsidR="00E73607" w:rsidRPr="00C466E0" w:rsidRDefault="00E73607" w:rsidP="00695668">
            <w:pPr>
              <w:jc w:val="center"/>
            </w:pPr>
            <w:r w:rsidRPr="00C466E0">
              <w:rPr>
                <w:lang w:eastAsia="en-GB"/>
              </w:rPr>
              <w:t>57</w:t>
            </w:r>
          </w:p>
        </w:tc>
        <w:tc>
          <w:tcPr>
            <w:tcW w:w="0" w:type="auto"/>
            <w:vAlign w:val="center"/>
          </w:tcPr>
          <w:p w14:paraId="43B86E8E" w14:textId="3E0D7EF0" w:rsidR="00E73607" w:rsidRPr="00C466E0" w:rsidRDefault="00E73607" w:rsidP="00695668">
            <w:pPr>
              <w:jc w:val="center"/>
            </w:pPr>
            <w:r w:rsidRPr="00C466E0">
              <w:rPr>
                <w:lang w:eastAsia="en-GB"/>
              </w:rPr>
              <w:t>52</w:t>
            </w:r>
          </w:p>
        </w:tc>
      </w:tr>
      <w:tr w:rsidR="00E73607" w:rsidRPr="00C466E0" w14:paraId="25D1C270" w14:textId="1576128F" w:rsidTr="00695668">
        <w:trPr>
          <w:jc w:val="center"/>
        </w:trPr>
        <w:tc>
          <w:tcPr>
            <w:tcW w:w="0" w:type="auto"/>
            <w:vAlign w:val="center"/>
          </w:tcPr>
          <w:p w14:paraId="5683254E" w14:textId="6D2B452B" w:rsidR="00E73607" w:rsidRPr="00C466E0" w:rsidRDefault="00E73607" w:rsidP="00695668">
            <w:pPr>
              <w:jc w:val="center"/>
              <w:rPr>
                <w:b/>
                <w:bCs/>
              </w:rPr>
            </w:pPr>
            <w:r w:rsidRPr="00C466E0">
              <w:rPr>
                <w:b/>
                <w:bCs/>
                <w:lang w:eastAsia="en-GB"/>
              </w:rPr>
              <w:t>2</w:t>
            </w:r>
          </w:p>
        </w:tc>
        <w:tc>
          <w:tcPr>
            <w:tcW w:w="0" w:type="auto"/>
            <w:vAlign w:val="center"/>
          </w:tcPr>
          <w:p w14:paraId="003B1016" w14:textId="741E362A" w:rsidR="00E73607" w:rsidRPr="00C466E0" w:rsidRDefault="00E73607" w:rsidP="00695668">
            <w:pPr>
              <w:jc w:val="center"/>
            </w:pPr>
            <w:r w:rsidRPr="00C466E0">
              <w:rPr>
                <w:i/>
                <w:lang w:eastAsia="en-GB"/>
              </w:rPr>
              <w:t>t</w:t>
            </w:r>
            <w:r w:rsidRPr="00C466E0">
              <w:rPr>
                <w:lang w:eastAsia="en-GB"/>
              </w:rPr>
              <w:t>BuOK (2.2)</w:t>
            </w:r>
          </w:p>
        </w:tc>
        <w:tc>
          <w:tcPr>
            <w:tcW w:w="0" w:type="auto"/>
            <w:vAlign w:val="center"/>
          </w:tcPr>
          <w:p w14:paraId="74E4BAEF" w14:textId="0E6C6D23" w:rsidR="00E73607" w:rsidRPr="00C466E0" w:rsidRDefault="00E73607" w:rsidP="00695668">
            <w:pPr>
              <w:jc w:val="center"/>
            </w:pPr>
            <w:r w:rsidRPr="00C466E0">
              <w:rPr>
                <w:lang w:eastAsia="en-GB"/>
              </w:rPr>
              <w:t>2.0</w:t>
            </w:r>
          </w:p>
        </w:tc>
        <w:tc>
          <w:tcPr>
            <w:tcW w:w="0" w:type="auto"/>
            <w:vAlign w:val="center"/>
          </w:tcPr>
          <w:p w14:paraId="05E463B5" w14:textId="4DC940D8" w:rsidR="00E73607" w:rsidRPr="00C466E0" w:rsidRDefault="00E73607" w:rsidP="00695668">
            <w:pPr>
              <w:jc w:val="center"/>
            </w:pPr>
            <w:r w:rsidRPr="00C466E0">
              <w:rPr>
                <w:lang w:eastAsia="en-GB"/>
              </w:rPr>
              <w:t>DCE</w:t>
            </w:r>
          </w:p>
        </w:tc>
        <w:tc>
          <w:tcPr>
            <w:tcW w:w="0" w:type="auto"/>
            <w:vAlign w:val="center"/>
          </w:tcPr>
          <w:p w14:paraId="0C56D34F" w14:textId="3CC96AF9" w:rsidR="00E73607" w:rsidRPr="00C466E0" w:rsidRDefault="00E73607" w:rsidP="00695668">
            <w:pPr>
              <w:jc w:val="center"/>
            </w:pPr>
            <w:r w:rsidRPr="00C466E0">
              <w:rPr>
                <w:lang w:eastAsia="en-GB"/>
              </w:rPr>
              <w:t>20</w:t>
            </w:r>
          </w:p>
        </w:tc>
        <w:tc>
          <w:tcPr>
            <w:tcW w:w="0" w:type="auto"/>
            <w:vAlign w:val="center"/>
          </w:tcPr>
          <w:p w14:paraId="6DB2AAAC" w14:textId="16199765" w:rsidR="00E73607" w:rsidRPr="00C466E0" w:rsidRDefault="00E73607" w:rsidP="00695668">
            <w:pPr>
              <w:jc w:val="center"/>
            </w:pPr>
            <w:r w:rsidRPr="00C466E0">
              <w:rPr>
                <w:lang w:eastAsia="en-GB"/>
              </w:rPr>
              <w:t>0</w:t>
            </w:r>
          </w:p>
        </w:tc>
      </w:tr>
      <w:tr w:rsidR="00E73607" w:rsidRPr="00C466E0" w14:paraId="64ECBD3F" w14:textId="7A4A878F" w:rsidTr="00695668">
        <w:trPr>
          <w:jc w:val="center"/>
        </w:trPr>
        <w:tc>
          <w:tcPr>
            <w:tcW w:w="0" w:type="auto"/>
            <w:vAlign w:val="center"/>
          </w:tcPr>
          <w:p w14:paraId="7B1D188D" w14:textId="7E27890C" w:rsidR="00E73607" w:rsidRPr="00C466E0" w:rsidRDefault="00E73607" w:rsidP="00695668">
            <w:pPr>
              <w:jc w:val="center"/>
              <w:rPr>
                <w:b/>
                <w:bCs/>
              </w:rPr>
            </w:pPr>
            <w:r w:rsidRPr="00C466E0">
              <w:rPr>
                <w:b/>
                <w:bCs/>
                <w:lang w:eastAsia="en-GB"/>
              </w:rPr>
              <w:t>3</w:t>
            </w:r>
          </w:p>
        </w:tc>
        <w:tc>
          <w:tcPr>
            <w:tcW w:w="0" w:type="auto"/>
            <w:vAlign w:val="center"/>
          </w:tcPr>
          <w:p w14:paraId="2643DF92" w14:textId="15D7949D" w:rsidR="00E73607" w:rsidRPr="00C466E0" w:rsidRDefault="00E73607" w:rsidP="00695668">
            <w:pPr>
              <w:jc w:val="center"/>
              <w:rPr>
                <w:i/>
              </w:rPr>
            </w:pPr>
            <w:r w:rsidRPr="00C466E0">
              <w:rPr>
                <w:i/>
                <w:lang w:eastAsia="en-GB"/>
              </w:rPr>
              <w:t>t</w:t>
            </w:r>
            <w:r w:rsidRPr="00C466E0">
              <w:rPr>
                <w:lang w:eastAsia="en-GB"/>
              </w:rPr>
              <w:t>BuOK (2.2)</w:t>
            </w:r>
          </w:p>
        </w:tc>
        <w:tc>
          <w:tcPr>
            <w:tcW w:w="0" w:type="auto"/>
            <w:vAlign w:val="center"/>
          </w:tcPr>
          <w:p w14:paraId="14E4B1BE" w14:textId="15103AE0" w:rsidR="00E73607" w:rsidRPr="00C466E0" w:rsidRDefault="00E73607" w:rsidP="00695668">
            <w:pPr>
              <w:jc w:val="center"/>
            </w:pPr>
            <w:r w:rsidRPr="00C466E0">
              <w:rPr>
                <w:lang w:eastAsia="en-GB"/>
              </w:rPr>
              <w:t>2.0</w:t>
            </w:r>
          </w:p>
        </w:tc>
        <w:tc>
          <w:tcPr>
            <w:tcW w:w="0" w:type="auto"/>
            <w:vAlign w:val="center"/>
          </w:tcPr>
          <w:p w14:paraId="2483875D" w14:textId="222B2BD0" w:rsidR="00E73607" w:rsidRPr="00C466E0" w:rsidRDefault="00E73607" w:rsidP="00695668">
            <w:pPr>
              <w:jc w:val="center"/>
            </w:pPr>
            <w:r w:rsidRPr="00C466E0">
              <w:rPr>
                <w:lang w:eastAsia="en-GB"/>
              </w:rPr>
              <w:t>EtOAc</w:t>
            </w:r>
          </w:p>
        </w:tc>
        <w:tc>
          <w:tcPr>
            <w:tcW w:w="0" w:type="auto"/>
            <w:vAlign w:val="center"/>
          </w:tcPr>
          <w:p w14:paraId="4C5B74D1" w14:textId="6D3C805C" w:rsidR="00E73607" w:rsidRPr="00C466E0" w:rsidRDefault="00E73607" w:rsidP="00695668">
            <w:pPr>
              <w:jc w:val="center"/>
            </w:pPr>
            <w:r w:rsidRPr="00C466E0">
              <w:rPr>
                <w:lang w:eastAsia="en-GB"/>
              </w:rPr>
              <w:t>18</w:t>
            </w:r>
          </w:p>
        </w:tc>
        <w:tc>
          <w:tcPr>
            <w:tcW w:w="0" w:type="auto"/>
            <w:vAlign w:val="center"/>
          </w:tcPr>
          <w:p w14:paraId="183F7B8D" w14:textId="4515334C" w:rsidR="00E73607" w:rsidRPr="00C466E0" w:rsidRDefault="00E73607" w:rsidP="00695668">
            <w:pPr>
              <w:jc w:val="center"/>
            </w:pPr>
            <w:r w:rsidRPr="00C466E0">
              <w:rPr>
                <w:lang w:eastAsia="en-GB"/>
              </w:rPr>
              <w:t>0</w:t>
            </w:r>
          </w:p>
        </w:tc>
      </w:tr>
      <w:tr w:rsidR="00E73607" w:rsidRPr="00C466E0" w14:paraId="20E0C253" w14:textId="56739AC6" w:rsidTr="00695668">
        <w:trPr>
          <w:jc w:val="center"/>
        </w:trPr>
        <w:tc>
          <w:tcPr>
            <w:tcW w:w="0" w:type="auto"/>
            <w:vAlign w:val="center"/>
          </w:tcPr>
          <w:p w14:paraId="6924F825" w14:textId="7B5217F3" w:rsidR="00E73607" w:rsidRPr="00C466E0" w:rsidRDefault="00E73607" w:rsidP="00695668">
            <w:pPr>
              <w:jc w:val="center"/>
              <w:rPr>
                <w:b/>
                <w:bCs/>
              </w:rPr>
            </w:pPr>
            <w:r w:rsidRPr="00C466E0">
              <w:rPr>
                <w:b/>
                <w:bCs/>
                <w:lang w:eastAsia="en-GB"/>
              </w:rPr>
              <w:t>4</w:t>
            </w:r>
          </w:p>
        </w:tc>
        <w:tc>
          <w:tcPr>
            <w:tcW w:w="0" w:type="auto"/>
            <w:vAlign w:val="center"/>
          </w:tcPr>
          <w:p w14:paraId="4A50909D" w14:textId="676666A3" w:rsidR="00E73607" w:rsidRPr="00C466E0" w:rsidRDefault="00E73607" w:rsidP="00695668">
            <w:pPr>
              <w:jc w:val="center"/>
            </w:pPr>
            <w:r w:rsidRPr="00C466E0">
              <w:rPr>
                <w:i/>
                <w:lang w:eastAsia="en-GB"/>
              </w:rPr>
              <w:t>t</w:t>
            </w:r>
            <w:r w:rsidRPr="00C466E0">
              <w:rPr>
                <w:lang w:eastAsia="en-GB"/>
              </w:rPr>
              <w:t>BuOK (2.2)</w:t>
            </w:r>
          </w:p>
        </w:tc>
        <w:tc>
          <w:tcPr>
            <w:tcW w:w="0" w:type="auto"/>
            <w:vAlign w:val="center"/>
          </w:tcPr>
          <w:p w14:paraId="0FC8A377" w14:textId="675E37A3" w:rsidR="00E73607" w:rsidRPr="00C466E0" w:rsidRDefault="00E73607" w:rsidP="00695668">
            <w:pPr>
              <w:jc w:val="center"/>
            </w:pPr>
            <w:r w:rsidRPr="00C466E0">
              <w:rPr>
                <w:lang w:eastAsia="en-GB"/>
              </w:rPr>
              <w:t>2.0</w:t>
            </w:r>
          </w:p>
        </w:tc>
        <w:tc>
          <w:tcPr>
            <w:tcW w:w="0" w:type="auto"/>
            <w:vAlign w:val="center"/>
          </w:tcPr>
          <w:p w14:paraId="1F33CA33" w14:textId="44BA1697" w:rsidR="00E73607" w:rsidRPr="00C466E0" w:rsidRDefault="00E73607" w:rsidP="00695668">
            <w:pPr>
              <w:jc w:val="center"/>
            </w:pPr>
            <w:proofErr w:type="spellStart"/>
            <w:r w:rsidRPr="00C466E0">
              <w:rPr>
                <w:lang w:eastAsia="en-GB"/>
              </w:rPr>
              <w:t>MeCN</w:t>
            </w:r>
            <w:proofErr w:type="spellEnd"/>
          </w:p>
        </w:tc>
        <w:tc>
          <w:tcPr>
            <w:tcW w:w="0" w:type="auto"/>
            <w:vAlign w:val="center"/>
          </w:tcPr>
          <w:p w14:paraId="0BA573EA" w14:textId="32016AD5" w:rsidR="00E73607" w:rsidRPr="00C466E0" w:rsidRDefault="00E73607" w:rsidP="00695668">
            <w:pPr>
              <w:jc w:val="center"/>
            </w:pPr>
            <w:r w:rsidRPr="00C466E0">
              <w:rPr>
                <w:lang w:eastAsia="en-GB"/>
              </w:rPr>
              <w:t>24</w:t>
            </w:r>
          </w:p>
        </w:tc>
        <w:tc>
          <w:tcPr>
            <w:tcW w:w="0" w:type="auto"/>
            <w:vAlign w:val="center"/>
          </w:tcPr>
          <w:p w14:paraId="2C0593DE" w14:textId="7B6C4E42" w:rsidR="00E73607" w:rsidRPr="00C466E0" w:rsidRDefault="00E73607" w:rsidP="00695668">
            <w:pPr>
              <w:jc w:val="center"/>
            </w:pPr>
            <w:r w:rsidRPr="00C466E0">
              <w:rPr>
                <w:lang w:eastAsia="en-GB"/>
              </w:rPr>
              <w:t>11</w:t>
            </w:r>
          </w:p>
        </w:tc>
      </w:tr>
      <w:tr w:rsidR="00E73607" w:rsidRPr="00C466E0" w14:paraId="6805E68B" w14:textId="6D0681BD" w:rsidTr="00695668">
        <w:trPr>
          <w:jc w:val="center"/>
        </w:trPr>
        <w:tc>
          <w:tcPr>
            <w:tcW w:w="0" w:type="auto"/>
            <w:vAlign w:val="center"/>
          </w:tcPr>
          <w:p w14:paraId="698B9BAE" w14:textId="670FB190" w:rsidR="00E73607" w:rsidRPr="00C466E0" w:rsidRDefault="00E73607" w:rsidP="00695668">
            <w:pPr>
              <w:jc w:val="center"/>
              <w:rPr>
                <w:b/>
                <w:bCs/>
              </w:rPr>
            </w:pPr>
            <w:r w:rsidRPr="00C466E0">
              <w:rPr>
                <w:b/>
                <w:bCs/>
                <w:lang w:eastAsia="en-GB"/>
              </w:rPr>
              <w:t>5</w:t>
            </w:r>
          </w:p>
        </w:tc>
        <w:tc>
          <w:tcPr>
            <w:tcW w:w="0" w:type="auto"/>
            <w:vAlign w:val="center"/>
          </w:tcPr>
          <w:p w14:paraId="2BE03E86" w14:textId="2671101B" w:rsidR="00E73607" w:rsidRPr="00C466E0" w:rsidRDefault="00E73607" w:rsidP="00695668">
            <w:pPr>
              <w:jc w:val="center"/>
            </w:pPr>
            <w:r w:rsidRPr="00C466E0">
              <w:rPr>
                <w:i/>
                <w:lang w:eastAsia="en-GB"/>
              </w:rPr>
              <w:t>t</w:t>
            </w:r>
            <w:r w:rsidRPr="00C466E0">
              <w:rPr>
                <w:lang w:eastAsia="en-GB"/>
              </w:rPr>
              <w:t>BuOK (2.2)</w:t>
            </w:r>
          </w:p>
        </w:tc>
        <w:tc>
          <w:tcPr>
            <w:tcW w:w="0" w:type="auto"/>
            <w:vAlign w:val="center"/>
          </w:tcPr>
          <w:p w14:paraId="54CB6C20" w14:textId="04FA0B3D" w:rsidR="00E73607" w:rsidRPr="00C466E0" w:rsidRDefault="00E73607" w:rsidP="00695668">
            <w:pPr>
              <w:jc w:val="center"/>
            </w:pPr>
            <w:r w:rsidRPr="00C466E0">
              <w:rPr>
                <w:lang w:eastAsia="en-GB"/>
              </w:rPr>
              <w:t>2.0</w:t>
            </w:r>
          </w:p>
        </w:tc>
        <w:tc>
          <w:tcPr>
            <w:tcW w:w="0" w:type="auto"/>
            <w:vAlign w:val="center"/>
          </w:tcPr>
          <w:p w14:paraId="1AFFF27A" w14:textId="65CF2FA3" w:rsidR="00E73607" w:rsidRPr="00C466E0" w:rsidRDefault="00E73607" w:rsidP="00695668">
            <w:pPr>
              <w:jc w:val="center"/>
            </w:pPr>
            <w:r w:rsidRPr="00C466E0">
              <w:rPr>
                <w:lang w:eastAsia="en-GB"/>
              </w:rPr>
              <w:t>DMA</w:t>
            </w:r>
          </w:p>
        </w:tc>
        <w:tc>
          <w:tcPr>
            <w:tcW w:w="0" w:type="auto"/>
            <w:vAlign w:val="center"/>
          </w:tcPr>
          <w:p w14:paraId="2C2BD107" w14:textId="58636FB5" w:rsidR="00E73607" w:rsidRPr="00C466E0" w:rsidRDefault="00E73607" w:rsidP="00695668">
            <w:pPr>
              <w:jc w:val="center"/>
            </w:pPr>
            <w:r w:rsidRPr="00C466E0">
              <w:rPr>
                <w:lang w:eastAsia="en-GB"/>
              </w:rPr>
              <w:t>48</w:t>
            </w:r>
          </w:p>
        </w:tc>
        <w:tc>
          <w:tcPr>
            <w:tcW w:w="0" w:type="auto"/>
            <w:vAlign w:val="center"/>
          </w:tcPr>
          <w:p w14:paraId="2DAC248D" w14:textId="79C15761" w:rsidR="00E73607" w:rsidRPr="00C466E0" w:rsidRDefault="00E73607" w:rsidP="00695668">
            <w:pPr>
              <w:jc w:val="center"/>
            </w:pPr>
            <w:r w:rsidRPr="00C466E0">
              <w:rPr>
                <w:lang w:eastAsia="en-GB"/>
              </w:rPr>
              <w:t>40</w:t>
            </w:r>
          </w:p>
        </w:tc>
      </w:tr>
      <w:tr w:rsidR="00E73607" w:rsidRPr="00C466E0" w14:paraId="503A1FEE" w14:textId="4002F67C" w:rsidTr="00695668">
        <w:trPr>
          <w:jc w:val="center"/>
        </w:trPr>
        <w:tc>
          <w:tcPr>
            <w:tcW w:w="0" w:type="auto"/>
            <w:vAlign w:val="center"/>
          </w:tcPr>
          <w:p w14:paraId="456A537D" w14:textId="4929789F" w:rsidR="00E73607" w:rsidRPr="00C466E0" w:rsidRDefault="00E73607" w:rsidP="00695668">
            <w:pPr>
              <w:jc w:val="center"/>
              <w:rPr>
                <w:b/>
                <w:bCs/>
              </w:rPr>
            </w:pPr>
            <w:r w:rsidRPr="00C466E0">
              <w:rPr>
                <w:b/>
                <w:bCs/>
                <w:lang w:eastAsia="en-GB"/>
              </w:rPr>
              <w:t>6</w:t>
            </w:r>
          </w:p>
        </w:tc>
        <w:tc>
          <w:tcPr>
            <w:tcW w:w="0" w:type="auto"/>
            <w:vAlign w:val="center"/>
          </w:tcPr>
          <w:p w14:paraId="1B11B8F4" w14:textId="02FAF7B6" w:rsidR="00E73607" w:rsidRPr="00C466E0" w:rsidRDefault="00E73607" w:rsidP="00695668">
            <w:pPr>
              <w:jc w:val="center"/>
            </w:pPr>
            <w:r w:rsidRPr="00C466E0">
              <w:rPr>
                <w:i/>
                <w:lang w:eastAsia="en-GB"/>
              </w:rPr>
              <w:t>t</w:t>
            </w:r>
            <w:r w:rsidRPr="00C466E0">
              <w:rPr>
                <w:lang w:eastAsia="en-GB"/>
              </w:rPr>
              <w:t>BuOK (2.2)</w:t>
            </w:r>
          </w:p>
        </w:tc>
        <w:tc>
          <w:tcPr>
            <w:tcW w:w="0" w:type="auto"/>
            <w:vAlign w:val="center"/>
          </w:tcPr>
          <w:p w14:paraId="11F13A9E" w14:textId="51D4C812" w:rsidR="00E73607" w:rsidRPr="00C466E0" w:rsidRDefault="00E73607" w:rsidP="00695668">
            <w:pPr>
              <w:jc w:val="center"/>
            </w:pPr>
            <w:r w:rsidRPr="00C466E0">
              <w:rPr>
                <w:lang w:eastAsia="en-GB"/>
              </w:rPr>
              <w:t>2.0</w:t>
            </w:r>
          </w:p>
        </w:tc>
        <w:tc>
          <w:tcPr>
            <w:tcW w:w="0" w:type="auto"/>
            <w:vAlign w:val="center"/>
          </w:tcPr>
          <w:p w14:paraId="6E6267EF" w14:textId="4FF16B83" w:rsidR="00E73607" w:rsidRPr="00C466E0" w:rsidRDefault="00E73607" w:rsidP="00695668">
            <w:pPr>
              <w:jc w:val="center"/>
            </w:pPr>
            <w:r w:rsidRPr="00C466E0">
              <w:rPr>
                <w:lang w:eastAsia="en-GB"/>
              </w:rPr>
              <w:t>DMF</w:t>
            </w:r>
          </w:p>
        </w:tc>
        <w:tc>
          <w:tcPr>
            <w:tcW w:w="0" w:type="auto"/>
            <w:vAlign w:val="center"/>
          </w:tcPr>
          <w:p w14:paraId="74DAF576" w14:textId="7BB655A1" w:rsidR="00E73607" w:rsidRPr="00C466E0" w:rsidRDefault="00E73607" w:rsidP="00695668">
            <w:pPr>
              <w:jc w:val="center"/>
            </w:pPr>
            <w:r w:rsidRPr="00C466E0">
              <w:rPr>
                <w:lang w:eastAsia="en-GB"/>
              </w:rPr>
              <w:t>41</w:t>
            </w:r>
          </w:p>
        </w:tc>
        <w:tc>
          <w:tcPr>
            <w:tcW w:w="0" w:type="auto"/>
            <w:vAlign w:val="center"/>
          </w:tcPr>
          <w:p w14:paraId="4CB6D4E7" w14:textId="1D0007E9" w:rsidR="00E73607" w:rsidRPr="00C466E0" w:rsidRDefault="00E73607" w:rsidP="00695668">
            <w:pPr>
              <w:jc w:val="center"/>
            </w:pPr>
            <w:r w:rsidRPr="00C466E0">
              <w:rPr>
                <w:lang w:eastAsia="en-GB"/>
              </w:rPr>
              <w:t>43</w:t>
            </w:r>
          </w:p>
        </w:tc>
      </w:tr>
      <w:tr w:rsidR="00E73607" w:rsidRPr="00C466E0" w14:paraId="6D50A991" w14:textId="1D12844D" w:rsidTr="00695668">
        <w:trPr>
          <w:jc w:val="center"/>
        </w:trPr>
        <w:tc>
          <w:tcPr>
            <w:tcW w:w="0" w:type="auto"/>
            <w:vAlign w:val="center"/>
          </w:tcPr>
          <w:p w14:paraId="60E7BAB6" w14:textId="14FEA284" w:rsidR="00E73607" w:rsidRPr="00C466E0" w:rsidRDefault="00E73607" w:rsidP="00695668">
            <w:pPr>
              <w:jc w:val="center"/>
              <w:rPr>
                <w:b/>
                <w:bCs/>
              </w:rPr>
            </w:pPr>
            <w:r w:rsidRPr="00C466E0">
              <w:rPr>
                <w:b/>
                <w:bCs/>
                <w:lang w:eastAsia="en-GB"/>
              </w:rPr>
              <w:t>7</w:t>
            </w:r>
          </w:p>
        </w:tc>
        <w:tc>
          <w:tcPr>
            <w:tcW w:w="0" w:type="auto"/>
            <w:vAlign w:val="center"/>
          </w:tcPr>
          <w:p w14:paraId="34F2BC5F" w14:textId="21625B3C" w:rsidR="00E73607" w:rsidRPr="00C466E0" w:rsidRDefault="00E73607" w:rsidP="00695668">
            <w:pPr>
              <w:jc w:val="center"/>
            </w:pPr>
            <w:r w:rsidRPr="00C466E0">
              <w:rPr>
                <w:i/>
                <w:lang w:eastAsia="en-GB"/>
              </w:rPr>
              <w:t>t</w:t>
            </w:r>
            <w:r w:rsidRPr="00C466E0">
              <w:rPr>
                <w:lang w:eastAsia="en-GB"/>
              </w:rPr>
              <w:t>BuOK (2.2)</w:t>
            </w:r>
          </w:p>
        </w:tc>
        <w:tc>
          <w:tcPr>
            <w:tcW w:w="0" w:type="auto"/>
            <w:vAlign w:val="center"/>
          </w:tcPr>
          <w:p w14:paraId="5F3163B3" w14:textId="67AED529" w:rsidR="00E73607" w:rsidRPr="00C466E0" w:rsidRDefault="00E73607" w:rsidP="00695668">
            <w:pPr>
              <w:jc w:val="center"/>
            </w:pPr>
            <w:r w:rsidRPr="00C466E0">
              <w:rPr>
                <w:lang w:eastAsia="en-GB"/>
              </w:rPr>
              <w:t>2.0</w:t>
            </w:r>
          </w:p>
        </w:tc>
        <w:tc>
          <w:tcPr>
            <w:tcW w:w="0" w:type="auto"/>
            <w:vAlign w:val="center"/>
          </w:tcPr>
          <w:p w14:paraId="04CAA60B" w14:textId="2E4007CF" w:rsidR="00E73607" w:rsidRPr="00C466E0" w:rsidRDefault="00E73607" w:rsidP="00695668">
            <w:pPr>
              <w:jc w:val="center"/>
            </w:pPr>
            <w:r w:rsidRPr="00C466E0">
              <w:rPr>
                <w:lang w:eastAsia="en-GB"/>
              </w:rPr>
              <w:t>toluene</w:t>
            </w:r>
          </w:p>
        </w:tc>
        <w:tc>
          <w:tcPr>
            <w:tcW w:w="0" w:type="auto"/>
            <w:vAlign w:val="center"/>
          </w:tcPr>
          <w:p w14:paraId="34A9F7E8" w14:textId="69785727" w:rsidR="00E73607" w:rsidRPr="00C466E0" w:rsidRDefault="00E73607" w:rsidP="00695668">
            <w:pPr>
              <w:jc w:val="center"/>
            </w:pPr>
            <w:r w:rsidRPr="00C466E0">
              <w:rPr>
                <w:lang w:eastAsia="en-GB"/>
              </w:rPr>
              <w:t>53</w:t>
            </w:r>
          </w:p>
        </w:tc>
        <w:tc>
          <w:tcPr>
            <w:tcW w:w="0" w:type="auto"/>
            <w:vAlign w:val="center"/>
          </w:tcPr>
          <w:p w14:paraId="6A6A4467" w14:textId="48B473E5" w:rsidR="00E73607" w:rsidRPr="00C466E0" w:rsidRDefault="00E73607" w:rsidP="00695668">
            <w:pPr>
              <w:jc w:val="center"/>
            </w:pPr>
            <w:r w:rsidRPr="00C466E0">
              <w:rPr>
                <w:lang w:eastAsia="en-GB"/>
              </w:rPr>
              <w:t>53</w:t>
            </w:r>
          </w:p>
        </w:tc>
      </w:tr>
      <w:tr w:rsidR="00E73607" w:rsidRPr="00C466E0" w14:paraId="4B09CDCF" w14:textId="09CF19BC" w:rsidTr="00695668">
        <w:trPr>
          <w:jc w:val="center"/>
        </w:trPr>
        <w:tc>
          <w:tcPr>
            <w:tcW w:w="0" w:type="auto"/>
            <w:vAlign w:val="center"/>
          </w:tcPr>
          <w:p w14:paraId="4A861B02" w14:textId="177E2AB3" w:rsidR="00E73607" w:rsidRPr="00C466E0" w:rsidRDefault="00E73607" w:rsidP="00695668">
            <w:pPr>
              <w:jc w:val="center"/>
              <w:rPr>
                <w:b/>
                <w:bCs/>
              </w:rPr>
            </w:pPr>
            <w:r w:rsidRPr="00C466E0">
              <w:rPr>
                <w:b/>
                <w:bCs/>
                <w:lang w:eastAsia="en-GB"/>
              </w:rPr>
              <w:t>8</w:t>
            </w:r>
          </w:p>
        </w:tc>
        <w:tc>
          <w:tcPr>
            <w:tcW w:w="0" w:type="auto"/>
            <w:vAlign w:val="center"/>
          </w:tcPr>
          <w:p w14:paraId="15C6F4F8" w14:textId="47D79BD7" w:rsidR="00E73607" w:rsidRPr="00C466E0" w:rsidRDefault="00E73607" w:rsidP="00695668">
            <w:pPr>
              <w:jc w:val="center"/>
            </w:pPr>
            <w:r w:rsidRPr="00C466E0">
              <w:rPr>
                <w:i/>
                <w:lang w:eastAsia="en-GB"/>
              </w:rPr>
              <w:t>t</w:t>
            </w:r>
            <w:r w:rsidRPr="00C466E0">
              <w:rPr>
                <w:lang w:eastAsia="en-GB"/>
              </w:rPr>
              <w:t>BuOK (2.2)</w:t>
            </w:r>
          </w:p>
        </w:tc>
        <w:tc>
          <w:tcPr>
            <w:tcW w:w="0" w:type="auto"/>
            <w:vAlign w:val="center"/>
          </w:tcPr>
          <w:p w14:paraId="0CB08E63" w14:textId="651BBD9A" w:rsidR="00E73607" w:rsidRPr="00C466E0" w:rsidRDefault="00E73607" w:rsidP="00695668">
            <w:pPr>
              <w:jc w:val="center"/>
            </w:pPr>
            <w:r w:rsidRPr="00C466E0">
              <w:rPr>
                <w:lang w:eastAsia="en-GB"/>
              </w:rPr>
              <w:t>2.0</w:t>
            </w:r>
          </w:p>
        </w:tc>
        <w:tc>
          <w:tcPr>
            <w:tcW w:w="0" w:type="auto"/>
            <w:vAlign w:val="center"/>
          </w:tcPr>
          <w:p w14:paraId="6C531998" w14:textId="0F61339D" w:rsidR="00E73607" w:rsidRPr="00C466E0" w:rsidRDefault="008C70DB" w:rsidP="00695668">
            <w:pPr>
              <w:jc w:val="center"/>
            </w:pPr>
            <w:r w:rsidRPr="00C466E0">
              <w:rPr>
                <w:lang w:eastAsia="en-GB"/>
              </w:rPr>
              <w:t>d</w:t>
            </w:r>
            <w:r w:rsidR="00E73607" w:rsidRPr="00C466E0">
              <w:rPr>
                <w:lang w:eastAsia="en-GB"/>
              </w:rPr>
              <w:t>ioxane</w:t>
            </w:r>
          </w:p>
        </w:tc>
        <w:tc>
          <w:tcPr>
            <w:tcW w:w="0" w:type="auto"/>
            <w:vAlign w:val="center"/>
          </w:tcPr>
          <w:p w14:paraId="2BA5602B" w14:textId="7112A98A" w:rsidR="00E73607" w:rsidRPr="00C466E0" w:rsidRDefault="00E73607" w:rsidP="00695668">
            <w:pPr>
              <w:jc w:val="center"/>
            </w:pPr>
            <w:r w:rsidRPr="00C466E0">
              <w:rPr>
                <w:lang w:eastAsia="en-GB"/>
              </w:rPr>
              <w:t>60</w:t>
            </w:r>
          </w:p>
        </w:tc>
        <w:tc>
          <w:tcPr>
            <w:tcW w:w="0" w:type="auto"/>
            <w:vAlign w:val="center"/>
          </w:tcPr>
          <w:p w14:paraId="691AED81" w14:textId="73FEF895" w:rsidR="00E73607" w:rsidRPr="00C466E0" w:rsidRDefault="00E73607" w:rsidP="00695668">
            <w:pPr>
              <w:jc w:val="center"/>
            </w:pPr>
            <w:r w:rsidRPr="00C466E0">
              <w:rPr>
                <w:lang w:eastAsia="en-GB"/>
              </w:rPr>
              <w:t>56</w:t>
            </w:r>
          </w:p>
        </w:tc>
      </w:tr>
      <w:tr w:rsidR="00E73607" w:rsidRPr="00C466E0" w14:paraId="2ADF5E3C" w14:textId="49164E25" w:rsidTr="00695668">
        <w:trPr>
          <w:jc w:val="center"/>
        </w:trPr>
        <w:tc>
          <w:tcPr>
            <w:tcW w:w="0" w:type="auto"/>
            <w:vAlign w:val="center"/>
          </w:tcPr>
          <w:p w14:paraId="52296620" w14:textId="0D5F4E40" w:rsidR="00E73607" w:rsidRPr="00C466E0" w:rsidRDefault="00E73607" w:rsidP="00695668">
            <w:pPr>
              <w:jc w:val="center"/>
              <w:rPr>
                <w:b/>
                <w:bCs/>
              </w:rPr>
            </w:pPr>
            <w:r w:rsidRPr="00C466E0">
              <w:rPr>
                <w:b/>
                <w:bCs/>
                <w:lang w:eastAsia="en-GB"/>
              </w:rPr>
              <w:t>9</w:t>
            </w:r>
          </w:p>
        </w:tc>
        <w:tc>
          <w:tcPr>
            <w:tcW w:w="0" w:type="auto"/>
            <w:vAlign w:val="center"/>
          </w:tcPr>
          <w:p w14:paraId="193FB0FE" w14:textId="50AD6579" w:rsidR="00E73607" w:rsidRPr="00C466E0" w:rsidRDefault="00E73607" w:rsidP="00695668">
            <w:pPr>
              <w:jc w:val="center"/>
              <w:rPr>
                <w:b/>
              </w:rPr>
            </w:pPr>
            <w:proofErr w:type="spellStart"/>
            <w:r w:rsidRPr="00C466E0">
              <w:rPr>
                <w:i/>
                <w:lang w:eastAsia="en-GB"/>
              </w:rPr>
              <w:t>i</w:t>
            </w:r>
            <w:r w:rsidRPr="00C466E0">
              <w:rPr>
                <w:lang w:eastAsia="en-GB"/>
              </w:rPr>
              <w:t>PrMgCl</w:t>
            </w:r>
            <w:proofErr w:type="spellEnd"/>
            <w:r w:rsidRPr="00C466E0">
              <w:rPr>
                <w:lang w:eastAsia="en-GB"/>
              </w:rPr>
              <w:t xml:space="preserve"> (2.2)</w:t>
            </w:r>
          </w:p>
        </w:tc>
        <w:tc>
          <w:tcPr>
            <w:tcW w:w="0" w:type="auto"/>
            <w:vAlign w:val="center"/>
          </w:tcPr>
          <w:p w14:paraId="3B75D22C" w14:textId="469D31AF" w:rsidR="00E73607" w:rsidRPr="00C466E0" w:rsidRDefault="00E73607" w:rsidP="00695668">
            <w:pPr>
              <w:jc w:val="center"/>
              <w:rPr>
                <w:b/>
              </w:rPr>
            </w:pPr>
            <w:r w:rsidRPr="00C466E0">
              <w:rPr>
                <w:lang w:eastAsia="en-GB"/>
              </w:rPr>
              <w:t>2.0</w:t>
            </w:r>
          </w:p>
        </w:tc>
        <w:tc>
          <w:tcPr>
            <w:tcW w:w="0" w:type="auto"/>
            <w:vAlign w:val="center"/>
          </w:tcPr>
          <w:p w14:paraId="320CA9EB" w14:textId="3C675E8B" w:rsidR="00E73607" w:rsidRPr="00C466E0" w:rsidRDefault="008C70DB" w:rsidP="00695668">
            <w:pPr>
              <w:jc w:val="center"/>
              <w:rPr>
                <w:b/>
              </w:rPr>
            </w:pPr>
            <w:r w:rsidRPr="00C466E0">
              <w:rPr>
                <w:lang w:eastAsia="en-GB"/>
              </w:rPr>
              <w:t>d</w:t>
            </w:r>
            <w:r w:rsidR="00E73607" w:rsidRPr="00C466E0">
              <w:rPr>
                <w:lang w:eastAsia="en-GB"/>
              </w:rPr>
              <w:t>ioxane</w:t>
            </w:r>
          </w:p>
        </w:tc>
        <w:tc>
          <w:tcPr>
            <w:tcW w:w="0" w:type="auto"/>
            <w:vAlign w:val="center"/>
          </w:tcPr>
          <w:p w14:paraId="46779387" w14:textId="3A9D2877" w:rsidR="00E73607" w:rsidRPr="00C466E0" w:rsidRDefault="00E73607" w:rsidP="00695668">
            <w:pPr>
              <w:jc w:val="center"/>
              <w:rPr>
                <w:b/>
              </w:rPr>
            </w:pPr>
            <w:r w:rsidRPr="00C466E0">
              <w:rPr>
                <w:lang w:eastAsia="en-GB"/>
              </w:rPr>
              <w:t>14</w:t>
            </w:r>
          </w:p>
        </w:tc>
        <w:tc>
          <w:tcPr>
            <w:tcW w:w="0" w:type="auto"/>
            <w:vAlign w:val="center"/>
          </w:tcPr>
          <w:p w14:paraId="77C0CAF0" w14:textId="3A263AAB" w:rsidR="00E73607" w:rsidRPr="00C466E0" w:rsidRDefault="00E73607" w:rsidP="00695668">
            <w:pPr>
              <w:jc w:val="center"/>
            </w:pPr>
            <w:r w:rsidRPr="00C466E0">
              <w:rPr>
                <w:lang w:eastAsia="en-GB"/>
              </w:rPr>
              <w:t>0</w:t>
            </w:r>
          </w:p>
        </w:tc>
      </w:tr>
      <w:tr w:rsidR="00E73607" w:rsidRPr="00C466E0" w14:paraId="37EC6AF0" w14:textId="3A364FCD" w:rsidTr="00695668">
        <w:trPr>
          <w:jc w:val="center"/>
        </w:trPr>
        <w:tc>
          <w:tcPr>
            <w:tcW w:w="0" w:type="auto"/>
            <w:vAlign w:val="center"/>
          </w:tcPr>
          <w:p w14:paraId="562EF0AC" w14:textId="521FEEC2" w:rsidR="00E73607" w:rsidRPr="00C466E0" w:rsidRDefault="00E73607" w:rsidP="00695668">
            <w:pPr>
              <w:jc w:val="center"/>
              <w:rPr>
                <w:b/>
                <w:bCs/>
              </w:rPr>
            </w:pPr>
            <w:r w:rsidRPr="00C466E0">
              <w:rPr>
                <w:b/>
                <w:bCs/>
                <w:lang w:eastAsia="en-GB"/>
              </w:rPr>
              <w:t>10</w:t>
            </w:r>
          </w:p>
        </w:tc>
        <w:tc>
          <w:tcPr>
            <w:tcW w:w="0" w:type="auto"/>
            <w:vAlign w:val="center"/>
          </w:tcPr>
          <w:p w14:paraId="61D3DE42" w14:textId="5317E41B" w:rsidR="00E73607" w:rsidRPr="00C466E0" w:rsidRDefault="00E73607" w:rsidP="00695668">
            <w:pPr>
              <w:jc w:val="center"/>
            </w:pPr>
            <w:proofErr w:type="spellStart"/>
            <w:r w:rsidRPr="00C466E0">
              <w:rPr>
                <w:lang w:eastAsia="en-GB"/>
              </w:rPr>
              <w:t>NaH</w:t>
            </w:r>
            <w:proofErr w:type="spellEnd"/>
            <w:r w:rsidRPr="00C466E0">
              <w:rPr>
                <w:lang w:eastAsia="en-GB"/>
              </w:rPr>
              <w:t xml:space="preserve"> (2.2)</w:t>
            </w:r>
          </w:p>
        </w:tc>
        <w:tc>
          <w:tcPr>
            <w:tcW w:w="0" w:type="auto"/>
            <w:vAlign w:val="center"/>
          </w:tcPr>
          <w:p w14:paraId="180279C6" w14:textId="6E8B106A" w:rsidR="00E73607" w:rsidRPr="00C466E0" w:rsidRDefault="00E73607" w:rsidP="00695668">
            <w:pPr>
              <w:jc w:val="center"/>
            </w:pPr>
            <w:r w:rsidRPr="00C466E0">
              <w:rPr>
                <w:lang w:eastAsia="en-GB"/>
              </w:rPr>
              <w:t>2.0</w:t>
            </w:r>
          </w:p>
        </w:tc>
        <w:tc>
          <w:tcPr>
            <w:tcW w:w="0" w:type="auto"/>
            <w:vAlign w:val="center"/>
          </w:tcPr>
          <w:p w14:paraId="320654B5" w14:textId="574846F0" w:rsidR="00E73607" w:rsidRPr="00C466E0" w:rsidRDefault="008C70DB" w:rsidP="00695668">
            <w:pPr>
              <w:jc w:val="center"/>
            </w:pPr>
            <w:r w:rsidRPr="00C466E0">
              <w:rPr>
                <w:lang w:eastAsia="en-GB"/>
              </w:rPr>
              <w:t>d</w:t>
            </w:r>
            <w:r w:rsidR="00E73607" w:rsidRPr="00C466E0">
              <w:rPr>
                <w:lang w:eastAsia="en-GB"/>
              </w:rPr>
              <w:t>ioxane</w:t>
            </w:r>
          </w:p>
        </w:tc>
        <w:tc>
          <w:tcPr>
            <w:tcW w:w="0" w:type="auto"/>
            <w:vAlign w:val="center"/>
          </w:tcPr>
          <w:p w14:paraId="28916A66" w14:textId="29F63F49" w:rsidR="00E73607" w:rsidRPr="00C466E0" w:rsidRDefault="00E73607" w:rsidP="00695668">
            <w:pPr>
              <w:jc w:val="center"/>
            </w:pPr>
            <w:r w:rsidRPr="00C466E0">
              <w:rPr>
                <w:lang w:eastAsia="en-GB"/>
              </w:rPr>
              <w:t>25</w:t>
            </w:r>
          </w:p>
        </w:tc>
        <w:tc>
          <w:tcPr>
            <w:tcW w:w="0" w:type="auto"/>
            <w:vAlign w:val="center"/>
          </w:tcPr>
          <w:p w14:paraId="50A033A1" w14:textId="66E6A783" w:rsidR="00E73607" w:rsidRPr="00C466E0" w:rsidRDefault="00E73607" w:rsidP="00695668">
            <w:pPr>
              <w:jc w:val="center"/>
            </w:pPr>
            <w:r w:rsidRPr="00C466E0">
              <w:rPr>
                <w:lang w:eastAsia="en-GB"/>
              </w:rPr>
              <w:t>19</w:t>
            </w:r>
          </w:p>
        </w:tc>
      </w:tr>
      <w:tr w:rsidR="00E73607" w:rsidRPr="00C466E0" w14:paraId="5960C705" w14:textId="2CE97E42" w:rsidTr="00695668">
        <w:trPr>
          <w:jc w:val="center"/>
        </w:trPr>
        <w:tc>
          <w:tcPr>
            <w:tcW w:w="0" w:type="auto"/>
            <w:vAlign w:val="center"/>
          </w:tcPr>
          <w:p w14:paraId="03CF4219" w14:textId="791F52A2" w:rsidR="00E73607" w:rsidRPr="00C466E0" w:rsidRDefault="00E73607" w:rsidP="00695668">
            <w:pPr>
              <w:jc w:val="center"/>
              <w:rPr>
                <w:b/>
                <w:bCs/>
              </w:rPr>
            </w:pPr>
            <w:r w:rsidRPr="00C466E0">
              <w:rPr>
                <w:b/>
                <w:bCs/>
                <w:lang w:eastAsia="en-GB"/>
              </w:rPr>
              <w:t>11</w:t>
            </w:r>
          </w:p>
        </w:tc>
        <w:tc>
          <w:tcPr>
            <w:tcW w:w="0" w:type="auto"/>
            <w:vAlign w:val="center"/>
          </w:tcPr>
          <w:p w14:paraId="41276271" w14:textId="66E63C2C" w:rsidR="00E73607" w:rsidRPr="00C466E0" w:rsidRDefault="00E73607" w:rsidP="00695668">
            <w:pPr>
              <w:jc w:val="center"/>
            </w:pPr>
            <w:r w:rsidRPr="00C466E0">
              <w:rPr>
                <w:lang w:eastAsia="en-GB"/>
              </w:rPr>
              <w:t>KHMDS (2.2)</w:t>
            </w:r>
          </w:p>
        </w:tc>
        <w:tc>
          <w:tcPr>
            <w:tcW w:w="0" w:type="auto"/>
            <w:vAlign w:val="center"/>
          </w:tcPr>
          <w:p w14:paraId="1EF86D15" w14:textId="623AFDF6" w:rsidR="00E73607" w:rsidRPr="00C466E0" w:rsidRDefault="00E73607" w:rsidP="00695668">
            <w:pPr>
              <w:jc w:val="center"/>
            </w:pPr>
            <w:r w:rsidRPr="00C466E0">
              <w:rPr>
                <w:lang w:eastAsia="en-GB"/>
              </w:rPr>
              <w:t>2.0</w:t>
            </w:r>
          </w:p>
        </w:tc>
        <w:tc>
          <w:tcPr>
            <w:tcW w:w="0" w:type="auto"/>
            <w:vAlign w:val="center"/>
          </w:tcPr>
          <w:p w14:paraId="3B7D84EA" w14:textId="58901D77" w:rsidR="00E73607" w:rsidRPr="00C466E0" w:rsidRDefault="008C70DB" w:rsidP="00695668">
            <w:pPr>
              <w:jc w:val="center"/>
            </w:pPr>
            <w:r w:rsidRPr="00C466E0">
              <w:rPr>
                <w:lang w:eastAsia="en-GB"/>
              </w:rPr>
              <w:t>d</w:t>
            </w:r>
            <w:r w:rsidR="00E73607" w:rsidRPr="00C466E0">
              <w:rPr>
                <w:lang w:eastAsia="en-GB"/>
              </w:rPr>
              <w:t>ioxane</w:t>
            </w:r>
          </w:p>
        </w:tc>
        <w:tc>
          <w:tcPr>
            <w:tcW w:w="0" w:type="auto"/>
            <w:vAlign w:val="center"/>
          </w:tcPr>
          <w:p w14:paraId="68DCA529" w14:textId="7B77D353" w:rsidR="00E73607" w:rsidRPr="00C466E0" w:rsidRDefault="00E73607" w:rsidP="00695668">
            <w:pPr>
              <w:jc w:val="center"/>
            </w:pPr>
            <w:r w:rsidRPr="00C466E0">
              <w:rPr>
                <w:lang w:eastAsia="en-GB"/>
              </w:rPr>
              <w:t>40</w:t>
            </w:r>
          </w:p>
        </w:tc>
        <w:tc>
          <w:tcPr>
            <w:tcW w:w="0" w:type="auto"/>
            <w:vAlign w:val="center"/>
          </w:tcPr>
          <w:p w14:paraId="149D6A7E" w14:textId="3EF31B67" w:rsidR="00E73607" w:rsidRPr="00C466E0" w:rsidRDefault="00E73607" w:rsidP="00695668">
            <w:pPr>
              <w:jc w:val="center"/>
            </w:pPr>
            <w:r w:rsidRPr="00C466E0">
              <w:rPr>
                <w:lang w:eastAsia="en-GB"/>
              </w:rPr>
              <w:t>40</w:t>
            </w:r>
          </w:p>
        </w:tc>
      </w:tr>
      <w:tr w:rsidR="00E73607" w:rsidRPr="00C466E0" w14:paraId="6571E615" w14:textId="77777777" w:rsidTr="00695668">
        <w:trPr>
          <w:jc w:val="center"/>
        </w:trPr>
        <w:tc>
          <w:tcPr>
            <w:tcW w:w="0" w:type="auto"/>
            <w:vAlign w:val="center"/>
          </w:tcPr>
          <w:p w14:paraId="18F966E0" w14:textId="05639641" w:rsidR="00E73607" w:rsidRPr="00C466E0" w:rsidRDefault="00E73607" w:rsidP="00695668">
            <w:pPr>
              <w:jc w:val="center"/>
              <w:rPr>
                <w:b/>
                <w:bCs/>
                <w:lang w:eastAsia="en-GB"/>
              </w:rPr>
            </w:pPr>
            <w:r w:rsidRPr="00C466E0">
              <w:rPr>
                <w:b/>
                <w:bCs/>
                <w:lang w:eastAsia="en-GB"/>
              </w:rPr>
              <w:t>12</w:t>
            </w:r>
            <w:r w:rsidR="0059501F" w:rsidRPr="00C466E0">
              <w:rPr>
                <w:i/>
                <w:iCs/>
                <w:vertAlign w:val="superscript"/>
                <w:lang w:eastAsia="en-GB"/>
              </w:rPr>
              <w:t>a</w:t>
            </w:r>
          </w:p>
        </w:tc>
        <w:tc>
          <w:tcPr>
            <w:tcW w:w="0" w:type="auto"/>
            <w:vAlign w:val="center"/>
          </w:tcPr>
          <w:p w14:paraId="32EC62A9" w14:textId="29D2A5F0" w:rsidR="00E73607" w:rsidRPr="00C466E0" w:rsidRDefault="00E73607" w:rsidP="00695668">
            <w:pPr>
              <w:jc w:val="center"/>
              <w:rPr>
                <w:lang w:eastAsia="en-GB"/>
              </w:rPr>
            </w:pPr>
            <w:r w:rsidRPr="00C466E0">
              <w:rPr>
                <w:i/>
                <w:lang w:eastAsia="en-GB"/>
              </w:rPr>
              <w:t>t</w:t>
            </w:r>
            <w:r w:rsidRPr="00C466E0">
              <w:rPr>
                <w:lang w:eastAsia="en-GB"/>
              </w:rPr>
              <w:t>BuOK (2.2)</w:t>
            </w:r>
          </w:p>
        </w:tc>
        <w:tc>
          <w:tcPr>
            <w:tcW w:w="0" w:type="auto"/>
            <w:vAlign w:val="center"/>
          </w:tcPr>
          <w:p w14:paraId="3191CB95" w14:textId="1134A0C3" w:rsidR="00E73607" w:rsidRPr="00C466E0" w:rsidRDefault="00E73607" w:rsidP="00695668">
            <w:pPr>
              <w:jc w:val="center"/>
              <w:rPr>
                <w:lang w:eastAsia="en-GB"/>
              </w:rPr>
            </w:pPr>
            <w:r w:rsidRPr="00C466E0">
              <w:rPr>
                <w:lang w:eastAsia="en-GB"/>
              </w:rPr>
              <w:t>2.0</w:t>
            </w:r>
          </w:p>
        </w:tc>
        <w:tc>
          <w:tcPr>
            <w:tcW w:w="0" w:type="auto"/>
            <w:vAlign w:val="center"/>
          </w:tcPr>
          <w:p w14:paraId="413BD2F8" w14:textId="1404049F" w:rsidR="00E73607" w:rsidRPr="00C466E0" w:rsidRDefault="008C70DB" w:rsidP="00695668">
            <w:pPr>
              <w:jc w:val="center"/>
              <w:rPr>
                <w:lang w:eastAsia="en-GB"/>
              </w:rPr>
            </w:pPr>
            <w:r w:rsidRPr="00C466E0">
              <w:rPr>
                <w:lang w:eastAsia="en-GB"/>
              </w:rPr>
              <w:t>d</w:t>
            </w:r>
            <w:r w:rsidR="00E73607" w:rsidRPr="00C466E0">
              <w:rPr>
                <w:lang w:eastAsia="en-GB"/>
              </w:rPr>
              <w:t>ioxane</w:t>
            </w:r>
          </w:p>
        </w:tc>
        <w:tc>
          <w:tcPr>
            <w:tcW w:w="0" w:type="auto"/>
            <w:vAlign w:val="center"/>
          </w:tcPr>
          <w:p w14:paraId="2F1944A5" w14:textId="6F9967EA" w:rsidR="00E73607" w:rsidRPr="00C466E0" w:rsidRDefault="00E73607" w:rsidP="00695668">
            <w:pPr>
              <w:jc w:val="center"/>
              <w:rPr>
                <w:lang w:eastAsia="en-GB"/>
              </w:rPr>
            </w:pPr>
            <w:r w:rsidRPr="00C466E0">
              <w:rPr>
                <w:lang w:eastAsia="en-GB"/>
              </w:rPr>
              <w:t>36</w:t>
            </w:r>
          </w:p>
        </w:tc>
        <w:tc>
          <w:tcPr>
            <w:tcW w:w="0" w:type="auto"/>
            <w:vAlign w:val="center"/>
          </w:tcPr>
          <w:p w14:paraId="776B2B88" w14:textId="6B3463B5" w:rsidR="00E73607" w:rsidRPr="00C466E0" w:rsidRDefault="00E73607" w:rsidP="00695668">
            <w:pPr>
              <w:jc w:val="center"/>
              <w:rPr>
                <w:lang w:eastAsia="en-GB"/>
              </w:rPr>
            </w:pPr>
            <w:r w:rsidRPr="00C466E0">
              <w:rPr>
                <w:lang w:eastAsia="en-GB"/>
              </w:rPr>
              <w:t>30</w:t>
            </w:r>
          </w:p>
        </w:tc>
      </w:tr>
      <w:tr w:rsidR="00E73607" w:rsidRPr="00C466E0" w14:paraId="13163350" w14:textId="77777777" w:rsidTr="00695668">
        <w:trPr>
          <w:jc w:val="center"/>
        </w:trPr>
        <w:tc>
          <w:tcPr>
            <w:tcW w:w="0" w:type="auto"/>
            <w:vAlign w:val="center"/>
          </w:tcPr>
          <w:p w14:paraId="7FF368E2" w14:textId="72FD2ABD" w:rsidR="00E73607" w:rsidRPr="00C466E0" w:rsidRDefault="00E73607" w:rsidP="00695668">
            <w:pPr>
              <w:jc w:val="center"/>
              <w:rPr>
                <w:b/>
                <w:bCs/>
                <w:lang w:eastAsia="en-GB"/>
              </w:rPr>
            </w:pPr>
            <w:r w:rsidRPr="00C466E0">
              <w:rPr>
                <w:b/>
                <w:bCs/>
                <w:lang w:eastAsia="en-GB"/>
              </w:rPr>
              <w:t>13</w:t>
            </w:r>
            <w:r w:rsidR="0059501F" w:rsidRPr="00C466E0">
              <w:rPr>
                <w:i/>
                <w:iCs/>
                <w:vertAlign w:val="superscript"/>
                <w:lang w:eastAsia="en-GB"/>
              </w:rPr>
              <w:t>b</w:t>
            </w:r>
          </w:p>
        </w:tc>
        <w:tc>
          <w:tcPr>
            <w:tcW w:w="0" w:type="auto"/>
            <w:vAlign w:val="center"/>
          </w:tcPr>
          <w:p w14:paraId="380BAAA7" w14:textId="0965A549" w:rsidR="00E73607" w:rsidRPr="00C466E0" w:rsidRDefault="00E73607" w:rsidP="00695668">
            <w:pPr>
              <w:jc w:val="center"/>
              <w:rPr>
                <w:i/>
                <w:lang w:eastAsia="en-GB"/>
              </w:rPr>
            </w:pPr>
            <w:r w:rsidRPr="00C466E0">
              <w:rPr>
                <w:i/>
                <w:lang w:eastAsia="en-GB"/>
              </w:rPr>
              <w:t>t</w:t>
            </w:r>
            <w:r w:rsidRPr="00C466E0">
              <w:rPr>
                <w:lang w:eastAsia="en-GB"/>
              </w:rPr>
              <w:t>BuOK (2.2)</w:t>
            </w:r>
          </w:p>
        </w:tc>
        <w:tc>
          <w:tcPr>
            <w:tcW w:w="0" w:type="auto"/>
            <w:vAlign w:val="center"/>
          </w:tcPr>
          <w:p w14:paraId="329E8895" w14:textId="1B828916" w:rsidR="00E73607" w:rsidRPr="00C466E0" w:rsidRDefault="00E73607" w:rsidP="00695668">
            <w:pPr>
              <w:jc w:val="center"/>
              <w:rPr>
                <w:lang w:eastAsia="en-GB"/>
              </w:rPr>
            </w:pPr>
            <w:r w:rsidRPr="00C466E0">
              <w:rPr>
                <w:lang w:eastAsia="en-GB"/>
              </w:rPr>
              <w:t>2.0</w:t>
            </w:r>
          </w:p>
        </w:tc>
        <w:tc>
          <w:tcPr>
            <w:tcW w:w="0" w:type="auto"/>
            <w:vAlign w:val="center"/>
          </w:tcPr>
          <w:p w14:paraId="06EA93A6" w14:textId="0D5506C6" w:rsidR="00E73607" w:rsidRPr="00C466E0" w:rsidRDefault="008C70DB" w:rsidP="00695668">
            <w:pPr>
              <w:jc w:val="center"/>
              <w:rPr>
                <w:lang w:eastAsia="en-GB"/>
              </w:rPr>
            </w:pPr>
            <w:r w:rsidRPr="00C466E0">
              <w:rPr>
                <w:lang w:eastAsia="en-GB"/>
              </w:rPr>
              <w:t>d</w:t>
            </w:r>
            <w:r w:rsidR="00E73607" w:rsidRPr="00C466E0">
              <w:rPr>
                <w:lang w:eastAsia="en-GB"/>
              </w:rPr>
              <w:t>ioxane</w:t>
            </w:r>
          </w:p>
        </w:tc>
        <w:tc>
          <w:tcPr>
            <w:tcW w:w="0" w:type="auto"/>
            <w:vAlign w:val="center"/>
          </w:tcPr>
          <w:p w14:paraId="702F00C6" w14:textId="7EE10778" w:rsidR="00E73607" w:rsidRPr="00C466E0" w:rsidRDefault="00E73607" w:rsidP="00695668">
            <w:pPr>
              <w:jc w:val="center"/>
              <w:rPr>
                <w:lang w:eastAsia="en-GB"/>
              </w:rPr>
            </w:pPr>
            <w:r w:rsidRPr="00C466E0">
              <w:rPr>
                <w:lang w:eastAsia="en-GB"/>
              </w:rPr>
              <w:t>51</w:t>
            </w:r>
          </w:p>
        </w:tc>
        <w:tc>
          <w:tcPr>
            <w:tcW w:w="0" w:type="auto"/>
            <w:vAlign w:val="center"/>
          </w:tcPr>
          <w:p w14:paraId="563D91FB" w14:textId="19E88C7E" w:rsidR="00E73607" w:rsidRPr="00C466E0" w:rsidRDefault="00E73607" w:rsidP="00695668">
            <w:pPr>
              <w:jc w:val="center"/>
              <w:rPr>
                <w:lang w:eastAsia="en-GB"/>
              </w:rPr>
            </w:pPr>
            <w:r w:rsidRPr="00C466E0">
              <w:rPr>
                <w:lang w:eastAsia="en-GB"/>
              </w:rPr>
              <w:t>51</w:t>
            </w:r>
          </w:p>
        </w:tc>
      </w:tr>
      <w:tr w:rsidR="00E73607" w:rsidRPr="00C466E0" w14:paraId="203267CB" w14:textId="77777777" w:rsidTr="00695668">
        <w:trPr>
          <w:jc w:val="center"/>
        </w:trPr>
        <w:tc>
          <w:tcPr>
            <w:tcW w:w="0" w:type="auto"/>
            <w:vAlign w:val="center"/>
          </w:tcPr>
          <w:p w14:paraId="11584674" w14:textId="20E5A250" w:rsidR="00E73607" w:rsidRPr="00C466E0" w:rsidRDefault="00E73607" w:rsidP="00695668">
            <w:pPr>
              <w:jc w:val="center"/>
              <w:rPr>
                <w:b/>
                <w:bCs/>
                <w:lang w:eastAsia="en-GB"/>
              </w:rPr>
            </w:pPr>
            <w:r w:rsidRPr="00C466E0">
              <w:rPr>
                <w:b/>
                <w:bCs/>
                <w:lang w:eastAsia="en-GB"/>
              </w:rPr>
              <w:t>14</w:t>
            </w:r>
            <w:r w:rsidR="0059501F" w:rsidRPr="00C466E0">
              <w:rPr>
                <w:i/>
                <w:iCs/>
                <w:vertAlign w:val="superscript"/>
                <w:lang w:eastAsia="en-GB"/>
              </w:rPr>
              <w:t>c</w:t>
            </w:r>
          </w:p>
        </w:tc>
        <w:tc>
          <w:tcPr>
            <w:tcW w:w="0" w:type="auto"/>
            <w:vAlign w:val="center"/>
          </w:tcPr>
          <w:p w14:paraId="02939049" w14:textId="39840106" w:rsidR="00E73607" w:rsidRPr="00C466E0" w:rsidRDefault="00E73607" w:rsidP="00695668">
            <w:pPr>
              <w:jc w:val="center"/>
              <w:rPr>
                <w:i/>
                <w:lang w:eastAsia="en-GB"/>
              </w:rPr>
            </w:pPr>
            <w:r w:rsidRPr="00C466E0">
              <w:rPr>
                <w:i/>
                <w:lang w:eastAsia="en-GB"/>
              </w:rPr>
              <w:t>t</w:t>
            </w:r>
            <w:r w:rsidRPr="00C466E0">
              <w:rPr>
                <w:lang w:eastAsia="en-GB"/>
              </w:rPr>
              <w:t>BuOK (2.2)</w:t>
            </w:r>
          </w:p>
        </w:tc>
        <w:tc>
          <w:tcPr>
            <w:tcW w:w="0" w:type="auto"/>
            <w:vAlign w:val="center"/>
          </w:tcPr>
          <w:p w14:paraId="7212E036" w14:textId="18280DD0" w:rsidR="00E73607" w:rsidRPr="00C466E0" w:rsidRDefault="00E73607" w:rsidP="00695668">
            <w:pPr>
              <w:jc w:val="center"/>
              <w:rPr>
                <w:lang w:eastAsia="en-GB"/>
              </w:rPr>
            </w:pPr>
            <w:r w:rsidRPr="00C466E0">
              <w:rPr>
                <w:lang w:eastAsia="en-GB"/>
              </w:rPr>
              <w:t>2.0</w:t>
            </w:r>
          </w:p>
        </w:tc>
        <w:tc>
          <w:tcPr>
            <w:tcW w:w="0" w:type="auto"/>
            <w:vAlign w:val="center"/>
          </w:tcPr>
          <w:p w14:paraId="59307174" w14:textId="7E3FF89E" w:rsidR="00E73607" w:rsidRPr="00C466E0" w:rsidRDefault="008C70DB" w:rsidP="00695668">
            <w:pPr>
              <w:jc w:val="center"/>
              <w:rPr>
                <w:lang w:eastAsia="en-GB"/>
              </w:rPr>
            </w:pPr>
            <w:r w:rsidRPr="00C466E0">
              <w:rPr>
                <w:lang w:eastAsia="en-GB"/>
              </w:rPr>
              <w:t>d</w:t>
            </w:r>
            <w:r w:rsidR="00E73607" w:rsidRPr="00C466E0">
              <w:rPr>
                <w:lang w:eastAsia="en-GB"/>
              </w:rPr>
              <w:t>ioxane</w:t>
            </w:r>
          </w:p>
        </w:tc>
        <w:tc>
          <w:tcPr>
            <w:tcW w:w="0" w:type="auto"/>
            <w:vAlign w:val="center"/>
          </w:tcPr>
          <w:p w14:paraId="327D4708" w14:textId="38A50EFF" w:rsidR="00E73607" w:rsidRPr="00C466E0" w:rsidRDefault="00E73607" w:rsidP="00695668">
            <w:pPr>
              <w:jc w:val="center"/>
              <w:rPr>
                <w:lang w:eastAsia="en-GB"/>
              </w:rPr>
            </w:pPr>
            <w:r w:rsidRPr="00C466E0">
              <w:rPr>
                <w:lang w:eastAsia="en-GB"/>
              </w:rPr>
              <w:t>46</w:t>
            </w:r>
          </w:p>
        </w:tc>
        <w:tc>
          <w:tcPr>
            <w:tcW w:w="0" w:type="auto"/>
            <w:vAlign w:val="center"/>
          </w:tcPr>
          <w:p w14:paraId="0B1ADA39" w14:textId="2F3D1B8A" w:rsidR="00E73607" w:rsidRPr="00C466E0" w:rsidRDefault="00E73607" w:rsidP="00695668">
            <w:pPr>
              <w:jc w:val="center"/>
              <w:rPr>
                <w:lang w:eastAsia="en-GB"/>
              </w:rPr>
            </w:pPr>
            <w:r w:rsidRPr="00C466E0">
              <w:rPr>
                <w:lang w:eastAsia="en-GB"/>
              </w:rPr>
              <w:t>46</w:t>
            </w:r>
          </w:p>
        </w:tc>
      </w:tr>
      <w:tr w:rsidR="00E73607" w:rsidRPr="00C466E0" w14:paraId="3347E1EA" w14:textId="77777777" w:rsidTr="00695668">
        <w:trPr>
          <w:jc w:val="center"/>
        </w:trPr>
        <w:tc>
          <w:tcPr>
            <w:tcW w:w="0" w:type="auto"/>
            <w:vAlign w:val="center"/>
          </w:tcPr>
          <w:p w14:paraId="10E36B08" w14:textId="5D60E547" w:rsidR="00E73607" w:rsidRPr="00C466E0" w:rsidRDefault="00E73607" w:rsidP="00695668">
            <w:pPr>
              <w:jc w:val="center"/>
              <w:rPr>
                <w:b/>
                <w:bCs/>
                <w:lang w:eastAsia="en-GB"/>
              </w:rPr>
            </w:pPr>
            <w:r w:rsidRPr="00C466E0">
              <w:rPr>
                <w:b/>
                <w:bCs/>
                <w:lang w:eastAsia="en-GB"/>
              </w:rPr>
              <w:t>15</w:t>
            </w:r>
            <w:r w:rsidR="0059501F" w:rsidRPr="00C466E0">
              <w:rPr>
                <w:i/>
                <w:iCs/>
                <w:vertAlign w:val="superscript"/>
                <w:lang w:eastAsia="en-GB"/>
              </w:rPr>
              <w:t>d</w:t>
            </w:r>
          </w:p>
        </w:tc>
        <w:tc>
          <w:tcPr>
            <w:tcW w:w="0" w:type="auto"/>
            <w:vAlign w:val="center"/>
          </w:tcPr>
          <w:p w14:paraId="7F8DBFFC" w14:textId="4B0C2AF2" w:rsidR="00E73607" w:rsidRPr="00C466E0" w:rsidRDefault="00E73607" w:rsidP="00695668">
            <w:pPr>
              <w:jc w:val="center"/>
              <w:rPr>
                <w:i/>
                <w:lang w:eastAsia="en-GB"/>
              </w:rPr>
            </w:pPr>
            <w:r w:rsidRPr="00C466E0">
              <w:rPr>
                <w:i/>
                <w:lang w:eastAsia="en-GB"/>
              </w:rPr>
              <w:t>t</w:t>
            </w:r>
            <w:r w:rsidRPr="00C466E0">
              <w:rPr>
                <w:lang w:eastAsia="en-GB"/>
              </w:rPr>
              <w:t>BuOK (2.2)</w:t>
            </w:r>
          </w:p>
        </w:tc>
        <w:tc>
          <w:tcPr>
            <w:tcW w:w="0" w:type="auto"/>
            <w:vAlign w:val="center"/>
          </w:tcPr>
          <w:p w14:paraId="7C0B1B95" w14:textId="2CD8593C" w:rsidR="00E73607" w:rsidRPr="00C466E0" w:rsidRDefault="00E73607" w:rsidP="00695668">
            <w:pPr>
              <w:jc w:val="center"/>
              <w:rPr>
                <w:lang w:eastAsia="en-GB"/>
              </w:rPr>
            </w:pPr>
            <w:r w:rsidRPr="00C466E0">
              <w:rPr>
                <w:lang w:eastAsia="en-GB"/>
              </w:rPr>
              <w:t>2.0</w:t>
            </w:r>
          </w:p>
        </w:tc>
        <w:tc>
          <w:tcPr>
            <w:tcW w:w="0" w:type="auto"/>
            <w:vAlign w:val="center"/>
          </w:tcPr>
          <w:p w14:paraId="512E18D7" w14:textId="4AE6BD28" w:rsidR="00E73607" w:rsidRPr="00C466E0" w:rsidRDefault="008C70DB" w:rsidP="00695668">
            <w:pPr>
              <w:jc w:val="center"/>
              <w:rPr>
                <w:lang w:eastAsia="en-GB"/>
              </w:rPr>
            </w:pPr>
            <w:r w:rsidRPr="00C466E0">
              <w:rPr>
                <w:lang w:eastAsia="en-GB"/>
              </w:rPr>
              <w:t>d</w:t>
            </w:r>
            <w:r w:rsidR="00E73607" w:rsidRPr="00C466E0">
              <w:rPr>
                <w:lang w:eastAsia="en-GB"/>
              </w:rPr>
              <w:t>ioxane</w:t>
            </w:r>
          </w:p>
        </w:tc>
        <w:tc>
          <w:tcPr>
            <w:tcW w:w="0" w:type="auto"/>
            <w:vAlign w:val="center"/>
          </w:tcPr>
          <w:p w14:paraId="707BD7BB" w14:textId="067A3BED" w:rsidR="00E73607" w:rsidRPr="00C466E0" w:rsidRDefault="00E73607" w:rsidP="00695668">
            <w:pPr>
              <w:jc w:val="center"/>
              <w:rPr>
                <w:lang w:eastAsia="en-GB"/>
              </w:rPr>
            </w:pPr>
            <w:r w:rsidRPr="00C466E0">
              <w:rPr>
                <w:lang w:eastAsia="en-GB"/>
              </w:rPr>
              <w:t>42</w:t>
            </w:r>
          </w:p>
        </w:tc>
        <w:tc>
          <w:tcPr>
            <w:tcW w:w="0" w:type="auto"/>
            <w:vAlign w:val="center"/>
          </w:tcPr>
          <w:p w14:paraId="5A1002CA" w14:textId="1A59A0BC" w:rsidR="00E73607" w:rsidRPr="00C466E0" w:rsidRDefault="00E73607" w:rsidP="00695668">
            <w:pPr>
              <w:jc w:val="center"/>
              <w:rPr>
                <w:lang w:eastAsia="en-GB"/>
              </w:rPr>
            </w:pPr>
            <w:r w:rsidRPr="00C466E0">
              <w:rPr>
                <w:lang w:eastAsia="en-GB"/>
              </w:rPr>
              <w:t>29</w:t>
            </w:r>
          </w:p>
        </w:tc>
      </w:tr>
      <w:tr w:rsidR="00E73607" w:rsidRPr="00C466E0" w14:paraId="460C9BB7" w14:textId="77777777" w:rsidTr="00695668">
        <w:trPr>
          <w:jc w:val="center"/>
        </w:trPr>
        <w:tc>
          <w:tcPr>
            <w:tcW w:w="0" w:type="auto"/>
            <w:vAlign w:val="center"/>
          </w:tcPr>
          <w:p w14:paraId="20E96748" w14:textId="6CBE910C" w:rsidR="00E73607" w:rsidRPr="00C466E0" w:rsidRDefault="00E73607" w:rsidP="00695668">
            <w:pPr>
              <w:jc w:val="center"/>
              <w:rPr>
                <w:b/>
                <w:bCs/>
                <w:lang w:eastAsia="en-GB"/>
              </w:rPr>
            </w:pPr>
            <w:r w:rsidRPr="00C466E0">
              <w:rPr>
                <w:b/>
                <w:bCs/>
                <w:lang w:eastAsia="en-GB"/>
              </w:rPr>
              <w:t>16</w:t>
            </w:r>
          </w:p>
        </w:tc>
        <w:tc>
          <w:tcPr>
            <w:tcW w:w="0" w:type="auto"/>
            <w:vAlign w:val="center"/>
          </w:tcPr>
          <w:p w14:paraId="352BF0CD" w14:textId="65CF63D5" w:rsidR="00E73607" w:rsidRPr="00C466E0" w:rsidRDefault="00E73607" w:rsidP="00695668">
            <w:pPr>
              <w:jc w:val="center"/>
              <w:rPr>
                <w:i/>
                <w:lang w:eastAsia="en-GB"/>
              </w:rPr>
            </w:pPr>
            <w:r w:rsidRPr="00C466E0">
              <w:rPr>
                <w:i/>
                <w:lang w:eastAsia="en-GB"/>
              </w:rPr>
              <w:t>t</w:t>
            </w:r>
            <w:r w:rsidRPr="00C466E0">
              <w:rPr>
                <w:lang w:eastAsia="en-GB"/>
              </w:rPr>
              <w:t>BuOK (2.2)</w:t>
            </w:r>
          </w:p>
        </w:tc>
        <w:tc>
          <w:tcPr>
            <w:tcW w:w="0" w:type="auto"/>
            <w:vAlign w:val="center"/>
          </w:tcPr>
          <w:p w14:paraId="71C1B26D" w14:textId="6035C090" w:rsidR="00E73607" w:rsidRPr="00C466E0" w:rsidRDefault="00E73607" w:rsidP="00695668">
            <w:pPr>
              <w:jc w:val="center"/>
              <w:rPr>
                <w:lang w:eastAsia="en-GB"/>
              </w:rPr>
            </w:pPr>
            <w:r w:rsidRPr="00C466E0">
              <w:rPr>
                <w:lang w:eastAsia="en-GB"/>
              </w:rPr>
              <w:t>1.0</w:t>
            </w:r>
          </w:p>
        </w:tc>
        <w:tc>
          <w:tcPr>
            <w:tcW w:w="0" w:type="auto"/>
            <w:vAlign w:val="center"/>
          </w:tcPr>
          <w:p w14:paraId="2EE6E427" w14:textId="6BD6073B" w:rsidR="00E73607" w:rsidRPr="00C466E0" w:rsidRDefault="008C70DB" w:rsidP="00695668">
            <w:pPr>
              <w:jc w:val="center"/>
              <w:rPr>
                <w:lang w:eastAsia="en-GB"/>
              </w:rPr>
            </w:pPr>
            <w:r w:rsidRPr="00C466E0">
              <w:rPr>
                <w:lang w:eastAsia="en-GB"/>
              </w:rPr>
              <w:t>d</w:t>
            </w:r>
            <w:r w:rsidR="00E73607" w:rsidRPr="00C466E0">
              <w:rPr>
                <w:lang w:eastAsia="en-GB"/>
              </w:rPr>
              <w:t>ioxane</w:t>
            </w:r>
          </w:p>
        </w:tc>
        <w:tc>
          <w:tcPr>
            <w:tcW w:w="0" w:type="auto"/>
            <w:vAlign w:val="center"/>
          </w:tcPr>
          <w:p w14:paraId="6ACB7D03" w14:textId="0DB6AA81" w:rsidR="00E73607" w:rsidRPr="00C466E0" w:rsidRDefault="00E73607" w:rsidP="00695668">
            <w:pPr>
              <w:jc w:val="center"/>
              <w:rPr>
                <w:lang w:eastAsia="en-GB"/>
              </w:rPr>
            </w:pPr>
            <w:r w:rsidRPr="00C466E0">
              <w:rPr>
                <w:lang w:eastAsia="en-GB"/>
              </w:rPr>
              <w:t>25</w:t>
            </w:r>
          </w:p>
        </w:tc>
        <w:tc>
          <w:tcPr>
            <w:tcW w:w="0" w:type="auto"/>
            <w:vAlign w:val="center"/>
          </w:tcPr>
          <w:p w14:paraId="1B87DBEC" w14:textId="33B7D475" w:rsidR="00E73607" w:rsidRPr="00C466E0" w:rsidRDefault="00E73607" w:rsidP="00695668">
            <w:pPr>
              <w:jc w:val="center"/>
              <w:rPr>
                <w:lang w:eastAsia="en-GB"/>
              </w:rPr>
            </w:pPr>
            <w:r w:rsidRPr="00C466E0">
              <w:rPr>
                <w:lang w:eastAsia="en-GB"/>
              </w:rPr>
              <w:t>20</w:t>
            </w:r>
          </w:p>
        </w:tc>
      </w:tr>
      <w:tr w:rsidR="00E73607" w:rsidRPr="00C466E0" w14:paraId="4F421CAE" w14:textId="77777777" w:rsidTr="00695668">
        <w:trPr>
          <w:jc w:val="center"/>
        </w:trPr>
        <w:tc>
          <w:tcPr>
            <w:tcW w:w="0" w:type="auto"/>
            <w:vAlign w:val="center"/>
          </w:tcPr>
          <w:p w14:paraId="0285205F" w14:textId="36532258" w:rsidR="00E73607" w:rsidRPr="00C466E0" w:rsidRDefault="00E73607" w:rsidP="00695668">
            <w:pPr>
              <w:jc w:val="center"/>
              <w:rPr>
                <w:b/>
                <w:bCs/>
                <w:lang w:eastAsia="en-GB"/>
              </w:rPr>
            </w:pPr>
            <w:r w:rsidRPr="00C466E0">
              <w:rPr>
                <w:b/>
                <w:bCs/>
                <w:lang w:eastAsia="en-GB"/>
              </w:rPr>
              <w:t>17</w:t>
            </w:r>
          </w:p>
        </w:tc>
        <w:tc>
          <w:tcPr>
            <w:tcW w:w="0" w:type="auto"/>
            <w:vAlign w:val="center"/>
          </w:tcPr>
          <w:p w14:paraId="48378A38" w14:textId="2E59495C" w:rsidR="00E73607" w:rsidRPr="00C466E0" w:rsidRDefault="00E73607" w:rsidP="00695668">
            <w:pPr>
              <w:jc w:val="center"/>
              <w:rPr>
                <w:i/>
                <w:lang w:eastAsia="en-GB"/>
              </w:rPr>
            </w:pPr>
            <w:r w:rsidRPr="00C466E0">
              <w:rPr>
                <w:i/>
                <w:lang w:eastAsia="en-GB"/>
              </w:rPr>
              <w:t>t</w:t>
            </w:r>
            <w:r w:rsidRPr="00C466E0">
              <w:rPr>
                <w:lang w:eastAsia="en-GB"/>
              </w:rPr>
              <w:t>BuOK (2.2)</w:t>
            </w:r>
          </w:p>
        </w:tc>
        <w:tc>
          <w:tcPr>
            <w:tcW w:w="0" w:type="auto"/>
            <w:vAlign w:val="center"/>
          </w:tcPr>
          <w:p w14:paraId="15BE588C" w14:textId="32601B86" w:rsidR="00E73607" w:rsidRPr="00C466E0" w:rsidRDefault="00E73607" w:rsidP="00695668">
            <w:pPr>
              <w:jc w:val="center"/>
              <w:rPr>
                <w:lang w:eastAsia="en-GB"/>
              </w:rPr>
            </w:pPr>
            <w:r w:rsidRPr="00C466E0">
              <w:rPr>
                <w:lang w:eastAsia="en-GB"/>
              </w:rPr>
              <w:t>3.0</w:t>
            </w:r>
          </w:p>
        </w:tc>
        <w:tc>
          <w:tcPr>
            <w:tcW w:w="0" w:type="auto"/>
            <w:vAlign w:val="center"/>
          </w:tcPr>
          <w:p w14:paraId="4257A0F1" w14:textId="122D12E7" w:rsidR="00E73607" w:rsidRPr="00C466E0" w:rsidRDefault="008C70DB" w:rsidP="00695668">
            <w:pPr>
              <w:jc w:val="center"/>
              <w:rPr>
                <w:lang w:eastAsia="en-GB"/>
              </w:rPr>
            </w:pPr>
            <w:r w:rsidRPr="00C466E0">
              <w:rPr>
                <w:lang w:eastAsia="en-GB"/>
              </w:rPr>
              <w:t>d</w:t>
            </w:r>
            <w:r w:rsidR="00E73607" w:rsidRPr="00C466E0">
              <w:rPr>
                <w:lang w:eastAsia="en-GB"/>
              </w:rPr>
              <w:t>ioxane</w:t>
            </w:r>
          </w:p>
        </w:tc>
        <w:tc>
          <w:tcPr>
            <w:tcW w:w="0" w:type="auto"/>
            <w:vAlign w:val="center"/>
          </w:tcPr>
          <w:p w14:paraId="36C60C3A" w14:textId="7F484F10" w:rsidR="00E73607" w:rsidRPr="00C466E0" w:rsidRDefault="00E73607" w:rsidP="00695668">
            <w:pPr>
              <w:jc w:val="center"/>
              <w:rPr>
                <w:lang w:eastAsia="en-GB"/>
              </w:rPr>
            </w:pPr>
            <w:r w:rsidRPr="00C466E0">
              <w:rPr>
                <w:lang w:eastAsia="en-GB"/>
              </w:rPr>
              <w:t>78</w:t>
            </w:r>
          </w:p>
        </w:tc>
        <w:tc>
          <w:tcPr>
            <w:tcW w:w="0" w:type="auto"/>
            <w:vAlign w:val="center"/>
          </w:tcPr>
          <w:p w14:paraId="66CFDC44" w14:textId="140E1A71" w:rsidR="00E73607" w:rsidRPr="00C466E0" w:rsidRDefault="00E73607" w:rsidP="00695668">
            <w:pPr>
              <w:jc w:val="center"/>
              <w:rPr>
                <w:lang w:eastAsia="en-GB"/>
              </w:rPr>
            </w:pPr>
            <w:r w:rsidRPr="00C466E0">
              <w:rPr>
                <w:lang w:eastAsia="en-GB"/>
              </w:rPr>
              <w:t>78</w:t>
            </w:r>
          </w:p>
        </w:tc>
      </w:tr>
      <w:tr w:rsidR="00E73607" w:rsidRPr="00C466E0" w14:paraId="4182761E" w14:textId="77777777" w:rsidTr="00695668">
        <w:trPr>
          <w:jc w:val="center"/>
        </w:trPr>
        <w:tc>
          <w:tcPr>
            <w:tcW w:w="0" w:type="auto"/>
            <w:vAlign w:val="center"/>
          </w:tcPr>
          <w:p w14:paraId="14657B53" w14:textId="44FA3FF4" w:rsidR="00E73607" w:rsidRPr="00C466E0" w:rsidRDefault="00E73607" w:rsidP="00695668">
            <w:pPr>
              <w:jc w:val="center"/>
              <w:rPr>
                <w:b/>
                <w:bCs/>
                <w:lang w:eastAsia="en-GB"/>
              </w:rPr>
            </w:pPr>
            <w:r w:rsidRPr="00C466E0">
              <w:rPr>
                <w:b/>
                <w:bCs/>
                <w:lang w:eastAsia="en-GB"/>
              </w:rPr>
              <w:t>18</w:t>
            </w:r>
          </w:p>
        </w:tc>
        <w:tc>
          <w:tcPr>
            <w:tcW w:w="0" w:type="auto"/>
            <w:vAlign w:val="center"/>
          </w:tcPr>
          <w:p w14:paraId="1438CDD6" w14:textId="4F74526D" w:rsidR="00E73607" w:rsidRPr="00C466E0" w:rsidRDefault="00E73607" w:rsidP="00695668">
            <w:pPr>
              <w:jc w:val="center"/>
              <w:rPr>
                <w:i/>
                <w:lang w:eastAsia="en-GB"/>
              </w:rPr>
            </w:pPr>
            <w:r w:rsidRPr="00C466E0">
              <w:rPr>
                <w:i/>
                <w:lang w:eastAsia="en-GB"/>
              </w:rPr>
              <w:t>t</w:t>
            </w:r>
            <w:r w:rsidRPr="00C466E0">
              <w:rPr>
                <w:lang w:eastAsia="en-GB"/>
              </w:rPr>
              <w:t>BuOK (2.2)</w:t>
            </w:r>
          </w:p>
        </w:tc>
        <w:tc>
          <w:tcPr>
            <w:tcW w:w="0" w:type="auto"/>
            <w:vAlign w:val="center"/>
          </w:tcPr>
          <w:p w14:paraId="623D446F" w14:textId="3C8AF0D2" w:rsidR="00E73607" w:rsidRPr="00C466E0" w:rsidRDefault="00E73607" w:rsidP="00695668">
            <w:pPr>
              <w:jc w:val="center"/>
              <w:rPr>
                <w:lang w:eastAsia="en-GB"/>
              </w:rPr>
            </w:pPr>
            <w:r w:rsidRPr="00C466E0">
              <w:rPr>
                <w:lang w:eastAsia="en-GB"/>
              </w:rPr>
              <w:t>4.0</w:t>
            </w:r>
          </w:p>
        </w:tc>
        <w:tc>
          <w:tcPr>
            <w:tcW w:w="0" w:type="auto"/>
            <w:vAlign w:val="center"/>
          </w:tcPr>
          <w:p w14:paraId="63775148" w14:textId="7CB18FD5" w:rsidR="00E73607" w:rsidRPr="00C466E0" w:rsidRDefault="008C70DB" w:rsidP="00695668">
            <w:pPr>
              <w:jc w:val="center"/>
              <w:rPr>
                <w:lang w:eastAsia="en-GB"/>
              </w:rPr>
            </w:pPr>
            <w:r w:rsidRPr="00C466E0">
              <w:rPr>
                <w:lang w:eastAsia="en-GB"/>
              </w:rPr>
              <w:t>d</w:t>
            </w:r>
            <w:r w:rsidR="00E73607" w:rsidRPr="00C466E0">
              <w:rPr>
                <w:lang w:eastAsia="en-GB"/>
              </w:rPr>
              <w:t>ioxane</w:t>
            </w:r>
          </w:p>
        </w:tc>
        <w:tc>
          <w:tcPr>
            <w:tcW w:w="0" w:type="auto"/>
            <w:vAlign w:val="center"/>
          </w:tcPr>
          <w:p w14:paraId="737613C4" w14:textId="3A088463" w:rsidR="00E73607" w:rsidRPr="00C466E0" w:rsidRDefault="00E73607" w:rsidP="00695668">
            <w:pPr>
              <w:jc w:val="center"/>
              <w:rPr>
                <w:lang w:eastAsia="en-GB"/>
              </w:rPr>
            </w:pPr>
            <w:r w:rsidRPr="00C466E0">
              <w:rPr>
                <w:lang w:eastAsia="en-GB"/>
              </w:rPr>
              <w:t>68</w:t>
            </w:r>
          </w:p>
        </w:tc>
        <w:tc>
          <w:tcPr>
            <w:tcW w:w="0" w:type="auto"/>
            <w:vAlign w:val="center"/>
          </w:tcPr>
          <w:p w14:paraId="13E13387" w14:textId="73CB9377" w:rsidR="00E73607" w:rsidRPr="00C466E0" w:rsidRDefault="00E73607" w:rsidP="00695668">
            <w:pPr>
              <w:jc w:val="center"/>
              <w:rPr>
                <w:lang w:eastAsia="en-GB"/>
              </w:rPr>
            </w:pPr>
            <w:r w:rsidRPr="00C466E0">
              <w:rPr>
                <w:lang w:eastAsia="en-GB"/>
              </w:rPr>
              <w:t>76</w:t>
            </w:r>
          </w:p>
        </w:tc>
      </w:tr>
      <w:tr w:rsidR="00E73607" w:rsidRPr="00C466E0" w14:paraId="46361145" w14:textId="77777777" w:rsidTr="00695668">
        <w:trPr>
          <w:jc w:val="center"/>
        </w:trPr>
        <w:tc>
          <w:tcPr>
            <w:tcW w:w="0" w:type="auto"/>
            <w:vAlign w:val="center"/>
          </w:tcPr>
          <w:p w14:paraId="31708E79" w14:textId="234161BB" w:rsidR="00E73607" w:rsidRPr="00C466E0" w:rsidRDefault="00E73607" w:rsidP="00695668">
            <w:pPr>
              <w:jc w:val="center"/>
              <w:rPr>
                <w:b/>
                <w:bCs/>
                <w:lang w:eastAsia="en-GB"/>
              </w:rPr>
            </w:pPr>
            <w:r w:rsidRPr="00C466E0">
              <w:rPr>
                <w:b/>
                <w:bCs/>
                <w:lang w:eastAsia="en-GB"/>
              </w:rPr>
              <w:t>19</w:t>
            </w:r>
          </w:p>
        </w:tc>
        <w:tc>
          <w:tcPr>
            <w:tcW w:w="0" w:type="auto"/>
            <w:vAlign w:val="center"/>
          </w:tcPr>
          <w:p w14:paraId="461697CA" w14:textId="1E4EF85C" w:rsidR="00E73607" w:rsidRPr="00C466E0" w:rsidRDefault="00E73607" w:rsidP="00695668">
            <w:pPr>
              <w:jc w:val="center"/>
              <w:rPr>
                <w:i/>
                <w:lang w:eastAsia="en-GB"/>
              </w:rPr>
            </w:pPr>
            <w:r w:rsidRPr="00C466E0">
              <w:rPr>
                <w:i/>
                <w:lang w:eastAsia="en-GB"/>
              </w:rPr>
              <w:t>t</w:t>
            </w:r>
            <w:r w:rsidRPr="00C466E0">
              <w:rPr>
                <w:lang w:eastAsia="en-GB"/>
              </w:rPr>
              <w:t>BuOK (2.5)</w:t>
            </w:r>
          </w:p>
        </w:tc>
        <w:tc>
          <w:tcPr>
            <w:tcW w:w="0" w:type="auto"/>
            <w:vAlign w:val="center"/>
          </w:tcPr>
          <w:p w14:paraId="6BCA066F" w14:textId="569AA874" w:rsidR="00E73607" w:rsidRPr="00C466E0" w:rsidRDefault="00E73607" w:rsidP="00695668">
            <w:pPr>
              <w:jc w:val="center"/>
              <w:rPr>
                <w:lang w:eastAsia="en-GB"/>
              </w:rPr>
            </w:pPr>
            <w:r w:rsidRPr="00C466E0">
              <w:rPr>
                <w:lang w:eastAsia="en-GB"/>
              </w:rPr>
              <w:t>3.0</w:t>
            </w:r>
          </w:p>
        </w:tc>
        <w:tc>
          <w:tcPr>
            <w:tcW w:w="0" w:type="auto"/>
            <w:vAlign w:val="center"/>
          </w:tcPr>
          <w:p w14:paraId="4065B94D" w14:textId="52FCBB31" w:rsidR="00E73607" w:rsidRPr="00C466E0" w:rsidRDefault="008C70DB" w:rsidP="00695668">
            <w:pPr>
              <w:jc w:val="center"/>
              <w:rPr>
                <w:lang w:eastAsia="en-GB"/>
              </w:rPr>
            </w:pPr>
            <w:r w:rsidRPr="00C466E0">
              <w:rPr>
                <w:lang w:eastAsia="en-GB"/>
              </w:rPr>
              <w:t>d</w:t>
            </w:r>
            <w:r w:rsidR="00E73607" w:rsidRPr="00C466E0">
              <w:rPr>
                <w:lang w:eastAsia="en-GB"/>
              </w:rPr>
              <w:t>ioxane</w:t>
            </w:r>
          </w:p>
        </w:tc>
        <w:tc>
          <w:tcPr>
            <w:tcW w:w="0" w:type="auto"/>
            <w:vAlign w:val="center"/>
          </w:tcPr>
          <w:p w14:paraId="198284E2" w14:textId="788538EB" w:rsidR="00E73607" w:rsidRPr="00C466E0" w:rsidRDefault="00E73607" w:rsidP="00695668">
            <w:pPr>
              <w:jc w:val="center"/>
              <w:rPr>
                <w:lang w:eastAsia="en-GB"/>
              </w:rPr>
            </w:pPr>
            <w:r w:rsidRPr="00C466E0">
              <w:rPr>
                <w:lang w:eastAsia="en-GB"/>
              </w:rPr>
              <w:t>94</w:t>
            </w:r>
          </w:p>
        </w:tc>
        <w:tc>
          <w:tcPr>
            <w:tcW w:w="0" w:type="auto"/>
            <w:vAlign w:val="center"/>
          </w:tcPr>
          <w:p w14:paraId="3F3097A3" w14:textId="6B914A32" w:rsidR="00E73607" w:rsidRPr="00C466E0" w:rsidRDefault="00E73607" w:rsidP="00695668">
            <w:pPr>
              <w:jc w:val="center"/>
              <w:rPr>
                <w:lang w:eastAsia="en-GB"/>
              </w:rPr>
            </w:pPr>
            <w:r w:rsidRPr="00C466E0">
              <w:rPr>
                <w:lang w:eastAsia="en-GB"/>
              </w:rPr>
              <w:t>87 (89)</w:t>
            </w:r>
          </w:p>
        </w:tc>
      </w:tr>
      <w:tr w:rsidR="00E73607" w:rsidRPr="00C466E0" w14:paraId="51649616" w14:textId="77777777" w:rsidTr="00695668">
        <w:trPr>
          <w:jc w:val="center"/>
        </w:trPr>
        <w:tc>
          <w:tcPr>
            <w:tcW w:w="0" w:type="auto"/>
            <w:vAlign w:val="center"/>
          </w:tcPr>
          <w:p w14:paraId="65B13DDF" w14:textId="1ADE9D8A" w:rsidR="00E73607" w:rsidRPr="00C466E0" w:rsidRDefault="00E73607" w:rsidP="00695668">
            <w:pPr>
              <w:jc w:val="center"/>
              <w:rPr>
                <w:b/>
                <w:bCs/>
                <w:lang w:eastAsia="en-GB"/>
              </w:rPr>
            </w:pPr>
            <w:r w:rsidRPr="00C466E0">
              <w:rPr>
                <w:b/>
                <w:bCs/>
                <w:lang w:eastAsia="en-GB"/>
              </w:rPr>
              <w:t>20</w:t>
            </w:r>
          </w:p>
        </w:tc>
        <w:tc>
          <w:tcPr>
            <w:tcW w:w="0" w:type="auto"/>
            <w:vAlign w:val="center"/>
          </w:tcPr>
          <w:p w14:paraId="5B9F8A79" w14:textId="694E7EE9" w:rsidR="00E73607" w:rsidRPr="00C466E0" w:rsidRDefault="00E73607" w:rsidP="00695668">
            <w:pPr>
              <w:jc w:val="center"/>
              <w:rPr>
                <w:i/>
                <w:lang w:eastAsia="en-GB"/>
              </w:rPr>
            </w:pPr>
            <w:r w:rsidRPr="00C466E0">
              <w:rPr>
                <w:i/>
                <w:lang w:eastAsia="en-GB"/>
              </w:rPr>
              <w:t>t</w:t>
            </w:r>
            <w:r w:rsidRPr="00C466E0">
              <w:rPr>
                <w:lang w:eastAsia="en-GB"/>
              </w:rPr>
              <w:t>BuOK (3.0)</w:t>
            </w:r>
          </w:p>
        </w:tc>
        <w:tc>
          <w:tcPr>
            <w:tcW w:w="0" w:type="auto"/>
            <w:vAlign w:val="center"/>
          </w:tcPr>
          <w:p w14:paraId="12902478" w14:textId="0367B14D" w:rsidR="00E73607" w:rsidRPr="00C466E0" w:rsidRDefault="00E73607" w:rsidP="00695668">
            <w:pPr>
              <w:jc w:val="center"/>
              <w:rPr>
                <w:lang w:eastAsia="en-GB"/>
              </w:rPr>
            </w:pPr>
            <w:r w:rsidRPr="00C466E0">
              <w:rPr>
                <w:lang w:eastAsia="en-GB"/>
              </w:rPr>
              <w:t>3.0</w:t>
            </w:r>
          </w:p>
        </w:tc>
        <w:tc>
          <w:tcPr>
            <w:tcW w:w="0" w:type="auto"/>
            <w:vAlign w:val="center"/>
          </w:tcPr>
          <w:p w14:paraId="3ED3C146" w14:textId="32EEB462" w:rsidR="00E73607" w:rsidRPr="00C466E0" w:rsidRDefault="008C70DB" w:rsidP="00695668">
            <w:pPr>
              <w:jc w:val="center"/>
              <w:rPr>
                <w:lang w:eastAsia="en-GB"/>
              </w:rPr>
            </w:pPr>
            <w:r w:rsidRPr="00C466E0">
              <w:rPr>
                <w:lang w:eastAsia="en-GB"/>
              </w:rPr>
              <w:t>d</w:t>
            </w:r>
            <w:r w:rsidR="00E73607" w:rsidRPr="00C466E0">
              <w:rPr>
                <w:lang w:eastAsia="en-GB"/>
              </w:rPr>
              <w:t>ioxane</w:t>
            </w:r>
          </w:p>
        </w:tc>
        <w:tc>
          <w:tcPr>
            <w:tcW w:w="0" w:type="auto"/>
            <w:vAlign w:val="center"/>
          </w:tcPr>
          <w:p w14:paraId="5CAA5E50" w14:textId="545C1799" w:rsidR="00E73607" w:rsidRPr="00C466E0" w:rsidRDefault="00E73607" w:rsidP="00695668">
            <w:pPr>
              <w:jc w:val="center"/>
              <w:rPr>
                <w:lang w:eastAsia="en-GB"/>
              </w:rPr>
            </w:pPr>
            <w:r w:rsidRPr="00C466E0">
              <w:rPr>
                <w:lang w:eastAsia="en-GB"/>
              </w:rPr>
              <w:t>90</w:t>
            </w:r>
          </w:p>
        </w:tc>
        <w:tc>
          <w:tcPr>
            <w:tcW w:w="0" w:type="auto"/>
            <w:vAlign w:val="center"/>
          </w:tcPr>
          <w:p w14:paraId="0EF112A2" w14:textId="6C02190D" w:rsidR="00E73607" w:rsidRPr="00C466E0" w:rsidRDefault="00E73607" w:rsidP="00695668">
            <w:pPr>
              <w:jc w:val="center"/>
              <w:rPr>
                <w:lang w:eastAsia="en-GB"/>
              </w:rPr>
            </w:pPr>
            <w:r w:rsidRPr="00C466E0">
              <w:rPr>
                <w:lang w:eastAsia="en-GB"/>
              </w:rPr>
              <w:t>75</w:t>
            </w:r>
          </w:p>
        </w:tc>
      </w:tr>
      <w:tr w:rsidR="00E73607" w:rsidRPr="00C466E0" w14:paraId="6418FF5B" w14:textId="77777777" w:rsidTr="00695668">
        <w:trPr>
          <w:jc w:val="center"/>
        </w:trPr>
        <w:tc>
          <w:tcPr>
            <w:tcW w:w="0" w:type="auto"/>
            <w:vAlign w:val="center"/>
          </w:tcPr>
          <w:p w14:paraId="70C4718B" w14:textId="2E0920F3" w:rsidR="00E73607" w:rsidRPr="00C466E0" w:rsidRDefault="00E73607" w:rsidP="00695668">
            <w:pPr>
              <w:jc w:val="center"/>
              <w:rPr>
                <w:b/>
                <w:bCs/>
                <w:lang w:eastAsia="en-GB"/>
              </w:rPr>
            </w:pPr>
            <w:r w:rsidRPr="00C466E0">
              <w:rPr>
                <w:b/>
                <w:bCs/>
                <w:lang w:eastAsia="en-GB"/>
              </w:rPr>
              <w:t>21</w:t>
            </w:r>
          </w:p>
        </w:tc>
        <w:tc>
          <w:tcPr>
            <w:tcW w:w="0" w:type="auto"/>
            <w:vAlign w:val="center"/>
          </w:tcPr>
          <w:p w14:paraId="3B44CFDE" w14:textId="2F41CA6B" w:rsidR="00E73607" w:rsidRPr="00C466E0" w:rsidRDefault="00E73607" w:rsidP="00695668">
            <w:pPr>
              <w:jc w:val="center"/>
              <w:rPr>
                <w:i/>
                <w:lang w:eastAsia="en-GB"/>
              </w:rPr>
            </w:pPr>
            <w:r w:rsidRPr="00C466E0">
              <w:rPr>
                <w:i/>
                <w:lang w:eastAsia="en-GB"/>
              </w:rPr>
              <w:t>t</w:t>
            </w:r>
            <w:r w:rsidRPr="00C466E0">
              <w:rPr>
                <w:lang w:eastAsia="en-GB"/>
              </w:rPr>
              <w:t>BuOK (3.5)</w:t>
            </w:r>
          </w:p>
        </w:tc>
        <w:tc>
          <w:tcPr>
            <w:tcW w:w="0" w:type="auto"/>
            <w:vAlign w:val="center"/>
          </w:tcPr>
          <w:p w14:paraId="59E7408D" w14:textId="09FF30EF" w:rsidR="00E73607" w:rsidRPr="00C466E0" w:rsidRDefault="00E73607" w:rsidP="00695668">
            <w:pPr>
              <w:jc w:val="center"/>
              <w:rPr>
                <w:lang w:eastAsia="en-GB"/>
              </w:rPr>
            </w:pPr>
            <w:r w:rsidRPr="00C466E0">
              <w:rPr>
                <w:lang w:eastAsia="en-GB"/>
              </w:rPr>
              <w:t>3.0</w:t>
            </w:r>
          </w:p>
        </w:tc>
        <w:tc>
          <w:tcPr>
            <w:tcW w:w="0" w:type="auto"/>
            <w:vAlign w:val="center"/>
          </w:tcPr>
          <w:p w14:paraId="17A45750" w14:textId="0C375715" w:rsidR="00E73607" w:rsidRPr="00C466E0" w:rsidRDefault="008C70DB" w:rsidP="00695668">
            <w:pPr>
              <w:jc w:val="center"/>
              <w:rPr>
                <w:lang w:eastAsia="en-GB"/>
              </w:rPr>
            </w:pPr>
            <w:r w:rsidRPr="00C466E0">
              <w:rPr>
                <w:lang w:eastAsia="en-GB"/>
              </w:rPr>
              <w:t>d</w:t>
            </w:r>
            <w:r w:rsidR="00E73607" w:rsidRPr="00C466E0">
              <w:rPr>
                <w:lang w:eastAsia="en-GB"/>
              </w:rPr>
              <w:t>ioxane</w:t>
            </w:r>
          </w:p>
        </w:tc>
        <w:tc>
          <w:tcPr>
            <w:tcW w:w="0" w:type="auto"/>
            <w:vAlign w:val="center"/>
          </w:tcPr>
          <w:p w14:paraId="16B655BB" w14:textId="3E28AAA3" w:rsidR="00E73607" w:rsidRPr="00C466E0" w:rsidRDefault="00E73607" w:rsidP="00695668">
            <w:pPr>
              <w:jc w:val="center"/>
              <w:rPr>
                <w:lang w:eastAsia="en-GB"/>
              </w:rPr>
            </w:pPr>
            <w:r w:rsidRPr="00C466E0">
              <w:rPr>
                <w:lang w:eastAsia="en-GB"/>
              </w:rPr>
              <w:t>87</w:t>
            </w:r>
          </w:p>
        </w:tc>
        <w:tc>
          <w:tcPr>
            <w:tcW w:w="0" w:type="auto"/>
            <w:vAlign w:val="center"/>
          </w:tcPr>
          <w:p w14:paraId="6C03AD37" w14:textId="39270DA0" w:rsidR="00E73607" w:rsidRPr="00C466E0" w:rsidRDefault="00E73607" w:rsidP="00695668">
            <w:pPr>
              <w:jc w:val="center"/>
              <w:rPr>
                <w:lang w:eastAsia="en-GB"/>
              </w:rPr>
            </w:pPr>
            <w:r w:rsidRPr="00C466E0">
              <w:rPr>
                <w:lang w:eastAsia="en-GB"/>
              </w:rPr>
              <w:t>67</w:t>
            </w:r>
          </w:p>
        </w:tc>
      </w:tr>
      <w:tr w:rsidR="00E73607" w:rsidRPr="00C466E0" w14:paraId="0F842F60" w14:textId="77777777" w:rsidTr="00695668">
        <w:trPr>
          <w:jc w:val="center"/>
        </w:trPr>
        <w:tc>
          <w:tcPr>
            <w:tcW w:w="0" w:type="auto"/>
            <w:vAlign w:val="center"/>
          </w:tcPr>
          <w:p w14:paraId="3DAB71DD" w14:textId="287C5F31" w:rsidR="00E73607" w:rsidRPr="00C466E0" w:rsidRDefault="00E73607" w:rsidP="00695668">
            <w:pPr>
              <w:jc w:val="center"/>
              <w:rPr>
                <w:b/>
                <w:bCs/>
                <w:lang w:eastAsia="en-GB"/>
              </w:rPr>
            </w:pPr>
            <w:r w:rsidRPr="00C466E0">
              <w:rPr>
                <w:b/>
                <w:bCs/>
                <w:lang w:eastAsia="en-GB"/>
              </w:rPr>
              <w:t>22</w:t>
            </w:r>
            <w:r w:rsidR="0059501F" w:rsidRPr="00C466E0">
              <w:rPr>
                <w:i/>
                <w:iCs/>
                <w:vertAlign w:val="superscript"/>
                <w:lang w:eastAsia="en-GB"/>
              </w:rPr>
              <w:t>e</w:t>
            </w:r>
          </w:p>
        </w:tc>
        <w:tc>
          <w:tcPr>
            <w:tcW w:w="0" w:type="auto"/>
            <w:vAlign w:val="center"/>
          </w:tcPr>
          <w:p w14:paraId="753C07E5" w14:textId="4F1BBA17" w:rsidR="00E73607" w:rsidRPr="00C466E0" w:rsidRDefault="00E73607" w:rsidP="00695668">
            <w:pPr>
              <w:jc w:val="center"/>
              <w:rPr>
                <w:i/>
                <w:lang w:eastAsia="en-GB"/>
              </w:rPr>
            </w:pPr>
            <w:r w:rsidRPr="00C466E0">
              <w:rPr>
                <w:i/>
                <w:lang w:eastAsia="en-GB"/>
              </w:rPr>
              <w:t>t</w:t>
            </w:r>
            <w:r w:rsidRPr="00C466E0">
              <w:rPr>
                <w:lang w:eastAsia="en-GB"/>
              </w:rPr>
              <w:t>BuOK (2.5)</w:t>
            </w:r>
          </w:p>
        </w:tc>
        <w:tc>
          <w:tcPr>
            <w:tcW w:w="0" w:type="auto"/>
            <w:vAlign w:val="center"/>
          </w:tcPr>
          <w:p w14:paraId="1B07C984" w14:textId="75BEF438" w:rsidR="00E73607" w:rsidRPr="00C466E0" w:rsidRDefault="00E73607" w:rsidP="00695668">
            <w:pPr>
              <w:jc w:val="center"/>
              <w:rPr>
                <w:lang w:eastAsia="en-GB"/>
              </w:rPr>
            </w:pPr>
            <w:r w:rsidRPr="00C466E0">
              <w:rPr>
                <w:lang w:eastAsia="en-GB"/>
              </w:rPr>
              <w:t>3.0</w:t>
            </w:r>
          </w:p>
        </w:tc>
        <w:tc>
          <w:tcPr>
            <w:tcW w:w="0" w:type="auto"/>
            <w:vAlign w:val="center"/>
          </w:tcPr>
          <w:p w14:paraId="14CA8108" w14:textId="27DC08C8" w:rsidR="00E73607" w:rsidRPr="00C466E0" w:rsidRDefault="008C70DB" w:rsidP="00695668">
            <w:pPr>
              <w:jc w:val="center"/>
              <w:rPr>
                <w:lang w:eastAsia="en-GB"/>
              </w:rPr>
            </w:pPr>
            <w:r w:rsidRPr="00C466E0">
              <w:rPr>
                <w:lang w:eastAsia="en-GB"/>
              </w:rPr>
              <w:t>d</w:t>
            </w:r>
            <w:r w:rsidR="00E73607" w:rsidRPr="00C466E0">
              <w:rPr>
                <w:lang w:eastAsia="en-GB"/>
              </w:rPr>
              <w:t>ioxane</w:t>
            </w:r>
          </w:p>
        </w:tc>
        <w:tc>
          <w:tcPr>
            <w:tcW w:w="0" w:type="auto"/>
            <w:vAlign w:val="center"/>
          </w:tcPr>
          <w:p w14:paraId="37C4CC99" w14:textId="18E787FD" w:rsidR="00E73607" w:rsidRPr="00C466E0" w:rsidRDefault="00E73607" w:rsidP="00695668">
            <w:pPr>
              <w:jc w:val="center"/>
              <w:rPr>
                <w:lang w:eastAsia="en-GB"/>
              </w:rPr>
            </w:pPr>
            <w:r w:rsidRPr="00C466E0">
              <w:rPr>
                <w:lang w:eastAsia="en-GB"/>
              </w:rPr>
              <w:t>37</w:t>
            </w:r>
          </w:p>
        </w:tc>
        <w:tc>
          <w:tcPr>
            <w:tcW w:w="0" w:type="auto"/>
            <w:vAlign w:val="center"/>
          </w:tcPr>
          <w:p w14:paraId="13E9E85F" w14:textId="0558BE32" w:rsidR="00E73607" w:rsidRPr="00C466E0" w:rsidRDefault="00E73607" w:rsidP="00695668">
            <w:pPr>
              <w:jc w:val="center"/>
              <w:rPr>
                <w:lang w:eastAsia="en-GB"/>
              </w:rPr>
            </w:pPr>
            <w:r w:rsidRPr="00C466E0">
              <w:rPr>
                <w:lang w:eastAsia="en-GB"/>
              </w:rPr>
              <w:t>14</w:t>
            </w:r>
          </w:p>
        </w:tc>
      </w:tr>
    </w:tbl>
    <w:p w14:paraId="03321569" w14:textId="7342B1D7" w:rsidR="007404E0" w:rsidRPr="00C466E0" w:rsidRDefault="000741AD" w:rsidP="004132D0">
      <w:pPr>
        <w:pStyle w:val="Caption"/>
        <w:jc w:val="center"/>
      </w:pPr>
      <w:bookmarkStart w:id="117" w:name="_Ref34859622"/>
      <w:bookmarkStart w:id="118" w:name="_Toc36473311"/>
      <w:r w:rsidRPr="00C466E0">
        <w:t xml:space="preserve">Table </w:t>
      </w:r>
      <w:fldSimple w:instr=" SEQ Table \* ARABIC ">
        <w:r w:rsidR="00FF508B">
          <w:rPr>
            <w:noProof/>
          </w:rPr>
          <w:t>4</w:t>
        </w:r>
      </w:fldSimple>
      <w:bookmarkEnd w:id="117"/>
      <w:r w:rsidR="00AD3EBC" w:rsidRPr="00C466E0">
        <w:t>:</w:t>
      </w:r>
      <w:r w:rsidRPr="00C466E0">
        <w:t xml:space="preserve"> </w:t>
      </w:r>
      <w:r w:rsidR="00AD3EBC" w:rsidRPr="00C466E0">
        <w:t>O</w:t>
      </w:r>
      <w:r w:rsidRPr="00C466E0">
        <w:t>ptimisation of ether</w:t>
      </w:r>
      <w:r w:rsidR="00AD3EBC" w:rsidRPr="00C466E0">
        <w:t>-</w:t>
      </w:r>
      <w:r w:rsidRPr="00C466E0">
        <w:t>containing dihalide reagent</w:t>
      </w:r>
      <w:r w:rsidR="0059501F" w:rsidRPr="00C466E0">
        <w:t xml:space="preserve"> with isolated yield shown in parentheses.</w:t>
      </w:r>
      <w:r w:rsidR="0059501F" w:rsidRPr="00C466E0">
        <w:rPr>
          <w:vertAlign w:val="superscript"/>
        </w:rPr>
        <w:t>a</w:t>
      </w:r>
      <w:r w:rsidR="0059501F" w:rsidRPr="00C466E0">
        <w:t xml:space="preserve">1.0 equivalent of SAR </w:t>
      </w:r>
      <w:r w:rsidR="008C70DB" w:rsidRPr="00C466E0">
        <w:rPr>
          <w:b/>
          <w:bCs/>
        </w:rPr>
        <w:t>186</w:t>
      </w:r>
      <w:r w:rsidR="0059501F" w:rsidRPr="00C466E0">
        <w:t xml:space="preserve"> used.</w:t>
      </w:r>
      <w:r w:rsidRPr="00C466E0">
        <w:t xml:space="preserve"> </w:t>
      </w:r>
      <w:r w:rsidR="0059501F" w:rsidRPr="00C466E0">
        <w:rPr>
          <w:vertAlign w:val="superscript"/>
        </w:rPr>
        <w:t>b</w:t>
      </w:r>
      <w:r w:rsidR="0059501F" w:rsidRPr="00C466E0">
        <w:t xml:space="preserve">4.0 equivalents of SAR </w:t>
      </w:r>
      <w:r w:rsidR="008C70DB" w:rsidRPr="00C466E0">
        <w:rPr>
          <w:b/>
          <w:bCs/>
        </w:rPr>
        <w:t>186</w:t>
      </w:r>
      <w:r w:rsidR="0059501F" w:rsidRPr="00C466E0">
        <w:t xml:space="preserve"> used.</w:t>
      </w:r>
      <w:r w:rsidRPr="00C466E0">
        <w:t xml:space="preserve"> </w:t>
      </w:r>
      <w:proofErr w:type="spellStart"/>
      <w:r w:rsidR="0059501F" w:rsidRPr="00C466E0">
        <w:rPr>
          <w:vertAlign w:val="superscript"/>
        </w:rPr>
        <w:t>c</w:t>
      </w:r>
      <w:r w:rsidR="0059501F" w:rsidRPr="00C466E0">
        <w:t>Dropwise</w:t>
      </w:r>
      <w:proofErr w:type="spellEnd"/>
      <w:r w:rsidR="0059501F" w:rsidRPr="00C466E0">
        <w:t xml:space="preserve"> addition of SAR </w:t>
      </w:r>
      <w:r w:rsidR="008C70DB" w:rsidRPr="00C466E0">
        <w:rPr>
          <w:b/>
          <w:bCs/>
        </w:rPr>
        <w:t>186</w:t>
      </w:r>
      <w:r w:rsidR="0059501F" w:rsidRPr="00C466E0">
        <w:t xml:space="preserve"> employed.</w:t>
      </w:r>
      <w:r w:rsidRPr="00C466E0">
        <w:t xml:space="preserve"> </w:t>
      </w:r>
      <w:r w:rsidR="0059501F" w:rsidRPr="00C466E0">
        <w:rPr>
          <w:vertAlign w:val="superscript"/>
        </w:rPr>
        <w:t>d</w:t>
      </w:r>
      <w:r w:rsidR="00686C55" w:rsidRPr="00C466E0">
        <w:t xml:space="preserve">0.3 equivalents of </w:t>
      </w:r>
      <w:r w:rsidR="0059501F" w:rsidRPr="00C466E0">
        <w:t>AgNO</w:t>
      </w:r>
      <w:r w:rsidR="0059501F" w:rsidRPr="00C466E0">
        <w:rPr>
          <w:vertAlign w:val="subscript"/>
        </w:rPr>
        <w:t>3</w:t>
      </w:r>
      <w:r w:rsidR="0059501F" w:rsidRPr="00C466E0">
        <w:t xml:space="preserve"> additive used.</w:t>
      </w:r>
      <w:r w:rsidRPr="00C466E0">
        <w:t xml:space="preserve"> </w:t>
      </w:r>
      <w:proofErr w:type="spellStart"/>
      <w:r w:rsidR="0059501F" w:rsidRPr="00C466E0">
        <w:rPr>
          <w:vertAlign w:val="superscript"/>
        </w:rPr>
        <w:t>e</w:t>
      </w:r>
      <w:r w:rsidR="0059501F" w:rsidRPr="00C466E0">
        <w:t>Reaction</w:t>
      </w:r>
      <w:proofErr w:type="spellEnd"/>
      <w:r w:rsidR="0059501F" w:rsidRPr="00C466E0">
        <w:t xml:space="preserve"> performed at 90 </w:t>
      </w:r>
      <w:r w:rsidR="0059501F" w:rsidRPr="00C466E0">
        <w:rPr>
          <w:rFonts w:cstheme="minorHAnsi"/>
        </w:rPr>
        <w:t>°</w:t>
      </w:r>
      <w:r w:rsidR="0059501F" w:rsidRPr="00C466E0">
        <w:t>C.</w:t>
      </w:r>
      <w:bookmarkEnd w:id="118"/>
    </w:p>
    <w:p w14:paraId="689D98A6" w14:textId="17749290" w:rsidR="00EC7B39" w:rsidRPr="00C466E0" w:rsidRDefault="007404E0" w:rsidP="00C86C22">
      <w:r w:rsidRPr="00C466E0">
        <w:t xml:space="preserve">With improved reaction conditions in hand </w:t>
      </w:r>
      <w:r w:rsidR="00E04DD3" w:rsidRPr="00C466E0">
        <w:t xml:space="preserve">for the use of di(2-bromoethyl) ether </w:t>
      </w:r>
      <w:r w:rsidR="007C789E" w:rsidRPr="00C466E0">
        <w:rPr>
          <w:b/>
          <w:bCs/>
        </w:rPr>
        <w:t>186</w:t>
      </w:r>
      <w:r w:rsidR="00E04DD3" w:rsidRPr="00C466E0">
        <w:t xml:space="preserve"> in the spiroannulation reaction, </w:t>
      </w:r>
      <w:r w:rsidRPr="00C466E0">
        <w:t xml:space="preserve">the scope of the indole </w:t>
      </w:r>
      <w:r w:rsidR="00457173" w:rsidRPr="00C466E0">
        <w:t xml:space="preserve">reaction </w:t>
      </w:r>
      <w:r w:rsidRPr="00C466E0">
        <w:t>partner</w:t>
      </w:r>
      <w:r w:rsidR="00457173" w:rsidRPr="00C466E0">
        <w:t xml:space="preserve"> with this dibromide </w:t>
      </w:r>
      <w:r w:rsidR="004132D0" w:rsidRPr="00C466E0">
        <w:t>SAR</w:t>
      </w:r>
      <w:r w:rsidR="00457173" w:rsidRPr="00C466E0">
        <w:t xml:space="preserve"> was then explored</w:t>
      </w:r>
      <w:r w:rsidR="00E04DD3" w:rsidRPr="00C466E0">
        <w:t xml:space="preserve">. </w:t>
      </w:r>
      <w:r w:rsidR="002649CB" w:rsidRPr="00C466E0">
        <w:t xml:space="preserve">5-Bromo indole </w:t>
      </w:r>
      <w:r w:rsidR="007C789E" w:rsidRPr="00C466E0">
        <w:rPr>
          <w:b/>
          <w:bCs/>
        </w:rPr>
        <w:t>113</w:t>
      </w:r>
      <w:r w:rsidR="002649CB" w:rsidRPr="00C466E0">
        <w:t xml:space="preserve"> was </w:t>
      </w:r>
      <w:r w:rsidR="00457173" w:rsidRPr="00C466E0">
        <w:t xml:space="preserve">first </w:t>
      </w:r>
      <w:r w:rsidR="002649CB" w:rsidRPr="00C466E0">
        <w:t xml:space="preserve">investigated due to its successful spirocyclisation with </w:t>
      </w:r>
      <w:proofErr w:type="spellStart"/>
      <w:r w:rsidR="002649CB" w:rsidRPr="00C466E0">
        <w:t>benzannulation</w:t>
      </w:r>
      <w:proofErr w:type="spellEnd"/>
      <w:r w:rsidR="002649CB" w:rsidRPr="00C466E0">
        <w:t xml:space="preserve"> reagent </w:t>
      </w:r>
      <w:r w:rsidR="007C789E" w:rsidRPr="00C466E0">
        <w:rPr>
          <w:b/>
        </w:rPr>
        <w:t>164</w:t>
      </w:r>
      <w:r w:rsidR="002649CB" w:rsidRPr="00C466E0">
        <w:t xml:space="preserve"> (</w:t>
      </w:r>
      <w:r w:rsidR="00AD3EBC" w:rsidRPr="00C466E0">
        <w:fldChar w:fldCharType="begin"/>
      </w:r>
      <w:r w:rsidR="00AD3EBC" w:rsidRPr="00C466E0">
        <w:instrText xml:space="preserve"> REF _Ref34859501 \h </w:instrText>
      </w:r>
      <w:r w:rsidR="00C466E0">
        <w:instrText xml:space="preserve"> \* MERGEFORMAT </w:instrText>
      </w:r>
      <w:r w:rsidR="00AD3EBC" w:rsidRPr="00C466E0">
        <w:fldChar w:fldCharType="separate"/>
      </w:r>
      <w:r w:rsidR="00FF508B" w:rsidRPr="00C466E0">
        <w:t xml:space="preserve">Scheme </w:t>
      </w:r>
      <w:r w:rsidR="00FF508B">
        <w:rPr>
          <w:noProof/>
        </w:rPr>
        <w:t>44</w:t>
      </w:r>
      <w:r w:rsidR="00AD3EBC" w:rsidRPr="00C466E0">
        <w:fldChar w:fldCharType="end"/>
      </w:r>
      <w:r w:rsidR="002649CB" w:rsidRPr="00C466E0">
        <w:t xml:space="preserve">) </w:t>
      </w:r>
      <w:r w:rsidR="00457173" w:rsidRPr="00C466E0">
        <w:t>but unfortunately the</w:t>
      </w:r>
      <w:r w:rsidR="002649CB" w:rsidRPr="00C466E0">
        <w:t xml:space="preserve"> reaction </w:t>
      </w:r>
      <w:r w:rsidR="00457173" w:rsidRPr="00C466E0">
        <w:t>did not</w:t>
      </w:r>
      <w:r w:rsidR="002649CB" w:rsidRPr="00C466E0">
        <w:t xml:space="preserve"> proceed </w:t>
      </w:r>
      <w:r w:rsidR="007C789E" w:rsidRPr="00C466E0">
        <w:t>and the indole starting material remained;</w:t>
      </w:r>
      <w:r w:rsidR="00457173" w:rsidRPr="00C466E0">
        <w:t xml:space="preserve"> it appeared the newly optimised conditions were </w:t>
      </w:r>
      <w:r w:rsidR="00457173" w:rsidRPr="00C466E0">
        <w:lastRenderedPageBreak/>
        <w:t>not transferrable to other indole reaction partners. Therefore, spiroannulation</w:t>
      </w:r>
      <w:r w:rsidR="002649CB" w:rsidRPr="00C466E0">
        <w:t xml:space="preserve"> reactions with the </w:t>
      </w:r>
      <w:r w:rsidR="00457173" w:rsidRPr="00C466E0">
        <w:t>di(2-bromoethyl) ether</w:t>
      </w:r>
      <w:r w:rsidR="002649CB" w:rsidRPr="00C466E0">
        <w:t xml:space="preserve"> </w:t>
      </w:r>
      <w:r w:rsidR="00457173" w:rsidRPr="00C466E0">
        <w:t xml:space="preserve">reagent </w:t>
      </w:r>
      <w:r w:rsidR="007C789E" w:rsidRPr="00C466E0">
        <w:rPr>
          <w:b/>
          <w:bCs/>
        </w:rPr>
        <w:t>186</w:t>
      </w:r>
      <w:r w:rsidR="002649CB" w:rsidRPr="00C466E0">
        <w:t xml:space="preserve"> were</w:t>
      </w:r>
      <w:r w:rsidR="00457173" w:rsidRPr="00C466E0">
        <w:t xml:space="preserve"> not</w:t>
      </w:r>
      <w:r w:rsidR="002649CB" w:rsidRPr="00C466E0">
        <w:t xml:space="preserve"> taken </w:t>
      </w:r>
      <w:r w:rsidR="00457173" w:rsidRPr="00C466E0">
        <w:t>any</w:t>
      </w:r>
      <w:r w:rsidR="002649CB" w:rsidRPr="00C466E0">
        <w:t xml:space="preserve"> further.</w:t>
      </w:r>
    </w:p>
    <w:p w14:paraId="664AA515" w14:textId="64A26A80" w:rsidR="00824FFD" w:rsidRPr="00C466E0" w:rsidRDefault="00FF223F" w:rsidP="007179C9">
      <w:pPr>
        <w:pStyle w:val="Heading5"/>
      </w:pPr>
      <w:bookmarkStart w:id="119" w:name="_Toc45732826"/>
      <w:r w:rsidRPr="00C466E0">
        <w:t>A</w:t>
      </w:r>
      <w:r w:rsidR="00824FFD" w:rsidRPr="00C466E0">
        <w:t>mine</w:t>
      </w:r>
      <w:r w:rsidR="00F20687" w:rsidRPr="00C466E0">
        <w:t>-</w:t>
      </w:r>
      <w:r w:rsidR="00824FFD" w:rsidRPr="00C466E0">
        <w:t>containing reagent</w:t>
      </w:r>
      <w:bookmarkEnd w:id="119"/>
    </w:p>
    <w:p w14:paraId="65DB0170" w14:textId="1B94C8B5" w:rsidR="00323712" w:rsidRPr="00C466E0" w:rsidRDefault="00323712" w:rsidP="00C86C22">
      <w:r w:rsidRPr="00C466E0">
        <w:t>Next</w:t>
      </w:r>
      <w:r w:rsidR="00110CF3" w:rsidRPr="00C466E0">
        <w:t>,</w:t>
      </w:r>
      <w:r w:rsidRPr="00C466E0">
        <w:t xml:space="preserve"> </w:t>
      </w:r>
      <w:r w:rsidR="00A63F9D" w:rsidRPr="00C466E0">
        <w:t>amine dihalide</w:t>
      </w:r>
      <w:r w:rsidR="00110CF3" w:rsidRPr="00C466E0">
        <w:t xml:space="preserve"> SAR</w:t>
      </w:r>
      <w:r w:rsidR="00A63F9D" w:rsidRPr="00C466E0">
        <w:t xml:space="preserve"> </w:t>
      </w:r>
      <w:r w:rsidR="00D776E9" w:rsidRPr="00C466E0">
        <w:rPr>
          <w:b/>
          <w:bCs/>
        </w:rPr>
        <w:t>248</w:t>
      </w:r>
      <w:r w:rsidR="00A63F9D" w:rsidRPr="00C466E0">
        <w:t xml:space="preserve"> was investigated in the spiroannulation reaction</w:t>
      </w:r>
      <w:r w:rsidR="00F20687" w:rsidRPr="00C466E0">
        <w:t xml:space="preserve"> (</w:t>
      </w:r>
      <w:r w:rsidR="00AD3EBC" w:rsidRPr="00C466E0">
        <w:fldChar w:fldCharType="begin"/>
      </w:r>
      <w:r w:rsidR="00AD3EBC" w:rsidRPr="00C466E0">
        <w:instrText xml:space="preserve"> REF _Ref34859693 \h </w:instrText>
      </w:r>
      <w:r w:rsidR="00C466E0">
        <w:instrText xml:space="preserve"> \* MERGEFORMAT </w:instrText>
      </w:r>
      <w:r w:rsidR="00AD3EBC" w:rsidRPr="00C466E0">
        <w:fldChar w:fldCharType="separate"/>
      </w:r>
      <w:r w:rsidR="00FF508B" w:rsidRPr="00C466E0">
        <w:t xml:space="preserve">Scheme </w:t>
      </w:r>
      <w:r w:rsidR="00FF508B">
        <w:rPr>
          <w:noProof/>
        </w:rPr>
        <w:t>47</w:t>
      </w:r>
      <w:r w:rsidR="00AD3EBC" w:rsidRPr="00C466E0">
        <w:fldChar w:fldCharType="end"/>
      </w:r>
      <w:r w:rsidR="00F20687" w:rsidRPr="00C466E0">
        <w:t>)</w:t>
      </w:r>
      <w:r w:rsidR="0036380A" w:rsidRPr="00C466E0">
        <w:t>.</w:t>
      </w:r>
      <w:r w:rsidR="00A63F9D" w:rsidRPr="00C466E0">
        <w:t xml:space="preserve"> </w:t>
      </w:r>
      <w:r w:rsidR="00F20687" w:rsidRPr="00C466E0">
        <w:t>S</w:t>
      </w:r>
      <w:r w:rsidR="00A63F9D" w:rsidRPr="00C466E0">
        <w:t xml:space="preserve">pirocycles </w:t>
      </w:r>
      <w:r w:rsidR="00F20687" w:rsidRPr="00C466E0">
        <w:t xml:space="preserve">containing piperidine rings </w:t>
      </w:r>
      <w:r w:rsidR="00A63F9D" w:rsidRPr="00C466E0">
        <w:t xml:space="preserve">are commonly found in </w:t>
      </w:r>
      <w:r w:rsidR="00F20687" w:rsidRPr="00C466E0">
        <w:t xml:space="preserve">many </w:t>
      </w:r>
      <w:r w:rsidR="00A63F9D" w:rsidRPr="00C466E0">
        <w:rPr>
          <w:rFonts w:cstheme="minorHAnsi"/>
        </w:rPr>
        <w:t>biologically active compounds</w:t>
      </w:r>
      <w:r w:rsidR="00F20687" w:rsidRPr="00C466E0">
        <w:rPr>
          <w:rFonts w:cstheme="minorHAnsi"/>
        </w:rPr>
        <w:t xml:space="preserve"> and </w:t>
      </w:r>
      <w:r w:rsidR="00A63F9D" w:rsidRPr="00C466E0">
        <w:rPr>
          <w:rFonts w:cstheme="minorHAnsi"/>
        </w:rPr>
        <w:t xml:space="preserve">therefore </w:t>
      </w:r>
      <w:r w:rsidR="00F20687" w:rsidRPr="00C466E0">
        <w:rPr>
          <w:rFonts w:cstheme="minorHAnsi"/>
        </w:rPr>
        <w:t xml:space="preserve">a method that could provide </w:t>
      </w:r>
      <w:r w:rsidR="00A63F9D" w:rsidRPr="00C466E0">
        <w:rPr>
          <w:rFonts w:cstheme="minorHAnsi"/>
        </w:rPr>
        <w:t>direct access to the</w:t>
      </w:r>
      <w:r w:rsidR="00F20687" w:rsidRPr="00C466E0">
        <w:rPr>
          <w:rFonts w:cstheme="minorHAnsi"/>
        </w:rPr>
        <w:t>se compounds</w:t>
      </w:r>
      <w:r w:rsidR="00A63F9D" w:rsidRPr="00C466E0">
        <w:rPr>
          <w:rFonts w:cstheme="minorHAnsi"/>
        </w:rPr>
        <w:t xml:space="preserve"> would be highly valuable.</w:t>
      </w:r>
      <w:r w:rsidR="00FA41B3" w:rsidRPr="00C466E0">
        <w:rPr>
          <w:rStyle w:val="EndnoteReference"/>
          <w:rFonts w:cstheme="minorHAnsi"/>
        </w:rPr>
        <w:endnoteReference w:id="62"/>
      </w:r>
      <w:r w:rsidR="00A63F9D" w:rsidRPr="00C466E0">
        <w:rPr>
          <w:rFonts w:cstheme="minorHAnsi"/>
        </w:rPr>
        <w:t xml:space="preserve"> Unfortunately, unlike ether </w:t>
      </w:r>
      <w:r w:rsidR="00D776E9" w:rsidRPr="00C466E0">
        <w:rPr>
          <w:rFonts w:cstheme="minorHAnsi"/>
          <w:b/>
          <w:bCs/>
        </w:rPr>
        <w:t>186</w:t>
      </w:r>
      <w:r w:rsidR="00AF4465" w:rsidRPr="00C466E0">
        <w:rPr>
          <w:rFonts w:cstheme="minorHAnsi"/>
        </w:rPr>
        <w:t>,</w:t>
      </w:r>
      <w:r w:rsidR="00A63F9D" w:rsidRPr="00C466E0">
        <w:rPr>
          <w:rFonts w:cstheme="minorHAnsi"/>
        </w:rPr>
        <w:t xml:space="preserve"> amine </w:t>
      </w:r>
      <w:r w:rsidR="00D776E9" w:rsidRPr="00C466E0">
        <w:rPr>
          <w:rFonts w:cstheme="minorHAnsi"/>
          <w:b/>
          <w:bCs/>
        </w:rPr>
        <w:t>248</w:t>
      </w:r>
      <w:r w:rsidR="00A63F9D" w:rsidRPr="00C466E0">
        <w:rPr>
          <w:rFonts w:cstheme="minorHAnsi"/>
        </w:rPr>
        <w:t xml:space="preserve"> underwent rapid conversion </w:t>
      </w:r>
      <w:r w:rsidR="003A290F" w:rsidRPr="00C466E0">
        <w:rPr>
          <w:rFonts w:cstheme="minorHAnsi"/>
        </w:rPr>
        <w:t>in</w:t>
      </w:r>
      <w:r w:rsidR="00A63F9D" w:rsidRPr="00C466E0">
        <w:rPr>
          <w:rFonts w:cstheme="minorHAnsi"/>
        </w:rPr>
        <w:t xml:space="preserve">to diene </w:t>
      </w:r>
      <w:r w:rsidR="00D776E9" w:rsidRPr="00C466E0">
        <w:rPr>
          <w:rFonts w:cstheme="minorHAnsi"/>
          <w:b/>
          <w:bCs/>
        </w:rPr>
        <w:t>250</w:t>
      </w:r>
      <w:r w:rsidR="00AF4465" w:rsidRPr="00C466E0">
        <w:rPr>
          <w:rFonts w:cstheme="minorHAnsi"/>
        </w:rPr>
        <w:t xml:space="preserve"> under the standard spiroannulation conditions</w:t>
      </w:r>
      <w:r w:rsidR="00A405D6" w:rsidRPr="00C466E0">
        <w:rPr>
          <w:rFonts w:cstheme="minorHAnsi"/>
        </w:rPr>
        <w:t xml:space="preserve"> and piperidine </w:t>
      </w:r>
      <w:r w:rsidR="00D776E9" w:rsidRPr="00C466E0">
        <w:rPr>
          <w:rFonts w:cstheme="minorHAnsi"/>
          <w:b/>
          <w:bCs/>
        </w:rPr>
        <w:t>249</w:t>
      </w:r>
      <w:r w:rsidR="00A405D6" w:rsidRPr="00C466E0">
        <w:rPr>
          <w:rFonts w:cstheme="minorHAnsi"/>
        </w:rPr>
        <w:t xml:space="preserve"> was</w:t>
      </w:r>
      <w:r w:rsidR="00F20687" w:rsidRPr="00C466E0">
        <w:rPr>
          <w:rFonts w:cstheme="minorHAnsi"/>
        </w:rPr>
        <w:t xml:space="preserve"> not</w:t>
      </w:r>
      <w:r w:rsidR="00A405D6" w:rsidRPr="00C466E0">
        <w:rPr>
          <w:rFonts w:cstheme="minorHAnsi"/>
        </w:rPr>
        <w:t xml:space="preserve"> observed</w:t>
      </w:r>
      <w:r w:rsidR="00AF4465" w:rsidRPr="00C466E0">
        <w:rPr>
          <w:rFonts w:cstheme="minorHAnsi"/>
        </w:rPr>
        <w:t xml:space="preserve">. A brief screen of reaction conditions identified that </w:t>
      </w:r>
      <w:r w:rsidR="003A290F" w:rsidRPr="00C466E0">
        <w:rPr>
          <w:rFonts w:cstheme="minorHAnsi"/>
        </w:rPr>
        <w:t xml:space="preserve">it was the </w:t>
      </w:r>
      <w:r w:rsidR="00D776E9" w:rsidRPr="00C466E0">
        <w:rPr>
          <w:rFonts w:cstheme="minorHAnsi"/>
        </w:rPr>
        <w:t>BEt</w:t>
      </w:r>
      <w:r w:rsidR="00D776E9" w:rsidRPr="00C466E0">
        <w:rPr>
          <w:rFonts w:cstheme="minorHAnsi"/>
          <w:vertAlign w:val="subscript"/>
        </w:rPr>
        <w:t>3</w:t>
      </w:r>
      <w:r w:rsidR="00AF4465" w:rsidRPr="00C466E0">
        <w:rPr>
          <w:rFonts w:cstheme="minorHAnsi"/>
        </w:rPr>
        <w:t xml:space="preserve"> </w:t>
      </w:r>
      <w:r w:rsidR="003A290F" w:rsidRPr="00C466E0">
        <w:rPr>
          <w:rFonts w:cstheme="minorHAnsi"/>
        </w:rPr>
        <w:t>that was promoting</w:t>
      </w:r>
      <w:r w:rsidR="00AF4465" w:rsidRPr="00C466E0">
        <w:rPr>
          <w:rFonts w:cstheme="minorHAnsi"/>
        </w:rPr>
        <w:t xml:space="preserve"> the conversion</w:t>
      </w:r>
      <w:r w:rsidR="00F20687" w:rsidRPr="00C466E0">
        <w:rPr>
          <w:rFonts w:cstheme="minorHAnsi"/>
        </w:rPr>
        <w:t xml:space="preserve"> of amine </w:t>
      </w:r>
      <w:r w:rsidR="00D6738B" w:rsidRPr="00C466E0">
        <w:rPr>
          <w:rFonts w:cstheme="minorHAnsi"/>
          <w:b/>
          <w:bCs/>
        </w:rPr>
        <w:t>248</w:t>
      </w:r>
      <w:r w:rsidR="00F20687" w:rsidRPr="00C466E0">
        <w:rPr>
          <w:rFonts w:cstheme="minorHAnsi"/>
        </w:rPr>
        <w:t xml:space="preserve"> into</w:t>
      </w:r>
      <w:r w:rsidR="00AF4465" w:rsidRPr="00C466E0">
        <w:rPr>
          <w:rFonts w:cstheme="minorHAnsi"/>
        </w:rPr>
        <w:t xml:space="preserve"> </w:t>
      </w:r>
      <w:r w:rsidR="00F20687" w:rsidRPr="00C466E0">
        <w:rPr>
          <w:rFonts w:cstheme="minorHAnsi"/>
        </w:rPr>
        <w:t>d</w:t>
      </w:r>
      <w:r w:rsidR="00AF4465" w:rsidRPr="00C466E0">
        <w:rPr>
          <w:rFonts w:cstheme="minorHAnsi"/>
        </w:rPr>
        <w:t>iene</w:t>
      </w:r>
      <w:r w:rsidR="00585171" w:rsidRPr="00C466E0">
        <w:rPr>
          <w:rFonts w:cstheme="minorHAnsi"/>
        </w:rPr>
        <w:t xml:space="preserve"> </w:t>
      </w:r>
      <w:r w:rsidR="00D6738B" w:rsidRPr="00C466E0">
        <w:rPr>
          <w:rFonts w:cstheme="minorHAnsi"/>
          <w:b/>
          <w:bCs/>
        </w:rPr>
        <w:t>250</w:t>
      </w:r>
      <w:r w:rsidR="00F20687" w:rsidRPr="00C466E0">
        <w:rPr>
          <w:rFonts w:cstheme="minorHAnsi"/>
        </w:rPr>
        <w:t xml:space="preserve">; </w:t>
      </w:r>
      <w:r w:rsidR="00AF4465" w:rsidRPr="00C466E0">
        <w:rPr>
          <w:rFonts w:cstheme="minorHAnsi"/>
        </w:rPr>
        <w:t xml:space="preserve">consequently MeMgCl was employed as the base to form the </w:t>
      </w:r>
      <w:r w:rsidR="002B7B44" w:rsidRPr="00C466E0">
        <w:rPr>
          <w:rFonts w:cstheme="minorHAnsi"/>
        </w:rPr>
        <w:t>magnesium-</w:t>
      </w:r>
      <w:r w:rsidR="00AF4465" w:rsidRPr="00C466E0">
        <w:rPr>
          <w:rFonts w:cstheme="minorHAnsi"/>
        </w:rPr>
        <w:t>indole salt</w:t>
      </w:r>
      <w:r w:rsidR="002B7B44" w:rsidRPr="00C466E0">
        <w:rPr>
          <w:rFonts w:cstheme="minorHAnsi"/>
        </w:rPr>
        <w:t xml:space="preserve"> </w:t>
      </w:r>
      <w:r w:rsidR="002B7B44" w:rsidRPr="00C466E0">
        <w:t>(instead of the indole-</w:t>
      </w:r>
      <w:proofErr w:type="spellStart"/>
      <w:r w:rsidR="002B7B44" w:rsidRPr="00C466E0">
        <w:t>boronate</w:t>
      </w:r>
      <w:proofErr w:type="spellEnd"/>
      <w:r w:rsidR="002B7B44" w:rsidRPr="00C466E0">
        <w:t xml:space="preserve"> complex formed when using the </w:t>
      </w:r>
      <w:r w:rsidR="002B7B44" w:rsidRPr="00C466E0">
        <w:rPr>
          <w:i/>
        </w:rPr>
        <w:t>t</w:t>
      </w:r>
      <w:r w:rsidR="002B7B44" w:rsidRPr="00C466E0">
        <w:t>BuOK/BEt</w:t>
      </w:r>
      <w:r w:rsidR="002B7B44" w:rsidRPr="00C466E0">
        <w:rPr>
          <w:vertAlign w:val="subscript"/>
        </w:rPr>
        <w:t>3</w:t>
      </w:r>
      <w:r w:rsidR="002B7B44" w:rsidRPr="00C466E0">
        <w:t xml:space="preserve"> system)</w:t>
      </w:r>
      <w:r w:rsidR="00AF4465" w:rsidRPr="00C466E0">
        <w:rPr>
          <w:rFonts w:cstheme="minorHAnsi"/>
        </w:rPr>
        <w:t xml:space="preserve">, and then reacted with amine </w:t>
      </w:r>
      <w:r w:rsidR="00D6738B" w:rsidRPr="00C466E0">
        <w:rPr>
          <w:rFonts w:cstheme="minorHAnsi"/>
          <w:b/>
          <w:bCs/>
        </w:rPr>
        <w:t>248</w:t>
      </w:r>
      <w:r w:rsidR="00AF4465" w:rsidRPr="00C466E0">
        <w:rPr>
          <w:rFonts w:cstheme="minorHAnsi"/>
        </w:rPr>
        <w:t xml:space="preserve">, however no evidence for the alkylated indole </w:t>
      </w:r>
      <w:r w:rsidR="00D6738B" w:rsidRPr="00C466E0">
        <w:rPr>
          <w:rFonts w:cstheme="minorHAnsi"/>
          <w:b/>
          <w:bCs/>
        </w:rPr>
        <w:t>249</w:t>
      </w:r>
      <w:r w:rsidR="00AF4465" w:rsidRPr="00C466E0">
        <w:rPr>
          <w:rFonts w:cstheme="minorHAnsi"/>
        </w:rPr>
        <w:t xml:space="preserve"> was observed. The addition of Ag</w:t>
      </w:r>
      <w:r w:rsidR="00AF4465" w:rsidRPr="00C466E0">
        <w:rPr>
          <w:rFonts w:cstheme="minorHAnsi"/>
          <w:vertAlign w:val="subscript"/>
        </w:rPr>
        <w:t>2</w:t>
      </w:r>
      <w:r w:rsidR="00AF4465" w:rsidRPr="00C466E0">
        <w:rPr>
          <w:rFonts w:cstheme="minorHAnsi"/>
        </w:rPr>
        <w:t xml:space="preserve">O to the reaction mixture </w:t>
      </w:r>
      <w:r w:rsidR="00754939" w:rsidRPr="00C466E0">
        <w:rPr>
          <w:rFonts w:cstheme="minorHAnsi"/>
        </w:rPr>
        <w:t xml:space="preserve">did not lead to any </w:t>
      </w:r>
      <w:r w:rsidR="00AF4465" w:rsidRPr="00C466E0">
        <w:rPr>
          <w:rFonts w:cstheme="minorHAnsi"/>
        </w:rPr>
        <w:t>additional reactivity.</w:t>
      </w:r>
      <w:r w:rsidR="00E13DF0" w:rsidRPr="00C466E0">
        <w:rPr>
          <w:rFonts w:cstheme="minorHAnsi"/>
        </w:rPr>
        <w:t xml:space="preserve"> Due to the rapid conversion of amine </w:t>
      </w:r>
      <w:r w:rsidR="00D6738B" w:rsidRPr="00C466E0">
        <w:rPr>
          <w:rFonts w:cstheme="minorHAnsi"/>
          <w:b/>
          <w:bCs/>
        </w:rPr>
        <w:t>248</w:t>
      </w:r>
      <w:r w:rsidR="00E13DF0" w:rsidRPr="00C466E0">
        <w:rPr>
          <w:rFonts w:cstheme="minorHAnsi"/>
        </w:rPr>
        <w:t xml:space="preserve"> </w:t>
      </w:r>
      <w:r w:rsidR="00F20687" w:rsidRPr="00C466E0">
        <w:rPr>
          <w:rFonts w:cstheme="minorHAnsi"/>
        </w:rPr>
        <w:t>in</w:t>
      </w:r>
      <w:r w:rsidR="00E13DF0" w:rsidRPr="00C466E0">
        <w:rPr>
          <w:rFonts w:cstheme="minorHAnsi"/>
        </w:rPr>
        <w:t xml:space="preserve">to diene </w:t>
      </w:r>
      <w:r w:rsidR="00D6738B" w:rsidRPr="00C466E0">
        <w:rPr>
          <w:rFonts w:cstheme="minorHAnsi"/>
          <w:b/>
          <w:bCs/>
        </w:rPr>
        <w:t>250</w:t>
      </w:r>
      <w:r w:rsidR="00E13DF0" w:rsidRPr="00C466E0">
        <w:rPr>
          <w:rFonts w:cstheme="minorHAnsi"/>
        </w:rPr>
        <w:t>, and the lack of</w:t>
      </w:r>
      <w:r w:rsidR="002312E7" w:rsidRPr="00C466E0">
        <w:rPr>
          <w:rFonts w:cstheme="minorHAnsi"/>
        </w:rPr>
        <w:t xml:space="preserve"> any</w:t>
      </w:r>
      <w:r w:rsidR="00E13DF0" w:rsidRPr="00C466E0">
        <w:rPr>
          <w:rFonts w:cstheme="minorHAnsi"/>
        </w:rPr>
        <w:t xml:space="preserve"> literature precedent </w:t>
      </w:r>
      <w:r w:rsidR="00F20687" w:rsidRPr="00C466E0">
        <w:rPr>
          <w:rFonts w:cstheme="minorHAnsi"/>
        </w:rPr>
        <w:t>describing</w:t>
      </w:r>
      <w:r w:rsidR="00E13DF0" w:rsidRPr="00C466E0">
        <w:rPr>
          <w:rFonts w:cstheme="minorHAnsi"/>
        </w:rPr>
        <w:t xml:space="preserve"> intermolecular indole </w:t>
      </w:r>
      <w:r w:rsidR="00C901BB">
        <w:rPr>
          <w:rFonts w:cstheme="minorHAnsi"/>
        </w:rPr>
        <w:t>reactions with</w:t>
      </w:r>
      <w:r w:rsidR="00E13DF0" w:rsidRPr="00C466E0">
        <w:rPr>
          <w:rFonts w:cstheme="minorHAnsi"/>
        </w:rPr>
        <w:t xml:space="preserve"> </w:t>
      </w:r>
      <w:r w:rsidR="00641EE4" w:rsidRPr="001F6B5A">
        <w:rPr>
          <w:rFonts w:cstheme="minorHAnsi"/>
          <w:i/>
          <w:iCs/>
        </w:rPr>
        <w:t>N</w:t>
      </w:r>
      <w:r w:rsidR="00641EE4">
        <w:rPr>
          <w:rFonts w:cstheme="minorHAnsi"/>
        </w:rPr>
        <w:t>-</w:t>
      </w:r>
      <w:r w:rsidR="00E13DF0" w:rsidRPr="00C466E0">
        <w:rPr>
          <w:rFonts w:cstheme="minorHAnsi"/>
        </w:rPr>
        <w:t xml:space="preserve">vinyl </w:t>
      </w:r>
      <w:proofErr w:type="spellStart"/>
      <w:r w:rsidR="00F20687" w:rsidRPr="00C466E0">
        <w:rPr>
          <w:rFonts w:cstheme="minorHAnsi"/>
        </w:rPr>
        <w:t>sul</w:t>
      </w:r>
      <w:r w:rsidR="00110CF3" w:rsidRPr="00C466E0">
        <w:rPr>
          <w:rFonts w:cstheme="minorHAnsi"/>
        </w:rPr>
        <w:t>f</w:t>
      </w:r>
      <w:r w:rsidR="00F20687" w:rsidRPr="00C466E0">
        <w:rPr>
          <w:rFonts w:cstheme="minorHAnsi"/>
        </w:rPr>
        <w:t>onamides</w:t>
      </w:r>
      <w:proofErr w:type="spellEnd"/>
      <w:r w:rsidR="00F20687" w:rsidRPr="00C466E0">
        <w:rPr>
          <w:rFonts w:cstheme="minorHAnsi"/>
        </w:rPr>
        <w:t>,</w:t>
      </w:r>
      <w:r w:rsidR="00E13DF0" w:rsidRPr="00C466E0">
        <w:rPr>
          <w:rFonts w:cstheme="minorHAnsi"/>
        </w:rPr>
        <w:t xml:space="preserve"> the</w:t>
      </w:r>
      <w:r w:rsidR="00DA5B80" w:rsidRPr="00C466E0">
        <w:rPr>
          <w:rFonts w:cstheme="minorHAnsi"/>
        </w:rPr>
        <w:t xml:space="preserve"> spirocyclic</w:t>
      </w:r>
      <w:r w:rsidR="00E13DF0" w:rsidRPr="00C466E0">
        <w:rPr>
          <w:rFonts w:cstheme="minorHAnsi"/>
        </w:rPr>
        <w:t xml:space="preserve"> piperidine</w:t>
      </w:r>
      <w:r w:rsidR="00DA5B80" w:rsidRPr="00C466E0">
        <w:rPr>
          <w:rFonts w:cstheme="minorHAnsi"/>
        </w:rPr>
        <w:t>-forming</w:t>
      </w:r>
      <w:r w:rsidR="00E13DF0" w:rsidRPr="00C466E0">
        <w:rPr>
          <w:rFonts w:cstheme="minorHAnsi"/>
        </w:rPr>
        <w:t xml:space="preserve"> system was no</w:t>
      </w:r>
      <w:r w:rsidR="003A290F" w:rsidRPr="00C466E0">
        <w:rPr>
          <w:rFonts w:cstheme="minorHAnsi"/>
        </w:rPr>
        <w:t>t</w:t>
      </w:r>
      <w:r w:rsidR="00E20F80" w:rsidRPr="00C466E0">
        <w:rPr>
          <w:rFonts w:cstheme="minorHAnsi"/>
        </w:rPr>
        <w:t xml:space="preserve"> </w:t>
      </w:r>
      <w:r w:rsidR="00E13DF0" w:rsidRPr="00C466E0">
        <w:rPr>
          <w:rFonts w:cstheme="minorHAnsi"/>
        </w:rPr>
        <w:t>explored</w:t>
      </w:r>
      <w:r w:rsidR="003A290F" w:rsidRPr="00C466E0">
        <w:rPr>
          <w:rFonts w:cstheme="minorHAnsi"/>
        </w:rPr>
        <w:t xml:space="preserve"> further</w:t>
      </w:r>
      <w:r w:rsidR="00E13DF0" w:rsidRPr="00C466E0">
        <w:rPr>
          <w:rFonts w:cstheme="minorHAnsi"/>
        </w:rPr>
        <w:t>.</w:t>
      </w:r>
    </w:p>
    <w:p w14:paraId="3E20BA1F" w14:textId="00D5BEA1" w:rsidR="006C4C52" w:rsidRPr="00C466E0" w:rsidRDefault="00C901BB" w:rsidP="006C4C52">
      <w:pPr>
        <w:keepNext/>
        <w:jc w:val="center"/>
      </w:pPr>
      <w:r w:rsidRPr="00C466E0">
        <w:object w:dxaOrig="8445" w:dyaOrig="2625" w14:anchorId="216684C5">
          <v:shape id="_x0000_i1083" type="#_x0000_t75" style="width:253.5pt;height:77.25pt" o:ole="">
            <v:imagedata r:id="rId114" o:title=""/>
          </v:shape>
          <o:OLEObject Type="Embed" ProgID="ChemDraw.Document.6.0" ShapeID="_x0000_i1083" DrawAspect="Content" ObjectID="_1657099092" r:id="rId115"/>
        </w:object>
      </w:r>
    </w:p>
    <w:p w14:paraId="7ADD933D" w14:textId="2EAF25BA" w:rsidR="00A405D6" w:rsidRPr="00C466E0" w:rsidRDefault="006C4C52" w:rsidP="006C4C52">
      <w:pPr>
        <w:pStyle w:val="Caption"/>
        <w:jc w:val="center"/>
      </w:pPr>
      <w:bookmarkStart w:id="120" w:name="_Ref34859693"/>
      <w:r w:rsidRPr="00C466E0">
        <w:t xml:space="preserve">Scheme </w:t>
      </w:r>
      <w:fldSimple w:instr=" SEQ Scheme \* ARABIC ">
        <w:r w:rsidR="00FF508B">
          <w:rPr>
            <w:noProof/>
          </w:rPr>
          <w:t>47</w:t>
        </w:r>
      </w:fldSimple>
      <w:bookmarkEnd w:id="120"/>
      <w:r w:rsidR="00AD3EBC" w:rsidRPr="00C466E0">
        <w:t xml:space="preserve">: </w:t>
      </w:r>
      <w:r w:rsidR="00110CF3" w:rsidRPr="00C466E0">
        <w:t xml:space="preserve">Application of nitrogen-containing SAR </w:t>
      </w:r>
      <w:r w:rsidR="00D6738B" w:rsidRPr="00C466E0">
        <w:rPr>
          <w:b/>
          <w:bCs/>
        </w:rPr>
        <w:t>248</w:t>
      </w:r>
      <w:r w:rsidR="00110CF3" w:rsidRPr="00C466E0">
        <w:t xml:space="preserve"> in spiroannulation reaction</w:t>
      </w:r>
    </w:p>
    <w:p w14:paraId="0174F439" w14:textId="0B16C10E" w:rsidR="00824FFD" w:rsidRPr="00C466E0" w:rsidRDefault="00824FFD" w:rsidP="007179C9">
      <w:pPr>
        <w:pStyle w:val="Heading5"/>
      </w:pPr>
      <w:bookmarkStart w:id="121" w:name="_Toc45732827"/>
      <w:r w:rsidRPr="00C466E0">
        <w:t>Sul</w:t>
      </w:r>
      <w:r w:rsidR="00F20687" w:rsidRPr="00C466E0">
        <w:t>f</w:t>
      </w:r>
      <w:r w:rsidRPr="00C466E0">
        <w:t>ide</w:t>
      </w:r>
      <w:r w:rsidR="00080E4E" w:rsidRPr="00C466E0">
        <w:t>-</w:t>
      </w:r>
      <w:r w:rsidRPr="00C466E0">
        <w:t>containing reagent</w:t>
      </w:r>
      <w:bookmarkEnd w:id="121"/>
    </w:p>
    <w:p w14:paraId="5AFA8F63" w14:textId="1EB9419A" w:rsidR="00685386" w:rsidRPr="00C466E0" w:rsidRDefault="00685386" w:rsidP="00C86C22">
      <w:r w:rsidRPr="00C466E0">
        <w:t>Finally, sul</w:t>
      </w:r>
      <w:r w:rsidR="00F20687" w:rsidRPr="00C466E0">
        <w:t>f</w:t>
      </w:r>
      <w:r w:rsidRPr="00C466E0">
        <w:t xml:space="preserve">ide </w:t>
      </w:r>
      <w:r w:rsidR="00D6738B" w:rsidRPr="00C466E0">
        <w:rPr>
          <w:b/>
          <w:bCs/>
        </w:rPr>
        <w:t>204</w:t>
      </w:r>
      <w:r w:rsidR="00D6738B" w:rsidRPr="00C466E0">
        <w:t xml:space="preserve"> </w:t>
      </w:r>
      <w:r w:rsidRPr="00C466E0">
        <w:t>was investigated in the spiroannulation reaction. Sul</w:t>
      </w:r>
      <w:r w:rsidR="00011936" w:rsidRPr="00C466E0">
        <w:t>f</w:t>
      </w:r>
      <w:r w:rsidRPr="00C466E0">
        <w:t>ur</w:t>
      </w:r>
      <w:r w:rsidR="00080E4E" w:rsidRPr="00C466E0">
        <w:t>-</w:t>
      </w:r>
      <w:r w:rsidRPr="00C466E0">
        <w:t xml:space="preserve">containing compounds often show different biological activities relative to </w:t>
      </w:r>
      <w:r w:rsidR="007977D6" w:rsidRPr="00C466E0">
        <w:t xml:space="preserve">those based on </w:t>
      </w:r>
      <w:r w:rsidRPr="00C466E0">
        <w:t>other heteroatom</w:t>
      </w:r>
      <w:r w:rsidR="00754939" w:rsidRPr="00C466E0">
        <w:t>s</w:t>
      </w:r>
      <w:r w:rsidRPr="00C466E0">
        <w:t>.</w:t>
      </w:r>
      <w:r w:rsidR="000741BD" w:rsidRPr="00C466E0">
        <w:rPr>
          <w:rStyle w:val="EndnoteReference"/>
        </w:rPr>
        <w:endnoteReference w:id="63"/>
      </w:r>
      <w:r w:rsidRPr="00C466E0">
        <w:t xml:space="preserve"> A </w:t>
      </w:r>
      <w:r w:rsidR="00080E4E" w:rsidRPr="00C466E0">
        <w:t>v</w:t>
      </w:r>
      <w:r w:rsidRPr="00C466E0">
        <w:t>ariety of sul</w:t>
      </w:r>
      <w:r w:rsidR="00080E4E" w:rsidRPr="00C466E0">
        <w:t>f</w:t>
      </w:r>
      <w:r w:rsidRPr="00C466E0">
        <w:t>ur</w:t>
      </w:r>
      <w:r w:rsidR="00080E4E" w:rsidRPr="00C466E0">
        <w:t>-</w:t>
      </w:r>
      <w:r w:rsidRPr="00C466E0">
        <w:t>containing scaffolds widely exist in natural products and drug molecules</w:t>
      </w:r>
      <w:r w:rsidR="005D7E44" w:rsidRPr="00C466E0">
        <w:rPr>
          <w:rStyle w:val="EndnoteReference"/>
        </w:rPr>
        <w:endnoteReference w:id="64"/>
      </w:r>
      <w:r w:rsidR="00080E4E" w:rsidRPr="00C466E0">
        <w:t xml:space="preserve"> and therefore a method capable of </w:t>
      </w:r>
      <w:r w:rsidR="007977D6" w:rsidRPr="00C466E0">
        <w:t xml:space="preserve">generating </w:t>
      </w:r>
      <w:r w:rsidR="00080E4E" w:rsidRPr="00C466E0">
        <w:t>sulfur-containing spirocycles would be useful</w:t>
      </w:r>
      <w:r w:rsidRPr="00C466E0">
        <w:t>.</w:t>
      </w:r>
      <w:r w:rsidR="00080E4E" w:rsidRPr="00C466E0">
        <w:t xml:space="preserve"> </w:t>
      </w:r>
    </w:p>
    <w:p w14:paraId="70F10835" w14:textId="4B3107CB" w:rsidR="00DB4AB5" w:rsidRPr="00C466E0" w:rsidRDefault="002B7B44" w:rsidP="00C86C22">
      <w:r w:rsidRPr="00C466E0">
        <w:t>Dibromo sul</w:t>
      </w:r>
      <w:r w:rsidR="00080E4E" w:rsidRPr="00C466E0">
        <w:t>f</w:t>
      </w:r>
      <w:r w:rsidRPr="00C466E0">
        <w:t xml:space="preserve">ide </w:t>
      </w:r>
      <w:r w:rsidR="00D6738B" w:rsidRPr="00C466E0">
        <w:rPr>
          <w:b/>
          <w:bCs/>
        </w:rPr>
        <w:t>204</w:t>
      </w:r>
      <w:r w:rsidRPr="00C466E0">
        <w:t xml:space="preserve"> was reacted with 2-methyl indole </w:t>
      </w:r>
      <w:r w:rsidR="00D6738B" w:rsidRPr="00C466E0">
        <w:rPr>
          <w:b/>
        </w:rPr>
        <w:t>247</w:t>
      </w:r>
      <w:r w:rsidRPr="00C466E0">
        <w:t xml:space="preserve"> under the established spiroannulation conditions</w:t>
      </w:r>
      <w:r w:rsidR="00110CF3" w:rsidRPr="00C466E0">
        <w:t xml:space="preserve"> (</w:t>
      </w:r>
      <w:r w:rsidR="00110CF3" w:rsidRPr="00C466E0">
        <w:fldChar w:fldCharType="begin"/>
      </w:r>
      <w:r w:rsidR="00110CF3" w:rsidRPr="00C466E0">
        <w:instrText xml:space="preserve"> REF _Ref35195242 \h </w:instrText>
      </w:r>
      <w:r w:rsidR="00C466E0">
        <w:instrText xml:space="preserve"> \* MERGEFORMAT </w:instrText>
      </w:r>
      <w:r w:rsidR="00110CF3" w:rsidRPr="00C466E0">
        <w:fldChar w:fldCharType="separate"/>
      </w:r>
      <w:r w:rsidR="00FF508B" w:rsidRPr="00C466E0">
        <w:t xml:space="preserve">Scheme </w:t>
      </w:r>
      <w:r w:rsidR="00FF508B">
        <w:rPr>
          <w:noProof/>
        </w:rPr>
        <w:t>48</w:t>
      </w:r>
      <w:r w:rsidR="00110CF3" w:rsidRPr="00C466E0">
        <w:fldChar w:fldCharType="end"/>
      </w:r>
      <w:r w:rsidR="00C77616" w:rsidRPr="00C466E0">
        <w:t>a</w:t>
      </w:r>
      <w:r w:rsidR="00110CF3" w:rsidRPr="00C466E0">
        <w:t>)</w:t>
      </w:r>
      <w:r w:rsidRPr="00C466E0">
        <w:t xml:space="preserve">. After </w:t>
      </w:r>
      <w:r w:rsidR="00080E4E" w:rsidRPr="00C466E0">
        <w:t xml:space="preserve">reacting for </w:t>
      </w:r>
      <w:r w:rsidRPr="00C466E0">
        <w:t>24 hours</w:t>
      </w:r>
      <w:r w:rsidR="00080E4E" w:rsidRPr="00C466E0">
        <w:t>,</w:t>
      </w:r>
      <w:r w:rsidRPr="00C466E0">
        <w:t xml:space="preserve"> the unpurified reaction mixture </w:t>
      </w:r>
      <w:r w:rsidR="00080E4E" w:rsidRPr="00C466E0">
        <w:t xml:space="preserve">mostly </w:t>
      </w:r>
      <w:r w:rsidRPr="00C466E0">
        <w:t xml:space="preserve">consisted of indole starting material </w:t>
      </w:r>
      <w:r w:rsidR="00D6738B" w:rsidRPr="00C466E0">
        <w:rPr>
          <w:b/>
        </w:rPr>
        <w:t>247</w:t>
      </w:r>
      <w:r w:rsidRPr="00C466E0">
        <w:t xml:space="preserve">, </w:t>
      </w:r>
      <w:r w:rsidR="00F06C26" w:rsidRPr="00C466E0">
        <w:t>with</w:t>
      </w:r>
      <w:r w:rsidRPr="00C466E0">
        <w:t xml:space="preserve"> no evidence </w:t>
      </w:r>
      <w:r w:rsidR="00F06C26" w:rsidRPr="00C466E0">
        <w:t>of</w:t>
      </w:r>
      <w:r w:rsidRPr="00C466E0">
        <w:t xml:space="preserve"> the sul</w:t>
      </w:r>
      <w:r w:rsidR="00080E4E" w:rsidRPr="00C466E0">
        <w:t>f</w:t>
      </w:r>
      <w:r w:rsidRPr="00C466E0">
        <w:t>ide starting material</w:t>
      </w:r>
      <w:r w:rsidR="0074291B" w:rsidRPr="00C466E0">
        <w:t xml:space="preserve"> </w:t>
      </w:r>
      <w:r w:rsidR="00D6738B" w:rsidRPr="00C466E0">
        <w:rPr>
          <w:b/>
          <w:bCs/>
        </w:rPr>
        <w:t>204</w:t>
      </w:r>
      <w:r w:rsidR="00080E4E" w:rsidRPr="00C466E0">
        <w:t xml:space="preserve"> remaining</w:t>
      </w:r>
      <w:r w:rsidRPr="00C466E0">
        <w:t xml:space="preserve">. It was hypothesised that the dibromo </w:t>
      </w:r>
      <w:r w:rsidR="00080E4E" w:rsidRPr="00C466E0">
        <w:t xml:space="preserve">sulfide </w:t>
      </w:r>
      <w:r w:rsidRPr="00C466E0">
        <w:t xml:space="preserve">reagent </w:t>
      </w:r>
      <w:r w:rsidR="00D6738B" w:rsidRPr="00C466E0">
        <w:rPr>
          <w:b/>
        </w:rPr>
        <w:t>204</w:t>
      </w:r>
      <w:r w:rsidRPr="00C466E0">
        <w:t xml:space="preserve"> underwent double elimination and the subsequent diene </w:t>
      </w:r>
      <w:r w:rsidR="00D6738B" w:rsidRPr="00C466E0">
        <w:rPr>
          <w:b/>
        </w:rPr>
        <w:t>252</w:t>
      </w:r>
      <w:r w:rsidRPr="00C466E0">
        <w:t xml:space="preserve"> was lost in the workup due to </w:t>
      </w:r>
      <w:r w:rsidRPr="00C466E0">
        <w:lastRenderedPageBreak/>
        <w:t xml:space="preserve">its </w:t>
      </w:r>
      <w:r w:rsidR="00754939" w:rsidRPr="00C466E0">
        <w:t xml:space="preserve">expected </w:t>
      </w:r>
      <w:r w:rsidRPr="00C466E0">
        <w:t xml:space="preserve">volatility. This was supported by the identification of peaks </w:t>
      </w:r>
      <w:r w:rsidR="00080E4E" w:rsidRPr="00C466E0">
        <w:t xml:space="preserve">at </w:t>
      </w:r>
      <w:r w:rsidR="003B410D" w:rsidRPr="00C466E0">
        <w:t xml:space="preserve">6.29, 5.29 and 5.22 </w:t>
      </w:r>
      <w:r w:rsidR="00080E4E" w:rsidRPr="00C466E0">
        <w:t xml:space="preserve">ppm </w:t>
      </w:r>
      <w:r w:rsidRPr="00C466E0">
        <w:t xml:space="preserve">corresponding to diene </w:t>
      </w:r>
      <w:r w:rsidR="00D6738B" w:rsidRPr="00C466E0">
        <w:rPr>
          <w:b/>
        </w:rPr>
        <w:t>252</w:t>
      </w:r>
      <w:r w:rsidRPr="00C466E0">
        <w:t xml:space="preserve"> in </w:t>
      </w:r>
      <w:r w:rsidR="00080E4E" w:rsidRPr="00C466E0">
        <w:t xml:space="preserve">the </w:t>
      </w:r>
      <w:r w:rsidRPr="00C466E0">
        <w:rPr>
          <w:vertAlign w:val="superscript"/>
        </w:rPr>
        <w:t>1</w:t>
      </w:r>
      <w:r w:rsidRPr="00C466E0">
        <w:t>H NMR spectr</w:t>
      </w:r>
      <w:r w:rsidR="00080E4E" w:rsidRPr="00C466E0">
        <w:t>um</w:t>
      </w:r>
      <w:r w:rsidRPr="00C466E0">
        <w:t xml:space="preserve"> of </w:t>
      </w:r>
      <w:r w:rsidR="00080E4E" w:rsidRPr="00C466E0">
        <w:t xml:space="preserve">the </w:t>
      </w:r>
      <w:r w:rsidR="00D6738B" w:rsidRPr="00C466E0">
        <w:t>unpurified</w:t>
      </w:r>
      <w:r w:rsidR="00080E4E" w:rsidRPr="00C466E0">
        <w:t xml:space="preserve"> reaction mixture when the reaction was repeated</w:t>
      </w:r>
      <w:r w:rsidRPr="00C466E0">
        <w:t>.</w:t>
      </w:r>
    </w:p>
    <w:p w14:paraId="6EA174B9" w14:textId="6B0E6EAF" w:rsidR="00DB4AB5" w:rsidRPr="00C466E0" w:rsidRDefault="002B7B44" w:rsidP="00C86C22">
      <w:r w:rsidRPr="00C466E0">
        <w:t xml:space="preserve">In the hope that the system would be less prone to elimination, the magnesium-indole salt was formed from indole </w:t>
      </w:r>
      <w:r w:rsidR="00D6738B" w:rsidRPr="00C466E0">
        <w:rPr>
          <w:b/>
        </w:rPr>
        <w:t>247</w:t>
      </w:r>
      <w:r w:rsidRPr="00C466E0">
        <w:t xml:space="preserve"> using MeMgCl as the base</w:t>
      </w:r>
      <w:r w:rsidR="00110CF3" w:rsidRPr="00C466E0">
        <w:t xml:space="preserve"> (</w:t>
      </w:r>
      <w:r w:rsidR="00110CF3" w:rsidRPr="00C466E0">
        <w:fldChar w:fldCharType="begin"/>
      </w:r>
      <w:r w:rsidR="00110CF3" w:rsidRPr="00C466E0">
        <w:instrText xml:space="preserve"> REF _Ref35195242 \h </w:instrText>
      </w:r>
      <w:r w:rsidR="00C466E0">
        <w:instrText xml:space="preserve"> \* MERGEFORMAT </w:instrText>
      </w:r>
      <w:r w:rsidR="00110CF3" w:rsidRPr="00C466E0">
        <w:fldChar w:fldCharType="separate"/>
      </w:r>
      <w:r w:rsidR="00FF508B" w:rsidRPr="00C466E0">
        <w:t xml:space="preserve">Scheme </w:t>
      </w:r>
      <w:r w:rsidR="00FF508B">
        <w:rPr>
          <w:noProof/>
        </w:rPr>
        <w:t>48</w:t>
      </w:r>
      <w:r w:rsidR="00110CF3" w:rsidRPr="00C466E0">
        <w:fldChar w:fldCharType="end"/>
      </w:r>
      <w:r w:rsidR="00C77616" w:rsidRPr="00C466E0">
        <w:t>b</w:t>
      </w:r>
      <w:r w:rsidR="00110CF3" w:rsidRPr="00C466E0">
        <w:t>)</w:t>
      </w:r>
      <w:r w:rsidRPr="00C466E0">
        <w:t>. After reacting the magnesium-indole salt with dibromide</w:t>
      </w:r>
      <w:r w:rsidR="00177244" w:rsidRPr="00C466E0">
        <w:t xml:space="preserve"> sul</w:t>
      </w:r>
      <w:r w:rsidR="00110CF3" w:rsidRPr="00C466E0">
        <w:t>f</w:t>
      </w:r>
      <w:r w:rsidR="00177244" w:rsidRPr="00C466E0">
        <w:t>ide</w:t>
      </w:r>
      <w:r w:rsidRPr="00C466E0">
        <w:t xml:space="preserve"> </w:t>
      </w:r>
      <w:r w:rsidR="00D6738B" w:rsidRPr="00C466E0">
        <w:rPr>
          <w:b/>
          <w:bCs/>
        </w:rPr>
        <w:t>204</w:t>
      </w:r>
      <w:r w:rsidRPr="00C466E0">
        <w:t xml:space="preserve"> for 21 hours at room temperature</w:t>
      </w:r>
      <w:r w:rsidR="00177244" w:rsidRPr="00C466E0">
        <w:t>,</w:t>
      </w:r>
      <w:r w:rsidRPr="00C466E0">
        <w:t xml:space="preserve"> the </w:t>
      </w:r>
      <w:r w:rsidRPr="00C466E0">
        <w:rPr>
          <w:vertAlign w:val="superscript"/>
        </w:rPr>
        <w:t>1</w:t>
      </w:r>
      <w:r w:rsidRPr="00C466E0">
        <w:t>H NMR spectra of the unpurified reaction mixture</w:t>
      </w:r>
      <w:r w:rsidR="00177244" w:rsidRPr="00C466E0">
        <w:t xml:space="preserve"> revealed a complex mixture of products had formed</w:t>
      </w:r>
      <w:r w:rsidRPr="00C466E0">
        <w:t xml:space="preserve">. Signals from both indole </w:t>
      </w:r>
      <w:r w:rsidR="00D6738B" w:rsidRPr="00C466E0">
        <w:rPr>
          <w:b/>
        </w:rPr>
        <w:t>247</w:t>
      </w:r>
      <w:r w:rsidRPr="00C466E0">
        <w:t xml:space="preserve"> </w:t>
      </w:r>
      <w:r w:rsidR="006512B8" w:rsidRPr="00C466E0">
        <w:t xml:space="preserve">(6.21 ppm) </w:t>
      </w:r>
      <w:r w:rsidRPr="00C466E0">
        <w:t>and dibromo</w:t>
      </w:r>
      <w:r w:rsidR="00177244" w:rsidRPr="00C466E0">
        <w:t xml:space="preserve"> sulfide</w:t>
      </w:r>
      <w:r w:rsidRPr="00C466E0">
        <w:t xml:space="preserve"> </w:t>
      </w:r>
      <w:r w:rsidR="00D6738B" w:rsidRPr="00C466E0">
        <w:rPr>
          <w:b/>
        </w:rPr>
        <w:t>204</w:t>
      </w:r>
      <w:r w:rsidRPr="00C466E0">
        <w:t xml:space="preserve"> </w:t>
      </w:r>
      <w:r w:rsidR="006512B8" w:rsidRPr="00C466E0">
        <w:t xml:space="preserve">(3.47 and 2.98 ppm) </w:t>
      </w:r>
      <w:r w:rsidRPr="00C466E0">
        <w:t>starting materials</w:t>
      </w:r>
      <w:r w:rsidR="006512B8" w:rsidRPr="00C466E0">
        <w:t xml:space="preserve"> </w:t>
      </w:r>
      <w:r w:rsidRPr="00C466E0">
        <w:t>were clearly visible</w:t>
      </w:r>
      <w:r w:rsidR="00177244" w:rsidRPr="00C466E0">
        <w:t>,</w:t>
      </w:r>
      <w:r w:rsidRPr="00C466E0">
        <w:t xml:space="preserve"> as were minor signals corresponding to the divinyl product </w:t>
      </w:r>
      <w:r w:rsidR="00D6738B" w:rsidRPr="00C466E0">
        <w:rPr>
          <w:b/>
          <w:bCs/>
        </w:rPr>
        <w:t>252</w:t>
      </w:r>
      <w:r w:rsidR="003B410D" w:rsidRPr="00C466E0">
        <w:rPr>
          <w:b/>
          <w:bCs/>
        </w:rPr>
        <w:t xml:space="preserve"> </w:t>
      </w:r>
      <w:r w:rsidR="003B410D" w:rsidRPr="00C466E0">
        <w:t xml:space="preserve">(at </w:t>
      </w:r>
      <w:r w:rsidR="006512B8" w:rsidRPr="00C466E0">
        <w:t xml:space="preserve">6.29, 5.29 and 5.22 </w:t>
      </w:r>
      <w:r w:rsidR="003B410D" w:rsidRPr="00C466E0">
        <w:t>ppm)</w:t>
      </w:r>
      <w:r w:rsidRPr="00C466E0">
        <w:t>.</w:t>
      </w:r>
    </w:p>
    <w:p w14:paraId="16C7DF5B" w14:textId="66C642DA" w:rsidR="006C4C52" w:rsidRPr="00C466E0" w:rsidRDefault="00D26136" w:rsidP="006C4C52">
      <w:pPr>
        <w:keepNext/>
        <w:jc w:val="center"/>
      </w:pPr>
      <w:r w:rsidRPr="00C466E0">
        <w:object w:dxaOrig="8842" w:dyaOrig="4510" w14:anchorId="1C3826DC">
          <v:shape id="_x0000_i1084" type="#_x0000_t75" style="width:262.5pt;height:134.25pt" o:ole="">
            <v:imagedata r:id="rId116" o:title=""/>
          </v:shape>
          <o:OLEObject Type="Embed" ProgID="ChemDraw.Document.6.0" ShapeID="_x0000_i1084" DrawAspect="Content" ObjectID="_1657099093" r:id="rId117"/>
        </w:object>
      </w:r>
    </w:p>
    <w:p w14:paraId="5F2CAFA9" w14:textId="574EEC55" w:rsidR="002B7B44" w:rsidRPr="00C466E0" w:rsidRDefault="006C4C52" w:rsidP="006C4C52">
      <w:pPr>
        <w:pStyle w:val="Caption"/>
        <w:jc w:val="center"/>
      </w:pPr>
      <w:bookmarkStart w:id="122" w:name="_Ref35195242"/>
      <w:r w:rsidRPr="00C466E0">
        <w:t xml:space="preserve">Scheme </w:t>
      </w:r>
      <w:fldSimple w:instr=" SEQ Scheme \* ARABIC ">
        <w:r w:rsidR="00FF508B">
          <w:rPr>
            <w:noProof/>
          </w:rPr>
          <w:t>48</w:t>
        </w:r>
      </w:fldSimple>
      <w:bookmarkEnd w:id="122"/>
      <w:r w:rsidR="00C77616" w:rsidRPr="00C466E0">
        <w:rPr>
          <w:noProof/>
        </w:rPr>
        <w:t>:</w:t>
      </w:r>
      <w:r w:rsidR="00110CF3" w:rsidRPr="00C466E0">
        <w:rPr>
          <w:noProof/>
        </w:rPr>
        <w:t xml:space="preserve"> Application of sulfur-containing SAR </w:t>
      </w:r>
      <w:r w:rsidR="008C70DB" w:rsidRPr="00C466E0">
        <w:rPr>
          <w:b/>
          <w:bCs/>
          <w:noProof/>
        </w:rPr>
        <w:t>204</w:t>
      </w:r>
      <w:r w:rsidR="00110CF3" w:rsidRPr="00C466E0">
        <w:rPr>
          <w:b/>
          <w:bCs/>
          <w:noProof/>
        </w:rPr>
        <w:t xml:space="preserve"> </w:t>
      </w:r>
      <w:r w:rsidR="00110CF3" w:rsidRPr="00C466E0">
        <w:rPr>
          <w:noProof/>
        </w:rPr>
        <w:t>in spiroannulation reaction</w:t>
      </w:r>
    </w:p>
    <w:p w14:paraId="216B79B8" w14:textId="44FCB83C" w:rsidR="00DB4AB5" w:rsidRPr="00C466E0" w:rsidRDefault="001C61A4" w:rsidP="00C86C22">
      <w:r w:rsidRPr="00C466E0">
        <w:t xml:space="preserve">Due to the undesired reactivity </w:t>
      </w:r>
      <w:r w:rsidR="004B1217" w:rsidRPr="00C466E0">
        <w:t>displayed</w:t>
      </w:r>
      <w:r w:rsidRPr="00C466E0">
        <w:t xml:space="preserve"> by sul</w:t>
      </w:r>
      <w:r w:rsidR="004B1217" w:rsidRPr="00C466E0">
        <w:t>f</w:t>
      </w:r>
      <w:r w:rsidRPr="00C466E0">
        <w:t xml:space="preserve">ide </w:t>
      </w:r>
      <w:r w:rsidR="00D6738B" w:rsidRPr="00C466E0">
        <w:rPr>
          <w:b/>
        </w:rPr>
        <w:t>204</w:t>
      </w:r>
      <w:r w:rsidR="004B1217" w:rsidRPr="00C466E0">
        <w:rPr>
          <w:bCs/>
        </w:rPr>
        <w:t>,</w:t>
      </w:r>
      <w:r w:rsidRPr="00C466E0">
        <w:t xml:space="preserve"> attention was switched to the sulfoxide analogue </w:t>
      </w:r>
      <w:r w:rsidR="00D6738B" w:rsidRPr="00C466E0">
        <w:rPr>
          <w:b/>
          <w:bCs/>
        </w:rPr>
        <w:t>253</w:t>
      </w:r>
      <w:r w:rsidR="00110CF3" w:rsidRPr="00C466E0">
        <w:t xml:space="preserve"> (</w:t>
      </w:r>
      <w:r w:rsidR="00110CF3" w:rsidRPr="00C466E0">
        <w:fldChar w:fldCharType="begin"/>
      </w:r>
      <w:r w:rsidR="00110CF3" w:rsidRPr="00C466E0">
        <w:instrText xml:space="preserve"> REF _Ref35195375 \h </w:instrText>
      </w:r>
      <w:r w:rsidR="00C466E0">
        <w:instrText xml:space="preserve"> \* MERGEFORMAT </w:instrText>
      </w:r>
      <w:r w:rsidR="00110CF3" w:rsidRPr="00C466E0">
        <w:fldChar w:fldCharType="separate"/>
      </w:r>
      <w:r w:rsidR="00FF508B" w:rsidRPr="00C466E0">
        <w:t xml:space="preserve">Scheme </w:t>
      </w:r>
      <w:r w:rsidR="00FF508B">
        <w:rPr>
          <w:noProof/>
        </w:rPr>
        <w:t>49</w:t>
      </w:r>
      <w:r w:rsidR="00110CF3" w:rsidRPr="00C466E0">
        <w:fldChar w:fldCharType="end"/>
      </w:r>
      <w:r w:rsidR="00110CF3" w:rsidRPr="00C466E0">
        <w:t>)</w:t>
      </w:r>
      <w:r w:rsidRPr="00C466E0">
        <w:t xml:space="preserve">. </w:t>
      </w:r>
      <w:r w:rsidR="007977D6" w:rsidRPr="00C466E0">
        <w:t>The u</w:t>
      </w:r>
      <w:r w:rsidRPr="00C466E0">
        <w:t xml:space="preserve">se of sulfoxide </w:t>
      </w:r>
      <w:r w:rsidR="00110CF3" w:rsidRPr="00C466E0">
        <w:t xml:space="preserve">SAR </w:t>
      </w:r>
      <w:r w:rsidR="00D6738B" w:rsidRPr="00C466E0">
        <w:rPr>
          <w:b/>
          <w:bCs/>
        </w:rPr>
        <w:t>253</w:t>
      </w:r>
      <w:r w:rsidR="00110CF3" w:rsidRPr="00C466E0">
        <w:t xml:space="preserve"> </w:t>
      </w:r>
      <w:r w:rsidRPr="00C466E0">
        <w:t>could</w:t>
      </w:r>
      <w:r w:rsidR="004B1217" w:rsidRPr="00C466E0">
        <w:t>:</w:t>
      </w:r>
      <w:r w:rsidRPr="00C466E0">
        <w:t xml:space="preserve"> 1) allow for facile conversion of the spirocyclic product</w:t>
      </w:r>
      <w:r w:rsidR="00170786" w:rsidRPr="00C466E0">
        <w:t xml:space="preserve"> </w:t>
      </w:r>
      <w:r w:rsidR="00D6738B" w:rsidRPr="00C466E0">
        <w:rPr>
          <w:b/>
          <w:bCs/>
        </w:rPr>
        <w:t>254</w:t>
      </w:r>
      <w:r w:rsidRPr="00C466E0">
        <w:t xml:space="preserve"> </w:t>
      </w:r>
      <w:r w:rsidR="004B1217" w:rsidRPr="00C466E0">
        <w:t>in</w:t>
      </w:r>
      <w:r w:rsidRPr="00C466E0">
        <w:t xml:space="preserve">to </w:t>
      </w:r>
      <w:r w:rsidR="0062620C" w:rsidRPr="00C466E0">
        <w:t xml:space="preserve">many other analogues (e.g. sulfone </w:t>
      </w:r>
      <w:r w:rsidR="00D6738B" w:rsidRPr="00C466E0">
        <w:rPr>
          <w:b/>
          <w:bCs/>
        </w:rPr>
        <w:t>257</w:t>
      </w:r>
      <w:r w:rsidR="0062620C" w:rsidRPr="00C466E0">
        <w:t>, sul</w:t>
      </w:r>
      <w:r w:rsidR="004B1217" w:rsidRPr="00C466E0">
        <w:t>f</w:t>
      </w:r>
      <w:r w:rsidR="0062620C" w:rsidRPr="00C466E0">
        <w:t xml:space="preserve">ide </w:t>
      </w:r>
      <w:r w:rsidR="00D6738B" w:rsidRPr="00C466E0">
        <w:rPr>
          <w:b/>
          <w:bCs/>
        </w:rPr>
        <w:t>255</w:t>
      </w:r>
      <w:r w:rsidR="0062620C" w:rsidRPr="00C466E0">
        <w:t xml:space="preserve"> </w:t>
      </w:r>
      <w:r w:rsidR="004B1217" w:rsidRPr="00C466E0">
        <w:rPr>
          <w:i/>
          <w:iCs/>
        </w:rPr>
        <w:t>etc</w:t>
      </w:r>
      <w:r w:rsidR="004B1217" w:rsidRPr="00C466E0">
        <w:t>.</w:t>
      </w:r>
      <w:r w:rsidR="0062620C" w:rsidRPr="00C466E0">
        <w:t>)</w:t>
      </w:r>
      <w:r w:rsidR="008F74C6" w:rsidRPr="00C466E0">
        <w:rPr>
          <w:rStyle w:val="EndnoteReference"/>
        </w:rPr>
        <w:endnoteReference w:id="65"/>
      </w:r>
      <w:r w:rsidR="0062620C" w:rsidRPr="00C466E0">
        <w:t>;</w:t>
      </w:r>
      <w:r w:rsidRPr="00C466E0">
        <w:t xml:space="preserve"> 2) </w:t>
      </w:r>
      <w:r w:rsidR="0062620C" w:rsidRPr="00C466E0">
        <w:t>if</w:t>
      </w:r>
      <w:r w:rsidR="00110CF3" w:rsidRPr="00C466E0">
        <w:t xml:space="preserve"> </w:t>
      </w:r>
      <w:r w:rsidR="0062620C" w:rsidRPr="00C466E0">
        <w:t xml:space="preserve">the </w:t>
      </w:r>
      <w:r w:rsidR="00110CF3" w:rsidRPr="00C466E0">
        <w:t xml:space="preserve">vinyl sulfoxide </w:t>
      </w:r>
      <w:r w:rsidR="00D6738B" w:rsidRPr="00C466E0">
        <w:t>(</w:t>
      </w:r>
      <w:r w:rsidR="00D6738B" w:rsidRPr="00C466E0">
        <w:rPr>
          <w:b/>
          <w:bCs/>
        </w:rPr>
        <w:t>260</w:t>
      </w:r>
      <w:r w:rsidR="00D6738B" w:rsidRPr="00C466E0">
        <w:t xml:space="preserve">, </w:t>
      </w:r>
      <w:r w:rsidR="00D6738B" w:rsidRPr="00C466E0">
        <w:fldChar w:fldCharType="begin"/>
      </w:r>
      <w:r w:rsidR="00D6738B" w:rsidRPr="00C466E0">
        <w:instrText xml:space="preserve"> REF _Ref35195634 \h </w:instrText>
      </w:r>
      <w:r w:rsidR="00C466E0">
        <w:instrText xml:space="preserve"> \* MERGEFORMAT </w:instrText>
      </w:r>
      <w:r w:rsidR="00D6738B" w:rsidRPr="00C466E0">
        <w:fldChar w:fldCharType="separate"/>
      </w:r>
      <w:r w:rsidR="00FF508B" w:rsidRPr="00C466E0">
        <w:t xml:space="preserve">Scheme </w:t>
      </w:r>
      <w:r w:rsidR="00FF508B">
        <w:rPr>
          <w:noProof/>
        </w:rPr>
        <w:t>50</w:t>
      </w:r>
      <w:r w:rsidR="00D6738B" w:rsidRPr="00C466E0">
        <w:fldChar w:fldCharType="end"/>
      </w:r>
      <w:r w:rsidR="00D6738B" w:rsidRPr="00C466E0">
        <w:t xml:space="preserve">) </w:t>
      </w:r>
      <w:r w:rsidR="00110CF3" w:rsidRPr="00C466E0">
        <w:t>was formed it</w:t>
      </w:r>
      <w:r w:rsidR="0062620C" w:rsidRPr="00C466E0">
        <w:t xml:space="preserve"> would be </w:t>
      </w:r>
      <w:r w:rsidR="006512B8" w:rsidRPr="00C466E0">
        <w:t>more</w:t>
      </w:r>
      <w:r w:rsidR="006D4F31" w:rsidRPr="00C466E0">
        <w:t xml:space="preserve"> electrophilic</w:t>
      </w:r>
      <w:r w:rsidR="00110CF3" w:rsidRPr="00C466E0">
        <w:t xml:space="preserve"> </w:t>
      </w:r>
      <w:r w:rsidR="007977D6" w:rsidRPr="00C466E0">
        <w:t>than</w:t>
      </w:r>
      <w:r w:rsidR="00110CF3" w:rsidRPr="00C466E0">
        <w:t xml:space="preserve"> the </w:t>
      </w:r>
      <w:r w:rsidR="007977D6" w:rsidRPr="00C466E0">
        <w:t xml:space="preserve">corresponding </w:t>
      </w:r>
      <w:r w:rsidR="00110CF3" w:rsidRPr="00C466E0">
        <w:t xml:space="preserve">vinyl </w:t>
      </w:r>
      <w:r w:rsidR="006512B8" w:rsidRPr="00C466E0">
        <w:t>sul</w:t>
      </w:r>
      <w:r w:rsidR="00E20F80" w:rsidRPr="00C466E0">
        <w:t>f</w:t>
      </w:r>
      <w:r w:rsidR="006512B8" w:rsidRPr="00C466E0">
        <w:t>ide</w:t>
      </w:r>
      <w:r w:rsidR="00D6738B" w:rsidRPr="00C466E0">
        <w:t xml:space="preserve"> </w:t>
      </w:r>
      <w:r w:rsidR="00D6738B" w:rsidRPr="00C466E0">
        <w:rPr>
          <w:b/>
          <w:bCs/>
        </w:rPr>
        <w:t>252</w:t>
      </w:r>
      <w:r w:rsidR="006512B8" w:rsidRPr="00C466E0">
        <w:t>,</w:t>
      </w:r>
      <w:r w:rsidR="006D4F31" w:rsidRPr="00C466E0">
        <w:t xml:space="preserve"> </w:t>
      </w:r>
      <w:r w:rsidR="006512B8" w:rsidRPr="00C466E0">
        <w:t>which was expected to</w:t>
      </w:r>
      <w:r w:rsidR="00110CF3" w:rsidRPr="00C466E0">
        <w:t xml:space="preserve"> facilitate the alkylation of indole</w:t>
      </w:r>
      <w:r w:rsidR="006D4F31" w:rsidRPr="00C466E0">
        <w:t>.</w:t>
      </w:r>
    </w:p>
    <w:p w14:paraId="4094647F" w14:textId="3162A5D9" w:rsidR="006C4C52" w:rsidRPr="00C466E0" w:rsidRDefault="00D26136" w:rsidP="006C4C52">
      <w:pPr>
        <w:keepNext/>
        <w:jc w:val="center"/>
      </w:pPr>
      <w:r w:rsidRPr="00C466E0">
        <w:object w:dxaOrig="11532" w:dyaOrig="6072" w14:anchorId="2E3B69A2">
          <v:shape id="_x0000_i1085" type="#_x0000_t75" style="width:345pt;height:180.75pt" o:ole="">
            <v:imagedata r:id="rId118" o:title=""/>
          </v:shape>
          <o:OLEObject Type="Embed" ProgID="ChemDraw.Document.6.0" ShapeID="_x0000_i1085" DrawAspect="Content" ObjectID="_1657099094" r:id="rId119"/>
        </w:object>
      </w:r>
    </w:p>
    <w:p w14:paraId="44963D19" w14:textId="50996D95" w:rsidR="00824FFD" w:rsidRPr="00C466E0" w:rsidRDefault="006C4C52" w:rsidP="006C4C52">
      <w:pPr>
        <w:pStyle w:val="Caption"/>
        <w:jc w:val="center"/>
      </w:pPr>
      <w:bookmarkStart w:id="123" w:name="_Ref35195375"/>
      <w:r w:rsidRPr="00C466E0">
        <w:t xml:space="preserve">Scheme </w:t>
      </w:r>
      <w:fldSimple w:instr=" SEQ Scheme \* ARABIC ">
        <w:r w:rsidR="00FF508B">
          <w:rPr>
            <w:noProof/>
          </w:rPr>
          <w:t>49</w:t>
        </w:r>
      </w:fldSimple>
      <w:bookmarkEnd w:id="123"/>
      <w:r w:rsidR="00C77616" w:rsidRPr="00C466E0">
        <w:rPr>
          <w:noProof/>
        </w:rPr>
        <w:t xml:space="preserve">: Derivatisation of sulfoxide-containing spirocycle </w:t>
      </w:r>
      <w:r w:rsidR="00D6738B" w:rsidRPr="00C466E0">
        <w:rPr>
          <w:b/>
          <w:bCs/>
          <w:noProof/>
        </w:rPr>
        <w:t>254</w:t>
      </w:r>
    </w:p>
    <w:p w14:paraId="499FFB1D" w14:textId="6C582CD4" w:rsidR="00DB4AB5" w:rsidRPr="00C466E0" w:rsidRDefault="004B0E64" w:rsidP="00C86C22">
      <w:r w:rsidRPr="00C466E0">
        <w:t xml:space="preserve">Sulfoxide </w:t>
      </w:r>
      <w:r w:rsidR="00D6738B" w:rsidRPr="00C466E0">
        <w:rPr>
          <w:b/>
        </w:rPr>
        <w:t>253</w:t>
      </w:r>
      <w:r w:rsidRPr="00C466E0">
        <w:t xml:space="preserve"> was prepared </w:t>
      </w:r>
      <w:r w:rsidR="004B1217" w:rsidRPr="00C466E0">
        <w:t>via</w:t>
      </w:r>
      <w:r w:rsidRPr="00C466E0">
        <w:t xml:space="preserve"> the oxidation of sul</w:t>
      </w:r>
      <w:r w:rsidR="004B1217" w:rsidRPr="00C466E0">
        <w:t>f</w:t>
      </w:r>
      <w:r w:rsidRPr="00C466E0">
        <w:t xml:space="preserve">ide </w:t>
      </w:r>
      <w:r w:rsidR="00D6738B" w:rsidRPr="00C466E0">
        <w:rPr>
          <w:b/>
        </w:rPr>
        <w:t>204</w:t>
      </w:r>
      <w:r w:rsidRPr="00C466E0">
        <w:t xml:space="preserve"> </w:t>
      </w:r>
      <w:r w:rsidR="004B1217" w:rsidRPr="00C466E0">
        <w:t xml:space="preserve">using </w:t>
      </w:r>
      <w:proofErr w:type="spellStart"/>
      <w:r w:rsidR="004B1217" w:rsidRPr="00C466E0">
        <w:rPr>
          <w:i/>
          <w:iCs/>
        </w:rPr>
        <w:t>m</w:t>
      </w:r>
      <w:r w:rsidR="004B1217" w:rsidRPr="00C466E0">
        <w:t>CPBA</w:t>
      </w:r>
      <w:proofErr w:type="spellEnd"/>
      <w:r w:rsidR="00754939" w:rsidRPr="00C466E0">
        <w:t xml:space="preserve"> </w:t>
      </w:r>
      <w:r w:rsidRPr="00C466E0">
        <w:t>in</w:t>
      </w:r>
      <w:r w:rsidR="004B1217" w:rsidRPr="00C466E0">
        <w:t xml:space="preserve"> </w:t>
      </w:r>
      <w:r w:rsidRPr="00C466E0">
        <w:t>92% yield (</w:t>
      </w:r>
      <w:r w:rsidR="00C77616" w:rsidRPr="00C466E0">
        <w:fldChar w:fldCharType="begin"/>
      </w:r>
      <w:r w:rsidR="00C77616" w:rsidRPr="00C466E0">
        <w:instrText xml:space="preserve"> REF _Ref35195634 \h </w:instrText>
      </w:r>
      <w:r w:rsidR="00C466E0">
        <w:instrText xml:space="preserve"> \* MERGEFORMAT </w:instrText>
      </w:r>
      <w:r w:rsidR="00C77616" w:rsidRPr="00C466E0">
        <w:fldChar w:fldCharType="separate"/>
      </w:r>
      <w:r w:rsidR="00FF508B" w:rsidRPr="00C466E0">
        <w:t xml:space="preserve">Scheme </w:t>
      </w:r>
      <w:r w:rsidR="00FF508B">
        <w:rPr>
          <w:noProof/>
        </w:rPr>
        <w:t>50</w:t>
      </w:r>
      <w:r w:rsidR="00C77616" w:rsidRPr="00C466E0">
        <w:fldChar w:fldCharType="end"/>
      </w:r>
      <w:r w:rsidR="00C77616" w:rsidRPr="00C466E0">
        <w:t>a</w:t>
      </w:r>
      <w:r w:rsidRPr="00C466E0">
        <w:t xml:space="preserve">). Dibromo sulfoxide </w:t>
      </w:r>
      <w:r w:rsidR="00D6738B" w:rsidRPr="00C466E0">
        <w:rPr>
          <w:b/>
        </w:rPr>
        <w:t>253</w:t>
      </w:r>
      <w:r w:rsidRPr="00C466E0">
        <w:t xml:space="preserve"> was </w:t>
      </w:r>
      <w:r w:rsidR="004B1217" w:rsidRPr="00C466E0">
        <w:t xml:space="preserve">then </w:t>
      </w:r>
      <w:r w:rsidRPr="00C466E0">
        <w:t xml:space="preserve">reacted with 2-methyl indole </w:t>
      </w:r>
      <w:r w:rsidR="00D6738B" w:rsidRPr="00C466E0">
        <w:rPr>
          <w:b/>
        </w:rPr>
        <w:t>247</w:t>
      </w:r>
      <w:r w:rsidRPr="00C466E0">
        <w:t xml:space="preserve"> under the standard </w:t>
      </w:r>
      <w:r w:rsidR="00170786" w:rsidRPr="00C466E0">
        <w:rPr>
          <w:iCs/>
        </w:rPr>
        <w:t>spiroannulation</w:t>
      </w:r>
      <w:r w:rsidRPr="00C466E0">
        <w:t xml:space="preserve"> conditions at both room temperature and 60 °C (</w:t>
      </w:r>
      <w:r w:rsidR="00C77616" w:rsidRPr="00C466E0">
        <w:fldChar w:fldCharType="begin"/>
      </w:r>
      <w:r w:rsidR="00C77616" w:rsidRPr="00C466E0">
        <w:instrText xml:space="preserve"> REF _Ref35195634 \h </w:instrText>
      </w:r>
      <w:r w:rsidR="00C466E0">
        <w:instrText xml:space="preserve"> \* MERGEFORMAT </w:instrText>
      </w:r>
      <w:r w:rsidR="00C77616" w:rsidRPr="00C466E0">
        <w:fldChar w:fldCharType="separate"/>
      </w:r>
      <w:r w:rsidR="00FF508B" w:rsidRPr="00C466E0">
        <w:t xml:space="preserve">Scheme </w:t>
      </w:r>
      <w:r w:rsidR="00FF508B">
        <w:rPr>
          <w:noProof/>
        </w:rPr>
        <w:t>50</w:t>
      </w:r>
      <w:r w:rsidR="00C77616" w:rsidRPr="00C466E0">
        <w:fldChar w:fldCharType="end"/>
      </w:r>
      <w:r w:rsidR="00C77616" w:rsidRPr="00C466E0">
        <w:t>b</w:t>
      </w:r>
      <w:r w:rsidRPr="00C466E0">
        <w:t xml:space="preserve">). In both cases the divinyl product </w:t>
      </w:r>
      <w:r w:rsidR="00D6738B" w:rsidRPr="00C466E0">
        <w:rPr>
          <w:b/>
        </w:rPr>
        <w:t>260</w:t>
      </w:r>
      <w:r w:rsidRPr="00C466E0">
        <w:t xml:space="preserve"> was formed rapidly and </w:t>
      </w:r>
      <w:proofErr w:type="gramStart"/>
      <w:r w:rsidRPr="00C466E0">
        <w:t xml:space="preserve">exclusively, </w:t>
      </w:r>
      <w:r w:rsidR="00754939" w:rsidRPr="00C466E0">
        <w:t>and</w:t>
      </w:r>
      <w:proofErr w:type="gramEnd"/>
      <w:r w:rsidRPr="00C466E0">
        <w:t xml:space="preserve"> was identified by </w:t>
      </w:r>
      <w:r w:rsidR="00754939" w:rsidRPr="00C466E0">
        <w:t xml:space="preserve">comparison with </w:t>
      </w:r>
      <w:r w:rsidRPr="00C466E0">
        <w:t>matching literature</w:t>
      </w:r>
      <w:r w:rsidR="004B1217" w:rsidRPr="00C466E0">
        <w:t xml:space="preserve"> </w:t>
      </w:r>
      <w:r w:rsidR="004B1217" w:rsidRPr="00C466E0">
        <w:rPr>
          <w:vertAlign w:val="superscript"/>
        </w:rPr>
        <w:t>1</w:t>
      </w:r>
      <w:r w:rsidR="004B1217" w:rsidRPr="00C466E0">
        <w:t>H</w:t>
      </w:r>
      <w:r w:rsidRPr="00C466E0">
        <w:t xml:space="preserve"> NMR data.</w:t>
      </w:r>
      <w:r w:rsidR="00E21D8B" w:rsidRPr="00C466E0">
        <w:rPr>
          <w:rStyle w:val="EndnoteReference"/>
        </w:rPr>
        <w:endnoteReference w:id="66"/>
      </w:r>
    </w:p>
    <w:p w14:paraId="283D3EDB" w14:textId="5933DFF4" w:rsidR="006C4C52" w:rsidRPr="00C466E0" w:rsidRDefault="00A05675" w:rsidP="006C4C52">
      <w:pPr>
        <w:keepNext/>
        <w:jc w:val="center"/>
      </w:pPr>
      <w:r w:rsidRPr="00C466E0">
        <w:object w:dxaOrig="9021" w:dyaOrig="4654" w14:anchorId="0F298ADA">
          <v:shape id="_x0000_i1086" type="#_x0000_t75" style="width:272.25pt;height:141pt" o:ole="">
            <v:imagedata r:id="rId120" o:title=""/>
          </v:shape>
          <o:OLEObject Type="Embed" ProgID="ChemDraw.Document.6.0" ShapeID="_x0000_i1086" DrawAspect="Content" ObjectID="_1657099095" r:id="rId121"/>
        </w:object>
      </w:r>
    </w:p>
    <w:p w14:paraId="6FB39A09" w14:textId="2D33BD81" w:rsidR="002B7B44" w:rsidRPr="00C466E0" w:rsidRDefault="006C4C52" w:rsidP="006C4C52">
      <w:pPr>
        <w:pStyle w:val="Caption"/>
        <w:jc w:val="center"/>
      </w:pPr>
      <w:bookmarkStart w:id="124" w:name="_Ref35195634"/>
      <w:r w:rsidRPr="00C466E0">
        <w:t xml:space="preserve">Scheme </w:t>
      </w:r>
      <w:fldSimple w:instr=" SEQ Scheme \* ARABIC ">
        <w:r w:rsidR="00FF508B">
          <w:rPr>
            <w:noProof/>
          </w:rPr>
          <w:t>50</w:t>
        </w:r>
      </w:fldSimple>
      <w:bookmarkEnd w:id="124"/>
      <w:r w:rsidR="00C77616" w:rsidRPr="00C466E0">
        <w:rPr>
          <w:noProof/>
        </w:rPr>
        <w:t xml:space="preserve">: Preparation and application of sulfoxide-containing SAR </w:t>
      </w:r>
      <w:r w:rsidR="008C70DB" w:rsidRPr="00C466E0">
        <w:rPr>
          <w:b/>
          <w:bCs/>
          <w:noProof/>
        </w:rPr>
        <w:t>204</w:t>
      </w:r>
    </w:p>
    <w:p w14:paraId="54B5CE2E" w14:textId="0640F51B" w:rsidR="004B0E64" w:rsidRPr="00C466E0" w:rsidRDefault="004B0E64" w:rsidP="00C86C22">
      <w:r w:rsidRPr="00C466E0">
        <w:rPr>
          <w:rFonts w:cstheme="minorHAnsi"/>
        </w:rPr>
        <w:t xml:space="preserve">Divinyl sulfoxide </w:t>
      </w:r>
      <w:r w:rsidR="00D6738B" w:rsidRPr="00C466E0">
        <w:rPr>
          <w:rFonts w:cstheme="minorHAnsi"/>
          <w:b/>
          <w:bCs/>
        </w:rPr>
        <w:t>260</w:t>
      </w:r>
      <w:r w:rsidRPr="00C466E0">
        <w:rPr>
          <w:rFonts w:cstheme="minorHAnsi"/>
        </w:rPr>
        <w:t xml:space="preserve"> was then explored </w:t>
      </w:r>
      <w:r w:rsidRPr="00C466E0">
        <w:t>as the spiroannulation reagent as it can be easily prepared</w:t>
      </w:r>
      <w:r w:rsidRPr="00C466E0">
        <w:rPr>
          <w:i/>
        </w:rPr>
        <w:t xml:space="preserve"> in situ </w:t>
      </w:r>
      <w:r w:rsidRPr="00C466E0">
        <w:t xml:space="preserve">from the parent dibromide </w:t>
      </w:r>
      <w:r w:rsidR="00D6738B" w:rsidRPr="00C466E0">
        <w:rPr>
          <w:b/>
        </w:rPr>
        <w:t>204</w:t>
      </w:r>
      <w:r w:rsidR="00C77616" w:rsidRPr="00C466E0">
        <w:rPr>
          <w:bCs/>
        </w:rPr>
        <w:t>,</w:t>
      </w:r>
      <w:r w:rsidRPr="00C466E0">
        <w:t xml:space="preserve"> and both </w:t>
      </w:r>
      <w:r w:rsidR="00C77616" w:rsidRPr="00C466E0">
        <w:t>SARs</w:t>
      </w:r>
      <w:r w:rsidRPr="00C466E0">
        <w:t xml:space="preserve"> (</w:t>
      </w:r>
      <w:r w:rsidR="00D6738B" w:rsidRPr="00C466E0">
        <w:rPr>
          <w:b/>
        </w:rPr>
        <w:t>204</w:t>
      </w:r>
      <w:r w:rsidRPr="00C466E0">
        <w:t xml:space="preserve"> and </w:t>
      </w:r>
      <w:r w:rsidR="00D6738B" w:rsidRPr="00C466E0">
        <w:rPr>
          <w:b/>
        </w:rPr>
        <w:t>260</w:t>
      </w:r>
      <w:r w:rsidRPr="00C466E0">
        <w:t>) would form the same spirocyclic product</w:t>
      </w:r>
      <w:r w:rsidR="00DA72E2" w:rsidRPr="00C466E0">
        <w:t xml:space="preserve"> </w:t>
      </w:r>
      <w:r w:rsidR="00D6738B" w:rsidRPr="00C466E0">
        <w:rPr>
          <w:b/>
          <w:bCs/>
        </w:rPr>
        <w:t>254</w:t>
      </w:r>
      <w:r w:rsidRPr="00C466E0">
        <w:t xml:space="preserve">. 1,4-Addition into vinyl sulfoxides is dominated in the literature by </w:t>
      </w:r>
      <w:r w:rsidR="00E94EE6" w:rsidRPr="00C466E0">
        <w:t xml:space="preserve">the reactions of </w:t>
      </w:r>
      <w:r w:rsidRPr="00C466E0">
        <w:t>enolates,</w:t>
      </w:r>
      <w:r w:rsidR="001E233B" w:rsidRPr="00C466E0">
        <w:rPr>
          <w:rStyle w:val="EndnoteReference"/>
        </w:rPr>
        <w:endnoteReference w:id="67"/>
      </w:r>
      <w:r w:rsidR="00DA72E2" w:rsidRPr="00C466E0">
        <w:t xml:space="preserve"> </w:t>
      </w:r>
      <w:r w:rsidRPr="00C466E0">
        <w:t>thiols,</w:t>
      </w:r>
      <w:r w:rsidR="00FD4A0C" w:rsidRPr="00C466E0">
        <w:rPr>
          <w:rStyle w:val="EndnoteReference"/>
        </w:rPr>
        <w:endnoteReference w:id="68"/>
      </w:r>
      <w:r w:rsidRPr="00C466E0">
        <w:t xml:space="preserve"> and amines.</w:t>
      </w:r>
      <w:r w:rsidR="00FD4A0C" w:rsidRPr="00C466E0">
        <w:rPr>
          <w:rStyle w:val="EndnoteReference"/>
        </w:rPr>
        <w:endnoteReference w:id="69"/>
      </w:r>
      <w:r w:rsidRPr="00C466E0">
        <w:t xml:space="preserve"> Currently</w:t>
      </w:r>
      <w:r w:rsidR="004B1217" w:rsidRPr="00C466E0">
        <w:t>,</w:t>
      </w:r>
      <w:r w:rsidRPr="00C466E0">
        <w:t xml:space="preserve"> methods do not exist whereby aromatics such as indole are the nucleophilic species. Initial studies were conducted using phenyl vinyl sulfoxide</w:t>
      </w:r>
      <w:r w:rsidR="00DA72E2" w:rsidRPr="00C466E0">
        <w:t xml:space="preserve"> </w:t>
      </w:r>
      <w:r w:rsidR="00D6738B" w:rsidRPr="00C466E0">
        <w:rPr>
          <w:b/>
          <w:bCs/>
        </w:rPr>
        <w:t>261</w:t>
      </w:r>
      <w:r w:rsidRPr="00C466E0">
        <w:t xml:space="preserve"> (</w:t>
      </w:r>
      <w:r w:rsidR="00C77616" w:rsidRPr="00C466E0">
        <w:fldChar w:fldCharType="begin"/>
      </w:r>
      <w:r w:rsidR="00C77616" w:rsidRPr="00C466E0">
        <w:instrText xml:space="preserve"> REF _Ref35195834 \h </w:instrText>
      </w:r>
      <w:r w:rsidR="00C466E0">
        <w:instrText xml:space="preserve"> \* MERGEFORMAT </w:instrText>
      </w:r>
      <w:r w:rsidR="00C77616" w:rsidRPr="00C466E0">
        <w:fldChar w:fldCharType="separate"/>
      </w:r>
      <w:r w:rsidR="00FF508B" w:rsidRPr="00C466E0">
        <w:t xml:space="preserve">Scheme </w:t>
      </w:r>
      <w:r w:rsidR="00FF508B">
        <w:rPr>
          <w:noProof/>
        </w:rPr>
        <w:t>51</w:t>
      </w:r>
      <w:r w:rsidR="00C77616" w:rsidRPr="00C466E0">
        <w:fldChar w:fldCharType="end"/>
      </w:r>
      <w:r w:rsidRPr="00C466E0">
        <w:t>) as a test substrate for the reaction</w:t>
      </w:r>
      <w:r w:rsidR="00E94EE6" w:rsidRPr="00C466E0">
        <w:t>,</w:t>
      </w:r>
      <w:r w:rsidRPr="00C466E0">
        <w:t xml:space="preserve"> due to its simplicity and availability relative to divinyl sulfoxide </w:t>
      </w:r>
      <w:r w:rsidR="00D6738B" w:rsidRPr="00C466E0">
        <w:rPr>
          <w:b/>
        </w:rPr>
        <w:t>260</w:t>
      </w:r>
      <w:r w:rsidRPr="00C466E0">
        <w:t xml:space="preserve">. It was hypothesised that conditions identified for the reaction between indole </w:t>
      </w:r>
      <w:r w:rsidR="00D6738B" w:rsidRPr="00C466E0">
        <w:rPr>
          <w:b/>
        </w:rPr>
        <w:t>119</w:t>
      </w:r>
      <w:r w:rsidRPr="00C466E0">
        <w:t xml:space="preserve"> and phenyl vinyl sulfoxide </w:t>
      </w:r>
      <w:r w:rsidR="00D6738B" w:rsidRPr="00C466E0">
        <w:rPr>
          <w:b/>
        </w:rPr>
        <w:t>261</w:t>
      </w:r>
      <w:r w:rsidRPr="00C466E0">
        <w:t xml:space="preserve"> could be later translated to the reaction between indole </w:t>
      </w:r>
      <w:r w:rsidR="00D6738B" w:rsidRPr="00C466E0">
        <w:rPr>
          <w:b/>
        </w:rPr>
        <w:t>119</w:t>
      </w:r>
      <w:r w:rsidRPr="00C466E0">
        <w:t xml:space="preserve"> and divinyl sulfoxide </w:t>
      </w:r>
      <w:r w:rsidR="00D6738B" w:rsidRPr="00C466E0">
        <w:rPr>
          <w:b/>
        </w:rPr>
        <w:t>260</w:t>
      </w:r>
      <w:r w:rsidRPr="00C466E0">
        <w:t>.</w:t>
      </w:r>
    </w:p>
    <w:p w14:paraId="5DB3A4BC" w14:textId="6A2FCD35" w:rsidR="004B0E64" w:rsidRPr="00C466E0" w:rsidRDefault="004B0E64" w:rsidP="00C86C22">
      <w:r w:rsidRPr="00C466E0">
        <w:lastRenderedPageBreak/>
        <w:t xml:space="preserve">Phenyl vinyl sulfoxide </w:t>
      </w:r>
      <w:r w:rsidR="00D6738B" w:rsidRPr="00C466E0">
        <w:rPr>
          <w:b/>
        </w:rPr>
        <w:t>261</w:t>
      </w:r>
      <w:r w:rsidRPr="00C466E0">
        <w:t xml:space="preserve"> was reacted with indole </w:t>
      </w:r>
      <w:r w:rsidR="00D6738B" w:rsidRPr="00C466E0">
        <w:rPr>
          <w:b/>
        </w:rPr>
        <w:t>119</w:t>
      </w:r>
      <w:r w:rsidRPr="00C466E0">
        <w:t xml:space="preserve"> under conditions modified f</w:t>
      </w:r>
      <w:r w:rsidR="004B1217" w:rsidRPr="00C466E0">
        <w:t>or</w:t>
      </w:r>
      <w:r w:rsidRPr="00C466E0">
        <w:t xml:space="preserve"> the monoalkylation of indole (</w:t>
      </w:r>
      <w:r w:rsidR="00C77616" w:rsidRPr="00C466E0">
        <w:t xml:space="preserve">reduced equivalents of borane and </w:t>
      </w:r>
      <w:r w:rsidR="00C77616" w:rsidRPr="00C466E0">
        <w:rPr>
          <w:i/>
          <w:iCs/>
        </w:rPr>
        <w:t>t</w:t>
      </w:r>
      <w:r w:rsidR="00C77616" w:rsidRPr="00C466E0">
        <w:t xml:space="preserve">BuOK, </w:t>
      </w:r>
      <w:r w:rsidR="00C77616" w:rsidRPr="00C466E0">
        <w:fldChar w:fldCharType="begin"/>
      </w:r>
      <w:r w:rsidR="00C77616" w:rsidRPr="00C466E0">
        <w:instrText xml:space="preserve"> REF _Ref35195834 \h </w:instrText>
      </w:r>
      <w:r w:rsidR="00C466E0">
        <w:instrText xml:space="preserve"> \* MERGEFORMAT </w:instrText>
      </w:r>
      <w:r w:rsidR="00C77616" w:rsidRPr="00C466E0">
        <w:fldChar w:fldCharType="separate"/>
      </w:r>
      <w:r w:rsidR="00FF508B" w:rsidRPr="00C466E0">
        <w:t xml:space="preserve">Scheme </w:t>
      </w:r>
      <w:r w:rsidR="00FF508B">
        <w:rPr>
          <w:noProof/>
        </w:rPr>
        <w:t>51</w:t>
      </w:r>
      <w:r w:rsidR="00C77616" w:rsidRPr="00C466E0">
        <w:fldChar w:fldCharType="end"/>
      </w:r>
      <w:r w:rsidR="00C77616" w:rsidRPr="00C466E0">
        <w:t>a</w:t>
      </w:r>
      <w:r w:rsidRPr="00C466E0">
        <w:t>). After 14 hours</w:t>
      </w:r>
      <w:r w:rsidR="004B1217" w:rsidRPr="00C466E0">
        <w:t>,</w:t>
      </w:r>
      <w:r w:rsidRPr="00C466E0">
        <w:t xml:space="preserve"> two new products had formed, which were identified as the </w:t>
      </w:r>
      <w:r w:rsidRPr="00C466E0">
        <w:rPr>
          <w:i/>
        </w:rPr>
        <w:t>N-</w:t>
      </w:r>
      <w:r w:rsidRPr="00C466E0">
        <w:t xml:space="preserve">alkylated product </w:t>
      </w:r>
      <w:r w:rsidR="00D6738B" w:rsidRPr="00C466E0">
        <w:rPr>
          <w:b/>
        </w:rPr>
        <w:t>262</w:t>
      </w:r>
      <w:r w:rsidRPr="00C466E0">
        <w:t xml:space="preserve"> and the </w:t>
      </w:r>
      <w:r w:rsidRPr="00C466E0">
        <w:rPr>
          <w:i/>
        </w:rPr>
        <w:t>O</w:t>
      </w:r>
      <w:r w:rsidRPr="00C466E0">
        <w:t xml:space="preserve">-alkylated product </w:t>
      </w:r>
      <w:r w:rsidR="00D6738B" w:rsidRPr="00C466E0">
        <w:rPr>
          <w:b/>
        </w:rPr>
        <w:t>263</w:t>
      </w:r>
      <w:r w:rsidR="004B1217" w:rsidRPr="00C466E0">
        <w:t>;</w:t>
      </w:r>
      <w:r w:rsidRPr="00C466E0">
        <w:t xml:space="preserve"> </w:t>
      </w:r>
      <w:r w:rsidR="00C77616" w:rsidRPr="00C466E0">
        <w:t>the</w:t>
      </w:r>
      <w:r w:rsidRPr="00C466E0">
        <w:t xml:space="preserve"> indole C3</w:t>
      </w:r>
      <w:r w:rsidR="004B1217" w:rsidRPr="00C466E0">
        <w:t>-</w:t>
      </w:r>
      <w:r w:rsidRPr="00C466E0">
        <w:t xml:space="preserve">alkylation product </w:t>
      </w:r>
      <w:r w:rsidR="00D6738B" w:rsidRPr="00C466E0">
        <w:rPr>
          <w:b/>
        </w:rPr>
        <w:t>264</w:t>
      </w:r>
      <w:r w:rsidRPr="00C466E0">
        <w:t xml:space="preserve"> was </w:t>
      </w:r>
      <w:r w:rsidR="00C77616" w:rsidRPr="00C466E0">
        <w:t xml:space="preserve">not </w:t>
      </w:r>
      <w:r w:rsidRPr="00C466E0">
        <w:t>observed. When the base was changed to non</w:t>
      </w:r>
      <w:r w:rsidRPr="00C466E0">
        <w:rPr>
          <w:i/>
        </w:rPr>
        <w:t>-</w:t>
      </w:r>
      <w:r w:rsidRPr="00C466E0">
        <w:t xml:space="preserve">nucleophilic </w:t>
      </w:r>
      <w:proofErr w:type="spellStart"/>
      <w:r w:rsidRPr="00C466E0">
        <w:t>NaH</w:t>
      </w:r>
      <w:proofErr w:type="spellEnd"/>
      <w:r w:rsidRPr="00C466E0">
        <w:t xml:space="preserve"> (</w:t>
      </w:r>
      <w:r w:rsidR="00C77616" w:rsidRPr="00C466E0">
        <w:fldChar w:fldCharType="begin"/>
      </w:r>
      <w:r w:rsidR="00C77616" w:rsidRPr="00C466E0">
        <w:instrText xml:space="preserve"> REF _Ref35195834 \h </w:instrText>
      </w:r>
      <w:r w:rsidR="00C466E0">
        <w:instrText xml:space="preserve"> \* MERGEFORMAT </w:instrText>
      </w:r>
      <w:r w:rsidR="00C77616" w:rsidRPr="00C466E0">
        <w:fldChar w:fldCharType="separate"/>
      </w:r>
      <w:r w:rsidR="00FF508B" w:rsidRPr="00C466E0">
        <w:t xml:space="preserve">Scheme </w:t>
      </w:r>
      <w:r w:rsidR="00FF508B">
        <w:rPr>
          <w:noProof/>
        </w:rPr>
        <w:t>51</w:t>
      </w:r>
      <w:r w:rsidR="00C77616" w:rsidRPr="00C466E0">
        <w:fldChar w:fldCharType="end"/>
      </w:r>
      <w:r w:rsidR="00C77616" w:rsidRPr="00C466E0">
        <w:t>b</w:t>
      </w:r>
      <w:r w:rsidRPr="00C466E0">
        <w:t xml:space="preserve">) the sole product was the </w:t>
      </w:r>
      <w:r w:rsidRPr="00C466E0">
        <w:rPr>
          <w:i/>
        </w:rPr>
        <w:t>N-</w:t>
      </w:r>
      <w:r w:rsidRPr="00C466E0">
        <w:t xml:space="preserve">alkylated product </w:t>
      </w:r>
      <w:r w:rsidR="00D6738B" w:rsidRPr="00C466E0">
        <w:rPr>
          <w:b/>
        </w:rPr>
        <w:t>262</w:t>
      </w:r>
      <w:r w:rsidRPr="00C466E0">
        <w:t>, which to the best of our knowledge</w:t>
      </w:r>
      <w:r w:rsidR="004B1217" w:rsidRPr="00C466E0">
        <w:t>,</w:t>
      </w:r>
      <w:r w:rsidRPr="00C466E0">
        <w:t xml:space="preserve"> is the </w:t>
      </w:r>
      <w:r w:rsidRPr="00C466E0">
        <w:rPr>
          <w:bCs/>
        </w:rPr>
        <w:t>first</w:t>
      </w:r>
      <w:r w:rsidRPr="00C466E0">
        <w:t xml:space="preserve"> reported example of a heteroaromatic undergoing 1,4-addition with a vinyl sulfoxide.</w:t>
      </w:r>
    </w:p>
    <w:p w14:paraId="4FC39AF6" w14:textId="690526BB" w:rsidR="004B0E64" w:rsidRPr="00C466E0" w:rsidRDefault="004B0E64" w:rsidP="00C86C22">
      <w:r w:rsidRPr="00C466E0">
        <w:t xml:space="preserve">To prevent the </w:t>
      </w:r>
      <w:r w:rsidRPr="00C466E0">
        <w:rPr>
          <w:i/>
        </w:rPr>
        <w:t>N-</w:t>
      </w:r>
      <w:r w:rsidRPr="00C466E0">
        <w:t>alkylation of indole, the borane equivalents were increased (1.1 → 2.0) (</w:t>
      </w:r>
      <w:r w:rsidR="00C77616" w:rsidRPr="00C466E0">
        <w:fldChar w:fldCharType="begin"/>
      </w:r>
      <w:r w:rsidR="00C77616" w:rsidRPr="00C466E0">
        <w:instrText xml:space="preserve"> REF _Ref35195834 \h </w:instrText>
      </w:r>
      <w:r w:rsidR="00C466E0">
        <w:instrText xml:space="preserve"> \* MERGEFORMAT </w:instrText>
      </w:r>
      <w:r w:rsidR="00C77616" w:rsidRPr="00C466E0">
        <w:fldChar w:fldCharType="separate"/>
      </w:r>
      <w:r w:rsidR="00FF508B" w:rsidRPr="00C466E0">
        <w:t xml:space="preserve">Scheme </w:t>
      </w:r>
      <w:r w:rsidR="00FF508B">
        <w:rPr>
          <w:noProof/>
        </w:rPr>
        <w:t>51</w:t>
      </w:r>
      <w:r w:rsidR="00C77616" w:rsidRPr="00C466E0">
        <w:fldChar w:fldCharType="end"/>
      </w:r>
      <w:r w:rsidR="00C77616" w:rsidRPr="00C466E0">
        <w:t>c</w:t>
      </w:r>
      <w:r w:rsidRPr="00C466E0">
        <w:t xml:space="preserve">). It was thought that sulfoxide </w:t>
      </w:r>
      <w:r w:rsidR="009922D7" w:rsidRPr="00C466E0">
        <w:rPr>
          <w:b/>
        </w:rPr>
        <w:t>261</w:t>
      </w:r>
      <w:r w:rsidR="007B0FCC" w:rsidRPr="00C466E0">
        <w:rPr>
          <w:b/>
        </w:rPr>
        <w:t xml:space="preserve"> </w:t>
      </w:r>
      <w:r w:rsidRPr="00C466E0">
        <w:t xml:space="preserve">could be preferentially coordinating to the borane thus rendering the indole nitrogen more reactive, resulting in N1-alkylation over C3-alkylation. The increased borane equivalents resulted in suppression of </w:t>
      </w:r>
      <w:r w:rsidRPr="00C466E0">
        <w:rPr>
          <w:i/>
        </w:rPr>
        <w:t>N-</w:t>
      </w:r>
      <w:r w:rsidRPr="00C466E0">
        <w:t xml:space="preserve">alkylation but unfortunately only starting materials </w:t>
      </w:r>
      <w:r w:rsidR="006B7EE5" w:rsidRPr="00C466E0">
        <w:rPr>
          <w:b/>
        </w:rPr>
        <w:t>119</w:t>
      </w:r>
      <w:r w:rsidRPr="00C466E0">
        <w:t xml:space="preserve"> and </w:t>
      </w:r>
      <w:r w:rsidR="006B7EE5" w:rsidRPr="00C466E0">
        <w:rPr>
          <w:b/>
        </w:rPr>
        <w:t>261</w:t>
      </w:r>
      <w:r w:rsidRPr="00C466E0">
        <w:t xml:space="preserve"> were isolated. </w:t>
      </w:r>
      <w:r w:rsidR="00C77616" w:rsidRPr="00C466E0">
        <w:t>BBu</w:t>
      </w:r>
      <w:r w:rsidR="00C77616" w:rsidRPr="00C466E0">
        <w:rPr>
          <w:vertAlign w:val="subscript"/>
        </w:rPr>
        <w:t>3</w:t>
      </w:r>
      <w:r w:rsidRPr="00C466E0">
        <w:t xml:space="preserve"> was also used in place of </w:t>
      </w:r>
      <w:r w:rsidR="00C77616" w:rsidRPr="00C466E0">
        <w:t>BEt</w:t>
      </w:r>
      <w:r w:rsidR="00C77616" w:rsidRPr="00C466E0">
        <w:rPr>
          <w:vertAlign w:val="subscript"/>
        </w:rPr>
        <w:t>3</w:t>
      </w:r>
      <w:r w:rsidRPr="00C466E0">
        <w:t xml:space="preserve"> (</w:t>
      </w:r>
      <w:r w:rsidR="00C77616" w:rsidRPr="00C466E0">
        <w:fldChar w:fldCharType="begin"/>
      </w:r>
      <w:r w:rsidR="00C77616" w:rsidRPr="00C466E0">
        <w:instrText xml:space="preserve"> REF _Ref35195834 \h </w:instrText>
      </w:r>
      <w:r w:rsidR="00C466E0">
        <w:instrText xml:space="preserve"> \* MERGEFORMAT </w:instrText>
      </w:r>
      <w:r w:rsidR="00C77616" w:rsidRPr="00C466E0">
        <w:fldChar w:fldCharType="separate"/>
      </w:r>
      <w:r w:rsidR="00FF508B" w:rsidRPr="00C466E0">
        <w:t xml:space="preserve">Scheme </w:t>
      </w:r>
      <w:r w:rsidR="00FF508B">
        <w:rPr>
          <w:noProof/>
        </w:rPr>
        <w:t>51</w:t>
      </w:r>
      <w:r w:rsidR="00C77616" w:rsidRPr="00C466E0">
        <w:fldChar w:fldCharType="end"/>
      </w:r>
      <w:r w:rsidR="00C77616" w:rsidRPr="00C466E0">
        <w:t>d</w:t>
      </w:r>
      <w:r w:rsidRPr="00C466E0">
        <w:t>)</w:t>
      </w:r>
      <w:r w:rsidR="004B1217" w:rsidRPr="00C466E0">
        <w:t xml:space="preserve"> but un</w:t>
      </w:r>
      <w:r w:rsidRPr="00C466E0">
        <w:t xml:space="preserve">fortunately, the </w:t>
      </w:r>
      <w:r w:rsidRPr="00C466E0">
        <w:rPr>
          <w:i/>
        </w:rPr>
        <w:t>N-</w:t>
      </w:r>
      <w:r w:rsidRPr="00C466E0">
        <w:t xml:space="preserve">alkylation product </w:t>
      </w:r>
      <w:r w:rsidR="006B7EE5" w:rsidRPr="00C466E0">
        <w:rPr>
          <w:b/>
          <w:bCs/>
        </w:rPr>
        <w:t>262</w:t>
      </w:r>
      <w:r w:rsidR="006B7EE5" w:rsidRPr="00C466E0">
        <w:t xml:space="preserve"> </w:t>
      </w:r>
      <w:r w:rsidRPr="00C466E0">
        <w:t>was more prevalent in the reaction mixture when compared to reactions using BEt</w:t>
      </w:r>
      <w:r w:rsidRPr="00C466E0">
        <w:rPr>
          <w:vertAlign w:val="subscript"/>
        </w:rPr>
        <w:t>3</w:t>
      </w:r>
      <w:r w:rsidRPr="00C466E0">
        <w:t xml:space="preserve"> (</w:t>
      </w:r>
      <w:r w:rsidR="00C77616" w:rsidRPr="00C466E0">
        <w:fldChar w:fldCharType="begin"/>
      </w:r>
      <w:r w:rsidR="00C77616" w:rsidRPr="00C466E0">
        <w:instrText xml:space="preserve"> REF _Ref35195834 \h </w:instrText>
      </w:r>
      <w:r w:rsidR="00C466E0">
        <w:instrText xml:space="preserve"> \* MERGEFORMAT </w:instrText>
      </w:r>
      <w:r w:rsidR="00C77616" w:rsidRPr="00C466E0">
        <w:fldChar w:fldCharType="separate"/>
      </w:r>
      <w:r w:rsidR="00FF508B" w:rsidRPr="00C466E0">
        <w:t xml:space="preserve">Scheme </w:t>
      </w:r>
      <w:r w:rsidR="00FF508B">
        <w:rPr>
          <w:noProof/>
        </w:rPr>
        <w:t>51</w:t>
      </w:r>
      <w:r w:rsidR="00C77616" w:rsidRPr="00C466E0">
        <w:fldChar w:fldCharType="end"/>
      </w:r>
      <w:r w:rsidR="00C77616" w:rsidRPr="00C466E0">
        <w:t>b</w:t>
      </w:r>
      <w:r w:rsidRPr="00C466E0">
        <w:t xml:space="preserve"> vs </w:t>
      </w:r>
      <w:r w:rsidR="00E94EE6" w:rsidRPr="00C466E0">
        <w:t>51</w:t>
      </w:r>
      <w:r w:rsidR="00C77616" w:rsidRPr="00C466E0">
        <w:t>d</w:t>
      </w:r>
      <w:r w:rsidRPr="00C466E0">
        <w:t>). It is thought that the bulkier butyl groups hinder the formation of the indole-</w:t>
      </w:r>
      <w:proofErr w:type="spellStart"/>
      <w:r w:rsidRPr="00C466E0">
        <w:t>boronate</w:t>
      </w:r>
      <w:proofErr w:type="spellEnd"/>
      <w:r w:rsidRPr="00C466E0">
        <w:t xml:space="preserve"> </w:t>
      </w:r>
      <w:proofErr w:type="gramStart"/>
      <w:r w:rsidRPr="00C466E0">
        <w:t>complex</w:t>
      </w:r>
      <w:proofErr w:type="gramEnd"/>
      <w:r w:rsidRPr="00C466E0">
        <w:t xml:space="preserve"> and </w:t>
      </w:r>
      <w:r w:rsidR="00C77616" w:rsidRPr="00C466E0">
        <w:rPr>
          <w:iCs/>
        </w:rPr>
        <w:t>N</w:t>
      </w:r>
      <w:r w:rsidRPr="00C466E0">
        <w:t>1</w:t>
      </w:r>
      <w:r w:rsidR="004B1217" w:rsidRPr="00C466E0">
        <w:t>-</w:t>
      </w:r>
      <w:r w:rsidRPr="00C466E0">
        <w:t>alkylation can more easily occur.</w:t>
      </w:r>
      <w:r w:rsidR="00D63136" w:rsidRPr="00C466E0">
        <w:t xml:space="preserve"> Following these discoveries, </w:t>
      </w:r>
      <w:r w:rsidR="007B0FCC" w:rsidRPr="00C466E0">
        <w:t>investigations</w:t>
      </w:r>
      <w:r w:rsidR="00D63136" w:rsidRPr="00C466E0">
        <w:t xml:space="preserve"> into using vinyl sulfoxide functionality in a spiroannulation reagent w</w:t>
      </w:r>
      <w:r w:rsidR="00754939" w:rsidRPr="00C466E0">
        <w:t>ere</w:t>
      </w:r>
      <w:r w:rsidR="00D63136" w:rsidRPr="00C466E0">
        <w:t xml:space="preserve"> abandoned.</w:t>
      </w:r>
    </w:p>
    <w:p w14:paraId="2F1383BE" w14:textId="491324AF" w:rsidR="006C4C52" w:rsidRPr="00C466E0" w:rsidRDefault="00A05675" w:rsidP="006C4C52">
      <w:pPr>
        <w:keepNext/>
        <w:jc w:val="center"/>
      </w:pPr>
      <w:r w:rsidRPr="00C466E0">
        <w:object w:dxaOrig="11916" w:dyaOrig="8539" w14:anchorId="7D9C4C5E">
          <v:shape id="_x0000_i1087" type="#_x0000_t75" style="width:355.5pt;height:256.5pt" o:ole="">
            <v:imagedata r:id="rId122" o:title=""/>
          </v:shape>
          <o:OLEObject Type="Embed" ProgID="ChemDraw.Document.6.0" ShapeID="_x0000_i1087" DrawAspect="Content" ObjectID="_1657099096" r:id="rId123"/>
        </w:object>
      </w:r>
    </w:p>
    <w:p w14:paraId="1E1CA0F7" w14:textId="72AF6F8C" w:rsidR="004B0E64" w:rsidRPr="00C466E0" w:rsidRDefault="006C4C52" w:rsidP="006C4C52">
      <w:pPr>
        <w:pStyle w:val="Caption"/>
        <w:jc w:val="center"/>
      </w:pPr>
      <w:bookmarkStart w:id="125" w:name="_Ref35195834"/>
      <w:r w:rsidRPr="00C466E0">
        <w:t xml:space="preserve">Scheme </w:t>
      </w:r>
      <w:fldSimple w:instr=" SEQ Scheme \* ARABIC ">
        <w:r w:rsidR="00FF508B">
          <w:rPr>
            <w:noProof/>
          </w:rPr>
          <w:t>51</w:t>
        </w:r>
      </w:fldSimple>
      <w:bookmarkEnd w:id="125"/>
      <w:r w:rsidRPr="00C466E0">
        <w:t>:</w:t>
      </w:r>
      <w:r w:rsidR="00C77616" w:rsidRPr="00C466E0">
        <w:t xml:space="preserve"> Investigations into indole alkylation using vinyl sulfoxides</w:t>
      </w:r>
    </w:p>
    <w:p w14:paraId="1BAF8AF1" w14:textId="50A6B051" w:rsidR="004B0E64" w:rsidRPr="00C466E0" w:rsidRDefault="00DD3F19" w:rsidP="007179C9">
      <w:pPr>
        <w:pStyle w:val="Heading2"/>
      </w:pPr>
      <w:bookmarkStart w:id="126" w:name="_Toc45732828"/>
      <w:r w:rsidRPr="00C466E0">
        <w:lastRenderedPageBreak/>
        <w:t>Summary</w:t>
      </w:r>
      <w:bookmarkEnd w:id="126"/>
    </w:p>
    <w:p w14:paraId="4A82F68E" w14:textId="670D621C" w:rsidR="000273A6" w:rsidRPr="00C466E0" w:rsidRDefault="00754939" w:rsidP="00C86C22">
      <w:r w:rsidRPr="00C466E0">
        <w:t>A new</w:t>
      </w:r>
      <w:r w:rsidR="00DD3F19" w:rsidRPr="00C466E0">
        <w:t xml:space="preserve"> </w:t>
      </w:r>
      <w:r w:rsidR="00641EE4">
        <w:t>advance</w:t>
      </w:r>
      <w:r w:rsidR="00DD3F19" w:rsidRPr="00C466E0">
        <w:t xml:space="preserve"> </w:t>
      </w:r>
      <w:r w:rsidRPr="00C466E0">
        <w:t>for the formation of</w:t>
      </w:r>
      <w:r w:rsidR="00DD3F19" w:rsidRPr="00C466E0">
        <w:t xml:space="preserve"> spirocyclic heterocycles directly from simple commercially available heteroa</w:t>
      </w:r>
      <w:r w:rsidR="00053756" w:rsidRPr="00C466E0">
        <w:t>r</w:t>
      </w:r>
      <w:r w:rsidR="00DD3F19" w:rsidRPr="00C466E0">
        <w:t>om</w:t>
      </w:r>
      <w:r w:rsidR="00053756" w:rsidRPr="00C466E0">
        <w:t>ati</w:t>
      </w:r>
      <w:r w:rsidR="00DD3F19" w:rsidRPr="00C466E0">
        <w:t xml:space="preserve">cs using bis-electrophilic reagents </w:t>
      </w:r>
      <w:r w:rsidRPr="00C466E0">
        <w:t>has been</w:t>
      </w:r>
      <w:r w:rsidR="00DD3F19" w:rsidRPr="00C466E0">
        <w:t xml:space="preserve"> introduced. A benzyl </w:t>
      </w:r>
      <w:r w:rsidR="00F92166" w:rsidRPr="00C466E0">
        <w:t>di</w:t>
      </w:r>
      <w:r w:rsidR="00DD3F19" w:rsidRPr="00C466E0">
        <w:t xml:space="preserve">halide reagent was identified as a proficient reagent for the direct formation of </w:t>
      </w:r>
      <w:r w:rsidR="00534633" w:rsidRPr="00C466E0">
        <w:t xml:space="preserve">a range of </w:t>
      </w:r>
      <w:r w:rsidR="00DD3F19" w:rsidRPr="00C466E0">
        <w:t>indolic spirocycles</w:t>
      </w:r>
      <w:r w:rsidR="00FF223F" w:rsidRPr="00C466E0">
        <w:t xml:space="preserve"> directly from simple indole</w:t>
      </w:r>
      <w:r w:rsidR="004B1217" w:rsidRPr="00C466E0">
        <w:t xml:space="preserve"> precursors</w:t>
      </w:r>
      <w:r w:rsidR="00FF223F" w:rsidRPr="00C466E0">
        <w:t xml:space="preserve">. </w:t>
      </w:r>
    </w:p>
    <w:p w14:paraId="1E9F7343" w14:textId="141E3378" w:rsidR="00DD3F19" w:rsidRPr="00C466E0" w:rsidRDefault="00FF223F" w:rsidP="00C86C22">
      <w:r w:rsidRPr="00C466E0">
        <w:t xml:space="preserve">The </w:t>
      </w:r>
      <w:r w:rsidR="000273A6" w:rsidRPr="00C466E0">
        <w:t xml:space="preserve">scope of dihalide </w:t>
      </w:r>
      <w:r w:rsidR="00C77616" w:rsidRPr="00C466E0">
        <w:t>SAR</w:t>
      </w:r>
      <w:r w:rsidR="00F92166" w:rsidRPr="00C466E0">
        <w:t>s</w:t>
      </w:r>
      <w:r w:rsidR="000273A6" w:rsidRPr="00C466E0">
        <w:t xml:space="preserve"> was </w:t>
      </w:r>
      <w:r w:rsidR="00534633" w:rsidRPr="00C466E0">
        <w:t>also</w:t>
      </w:r>
      <w:r w:rsidR="000273A6" w:rsidRPr="00C466E0">
        <w:t xml:space="preserve"> explored</w:t>
      </w:r>
      <w:r w:rsidR="00534633" w:rsidRPr="00C466E0">
        <w:t xml:space="preserve"> using </w:t>
      </w:r>
      <w:r w:rsidR="000273A6" w:rsidRPr="00C466E0">
        <w:t xml:space="preserve">a series of </w:t>
      </w:r>
      <w:r w:rsidR="006516FD" w:rsidRPr="00C466E0">
        <w:t xml:space="preserve">dihalides </w:t>
      </w:r>
      <w:r w:rsidR="00534633" w:rsidRPr="00C466E0">
        <w:t xml:space="preserve">that </w:t>
      </w:r>
      <w:r w:rsidR="000273A6" w:rsidRPr="00C466E0">
        <w:t>were designed and synthesised</w:t>
      </w:r>
      <w:r w:rsidR="006516FD" w:rsidRPr="00C466E0">
        <w:t>,</w:t>
      </w:r>
      <w:r w:rsidRPr="00C466E0">
        <w:t xml:space="preserve"> includ</w:t>
      </w:r>
      <w:r w:rsidR="006516FD" w:rsidRPr="00C466E0">
        <w:t>ing benzyl,</w:t>
      </w:r>
      <w:r w:rsidRPr="00C466E0">
        <w:t xml:space="preserve"> allyl</w:t>
      </w:r>
      <w:r w:rsidR="006516FD" w:rsidRPr="00C466E0">
        <w:t xml:space="preserve"> and alkyl</w:t>
      </w:r>
      <w:r w:rsidRPr="00C466E0">
        <w:t xml:space="preserve"> reagents</w:t>
      </w:r>
      <w:r w:rsidR="006516FD" w:rsidRPr="00C466E0">
        <w:t xml:space="preserve">. These </w:t>
      </w:r>
      <w:r w:rsidR="00534633" w:rsidRPr="00C466E0">
        <w:t xml:space="preserve">reagents </w:t>
      </w:r>
      <w:r w:rsidRPr="00C466E0">
        <w:t>were</w:t>
      </w:r>
      <w:r w:rsidR="006516FD" w:rsidRPr="00C466E0">
        <w:t xml:space="preserve"> then</w:t>
      </w:r>
      <w:r w:rsidRPr="00C466E0">
        <w:t xml:space="preserve"> reacted with indole </w:t>
      </w:r>
      <w:r w:rsidR="006B7EE5" w:rsidRPr="00C466E0">
        <w:rPr>
          <w:b/>
          <w:bCs/>
        </w:rPr>
        <w:t>119</w:t>
      </w:r>
      <w:r w:rsidR="006B7EE5" w:rsidRPr="00C466E0">
        <w:t xml:space="preserve"> </w:t>
      </w:r>
      <w:r w:rsidRPr="00C466E0">
        <w:t xml:space="preserve">and 2-methyl indole </w:t>
      </w:r>
      <w:r w:rsidR="006B7EE5" w:rsidRPr="00C466E0">
        <w:rPr>
          <w:b/>
          <w:bCs/>
        </w:rPr>
        <w:t>247</w:t>
      </w:r>
      <w:r w:rsidR="006B7EE5" w:rsidRPr="00C466E0">
        <w:t xml:space="preserve"> </w:t>
      </w:r>
      <w:r w:rsidRPr="00C466E0">
        <w:t xml:space="preserve">as </w:t>
      </w:r>
      <w:r w:rsidR="000273A6" w:rsidRPr="00C466E0">
        <w:t xml:space="preserve">illustrative reaction partners. The alkyl </w:t>
      </w:r>
      <w:r w:rsidR="00F92166" w:rsidRPr="00C466E0">
        <w:t>di</w:t>
      </w:r>
      <w:r w:rsidR="000273A6" w:rsidRPr="00C466E0">
        <w:t xml:space="preserve">halide </w:t>
      </w:r>
      <w:r w:rsidR="00F92166" w:rsidRPr="00C466E0">
        <w:t>SARs</w:t>
      </w:r>
      <w:r w:rsidR="000273A6" w:rsidRPr="00C466E0">
        <w:t xml:space="preserve"> were extended to include heteroatom-containing reagents. Though the reaction of ether</w:t>
      </w:r>
      <w:r w:rsidR="00534633" w:rsidRPr="00C466E0">
        <w:t>-</w:t>
      </w:r>
      <w:r w:rsidR="006516FD" w:rsidRPr="00C466E0">
        <w:t>containing</w:t>
      </w:r>
      <w:r w:rsidR="000273A6" w:rsidRPr="00C466E0">
        <w:t xml:space="preserve"> reagent </w:t>
      </w:r>
      <w:r w:rsidR="006B7EE5" w:rsidRPr="00C466E0">
        <w:rPr>
          <w:b/>
          <w:bCs/>
        </w:rPr>
        <w:t>186</w:t>
      </w:r>
      <w:r w:rsidR="00534633" w:rsidRPr="00C466E0">
        <w:t xml:space="preserve"> </w:t>
      </w:r>
      <w:r w:rsidR="000273A6" w:rsidRPr="00C466E0">
        <w:t xml:space="preserve">gave the </w:t>
      </w:r>
      <w:r w:rsidR="00534633" w:rsidRPr="00C466E0">
        <w:t xml:space="preserve">desired </w:t>
      </w:r>
      <w:r w:rsidR="006516FD" w:rsidRPr="00C466E0">
        <w:t>spirocycle</w:t>
      </w:r>
      <w:r w:rsidR="00534633" w:rsidRPr="00C466E0">
        <w:t xml:space="preserve"> </w:t>
      </w:r>
      <w:r w:rsidR="006B7EE5" w:rsidRPr="00C466E0">
        <w:rPr>
          <w:b/>
          <w:bCs/>
        </w:rPr>
        <w:t>246</w:t>
      </w:r>
      <w:r w:rsidR="000273A6" w:rsidRPr="00C466E0">
        <w:t xml:space="preserve"> </w:t>
      </w:r>
      <w:r w:rsidR="00534633" w:rsidRPr="00C466E0">
        <w:t>in high yield when using</w:t>
      </w:r>
      <w:r w:rsidR="000273A6" w:rsidRPr="00C466E0">
        <w:t xml:space="preserve"> 2-methyl indole </w:t>
      </w:r>
      <w:r w:rsidR="006B7EE5" w:rsidRPr="00C466E0">
        <w:rPr>
          <w:b/>
          <w:bCs/>
        </w:rPr>
        <w:t>247</w:t>
      </w:r>
      <w:r w:rsidR="00534633" w:rsidRPr="00C466E0">
        <w:t xml:space="preserve">, </w:t>
      </w:r>
      <w:r w:rsidR="000273A6" w:rsidRPr="00C466E0">
        <w:t xml:space="preserve">it was found that the reaction was not general to other indolic substrates. When amine </w:t>
      </w:r>
      <w:r w:rsidR="006B7EE5" w:rsidRPr="00C466E0">
        <w:rPr>
          <w:b/>
          <w:bCs/>
        </w:rPr>
        <w:t>248</w:t>
      </w:r>
      <w:r w:rsidR="00534633" w:rsidRPr="00C466E0">
        <w:t xml:space="preserve"> </w:t>
      </w:r>
      <w:r w:rsidR="000273A6" w:rsidRPr="00C466E0">
        <w:t xml:space="preserve">and </w:t>
      </w:r>
      <w:r w:rsidR="006516FD" w:rsidRPr="00C466E0">
        <w:t>sul</w:t>
      </w:r>
      <w:r w:rsidR="00534633" w:rsidRPr="00C466E0">
        <w:t>f</w:t>
      </w:r>
      <w:r w:rsidR="006516FD" w:rsidRPr="00C466E0">
        <w:t>ide</w:t>
      </w:r>
      <w:r w:rsidR="000273A6" w:rsidRPr="00C466E0">
        <w:t xml:space="preserve"> </w:t>
      </w:r>
      <w:r w:rsidR="006B7EE5" w:rsidRPr="00C466E0">
        <w:rPr>
          <w:b/>
          <w:bCs/>
        </w:rPr>
        <w:t>204</w:t>
      </w:r>
      <w:r w:rsidR="00534633" w:rsidRPr="00C466E0">
        <w:t xml:space="preserve"> </w:t>
      </w:r>
      <w:r w:rsidR="006516FD" w:rsidRPr="00C466E0">
        <w:t>reagents</w:t>
      </w:r>
      <w:r w:rsidR="000273A6" w:rsidRPr="00C466E0">
        <w:t xml:space="preserve"> were explored</w:t>
      </w:r>
      <w:r w:rsidR="00534633" w:rsidRPr="00C466E0">
        <w:t>,</w:t>
      </w:r>
      <w:r w:rsidR="000273A6" w:rsidRPr="00C466E0">
        <w:t xml:space="preserve"> </w:t>
      </w:r>
      <w:r w:rsidR="00534633" w:rsidRPr="00C466E0">
        <w:t xml:space="preserve">unfortunately </w:t>
      </w:r>
      <w:r w:rsidR="000273A6" w:rsidRPr="00C466E0">
        <w:t>the competing elimination reaction</w:t>
      </w:r>
      <w:r w:rsidR="00534633" w:rsidRPr="00C466E0">
        <w:t>s</w:t>
      </w:r>
      <w:r w:rsidR="000273A6" w:rsidRPr="00C466E0">
        <w:t xml:space="preserve"> affording </w:t>
      </w:r>
      <w:r w:rsidR="006516FD" w:rsidRPr="00C466E0">
        <w:t xml:space="preserve">the corresponding </w:t>
      </w:r>
      <w:r w:rsidR="000273A6" w:rsidRPr="00C466E0">
        <w:t>diene products</w:t>
      </w:r>
      <w:r w:rsidR="006B7EE5" w:rsidRPr="00C466E0">
        <w:t xml:space="preserve"> </w:t>
      </w:r>
      <w:r w:rsidR="006B7EE5" w:rsidRPr="00C466E0">
        <w:rPr>
          <w:b/>
          <w:bCs/>
        </w:rPr>
        <w:t>250</w:t>
      </w:r>
      <w:r w:rsidR="006B7EE5" w:rsidRPr="00C466E0">
        <w:t xml:space="preserve">, </w:t>
      </w:r>
      <w:r w:rsidR="006B7EE5" w:rsidRPr="00C466E0">
        <w:rPr>
          <w:b/>
          <w:bCs/>
        </w:rPr>
        <w:t>252</w:t>
      </w:r>
      <w:r w:rsidR="006B7EE5" w:rsidRPr="00C466E0">
        <w:t xml:space="preserve">, </w:t>
      </w:r>
      <w:r w:rsidR="006B7EE5" w:rsidRPr="00C466E0">
        <w:rPr>
          <w:b/>
          <w:bCs/>
        </w:rPr>
        <w:t>260</w:t>
      </w:r>
      <w:r w:rsidR="00986AE7" w:rsidRPr="00C466E0">
        <w:t>,</w:t>
      </w:r>
      <w:r w:rsidR="000273A6" w:rsidRPr="00C466E0">
        <w:t xml:space="preserve"> </w:t>
      </w:r>
      <w:r w:rsidR="006516FD" w:rsidRPr="00C466E0">
        <w:t>render</w:t>
      </w:r>
      <w:r w:rsidR="00053756" w:rsidRPr="00C466E0">
        <w:t>ed</w:t>
      </w:r>
      <w:r w:rsidR="000273A6" w:rsidRPr="00C466E0">
        <w:t xml:space="preserve"> the reaction</w:t>
      </w:r>
      <w:r w:rsidR="00986AE7" w:rsidRPr="00C466E0">
        <w:t>s</w:t>
      </w:r>
      <w:r w:rsidR="000273A6" w:rsidRPr="00C466E0">
        <w:t xml:space="preserve"> unproductive.</w:t>
      </w:r>
    </w:p>
    <w:p w14:paraId="788DC849" w14:textId="6F3A31BD" w:rsidR="006234D3" w:rsidRPr="00C466E0" w:rsidRDefault="00754939" w:rsidP="006234D3">
      <w:pPr>
        <w:rPr>
          <w:vertAlign w:val="superscript"/>
        </w:rPr>
      </w:pPr>
      <w:r w:rsidRPr="00C466E0">
        <w:t>The</w:t>
      </w:r>
      <w:r w:rsidR="006516FD" w:rsidRPr="00C466E0">
        <w:t xml:space="preserve"> work described in this </w:t>
      </w:r>
      <w:r w:rsidR="008C70DB" w:rsidRPr="00C466E0">
        <w:t>C</w:t>
      </w:r>
      <w:r w:rsidR="006516FD" w:rsidRPr="00C466E0">
        <w:t xml:space="preserve">hapter was the subject of a publication in </w:t>
      </w:r>
      <w:r w:rsidRPr="00C466E0">
        <w:rPr>
          <w:i/>
          <w:iCs/>
        </w:rPr>
        <w:t>O</w:t>
      </w:r>
      <w:r w:rsidR="006516FD" w:rsidRPr="00C466E0">
        <w:rPr>
          <w:i/>
          <w:iCs/>
        </w:rPr>
        <w:t xml:space="preserve">rganic </w:t>
      </w:r>
      <w:r w:rsidRPr="00C466E0">
        <w:rPr>
          <w:i/>
          <w:iCs/>
        </w:rPr>
        <w:t>L</w:t>
      </w:r>
      <w:r w:rsidR="006516FD" w:rsidRPr="00C466E0">
        <w:rPr>
          <w:i/>
          <w:iCs/>
        </w:rPr>
        <w:t>etters</w:t>
      </w:r>
      <w:r w:rsidR="00EC0BA5">
        <w:t xml:space="preserve"> (see Appendix I)</w:t>
      </w:r>
      <w:r w:rsidR="00693799" w:rsidRPr="00C466E0">
        <w:t>.</w:t>
      </w:r>
      <w:r w:rsidR="00693799" w:rsidRPr="00C466E0">
        <w:rPr>
          <w:rStyle w:val="EndnoteReference"/>
        </w:rPr>
        <w:endnoteReference w:id="70"/>
      </w:r>
    </w:p>
    <w:p w14:paraId="0DF0B71B" w14:textId="77777777" w:rsidR="006234D3" w:rsidRPr="00C466E0" w:rsidRDefault="006234D3">
      <w:pPr>
        <w:spacing w:line="259" w:lineRule="auto"/>
        <w:jc w:val="left"/>
        <w:rPr>
          <w:vertAlign w:val="superscript"/>
        </w:rPr>
      </w:pPr>
      <w:r w:rsidRPr="00C466E0">
        <w:rPr>
          <w:vertAlign w:val="superscript"/>
        </w:rPr>
        <w:br w:type="page"/>
      </w:r>
    </w:p>
    <w:p w14:paraId="7B008340" w14:textId="2B04D0CD" w:rsidR="006234D3" w:rsidRPr="00C466E0" w:rsidRDefault="006234D3" w:rsidP="007179C9">
      <w:pPr>
        <w:pStyle w:val="Heading1"/>
      </w:pPr>
      <w:bookmarkStart w:id="127" w:name="_Toc45732829"/>
      <w:r w:rsidRPr="00C466E0">
        <w:lastRenderedPageBreak/>
        <w:t xml:space="preserve">Unsymmetrical </w:t>
      </w:r>
      <w:r w:rsidR="008C70DB" w:rsidRPr="00C466E0">
        <w:t>s</w:t>
      </w:r>
      <w:r w:rsidRPr="00C466E0">
        <w:t>piroannulation reagents</w:t>
      </w:r>
      <w:bookmarkEnd w:id="127"/>
    </w:p>
    <w:p w14:paraId="5DB821CA" w14:textId="1020A1E8" w:rsidR="006234D3" w:rsidRPr="00C466E0" w:rsidRDefault="006234D3" w:rsidP="006234D3">
      <w:pPr>
        <w:rPr>
          <w:lang w:val="en-US"/>
        </w:rPr>
      </w:pPr>
      <w:r w:rsidRPr="00C466E0">
        <w:rPr>
          <w:lang w:val="en-US"/>
        </w:rPr>
        <w:t>Following on from the development of symmetrical dihalide SARs</w:t>
      </w:r>
      <w:r w:rsidR="00A87524" w:rsidRPr="00C466E0">
        <w:rPr>
          <w:lang w:val="en-US"/>
        </w:rPr>
        <w:t xml:space="preserve"> </w:t>
      </w:r>
      <w:r w:rsidR="00A87524" w:rsidRPr="00C466E0">
        <w:rPr>
          <w:b/>
          <w:bCs/>
          <w:lang w:val="en-US"/>
        </w:rPr>
        <w:t>265</w:t>
      </w:r>
      <w:r w:rsidRPr="00C466E0">
        <w:rPr>
          <w:lang w:val="en-US"/>
        </w:rPr>
        <w:t xml:space="preserve">, where both electrophilic components were equivalent (Chapter 2 and </w:t>
      </w:r>
      <w:r w:rsidRPr="00C466E0">
        <w:rPr>
          <w:lang w:val="en-US"/>
        </w:rPr>
        <w:fldChar w:fldCharType="begin"/>
      </w:r>
      <w:r w:rsidRPr="00C466E0">
        <w:rPr>
          <w:lang w:val="en-US"/>
        </w:rPr>
        <w:instrText xml:space="preserve"> REF _Ref34551811 \h </w:instrText>
      </w:r>
      <w:r w:rsidR="00C466E0">
        <w:rPr>
          <w:lang w:val="en-US"/>
        </w:rPr>
        <w:instrText xml:space="preserve"> \* MERGEFORMAT </w:instrText>
      </w:r>
      <w:r w:rsidRPr="00C466E0">
        <w:rPr>
          <w:lang w:val="en-US"/>
        </w:rPr>
      </w:r>
      <w:r w:rsidRPr="00C466E0">
        <w:rPr>
          <w:lang w:val="en-US"/>
        </w:rPr>
        <w:fldChar w:fldCharType="separate"/>
      </w:r>
      <w:r w:rsidR="00FF508B" w:rsidRPr="00C466E0">
        <w:t xml:space="preserve">Scheme </w:t>
      </w:r>
      <w:r w:rsidR="00FF508B">
        <w:rPr>
          <w:noProof/>
        </w:rPr>
        <w:t>52</w:t>
      </w:r>
      <w:r w:rsidRPr="00C466E0">
        <w:rPr>
          <w:lang w:val="en-US"/>
        </w:rPr>
        <w:fldChar w:fldCharType="end"/>
      </w:r>
      <w:r w:rsidRPr="00C466E0">
        <w:rPr>
          <w:lang w:val="en-US"/>
        </w:rPr>
        <w:t>a), attention was next directed towards the development of unsymmetrical SARs</w:t>
      </w:r>
      <w:r w:rsidR="00A87524" w:rsidRPr="00C466E0">
        <w:rPr>
          <w:lang w:val="en-US"/>
        </w:rPr>
        <w:t xml:space="preserve"> </w:t>
      </w:r>
      <w:r w:rsidR="00A87524" w:rsidRPr="00C466E0">
        <w:rPr>
          <w:b/>
          <w:bCs/>
          <w:lang w:val="en-US"/>
        </w:rPr>
        <w:t>266</w:t>
      </w:r>
      <w:r w:rsidRPr="00C466E0">
        <w:rPr>
          <w:lang w:val="en-US"/>
        </w:rPr>
        <w:t xml:space="preserve"> (</w:t>
      </w:r>
      <w:r w:rsidRPr="00C466E0">
        <w:rPr>
          <w:lang w:val="en-US"/>
        </w:rPr>
        <w:fldChar w:fldCharType="begin"/>
      </w:r>
      <w:r w:rsidRPr="00C466E0">
        <w:rPr>
          <w:lang w:val="en-US"/>
        </w:rPr>
        <w:instrText xml:space="preserve"> REF _Ref34551811 \h </w:instrText>
      </w:r>
      <w:r w:rsidR="00C466E0">
        <w:rPr>
          <w:lang w:val="en-US"/>
        </w:rPr>
        <w:instrText xml:space="preserve"> \* MERGEFORMAT </w:instrText>
      </w:r>
      <w:r w:rsidRPr="00C466E0">
        <w:rPr>
          <w:lang w:val="en-US"/>
        </w:rPr>
      </w:r>
      <w:r w:rsidRPr="00C466E0">
        <w:rPr>
          <w:lang w:val="en-US"/>
        </w:rPr>
        <w:fldChar w:fldCharType="separate"/>
      </w:r>
      <w:r w:rsidR="00FF508B" w:rsidRPr="00C466E0">
        <w:t xml:space="preserve">Scheme </w:t>
      </w:r>
      <w:r w:rsidR="00FF508B">
        <w:rPr>
          <w:noProof/>
        </w:rPr>
        <w:t>52</w:t>
      </w:r>
      <w:r w:rsidRPr="00C466E0">
        <w:rPr>
          <w:lang w:val="en-US"/>
        </w:rPr>
        <w:fldChar w:fldCharType="end"/>
      </w:r>
      <w:r w:rsidRPr="00C466E0">
        <w:rPr>
          <w:lang w:val="en-US"/>
        </w:rPr>
        <w:t>b). Developing such reagents would 1) allow additional functionality to be introduced into the spirocyclic products; 2) allow the inter- and intramolecular processes to be controlled individually in the spirocyclisation process and; 3) provide opportunities to explore asymmetric spirocyclisation variants.</w:t>
      </w:r>
    </w:p>
    <w:p w14:paraId="7BF51FD1" w14:textId="6E9D1369" w:rsidR="006234D3" w:rsidRPr="00C466E0" w:rsidRDefault="00D26136" w:rsidP="006234D3">
      <w:pPr>
        <w:keepNext/>
        <w:jc w:val="center"/>
      </w:pPr>
      <w:r w:rsidRPr="00C466E0">
        <w:object w:dxaOrig="10409" w:dyaOrig="5978" w14:anchorId="1E1ABA46">
          <v:shape id="_x0000_i1088" type="#_x0000_t75" style="width:313.5pt;height:178.5pt" o:ole="">
            <v:imagedata r:id="rId124" o:title=""/>
          </v:shape>
          <o:OLEObject Type="Embed" ProgID="ChemDraw.Document.6.0" ShapeID="_x0000_i1088" DrawAspect="Content" ObjectID="_1657099097" r:id="rId125"/>
        </w:object>
      </w:r>
    </w:p>
    <w:p w14:paraId="05D2822D" w14:textId="33CFE811" w:rsidR="006234D3" w:rsidRPr="00C466E0" w:rsidRDefault="006234D3" w:rsidP="006234D3">
      <w:pPr>
        <w:pStyle w:val="Caption"/>
        <w:jc w:val="center"/>
      </w:pPr>
      <w:bookmarkStart w:id="128" w:name="_Ref34551811"/>
      <w:r w:rsidRPr="00C466E0">
        <w:t xml:space="preserve">Scheme </w:t>
      </w:r>
      <w:fldSimple w:instr=" SEQ Scheme \* ARABIC ">
        <w:r w:rsidR="00FF508B">
          <w:rPr>
            <w:noProof/>
          </w:rPr>
          <w:t>52</w:t>
        </w:r>
      </w:fldSimple>
      <w:bookmarkEnd w:id="128"/>
      <w:r w:rsidRPr="00C466E0">
        <w:t>: Comparison between symmetrical and unsymmetrical SARs</w:t>
      </w:r>
    </w:p>
    <w:p w14:paraId="7F087403" w14:textId="654B5486" w:rsidR="00153CB0" w:rsidRPr="00C466E0" w:rsidRDefault="00153CB0" w:rsidP="00153CB0">
      <w:pPr>
        <w:pStyle w:val="Heading2"/>
      </w:pPr>
      <w:bookmarkStart w:id="129" w:name="_Ref36043813"/>
      <w:bookmarkStart w:id="130" w:name="_Toc45732830"/>
      <w:r w:rsidRPr="00C466E0">
        <w:t>Challenges associated with unsymmetrical SARS</w:t>
      </w:r>
      <w:bookmarkEnd w:id="129"/>
      <w:bookmarkEnd w:id="130"/>
    </w:p>
    <w:p w14:paraId="77D8A587" w14:textId="48065006" w:rsidR="006234D3" w:rsidRPr="00C466E0" w:rsidRDefault="00E621AB" w:rsidP="006234D3">
      <w:r w:rsidRPr="00C466E0">
        <w:t>In principle</w:t>
      </w:r>
      <w:r w:rsidR="00641EE4">
        <w:t>,</w:t>
      </w:r>
      <w:r w:rsidRPr="00C466E0">
        <w:t xml:space="preserve"> t</w:t>
      </w:r>
      <w:r w:rsidR="006234D3" w:rsidRPr="00C466E0">
        <w:t xml:space="preserve">he unsymmetrical spiroannulation reaction can be performed in two ways (illustrated in </w:t>
      </w:r>
      <w:r w:rsidR="006234D3" w:rsidRPr="00C466E0">
        <w:fldChar w:fldCharType="begin"/>
      </w:r>
      <w:r w:rsidR="006234D3" w:rsidRPr="00C466E0">
        <w:instrText xml:space="preserve"> REF _Ref34505776 \h </w:instrText>
      </w:r>
      <w:r w:rsidR="00C466E0">
        <w:instrText xml:space="preserve"> \* MERGEFORMAT </w:instrText>
      </w:r>
      <w:r w:rsidR="006234D3" w:rsidRPr="00C466E0">
        <w:fldChar w:fldCharType="separate"/>
      </w:r>
      <w:r w:rsidR="00FF508B" w:rsidRPr="00C466E0">
        <w:t xml:space="preserve">Scheme </w:t>
      </w:r>
      <w:r w:rsidR="00FF508B">
        <w:rPr>
          <w:noProof/>
        </w:rPr>
        <w:t>53</w:t>
      </w:r>
      <w:r w:rsidR="006234D3" w:rsidRPr="00C466E0">
        <w:fldChar w:fldCharType="end"/>
      </w:r>
      <w:r w:rsidR="006234D3" w:rsidRPr="00C466E0">
        <w:t>):</w:t>
      </w:r>
    </w:p>
    <w:p w14:paraId="4D531A30" w14:textId="165B6528" w:rsidR="006234D3" w:rsidRPr="00C466E0" w:rsidRDefault="006234D3" w:rsidP="006234D3">
      <w:r w:rsidRPr="00C466E0">
        <w:t xml:space="preserve">1) Stepwise (telescoped) - first, add the reagents required for the intermolecular reaction, allow the tethered intermediate </w:t>
      </w:r>
      <w:r w:rsidR="00A87524" w:rsidRPr="00C466E0">
        <w:rPr>
          <w:b/>
          <w:bCs/>
        </w:rPr>
        <w:t>267</w:t>
      </w:r>
      <w:r w:rsidR="00A87524" w:rsidRPr="00C466E0">
        <w:t xml:space="preserve"> </w:t>
      </w:r>
      <w:r w:rsidRPr="00C466E0">
        <w:t>to form and then add the reagents required for the intramolecular reaction</w:t>
      </w:r>
      <w:r w:rsidR="00A87524" w:rsidRPr="00C466E0">
        <w:t xml:space="preserve"> to form spirocycle </w:t>
      </w:r>
      <w:r w:rsidR="00A87524" w:rsidRPr="00C466E0">
        <w:rPr>
          <w:b/>
          <w:bCs/>
        </w:rPr>
        <w:t>141</w:t>
      </w:r>
      <w:r w:rsidRPr="00C466E0">
        <w:t>.</w:t>
      </w:r>
    </w:p>
    <w:p w14:paraId="08207DE1" w14:textId="77777777" w:rsidR="006234D3" w:rsidRPr="00C466E0" w:rsidRDefault="006234D3" w:rsidP="006234D3">
      <w:r w:rsidRPr="00C466E0">
        <w:t>2) Cascade – add all the reagents required for both steps at the start of the reaction.</w:t>
      </w:r>
    </w:p>
    <w:p w14:paraId="6189DD6E" w14:textId="734B5589" w:rsidR="006234D3" w:rsidRPr="00C466E0" w:rsidRDefault="006234D3" w:rsidP="006234D3">
      <w:r w:rsidRPr="00C466E0">
        <w:t>Although cascade procedure</w:t>
      </w:r>
      <w:r w:rsidR="00DA07F8" w:rsidRPr="00C466E0">
        <w:t>s</w:t>
      </w:r>
      <w:r w:rsidRPr="00C466E0">
        <w:t xml:space="preserve"> </w:t>
      </w:r>
      <w:r w:rsidR="00DA07F8" w:rsidRPr="00C466E0">
        <w:t xml:space="preserve">are </w:t>
      </w:r>
      <w:r w:rsidRPr="00C466E0">
        <w:t xml:space="preserve">more desirable, as </w:t>
      </w:r>
      <w:r w:rsidR="00DA07F8" w:rsidRPr="00C466E0">
        <w:t xml:space="preserve">they </w:t>
      </w:r>
      <w:r w:rsidRPr="00C466E0">
        <w:t xml:space="preserve">require less monitoring and can possess advantages due to </w:t>
      </w:r>
      <w:r w:rsidR="00DA07F8" w:rsidRPr="00C466E0">
        <w:t xml:space="preserve">the </w:t>
      </w:r>
      <w:r w:rsidRPr="00C466E0">
        <w:t xml:space="preserve">intermediate </w:t>
      </w:r>
      <w:r w:rsidR="00A87524" w:rsidRPr="00C466E0">
        <w:rPr>
          <w:b/>
          <w:bCs/>
        </w:rPr>
        <w:t>267</w:t>
      </w:r>
      <w:r w:rsidRPr="00C466E0">
        <w:t xml:space="preserve"> being kept at lower concentrations, </w:t>
      </w:r>
      <w:r w:rsidR="00DA07F8" w:rsidRPr="00C466E0">
        <w:t>they can</w:t>
      </w:r>
      <w:r w:rsidRPr="00C466E0">
        <w:t xml:space="preserve"> also </w:t>
      </w:r>
      <w:r w:rsidR="00DA07F8" w:rsidRPr="00C466E0">
        <w:t xml:space="preserve">be </w:t>
      </w:r>
      <w:r w:rsidRPr="00C466E0">
        <w:t>more difficult to design as greater control over the nucleophilic selectivity</w:t>
      </w:r>
      <w:r w:rsidR="00DA07F8" w:rsidRPr="00C466E0">
        <w:t xml:space="preserve"> is required</w:t>
      </w:r>
      <w:r w:rsidRPr="00C466E0">
        <w:t>, and reagent compatibility may be a bigger problem.</w:t>
      </w:r>
    </w:p>
    <w:p w14:paraId="0100A3C0" w14:textId="60313861" w:rsidR="006234D3" w:rsidRPr="00C466E0" w:rsidRDefault="00D26136" w:rsidP="006234D3">
      <w:pPr>
        <w:jc w:val="center"/>
      </w:pPr>
      <w:r w:rsidRPr="00C466E0">
        <w:object w:dxaOrig="10512" w:dyaOrig="5371" w14:anchorId="0268C455">
          <v:shape id="_x0000_i1089" type="#_x0000_t75" style="width:317.25pt;height:159.75pt" o:ole="">
            <v:imagedata r:id="rId126" o:title=""/>
          </v:shape>
          <o:OLEObject Type="Embed" ProgID="ChemDraw.Document.6.0" ShapeID="_x0000_i1089" DrawAspect="Content" ObjectID="_1657099098" r:id="rId127"/>
        </w:object>
      </w:r>
    </w:p>
    <w:p w14:paraId="1096A79D" w14:textId="1AE34BDB" w:rsidR="006234D3" w:rsidRPr="00C466E0" w:rsidRDefault="006234D3" w:rsidP="006234D3">
      <w:pPr>
        <w:pStyle w:val="Caption"/>
        <w:jc w:val="center"/>
      </w:pPr>
      <w:bookmarkStart w:id="131" w:name="_Ref34505776"/>
      <w:r w:rsidRPr="00C466E0">
        <w:t xml:space="preserve">Scheme </w:t>
      </w:r>
      <w:fldSimple w:instr=" SEQ Scheme \* ARABIC ">
        <w:r w:rsidR="00FF508B">
          <w:rPr>
            <w:noProof/>
          </w:rPr>
          <w:t>53</w:t>
        </w:r>
      </w:fldSimple>
      <w:bookmarkEnd w:id="131"/>
      <w:r w:rsidRPr="00C466E0">
        <w:t>: Methods of performing one-pot spiroannulation reactions</w:t>
      </w:r>
    </w:p>
    <w:p w14:paraId="7EA8E19D" w14:textId="1881E170" w:rsidR="006234D3" w:rsidRPr="00C466E0" w:rsidRDefault="006234D3" w:rsidP="006234D3">
      <w:r w:rsidRPr="00C466E0">
        <w:t xml:space="preserve">Having two distinct electrophilic groups present in the reaction system introduces numerous </w:t>
      </w:r>
      <w:r w:rsidR="00DA07F8" w:rsidRPr="00C466E0">
        <w:t xml:space="preserve">additional </w:t>
      </w:r>
      <w:r w:rsidRPr="00C466E0">
        <w:t>challenges:</w:t>
      </w:r>
    </w:p>
    <w:p w14:paraId="2FE4367D" w14:textId="7B5EB33F" w:rsidR="006234D3" w:rsidRPr="00C466E0" w:rsidRDefault="006234D3" w:rsidP="006234D3">
      <w:pPr>
        <w:pStyle w:val="ListParagraph"/>
        <w:numPr>
          <w:ilvl w:val="0"/>
          <w:numId w:val="4"/>
        </w:numPr>
      </w:pPr>
      <w:r w:rsidRPr="00C466E0">
        <w:t>Synthesis of the reagent; selectively installing two distinct electrophilic components into the same molecule can be more challenging than installing the same electrophilic component twice within the same reaction (</w:t>
      </w:r>
      <w:r w:rsidRPr="00C466E0">
        <w:fldChar w:fldCharType="begin"/>
      </w:r>
      <w:r w:rsidRPr="00C466E0">
        <w:instrText xml:space="preserve"> REF _Ref34581417 \h </w:instrText>
      </w:r>
      <w:r w:rsidR="00C466E0">
        <w:instrText xml:space="preserve"> \* MERGEFORMAT </w:instrText>
      </w:r>
      <w:r w:rsidRPr="00C466E0">
        <w:fldChar w:fldCharType="separate"/>
      </w:r>
      <w:r w:rsidR="00FF508B" w:rsidRPr="00C466E0">
        <w:t xml:space="preserve">Scheme </w:t>
      </w:r>
      <w:r w:rsidR="00FF508B">
        <w:rPr>
          <w:noProof/>
        </w:rPr>
        <w:t>54</w:t>
      </w:r>
      <w:r w:rsidRPr="00C466E0">
        <w:fldChar w:fldCharType="end"/>
      </w:r>
      <w:r w:rsidRPr="00C466E0">
        <w:t>). Not only does the synthesis require more synthetic steps</w:t>
      </w:r>
      <w:r w:rsidR="00C177AB" w:rsidRPr="00C466E0">
        <w:t xml:space="preserve"> (</w:t>
      </w:r>
      <w:r w:rsidR="00C177AB" w:rsidRPr="00C466E0">
        <w:rPr>
          <w:b/>
          <w:bCs/>
        </w:rPr>
        <w:t>270</w:t>
      </w:r>
      <w:r w:rsidR="00C177AB" w:rsidRPr="00C466E0">
        <w:t xml:space="preserve"> </w:t>
      </w:r>
      <w:r w:rsidR="00C177AB" w:rsidRPr="00C466E0">
        <w:rPr>
          <w:rFonts w:cstheme="minorHAnsi"/>
        </w:rPr>
        <w:t xml:space="preserve">→ </w:t>
      </w:r>
      <w:r w:rsidR="00C177AB" w:rsidRPr="00C466E0">
        <w:rPr>
          <w:rFonts w:cstheme="minorHAnsi"/>
          <w:b/>
          <w:bCs/>
        </w:rPr>
        <w:t>266</w:t>
      </w:r>
      <w:r w:rsidR="00C177AB" w:rsidRPr="00C466E0">
        <w:rPr>
          <w:rFonts w:cstheme="minorHAnsi"/>
        </w:rPr>
        <w:t>)</w:t>
      </w:r>
      <w:r w:rsidRPr="00C466E0">
        <w:t>, but due to the nature of the bis-electrophilic reagents</w:t>
      </w:r>
      <w:r w:rsidR="00DA07F8" w:rsidRPr="00C466E0">
        <w:t xml:space="preserve"> that we require</w:t>
      </w:r>
      <w:r w:rsidRPr="00C466E0">
        <w:t>, in which each functional group typically is placed 5-6 atoms away from each other, undesirable intramolecular cyclisations can often occur</w:t>
      </w:r>
      <w:r w:rsidR="00C177AB" w:rsidRPr="00C466E0">
        <w:t xml:space="preserve"> (</w:t>
      </w:r>
      <w:r w:rsidR="00C177AB" w:rsidRPr="00C466E0">
        <w:rPr>
          <w:b/>
          <w:bCs/>
        </w:rPr>
        <w:t>271</w:t>
      </w:r>
      <w:r w:rsidR="00C177AB" w:rsidRPr="00C466E0">
        <w:t xml:space="preserve"> </w:t>
      </w:r>
      <w:r w:rsidR="00C177AB" w:rsidRPr="00C466E0">
        <w:rPr>
          <w:rFonts w:cstheme="minorHAnsi"/>
        </w:rPr>
        <w:t xml:space="preserve">→ </w:t>
      </w:r>
      <w:r w:rsidR="00C177AB" w:rsidRPr="00C466E0">
        <w:rPr>
          <w:rFonts w:cstheme="minorHAnsi"/>
          <w:b/>
          <w:bCs/>
        </w:rPr>
        <w:t>272</w:t>
      </w:r>
      <w:r w:rsidR="00C177AB" w:rsidRPr="00C466E0">
        <w:rPr>
          <w:rFonts w:cstheme="minorHAnsi"/>
        </w:rPr>
        <w:t>)</w:t>
      </w:r>
      <w:r w:rsidRPr="00C466E0">
        <w:t xml:space="preserve">, thus complicating the preparation of unsymmetrical SARs (see </w:t>
      </w:r>
      <w:r w:rsidR="00925A83" w:rsidRPr="00C466E0">
        <w:t xml:space="preserve">Section </w:t>
      </w:r>
      <w:r w:rsidR="00925A83" w:rsidRPr="00C466E0">
        <w:fldChar w:fldCharType="begin"/>
      </w:r>
      <w:r w:rsidR="00925A83" w:rsidRPr="00C466E0">
        <w:instrText xml:space="preserve"> REF _Ref35801251 \r \h  \* MERGEFORMAT </w:instrText>
      </w:r>
      <w:r w:rsidR="00925A83" w:rsidRPr="00C466E0">
        <w:fldChar w:fldCharType="separate"/>
      </w:r>
      <w:r w:rsidR="00FF508B">
        <w:t>3.2.2</w:t>
      </w:r>
      <w:r w:rsidR="00925A83" w:rsidRPr="00C466E0">
        <w:fldChar w:fldCharType="end"/>
      </w:r>
      <w:r w:rsidRPr="00C466E0">
        <w:t>).</w:t>
      </w:r>
    </w:p>
    <w:p w14:paraId="610B3199" w14:textId="3AB691BA" w:rsidR="006234D3" w:rsidRPr="00C466E0" w:rsidRDefault="00A87524" w:rsidP="006234D3">
      <w:pPr>
        <w:keepNext/>
        <w:jc w:val="center"/>
      </w:pPr>
      <w:r w:rsidRPr="00C466E0">
        <w:object w:dxaOrig="10412" w:dyaOrig="4271" w14:anchorId="0840AD80">
          <v:shape id="_x0000_i1090" type="#_x0000_t75" style="width:310.5pt;height:127.5pt" o:ole="">
            <v:imagedata r:id="rId128" o:title=""/>
          </v:shape>
          <o:OLEObject Type="Embed" ProgID="ChemDraw.Document.6.0" ShapeID="_x0000_i1090" DrawAspect="Content" ObjectID="_1657099099" r:id="rId129"/>
        </w:object>
      </w:r>
    </w:p>
    <w:p w14:paraId="057AB2C5" w14:textId="7831839B" w:rsidR="006234D3" w:rsidRPr="00C466E0" w:rsidRDefault="006234D3" w:rsidP="006234D3">
      <w:pPr>
        <w:pStyle w:val="Caption"/>
        <w:jc w:val="center"/>
      </w:pPr>
      <w:bookmarkStart w:id="132" w:name="_Ref34581417"/>
      <w:r w:rsidRPr="00C466E0">
        <w:t xml:space="preserve">Scheme </w:t>
      </w:r>
      <w:fldSimple w:instr=" SEQ Scheme \* ARABIC ">
        <w:r w:rsidR="00FF508B">
          <w:rPr>
            <w:noProof/>
          </w:rPr>
          <w:t>54</w:t>
        </w:r>
      </w:fldSimple>
      <w:bookmarkEnd w:id="132"/>
      <w:r w:rsidRPr="00C466E0">
        <w:t>: Comparison between symmetrical and unsymmetrical SARs synthesis</w:t>
      </w:r>
    </w:p>
    <w:p w14:paraId="4F28F087" w14:textId="79754AD1" w:rsidR="006234D3" w:rsidRPr="00C466E0" w:rsidRDefault="006234D3" w:rsidP="006234D3">
      <w:pPr>
        <w:pStyle w:val="ListParagraph"/>
        <w:numPr>
          <w:ilvl w:val="0"/>
          <w:numId w:val="4"/>
        </w:numPr>
      </w:pPr>
      <w:r w:rsidRPr="00C466E0">
        <w:t xml:space="preserve">Nucleophile selectivity; if the reactivities of the electrophilic components are not correctly balanced, </w:t>
      </w:r>
      <w:proofErr w:type="spellStart"/>
      <w:r w:rsidRPr="00C466E0">
        <w:t>difunctionalisation</w:t>
      </w:r>
      <w:proofErr w:type="spellEnd"/>
      <w:r w:rsidRPr="00C466E0">
        <w:t xml:space="preserve"> of the heteroaromatic core by the same electrophilic component could easily occur (</w:t>
      </w:r>
      <w:r w:rsidR="006544E2" w:rsidRPr="00C466E0">
        <w:rPr>
          <w:b/>
          <w:bCs/>
        </w:rPr>
        <w:t>276</w:t>
      </w:r>
      <w:r w:rsidR="006544E2" w:rsidRPr="00C466E0">
        <w:t xml:space="preserve">, </w:t>
      </w:r>
      <w:r w:rsidRPr="00C466E0">
        <w:fldChar w:fldCharType="begin"/>
      </w:r>
      <w:r w:rsidRPr="00C466E0">
        <w:instrText xml:space="preserve"> REF _Ref34581359 \h </w:instrText>
      </w:r>
      <w:r w:rsidR="00C466E0">
        <w:instrText xml:space="preserve"> \* MERGEFORMAT </w:instrText>
      </w:r>
      <w:r w:rsidRPr="00C466E0">
        <w:fldChar w:fldCharType="separate"/>
      </w:r>
      <w:r w:rsidR="00FF508B" w:rsidRPr="00C466E0">
        <w:t xml:space="preserve">Scheme </w:t>
      </w:r>
      <w:r w:rsidR="00FF508B">
        <w:rPr>
          <w:noProof/>
        </w:rPr>
        <w:t>55</w:t>
      </w:r>
      <w:r w:rsidRPr="00C466E0">
        <w:fldChar w:fldCharType="end"/>
      </w:r>
      <w:r w:rsidRPr="00C466E0">
        <w:t xml:space="preserve">). </w:t>
      </w:r>
    </w:p>
    <w:p w14:paraId="70A05763" w14:textId="094A7BC9" w:rsidR="006234D3" w:rsidRPr="00C466E0" w:rsidRDefault="006544E2" w:rsidP="006234D3">
      <w:pPr>
        <w:keepNext/>
        <w:jc w:val="center"/>
      </w:pPr>
      <w:r w:rsidRPr="00C466E0">
        <w:object w:dxaOrig="10409" w:dyaOrig="2899" w14:anchorId="344CB8F5">
          <v:shape id="_x0000_i1091" type="#_x0000_t75" style="width:309.75pt;height:87.75pt" o:ole="">
            <v:imagedata r:id="rId130" o:title=""/>
          </v:shape>
          <o:OLEObject Type="Embed" ProgID="ChemDraw.Document.6.0" ShapeID="_x0000_i1091" DrawAspect="Content" ObjectID="_1657099100" r:id="rId131"/>
        </w:object>
      </w:r>
    </w:p>
    <w:p w14:paraId="524563D4" w14:textId="16D577DC" w:rsidR="006234D3" w:rsidRPr="00C466E0" w:rsidRDefault="006234D3" w:rsidP="006234D3">
      <w:pPr>
        <w:pStyle w:val="Caption"/>
        <w:jc w:val="center"/>
      </w:pPr>
      <w:bookmarkStart w:id="133" w:name="_Ref34581359"/>
      <w:r w:rsidRPr="00C466E0">
        <w:t xml:space="preserve">Scheme </w:t>
      </w:r>
      <w:fldSimple w:instr=" SEQ Scheme \* ARABIC ">
        <w:r w:rsidR="00FF508B">
          <w:rPr>
            <w:noProof/>
          </w:rPr>
          <w:t>55</w:t>
        </w:r>
      </w:fldSimple>
      <w:bookmarkEnd w:id="133"/>
      <w:r w:rsidRPr="00C466E0">
        <w:t>: Nucleophilic selectivity when using unsymmetrical SARs</w:t>
      </w:r>
    </w:p>
    <w:p w14:paraId="4B13A763" w14:textId="410CD868" w:rsidR="006234D3" w:rsidRPr="00C466E0" w:rsidRDefault="006234D3" w:rsidP="006234D3">
      <w:pPr>
        <w:pStyle w:val="ListParagraph"/>
        <w:numPr>
          <w:ilvl w:val="0"/>
          <w:numId w:val="4"/>
        </w:numPr>
      </w:pPr>
      <w:r w:rsidRPr="00C466E0">
        <w:t xml:space="preserve">Chemoselectivity of </w:t>
      </w:r>
      <w:r w:rsidR="00DA07F8" w:rsidRPr="00C466E0">
        <w:t xml:space="preserve">the </w:t>
      </w:r>
      <w:r w:rsidRPr="00C466E0">
        <w:t>intermolecular step; typically, reacting first with either electrophilic component intermolecularly will result in the formation of identical spirocycles</w:t>
      </w:r>
      <w:r w:rsidR="006544E2" w:rsidRPr="00C466E0">
        <w:t xml:space="preserve"> </w:t>
      </w:r>
      <w:r w:rsidR="006544E2" w:rsidRPr="00C466E0">
        <w:rPr>
          <w:b/>
          <w:bCs/>
        </w:rPr>
        <w:t>279</w:t>
      </w:r>
      <w:r w:rsidRPr="00C466E0">
        <w:t>, provided both key bonds are formed (</w:t>
      </w:r>
      <w:r w:rsidRPr="00C466E0">
        <w:fldChar w:fldCharType="begin"/>
      </w:r>
      <w:r w:rsidRPr="00C466E0">
        <w:instrText xml:space="preserve"> REF _Ref34581347 \h </w:instrText>
      </w:r>
      <w:r w:rsidR="00C466E0">
        <w:instrText xml:space="preserve"> \* MERGEFORMAT </w:instrText>
      </w:r>
      <w:r w:rsidRPr="00C466E0">
        <w:fldChar w:fldCharType="separate"/>
      </w:r>
      <w:r w:rsidR="00FF508B" w:rsidRPr="00C466E0">
        <w:t xml:space="preserve">Scheme </w:t>
      </w:r>
      <w:r w:rsidR="00FF508B">
        <w:rPr>
          <w:noProof/>
        </w:rPr>
        <w:t>56</w:t>
      </w:r>
      <w:r w:rsidRPr="00C466E0">
        <w:fldChar w:fldCharType="end"/>
      </w:r>
      <w:r w:rsidRPr="00C466E0">
        <w:t>). However, in some cases, reaction of a particular component first</w:t>
      </w:r>
      <w:r w:rsidR="006544E2" w:rsidRPr="00C466E0">
        <w:t xml:space="preserve"> </w:t>
      </w:r>
      <w:r w:rsidRPr="00C466E0">
        <w:t>renders the intramolecular spirocyclisation energetically unfavourable (</w:t>
      </w:r>
      <w:r w:rsidRPr="00C466E0">
        <w:fldChar w:fldCharType="begin"/>
      </w:r>
      <w:r w:rsidRPr="00C466E0">
        <w:instrText xml:space="preserve"> REF _Ref34581347 \h </w:instrText>
      </w:r>
      <w:r w:rsidR="00C466E0">
        <w:instrText xml:space="preserve"> \* MERGEFORMAT </w:instrText>
      </w:r>
      <w:r w:rsidRPr="00C466E0">
        <w:fldChar w:fldCharType="separate"/>
      </w:r>
      <w:r w:rsidR="00FF508B" w:rsidRPr="00C466E0">
        <w:t xml:space="preserve">Scheme </w:t>
      </w:r>
      <w:r w:rsidR="00FF508B">
        <w:rPr>
          <w:noProof/>
        </w:rPr>
        <w:t>56</w:t>
      </w:r>
      <w:r w:rsidRPr="00C466E0">
        <w:fldChar w:fldCharType="end"/>
      </w:r>
      <w:r w:rsidRPr="00C466E0">
        <w:t xml:space="preserve">b). This is demonstrated by intermolecular attack of indole </w:t>
      </w:r>
      <w:r w:rsidR="006544E2" w:rsidRPr="00C466E0">
        <w:rPr>
          <w:b/>
          <w:bCs/>
        </w:rPr>
        <w:t>119</w:t>
      </w:r>
      <w:r w:rsidRPr="00C466E0">
        <w:t xml:space="preserve"> by alkyne </w:t>
      </w:r>
      <w:r w:rsidR="006544E2" w:rsidRPr="00C466E0">
        <w:rPr>
          <w:b/>
          <w:bCs/>
        </w:rPr>
        <w:t>277</w:t>
      </w:r>
      <w:r w:rsidRPr="00C466E0">
        <w:t xml:space="preserve"> which would afford a mixture of isomers</w:t>
      </w:r>
      <w:r w:rsidR="006544E2" w:rsidRPr="00C466E0">
        <w:t xml:space="preserve"> </w:t>
      </w:r>
      <w:r w:rsidR="006544E2" w:rsidRPr="00C466E0">
        <w:rPr>
          <w:b/>
          <w:bCs/>
        </w:rPr>
        <w:t>280</w:t>
      </w:r>
      <w:r w:rsidRPr="00C466E0">
        <w:t xml:space="preserve">, only one of which can go on to form spirocycle </w:t>
      </w:r>
      <w:r w:rsidR="006544E2" w:rsidRPr="00C466E0">
        <w:rPr>
          <w:b/>
          <w:bCs/>
        </w:rPr>
        <w:t>279</w:t>
      </w:r>
      <w:r w:rsidRPr="00C466E0">
        <w:t>.</w:t>
      </w:r>
    </w:p>
    <w:p w14:paraId="4C0965F8" w14:textId="58BB0DBA" w:rsidR="006234D3" w:rsidRPr="00C466E0" w:rsidRDefault="00D26136" w:rsidP="006234D3">
      <w:pPr>
        <w:keepNext/>
        <w:jc w:val="center"/>
      </w:pPr>
      <w:r w:rsidRPr="00C466E0">
        <w:object w:dxaOrig="10489" w:dyaOrig="5419" w14:anchorId="7E6054F9">
          <v:shape id="_x0000_i1092" type="#_x0000_t75" style="width:312.75pt;height:160.5pt" o:ole="">
            <v:imagedata r:id="rId132" o:title=""/>
          </v:shape>
          <o:OLEObject Type="Embed" ProgID="ChemDraw.Document.6.0" ShapeID="_x0000_i1092" DrawAspect="Content" ObjectID="_1657099101" r:id="rId133"/>
        </w:object>
      </w:r>
    </w:p>
    <w:p w14:paraId="1F99AF3E" w14:textId="432F15D1" w:rsidR="006234D3" w:rsidRPr="00C466E0" w:rsidRDefault="006234D3" w:rsidP="006234D3">
      <w:pPr>
        <w:pStyle w:val="Caption"/>
        <w:jc w:val="center"/>
      </w:pPr>
      <w:bookmarkStart w:id="134" w:name="_Ref34581347"/>
      <w:r w:rsidRPr="00C466E0">
        <w:t xml:space="preserve">Scheme </w:t>
      </w:r>
      <w:fldSimple w:instr=" SEQ Scheme \* ARABIC ">
        <w:r w:rsidR="00FF508B">
          <w:rPr>
            <w:noProof/>
          </w:rPr>
          <w:t>56</w:t>
        </w:r>
      </w:fldSimple>
      <w:bookmarkEnd w:id="134"/>
      <w:r w:rsidRPr="00C466E0">
        <w:t>: Chemoselectivity when using unsymmetrical SARs</w:t>
      </w:r>
    </w:p>
    <w:p w14:paraId="65E49053" w14:textId="794987E6" w:rsidR="006234D3" w:rsidRPr="00C466E0" w:rsidRDefault="006234D3" w:rsidP="006234D3">
      <w:pPr>
        <w:pStyle w:val="ListParagraph"/>
        <w:numPr>
          <w:ilvl w:val="0"/>
          <w:numId w:val="4"/>
        </w:numPr>
      </w:pPr>
      <w:r w:rsidRPr="00C466E0">
        <w:t>Matching of reaction conditions; electrophilic component ‘E</w:t>
      </w:r>
      <w:r w:rsidRPr="00C466E0">
        <w:rPr>
          <w:vertAlign w:val="subscript"/>
        </w:rPr>
        <w:t>A</w:t>
      </w:r>
      <w:r w:rsidRPr="00C466E0">
        <w:t xml:space="preserve">’ will have a range of conditions that allow for a successful reaction (shown in grey, </w:t>
      </w:r>
      <w:r w:rsidRPr="00C466E0">
        <w:fldChar w:fldCharType="begin"/>
      </w:r>
      <w:r w:rsidRPr="00C466E0">
        <w:instrText xml:space="preserve"> REF _Ref34581317 \h </w:instrText>
      </w:r>
      <w:r w:rsidR="00C466E0">
        <w:instrText xml:space="preserve"> \* MERGEFORMAT </w:instrText>
      </w:r>
      <w:r w:rsidRPr="00C466E0">
        <w:fldChar w:fldCharType="separate"/>
      </w:r>
      <w:r w:rsidR="00FF508B" w:rsidRPr="00C466E0">
        <w:t xml:space="preserve">Scheme </w:t>
      </w:r>
      <w:r w:rsidR="00FF508B">
        <w:rPr>
          <w:noProof/>
        </w:rPr>
        <w:t>57</w:t>
      </w:r>
      <w:r w:rsidRPr="00C466E0">
        <w:fldChar w:fldCharType="end"/>
      </w:r>
      <w:r w:rsidRPr="00C466E0">
        <w:t>) and electrophilic component ‘E</w:t>
      </w:r>
      <w:r w:rsidRPr="00C466E0">
        <w:rPr>
          <w:vertAlign w:val="subscript"/>
        </w:rPr>
        <w:t>B</w:t>
      </w:r>
      <w:r w:rsidRPr="00C466E0">
        <w:t xml:space="preserve">’ will also have a separate set of conditions that allow for a successful reaction (shown in blue). Only a certain area of these two sets of conditions will overlap. Finding conditions for an asymmetric variant imposes even more reaction condition restrictions (represented by a smaller area circle), consequently finding compatible conditions </w:t>
      </w:r>
      <w:r w:rsidR="003644C8" w:rsidRPr="00C466E0">
        <w:t xml:space="preserve">will likely </w:t>
      </w:r>
      <w:r w:rsidRPr="00C466E0">
        <w:t xml:space="preserve">be even more challenging. </w:t>
      </w:r>
    </w:p>
    <w:p w14:paraId="0C819FD7" w14:textId="77777777" w:rsidR="006234D3" w:rsidRPr="00C466E0" w:rsidRDefault="006234D3" w:rsidP="006234D3">
      <w:pPr>
        <w:keepNext/>
        <w:jc w:val="center"/>
      </w:pPr>
      <w:r w:rsidRPr="00C466E0">
        <w:object w:dxaOrig="10412" w:dyaOrig="4786" w14:anchorId="50A8DE70">
          <v:shape id="_x0000_i1093" type="#_x0000_t75" style="width:310.5pt;height:143.25pt" o:ole="">
            <v:imagedata r:id="rId134" o:title=""/>
          </v:shape>
          <o:OLEObject Type="Embed" ProgID="ChemDraw.Document.6.0" ShapeID="_x0000_i1093" DrawAspect="Content" ObjectID="_1657099102" r:id="rId135"/>
        </w:object>
      </w:r>
    </w:p>
    <w:p w14:paraId="63DDACDB" w14:textId="00298973" w:rsidR="006234D3" w:rsidRPr="00C466E0" w:rsidRDefault="006234D3" w:rsidP="006234D3">
      <w:pPr>
        <w:pStyle w:val="Caption"/>
        <w:jc w:val="center"/>
      </w:pPr>
      <w:bookmarkStart w:id="135" w:name="_Ref34581317"/>
      <w:r w:rsidRPr="00C466E0">
        <w:t xml:space="preserve">Scheme </w:t>
      </w:r>
      <w:fldSimple w:instr=" SEQ Scheme \* ARABIC ">
        <w:r w:rsidR="00FF508B">
          <w:rPr>
            <w:noProof/>
          </w:rPr>
          <w:t>57</w:t>
        </w:r>
      </w:fldSimple>
      <w:bookmarkEnd w:id="135"/>
      <w:r w:rsidRPr="00C466E0">
        <w:t>: Reaction conditions compatibility when using unsymmetrical SARs</w:t>
      </w:r>
    </w:p>
    <w:p w14:paraId="4A3D3EC6" w14:textId="4E041A4F" w:rsidR="006234D3" w:rsidRPr="00C466E0" w:rsidRDefault="006234D3" w:rsidP="006234D3">
      <w:pPr>
        <w:pStyle w:val="ListParagraph"/>
        <w:numPr>
          <w:ilvl w:val="0"/>
          <w:numId w:val="4"/>
        </w:numPr>
      </w:pPr>
      <w:r w:rsidRPr="00C466E0">
        <w:t>Optimisation of reaction conditions; typical optimisation via sequential variation of reaction conditions can be much more challenging as it is difficult to correlate the changes in reaction conditions to individual reaction components (</w:t>
      </w:r>
      <w:r w:rsidRPr="00C466E0">
        <w:fldChar w:fldCharType="begin"/>
      </w:r>
      <w:r w:rsidRPr="00C466E0">
        <w:instrText xml:space="preserve"> REF _Ref34581303 \h </w:instrText>
      </w:r>
      <w:r w:rsidR="00C466E0">
        <w:instrText xml:space="preserve"> \* MERGEFORMAT </w:instrText>
      </w:r>
      <w:r w:rsidRPr="00C466E0">
        <w:fldChar w:fldCharType="separate"/>
      </w:r>
      <w:r w:rsidR="00FF508B" w:rsidRPr="00C466E0">
        <w:t xml:space="preserve">Scheme </w:t>
      </w:r>
      <w:r w:rsidR="00FF508B">
        <w:rPr>
          <w:noProof/>
        </w:rPr>
        <w:t>58</w:t>
      </w:r>
      <w:r w:rsidRPr="00C466E0">
        <w:fldChar w:fldCharType="end"/>
      </w:r>
      <w:r w:rsidRPr="00C466E0">
        <w:t xml:space="preserve">). For example, a change in solvent, may increase the yield of one step but reduce the other. This could manifest in only a minor </w:t>
      </w:r>
      <w:r w:rsidR="003644C8" w:rsidRPr="00C466E0">
        <w:t xml:space="preserve">change </w:t>
      </w:r>
      <w:r w:rsidRPr="00C466E0">
        <w:t xml:space="preserve">in </w:t>
      </w:r>
      <w:r w:rsidR="003644C8" w:rsidRPr="00C466E0">
        <w:t xml:space="preserve">the </w:t>
      </w:r>
      <w:r w:rsidRPr="00C466E0">
        <w:t>overall yield being observed, and lead to inaccurate conclusions being made about the impact of change</w:t>
      </w:r>
      <w:r w:rsidR="003644C8" w:rsidRPr="00C466E0">
        <w:t xml:space="preserve"> in conditions</w:t>
      </w:r>
      <w:r w:rsidRPr="00C466E0">
        <w:t>.</w:t>
      </w:r>
    </w:p>
    <w:p w14:paraId="2A9E1D61" w14:textId="3EF6B2D1" w:rsidR="006234D3" w:rsidRPr="00C466E0" w:rsidRDefault="00D26136" w:rsidP="006234D3">
      <w:pPr>
        <w:keepNext/>
        <w:jc w:val="center"/>
      </w:pPr>
      <w:r w:rsidRPr="00C466E0">
        <w:object w:dxaOrig="10412" w:dyaOrig="3813" w14:anchorId="796A4839">
          <v:shape id="_x0000_i1094" type="#_x0000_t75" style="width:315pt;height:114pt" o:ole="">
            <v:imagedata r:id="rId136" o:title=""/>
          </v:shape>
          <o:OLEObject Type="Embed" ProgID="ChemDraw.Document.6.0" ShapeID="_x0000_i1094" DrawAspect="Content" ObjectID="_1657099103" r:id="rId137"/>
        </w:object>
      </w:r>
    </w:p>
    <w:p w14:paraId="0ED9D7DA" w14:textId="3581450C" w:rsidR="006234D3" w:rsidRPr="00C466E0" w:rsidRDefault="006234D3" w:rsidP="006234D3">
      <w:pPr>
        <w:pStyle w:val="Caption"/>
        <w:jc w:val="center"/>
      </w:pPr>
      <w:bookmarkStart w:id="136" w:name="_Ref34581303"/>
      <w:r w:rsidRPr="00C466E0">
        <w:t xml:space="preserve">Scheme </w:t>
      </w:r>
      <w:fldSimple w:instr=" SEQ Scheme \* ARABIC ">
        <w:r w:rsidR="00FF508B">
          <w:rPr>
            <w:noProof/>
          </w:rPr>
          <w:t>58</w:t>
        </w:r>
      </w:fldSimple>
      <w:bookmarkEnd w:id="136"/>
      <w:r w:rsidRPr="00C466E0">
        <w:t>: Reaction optimisation when using unsymmetrical SARs</w:t>
      </w:r>
    </w:p>
    <w:p w14:paraId="563A6FDB" w14:textId="2638EC7C" w:rsidR="006234D3" w:rsidRPr="00C466E0" w:rsidRDefault="006234D3" w:rsidP="006234D3">
      <w:r w:rsidRPr="00C466E0">
        <w:t>Given the success of the intermolecular alkylation step using the dihalide SARs</w:t>
      </w:r>
      <w:r w:rsidR="006544E2" w:rsidRPr="00C466E0">
        <w:t xml:space="preserve"> </w:t>
      </w:r>
      <w:r w:rsidR="006544E2" w:rsidRPr="00C466E0">
        <w:rPr>
          <w:i/>
          <w:iCs/>
        </w:rPr>
        <w:t>e.g.</w:t>
      </w:r>
      <w:r w:rsidR="006544E2" w:rsidRPr="00C466E0">
        <w:t xml:space="preserve"> </w:t>
      </w:r>
      <w:r w:rsidR="006544E2" w:rsidRPr="00C466E0">
        <w:rPr>
          <w:b/>
          <w:bCs/>
        </w:rPr>
        <w:t>184</w:t>
      </w:r>
      <w:r w:rsidRPr="00C466E0">
        <w:t xml:space="preserve"> (see </w:t>
      </w:r>
      <w:r w:rsidR="00925A83" w:rsidRPr="00C466E0">
        <w:t>S</w:t>
      </w:r>
      <w:r w:rsidRPr="00C466E0">
        <w:t xml:space="preserve">ection </w:t>
      </w:r>
      <w:r w:rsidR="00925A83" w:rsidRPr="00C466E0">
        <w:fldChar w:fldCharType="begin"/>
      </w:r>
      <w:r w:rsidR="00925A83" w:rsidRPr="00C466E0">
        <w:instrText xml:space="preserve"> REF _Ref35801297 \r \h  \* MERGEFORMAT </w:instrText>
      </w:r>
      <w:r w:rsidR="00925A83" w:rsidRPr="00C466E0">
        <w:fldChar w:fldCharType="separate"/>
      </w:r>
      <w:r w:rsidR="00FF508B">
        <w:t>2.3</w:t>
      </w:r>
      <w:r w:rsidR="00925A83" w:rsidRPr="00C466E0">
        <w:fldChar w:fldCharType="end"/>
      </w:r>
      <w:r w:rsidRPr="00C466E0">
        <w:t xml:space="preserve"> and </w:t>
      </w:r>
      <w:r w:rsidRPr="00C466E0">
        <w:fldChar w:fldCharType="begin"/>
      </w:r>
      <w:r w:rsidRPr="00C466E0">
        <w:instrText xml:space="preserve"> REF _Ref34581276 \h </w:instrText>
      </w:r>
      <w:r w:rsidR="00925A83" w:rsidRPr="00C466E0">
        <w:instrText xml:space="preserve"> \* MERGEFORMAT </w:instrText>
      </w:r>
      <w:r w:rsidRPr="00C466E0">
        <w:fldChar w:fldCharType="separate"/>
      </w:r>
      <w:r w:rsidR="00FF508B" w:rsidRPr="00C466E0">
        <w:t xml:space="preserve">Scheme </w:t>
      </w:r>
      <w:r w:rsidR="00FF508B">
        <w:rPr>
          <w:noProof/>
        </w:rPr>
        <w:t>59</w:t>
      </w:r>
      <w:r w:rsidRPr="00C466E0">
        <w:fldChar w:fldCharType="end"/>
      </w:r>
      <w:r w:rsidRPr="00C466E0">
        <w:t>a), it was decided that the halide component would be retained as one half of the SAR when exploring unsymmetrical SARs (</w:t>
      </w:r>
      <w:r w:rsidR="006544E2" w:rsidRPr="00C466E0">
        <w:rPr>
          <w:b/>
          <w:bCs/>
        </w:rPr>
        <w:t>282</w:t>
      </w:r>
      <w:r w:rsidR="006544E2" w:rsidRPr="00C466E0">
        <w:t xml:space="preserve">, </w:t>
      </w:r>
      <w:r w:rsidRPr="00C466E0">
        <w:fldChar w:fldCharType="begin"/>
      </w:r>
      <w:r w:rsidRPr="00C466E0">
        <w:instrText xml:space="preserve"> REF _Ref34581276 \h </w:instrText>
      </w:r>
      <w:r w:rsidR="00C466E0">
        <w:instrText xml:space="preserve"> \* MERGEFORMAT </w:instrText>
      </w:r>
      <w:r w:rsidRPr="00C466E0">
        <w:fldChar w:fldCharType="separate"/>
      </w:r>
      <w:r w:rsidR="00FF508B" w:rsidRPr="00C466E0">
        <w:t xml:space="preserve">Scheme </w:t>
      </w:r>
      <w:r w:rsidR="00FF508B">
        <w:rPr>
          <w:noProof/>
        </w:rPr>
        <w:t>59</w:t>
      </w:r>
      <w:r w:rsidRPr="00C466E0">
        <w:fldChar w:fldCharType="end"/>
      </w:r>
      <w:r w:rsidRPr="00C466E0">
        <w:t xml:space="preserve">b). Thus, the design of unsymmetrical SARs </w:t>
      </w:r>
      <w:r w:rsidR="006544E2" w:rsidRPr="00C466E0">
        <w:rPr>
          <w:b/>
          <w:bCs/>
        </w:rPr>
        <w:t>282</w:t>
      </w:r>
      <w:r w:rsidR="006544E2" w:rsidRPr="00C466E0">
        <w:t xml:space="preserve"> </w:t>
      </w:r>
      <w:r w:rsidRPr="00C466E0">
        <w:t xml:space="preserve">will utilise an alkyl halide for the intermolecular alkylation step and alternate electrophilic functional groups for the intramolecular aspect. </w:t>
      </w:r>
    </w:p>
    <w:p w14:paraId="1AE1FE1A" w14:textId="7032F3F1" w:rsidR="006234D3" w:rsidRPr="00C466E0" w:rsidRDefault="00D26136" w:rsidP="006234D3">
      <w:pPr>
        <w:jc w:val="center"/>
      </w:pPr>
      <w:r w:rsidRPr="00C466E0">
        <w:object w:dxaOrig="10409" w:dyaOrig="6105" w14:anchorId="7D61B53B">
          <v:shape id="_x0000_i1095" type="#_x0000_t75" style="width:313.5pt;height:183pt" o:ole="">
            <v:imagedata r:id="rId138" o:title=""/>
          </v:shape>
          <o:OLEObject Type="Embed" ProgID="ChemDraw.Document.6.0" ShapeID="_x0000_i1095" DrawAspect="Content" ObjectID="_1657099104" r:id="rId139"/>
        </w:object>
      </w:r>
    </w:p>
    <w:p w14:paraId="6ADDE13E" w14:textId="4309B7BA" w:rsidR="006234D3" w:rsidRPr="00C466E0" w:rsidRDefault="006234D3" w:rsidP="006234D3">
      <w:pPr>
        <w:pStyle w:val="Caption"/>
        <w:jc w:val="center"/>
      </w:pPr>
      <w:bookmarkStart w:id="137" w:name="_Ref34581276"/>
      <w:r w:rsidRPr="00C466E0">
        <w:t xml:space="preserve">Scheme </w:t>
      </w:r>
      <w:fldSimple w:instr=" SEQ Scheme \* ARABIC ">
        <w:r w:rsidR="00FF508B">
          <w:rPr>
            <w:noProof/>
          </w:rPr>
          <w:t>59</w:t>
        </w:r>
      </w:fldSimple>
      <w:bookmarkEnd w:id="137"/>
      <w:r w:rsidRPr="00C466E0">
        <w:t xml:space="preserve">: Design of halide-containing unsymmetrical SARs </w:t>
      </w:r>
    </w:p>
    <w:p w14:paraId="5D16F165" w14:textId="77777777" w:rsidR="006234D3" w:rsidRPr="00C466E0" w:rsidRDefault="006234D3" w:rsidP="006234D3">
      <w:r w:rsidRPr="00C466E0">
        <w:t xml:space="preserve">Although it was planned that the overall spiroannulation transformation should be conducted as a one-pot process, the individual inter- and intramolecular steps were first performed separately, in order to gain a better understanding of the reactivity. </w:t>
      </w:r>
    </w:p>
    <w:p w14:paraId="5437A2DB" w14:textId="0F80A2CC" w:rsidR="006234D3" w:rsidRPr="00C466E0" w:rsidRDefault="006234D3" w:rsidP="006234D3">
      <w:r w:rsidRPr="00C466E0">
        <w:t>The following sections each describe individual SAR</w:t>
      </w:r>
      <w:r w:rsidR="003644C8" w:rsidRPr="00C466E0">
        <w:t>s</w:t>
      </w:r>
      <w:r w:rsidRPr="00C466E0">
        <w:t>. Work exploring each unsymmetrical SAR was performed simultaneously and therefore once a promising reagent was identified, it was taken on to further explore its potential</w:t>
      </w:r>
      <w:r w:rsidR="003644C8" w:rsidRPr="00C466E0">
        <w:t>,</w:t>
      </w:r>
      <w:r w:rsidRPr="00C466E0">
        <w:t xml:space="preserve"> whilst work on other less successful reagents was suspended.</w:t>
      </w:r>
    </w:p>
    <w:p w14:paraId="3085595D" w14:textId="454E3E7C" w:rsidR="004C785F" w:rsidRPr="00C466E0" w:rsidRDefault="00CB339E" w:rsidP="004C785F">
      <w:pPr>
        <w:pStyle w:val="Heading2"/>
      </w:pPr>
      <w:bookmarkStart w:id="138" w:name="_Toc45732831"/>
      <w:r w:rsidRPr="00C466E0">
        <w:t>Early development of unsymmetrical</w:t>
      </w:r>
      <w:r w:rsidR="004C785F" w:rsidRPr="00C466E0">
        <w:t xml:space="preserve"> SARs</w:t>
      </w:r>
      <w:bookmarkEnd w:id="138"/>
    </w:p>
    <w:p w14:paraId="756F8C5D" w14:textId="77777777" w:rsidR="006234D3" w:rsidRPr="00C466E0" w:rsidRDefault="006234D3" w:rsidP="004C785F">
      <w:pPr>
        <w:pStyle w:val="Heading3"/>
      </w:pPr>
      <w:bookmarkStart w:id="139" w:name="_Toc45732832"/>
      <w:r w:rsidRPr="00C466E0">
        <w:t xml:space="preserve">Alkyl halide/ </w:t>
      </w:r>
      <w:proofErr w:type="spellStart"/>
      <w:r w:rsidRPr="00C466E0">
        <w:t>nitrostyrene</w:t>
      </w:r>
      <w:proofErr w:type="spellEnd"/>
      <w:r w:rsidRPr="00C466E0">
        <w:t xml:space="preserve"> SAR</w:t>
      </w:r>
      <w:bookmarkEnd w:id="139"/>
    </w:p>
    <w:p w14:paraId="5368BFB3" w14:textId="4420B788" w:rsidR="006234D3" w:rsidRPr="00C466E0" w:rsidRDefault="006234D3" w:rsidP="006234D3">
      <w:r w:rsidRPr="00C466E0">
        <w:t xml:space="preserve">Unsymmetrical SAR </w:t>
      </w:r>
      <w:r w:rsidR="003D7744" w:rsidRPr="00C466E0">
        <w:rPr>
          <w:b/>
          <w:bCs/>
        </w:rPr>
        <w:t>283</w:t>
      </w:r>
      <w:r w:rsidRPr="00C466E0">
        <w:t xml:space="preserve"> consists of a benzyl halide tethered to </w:t>
      </w:r>
      <w:r w:rsidRPr="00C466E0">
        <w:rPr>
          <w:rFonts w:cstheme="minorHAnsi"/>
        </w:rPr>
        <w:t>β</w:t>
      </w:r>
      <w:r w:rsidRPr="00C466E0">
        <w:t>-</w:t>
      </w:r>
      <w:proofErr w:type="spellStart"/>
      <w:r w:rsidRPr="00C466E0">
        <w:t>nitrostyrene</w:t>
      </w:r>
      <w:proofErr w:type="spellEnd"/>
      <w:r w:rsidRPr="00C466E0">
        <w:t xml:space="preserve"> (</w:t>
      </w:r>
      <w:r w:rsidRPr="00C466E0">
        <w:fldChar w:fldCharType="begin"/>
      </w:r>
      <w:r w:rsidRPr="00C466E0">
        <w:instrText xml:space="preserve"> REF _Ref34505592 \h </w:instrText>
      </w:r>
      <w:r w:rsidR="00C466E0">
        <w:instrText xml:space="preserve"> \* MERGEFORMAT </w:instrText>
      </w:r>
      <w:r w:rsidRPr="00C466E0">
        <w:fldChar w:fldCharType="separate"/>
      </w:r>
      <w:r w:rsidR="00FF508B" w:rsidRPr="00C466E0">
        <w:t xml:space="preserve">Scheme </w:t>
      </w:r>
      <w:r w:rsidR="00FF508B">
        <w:rPr>
          <w:noProof/>
        </w:rPr>
        <w:t>60</w:t>
      </w:r>
      <w:r w:rsidRPr="00C466E0">
        <w:fldChar w:fldCharType="end"/>
      </w:r>
      <w:r w:rsidRPr="00C466E0">
        <w:t xml:space="preserve">). Following intermolecular alkylation, intramolecular conjugate addition into the </w:t>
      </w:r>
      <w:proofErr w:type="spellStart"/>
      <w:r w:rsidRPr="00C466E0">
        <w:t>nitrostyrene</w:t>
      </w:r>
      <w:proofErr w:type="spellEnd"/>
      <w:r w:rsidRPr="00C466E0">
        <w:t xml:space="preserve"> would afford spirocycle </w:t>
      </w:r>
      <w:r w:rsidR="003D7744" w:rsidRPr="00C466E0">
        <w:rPr>
          <w:b/>
          <w:bCs/>
        </w:rPr>
        <w:t>285</w:t>
      </w:r>
      <w:r w:rsidRPr="00C466E0">
        <w:t xml:space="preserve">. Alternatively, intermolecular conjugate addition into the </w:t>
      </w:r>
      <w:proofErr w:type="spellStart"/>
      <w:r w:rsidRPr="00C466E0">
        <w:t>nitrostyrene</w:t>
      </w:r>
      <w:proofErr w:type="spellEnd"/>
      <w:r w:rsidRPr="00C466E0">
        <w:t xml:space="preserve"> followed by intramolecular alkylation would afford the same spirocycle</w:t>
      </w:r>
      <w:r w:rsidR="003D7744" w:rsidRPr="00C466E0">
        <w:t xml:space="preserve"> </w:t>
      </w:r>
      <w:r w:rsidR="003D7744" w:rsidRPr="00C466E0">
        <w:rPr>
          <w:b/>
          <w:bCs/>
        </w:rPr>
        <w:t>285</w:t>
      </w:r>
      <w:r w:rsidRPr="00C466E0">
        <w:t>.</w:t>
      </w:r>
    </w:p>
    <w:p w14:paraId="748F0FDD" w14:textId="73BFBDA6" w:rsidR="006234D3" w:rsidRPr="00C466E0" w:rsidRDefault="00D26136" w:rsidP="006234D3">
      <w:pPr>
        <w:jc w:val="center"/>
      </w:pPr>
      <w:r w:rsidRPr="00C466E0">
        <w:object w:dxaOrig="10068" w:dyaOrig="9271" w14:anchorId="28728275">
          <v:shape id="_x0000_i1096" type="#_x0000_t75" style="width:300.75pt;height:276.75pt" o:ole="">
            <v:imagedata r:id="rId140" o:title=""/>
          </v:shape>
          <o:OLEObject Type="Embed" ProgID="ChemDraw.Document.6.0" ShapeID="_x0000_i1096" DrawAspect="Content" ObjectID="_1657099105" r:id="rId141"/>
        </w:object>
      </w:r>
    </w:p>
    <w:p w14:paraId="2F608952" w14:textId="41E957C4" w:rsidR="006234D3" w:rsidRPr="00C466E0" w:rsidRDefault="006234D3" w:rsidP="006234D3">
      <w:pPr>
        <w:pStyle w:val="Caption"/>
        <w:jc w:val="center"/>
      </w:pPr>
      <w:bookmarkStart w:id="140" w:name="_Ref34505592"/>
      <w:r w:rsidRPr="00C466E0">
        <w:t xml:space="preserve">Scheme </w:t>
      </w:r>
      <w:fldSimple w:instr=" SEQ Scheme \* ARABIC ">
        <w:r w:rsidR="00FF508B">
          <w:rPr>
            <w:noProof/>
          </w:rPr>
          <w:t>60</w:t>
        </w:r>
      </w:fldSimple>
      <w:bookmarkEnd w:id="140"/>
      <w:r w:rsidRPr="00C466E0">
        <w:t xml:space="preserve">: Design and reaction overview of SAR </w:t>
      </w:r>
      <w:r w:rsidR="003D7744" w:rsidRPr="00C466E0">
        <w:rPr>
          <w:b/>
          <w:bCs/>
        </w:rPr>
        <w:t>283</w:t>
      </w:r>
    </w:p>
    <w:p w14:paraId="2580E855" w14:textId="4C5B25B3" w:rsidR="006234D3" w:rsidRPr="00C466E0" w:rsidRDefault="006234D3" w:rsidP="006234D3">
      <w:r w:rsidRPr="00C466E0">
        <w:t xml:space="preserve">No literature precedent exists for an intramolecular addition of an indole into a tethered </w:t>
      </w:r>
      <w:proofErr w:type="spellStart"/>
      <w:r w:rsidRPr="00C466E0">
        <w:t>nitrostyrene</w:t>
      </w:r>
      <w:proofErr w:type="spellEnd"/>
      <w:r w:rsidRPr="00C466E0">
        <w:t>, which would result in the formation of either a spirocycle via C3-attack (</w:t>
      </w:r>
      <w:r w:rsidR="003D7744" w:rsidRPr="00C466E0">
        <w:rPr>
          <w:b/>
          <w:bCs/>
        </w:rPr>
        <w:t>284</w:t>
      </w:r>
      <w:r w:rsidRPr="00C466E0">
        <w:t xml:space="preserve"> </w:t>
      </w:r>
      <w:r w:rsidRPr="00C466E0">
        <w:rPr>
          <w:rFonts w:cstheme="minorHAnsi"/>
        </w:rPr>
        <w:t>→</w:t>
      </w:r>
      <w:r w:rsidRPr="00C466E0">
        <w:t xml:space="preserve"> </w:t>
      </w:r>
      <w:r w:rsidR="003D7744" w:rsidRPr="00C466E0">
        <w:rPr>
          <w:b/>
          <w:bCs/>
        </w:rPr>
        <w:t>285</w:t>
      </w:r>
      <w:r w:rsidRPr="00C466E0">
        <w:t xml:space="preserve">, </w:t>
      </w:r>
      <w:r w:rsidRPr="00C466E0">
        <w:fldChar w:fldCharType="begin"/>
      </w:r>
      <w:r w:rsidRPr="00C466E0">
        <w:instrText xml:space="preserve"> REF _Ref34505592 \h </w:instrText>
      </w:r>
      <w:r w:rsidR="00C466E0">
        <w:instrText xml:space="preserve"> \* MERGEFORMAT </w:instrText>
      </w:r>
      <w:r w:rsidRPr="00C466E0">
        <w:fldChar w:fldCharType="separate"/>
      </w:r>
      <w:r w:rsidR="00FF508B" w:rsidRPr="00C466E0">
        <w:t xml:space="preserve">Scheme </w:t>
      </w:r>
      <w:r w:rsidR="00FF508B">
        <w:rPr>
          <w:noProof/>
        </w:rPr>
        <w:t>60</w:t>
      </w:r>
      <w:r w:rsidRPr="00C466E0">
        <w:fldChar w:fldCharType="end"/>
      </w:r>
      <w:r w:rsidRPr="00C466E0">
        <w:t xml:space="preserve">) or a 4-H carbazole via C2-attack. However, there is much precedent for the intermolecular addition of an indole into a </w:t>
      </w:r>
      <w:proofErr w:type="spellStart"/>
      <w:r w:rsidRPr="00C466E0">
        <w:t>nitrostyrene</w:t>
      </w:r>
      <w:proofErr w:type="spellEnd"/>
      <w:r w:rsidRPr="00C466E0">
        <w:t xml:space="preserve"> (</w:t>
      </w:r>
      <w:r w:rsidR="003D7744" w:rsidRPr="00C466E0">
        <w:rPr>
          <w:b/>
          <w:bCs/>
        </w:rPr>
        <w:t>119</w:t>
      </w:r>
      <w:r w:rsidRPr="00C466E0">
        <w:t xml:space="preserve"> </w:t>
      </w:r>
      <w:r w:rsidRPr="00C466E0">
        <w:rPr>
          <w:rFonts w:cstheme="minorHAnsi"/>
        </w:rPr>
        <w:t>→</w:t>
      </w:r>
      <w:r w:rsidRPr="00C466E0">
        <w:t xml:space="preserve"> </w:t>
      </w:r>
      <w:r w:rsidR="003D7744" w:rsidRPr="00C466E0">
        <w:rPr>
          <w:b/>
          <w:bCs/>
        </w:rPr>
        <w:t>286</w:t>
      </w:r>
      <w:r w:rsidRPr="00C466E0">
        <w:t xml:space="preserve">, </w:t>
      </w:r>
      <w:r w:rsidRPr="00C466E0">
        <w:fldChar w:fldCharType="begin"/>
      </w:r>
      <w:r w:rsidRPr="00C466E0">
        <w:instrText xml:space="preserve"> REF _Ref34505592 \h </w:instrText>
      </w:r>
      <w:r w:rsidR="00C466E0">
        <w:instrText xml:space="preserve"> \* MERGEFORMAT </w:instrText>
      </w:r>
      <w:r w:rsidRPr="00C466E0">
        <w:fldChar w:fldCharType="separate"/>
      </w:r>
      <w:r w:rsidR="00FF508B" w:rsidRPr="00C466E0">
        <w:t xml:space="preserve">Scheme </w:t>
      </w:r>
      <w:r w:rsidR="00FF508B">
        <w:rPr>
          <w:noProof/>
        </w:rPr>
        <w:t>60</w:t>
      </w:r>
      <w:r w:rsidRPr="00C466E0">
        <w:fldChar w:fldCharType="end"/>
      </w:r>
      <w:r w:rsidRPr="00C466E0">
        <w:t xml:space="preserve">), including numerous enantioselective variants. One of the earliest examples comes from Seidel </w:t>
      </w:r>
      <w:r w:rsidRPr="00C466E0">
        <w:rPr>
          <w:i/>
          <w:iCs/>
        </w:rPr>
        <w:t>et al.</w:t>
      </w:r>
      <w:r w:rsidRPr="00C466E0">
        <w:t>, who employed (</w:t>
      </w:r>
      <w:proofErr w:type="spellStart"/>
      <w:r w:rsidRPr="00C466E0">
        <w:t>thio</w:t>
      </w:r>
      <w:proofErr w:type="spellEnd"/>
      <w:r w:rsidRPr="00C466E0">
        <w:t>)</w:t>
      </w:r>
      <w:proofErr w:type="spellStart"/>
      <w:r w:rsidRPr="00C466E0">
        <w:t>ureas</w:t>
      </w:r>
      <w:proofErr w:type="spellEnd"/>
      <w:r w:rsidRPr="00C466E0">
        <w:t xml:space="preserve"> </w:t>
      </w:r>
      <w:r w:rsidR="003D7744" w:rsidRPr="00C466E0">
        <w:rPr>
          <w:b/>
          <w:bCs/>
        </w:rPr>
        <w:t>127</w:t>
      </w:r>
      <w:r w:rsidR="003D7744" w:rsidRPr="00C466E0">
        <w:t xml:space="preserve"> </w:t>
      </w:r>
      <w:r w:rsidRPr="00C466E0">
        <w:t>as hydrogen bonding catalysts for the intermolecular addition (</w:t>
      </w:r>
      <w:r w:rsidRPr="00C466E0">
        <w:fldChar w:fldCharType="begin"/>
      </w:r>
      <w:r w:rsidRPr="00C466E0">
        <w:instrText xml:space="preserve"> REF _Ref34505573 \h </w:instrText>
      </w:r>
      <w:r w:rsidR="00C466E0">
        <w:instrText xml:space="preserve"> \* MERGEFORMAT </w:instrText>
      </w:r>
      <w:r w:rsidRPr="00C466E0">
        <w:fldChar w:fldCharType="separate"/>
      </w:r>
      <w:r w:rsidR="00FF508B" w:rsidRPr="00C466E0">
        <w:t xml:space="preserve">Scheme </w:t>
      </w:r>
      <w:r w:rsidR="00FF508B">
        <w:rPr>
          <w:noProof/>
        </w:rPr>
        <w:t>61</w:t>
      </w:r>
      <w:r w:rsidRPr="00C466E0">
        <w:fldChar w:fldCharType="end"/>
      </w:r>
      <w:r w:rsidRPr="00C466E0">
        <w:t>).</w:t>
      </w:r>
      <w:r w:rsidR="005B0F14" w:rsidRPr="00C466E0">
        <w:rPr>
          <w:rStyle w:val="EndnoteReference"/>
        </w:rPr>
        <w:endnoteReference w:id="71"/>
      </w:r>
    </w:p>
    <w:p w14:paraId="5D5DBAAD" w14:textId="141DC5F4" w:rsidR="006234D3" w:rsidRPr="00C466E0" w:rsidRDefault="005B0F14" w:rsidP="006234D3">
      <w:pPr>
        <w:jc w:val="center"/>
      </w:pPr>
      <w:r w:rsidRPr="00C466E0">
        <w:object w:dxaOrig="10068" w:dyaOrig="3142" w14:anchorId="4C039D3E">
          <v:shape id="_x0000_i1097" type="#_x0000_t75" style="width:303pt;height:93.75pt" o:ole="">
            <v:imagedata r:id="rId142" o:title=""/>
          </v:shape>
          <o:OLEObject Type="Embed" ProgID="ChemDraw.Document.6.0" ShapeID="_x0000_i1097" DrawAspect="Content" ObjectID="_1657099106" r:id="rId143"/>
        </w:object>
      </w:r>
    </w:p>
    <w:p w14:paraId="6FCF68B8" w14:textId="0755A1CE" w:rsidR="006234D3" w:rsidRPr="00C466E0" w:rsidRDefault="006234D3" w:rsidP="006234D3">
      <w:pPr>
        <w:pStyle w:val="Caption"/>
        <w:jc w:val="center"/>
      </w:pPr>
      <w:bookmarkStart w:id="141" w:name="_Ref34505573"/>
      <w:r w:rsidRPr="00C466E0">
        <w:t xml:space="preserve">Scheme </w:t>
      </w:r>
      <w:fldSimple w:instr=" SEQ Scheme \* ARABIC ">
        <w:r w:rsidR="00FF508B">
          <w:rPr>
            <w:noProof/>
          </w:rPr>
          <w:t>61</w:t>
        </w:r>
      </w:fldSimple>
      <w:bookmarkEnd w:id="141"/>
      <w:r w:rsidRPr="00C466E0">
        <w:t xml:space="preserve">: Intermolecular conjugate addition of indole into </w:t>
      </w:r>
      <w:proofErr w:type="spellStart"/>
      <w:r w:rsidRPr="00C466E0">
        <w:t>nitrostyrene</w:t>
      </w:r>
      <w:proofErr w:type="spellEnd"/>
      <w:r w:rsidRPr="00C466E0">
        <w:t xml:space="preserve"> </w:t>
      </w:r>
      <w:r w:rsidR="00A6639C" w:rsidRPr="00C466E0">
        <w:rPr>
          <w:b/>
          <w:bCs/>
        </w:rPr>
        <w:t>287</w:t>
      </w:r>
    </w:p>
    <w:p w14:paraId="02F14DF0" w14:textId="1CEF74CC" w:rsidR="006234D3" w:rsidRPr="00C466E0" w:rsidRDefault="006234D3" w:rsidP="006234D3">
      <w:r w:rsidRPr="00C466E0">
        <w:t xml:space="preserve">Reagent </w:t>
      </w:r>
      <w:r w:rsidR="00A6639C" w:rsidRPr="00C466E0">
        <w:rPr>
          <w:b/>
          <w:bCs/>
        </w:rPr>
        <w:t>283</w:t>
      </w:r>
      <w:r w:rsidRPr="00C466E0">
        <w:t xml:space="preserve"> was synthesised via a Henry reaction forming </w:t>
      </w:r>
      <w:proofErr w:type="spellStart"/>
      <w:r w:rsidRPr="00C466E0">
        <w:t>nitrostyrene</w:t>
      </w:r>
      <w:proofErr w:type="spellEnd"/>
      <w:r w:rsidRPr="00C466E0">
        <w:t xml:space="preserve"> </w:t>
      </w:r>
      <w:r w:rsidR="00A6639C" w:rsidRPr="00C466E0">
        <w:rPr>
          <w:b/>
          <w:bCs/>
        </w:rPr>
        <w:t>290</w:t>
      </w:r>
      <w:r w:rsidRPr="00C466E0">
        <w:t xml:space="preserve">, which was then reacted with NBS and AIBN in a radical </w:t>
      </w:r>
      <w:proofErr w:type="spellStart"/>
      <w:r w:rsidRPr="00C466E0">
        <w:t>bromination</w:t>
      </w:r>
      <w:proofErr w:type="spellEnd"/>
      <w:r w:rsidRPr="00C466E0">
        <w:t xml:space="preserve"> reaction (</w:t>
      </w:r>
      <w:r w:rsidRPr="00C466E0">
        <w:fldChar w:fldCharType="begin"/>
      </w:r>
      <w:r w:rsidRPr="00C466E0">
        <w:instrText xml:space="preserve"> REF _Ref34506047 \h </w:instrText>
      </w:r>
      <w:r w:rsidR="00C466E0">
        <w:instrText xml:space="preserve"> \* MERGEFORMAT </w:instrText>
      </w:r>
      <w:r w:rsidRPr="00C466E0">
        <w:fldChar w:fldCharType="separate"/>
      </w:r>
      <w:r w:rsidR="00FF508B" w:rsidRPr="00C466E0">
        <w:t xml:space="preserve">Scheme </w:t>
      </w:r>
      <w:r w:rsidR="00FF508B">
        <w:rPr>
          <w:noProof/>
        </w:rPr>
        <w:t>62</w:t>
      </w:r>
      <w:r w:rsidRPr="00C466E0">
        <w:fldChar w:fldCharType="end"/>
      </w:r>
      <w:r w:rsidRPr="00C466E0">
        <w:t xml:space="preserve">a). The radical </w:t>
      </w:r>
      <w:proofErr w:type="spellStart"/>
      <w:r w:rsidRPr="00C466E0">
        <w:t>bromination</w:t>
      </w:r>
      <w:proofErr w:type="spellEnd"/>
      <w:r w:rsidRPr="00C466E0">
        <w:t xml:space="preserve"> did not result in complete consumption of nitro starting material </w:t>
      </w:r>
      <w:r w:rsidR="00A6639C" w:rsidRPr="00C466E0">
        <w:rPr>
          <w:b/>
          <w:bCs/>
        </w:rPr>
        <w:t>290</w:t>
      </w:r>
      <w:r w:rsidR="00A6639C" w:rsidRPr="00C466E0">
        <w:t xml:space="preserve"> </w:t>
      </w:r>
      <w:r w:rsidRPr="00C466E0">
        <w:t>under a series of different reaction times (1</w:t>
      </w:r>
      <w:r w:rsidRPr="00C466E0">
        <w:rPr>
          <w:rFonts w:cstheme="minorHAnsi"/>
        </w:rPr>
        <w:t>–</w:t>
      </w:r>
      <w:r w:rsidRPr="00C466E0">
        <w:t xml:space="preserve">5 days). Limited conversion was attributed to the presence of the nitro group, which </w:t>
      </w:r>
      <w:r w:rsidR="00E621AB" w:rsidRPr="00C466E0">
        <w:t>is</w:t>
      </w:r>
      <w:r w:rsidRPr="00C466E0">
        <w:t xml:space="preserve"> well known to interfere with radical reactions. An alternative route was therefore devised, whereby the </w:t>
      </w:r>
      <w:proofErr w:type="spellStart"/>
      <w:r w:rsidRPr="00C466E0">
        <w:t>nitrostyrene</w:t>
      </w:r>
      <w:proofErr w:type="spellEnd"/>
      <w:r w:rsidRPr="00C466E0">
        <w:t xml:space="preserve"> was installed after the </w:t>
      </w:r>
      <w:r w:rsidRPr="00C466E0">
        <w:lastRenderedPageBreak/>
        <w:t xml:space="preserve">benzyl halide, affording reagent </w:t>
      </w:r>
      <w:r w:rsidR="00A6639C" w:rsidRPr="00C466E0">
        <w:rPr>
          <w:b/>
          <w:bCs/>
        </w:rPr>
        <w:t>283</w:t>
      </w:r>
      <w:r w:rsidRPr="00C466E0">
        <w:t xml:space="preserve"> in a 45% yield, with the low yield obtained most probably due to side reactions of the nitronate with the benzyl bromide (</w:t>
      </w:r>
      <w:r w:rsidRPr="00C466E0">
        <w:fldChar w:fldCharType="begin"/>
      </w:r>
      <w:r w:rsidRPr="00C466E0">
        <w:instrText xml:space="preserve"> REF _Ref34506047 \h </w:instrText>
      </w:r>
      <w:r w:rsidR="00C466E0">
        <w:instrText xml:space="preserve"> \* MERGEFORMAT </w:instrText>
      </w:r>
      <w:r w:rsidRPr="00C466E0">
        <w:fldChar w:fldCharType="separate"/>
      </w:r>
      <w:r w:rsidR="00FF508B" w:rsidRPr="00C466E0">
        <w:t xml:space="preserve">Scheme </w:t>
      </w:r>
      <w:r w:rsidR="00FF508B">
        <w:rPr>
          <w:noProof/>
        </w:rPr>
        <w:t>62</w:t>
      </w:r>
      <w:r w:rsidRPr="00C466E0">
        <w:fldChar w:fldCharType="end"/>
      </w:r>
      <w:r w:rsidRPr="00C466E0">
        <w:t>b).</w:t>
      </w:r>
    </w:p>
    <w:p w14:paraId="7E47A3A9" w14:textId="20214501" w:rsidR="006234D3" w:rsidRPr="00C466E0" w:rsidRDefault="00884D01" w:rsidP="006234D3">
      <w:pPr>
        <w:jc w:val="center"/>
      </w:pPr>
      <w:r w:rsidRPr="00C466E0">
        <w:object w:dxaOrig="10068" w:dyaOrig="4788" w14:anchorId="41B42C17">
          <v:shape id="_x0000_i1098" type="#_x0000_t75" style="width:304.5pt;height:143.25pt" o:ole="">
            <v:imagedata r:id="rId144" o:title=""/>
          </v:shape>
          <o:OLEObject Type="Embed" ProgID="ChemDraw.Document.6.0" ShapeID="_x0000_i1098" DrawAspect="Content" ObjectID="_1657099107" r:id="rId145"/>
        </w:object>
      </w:r>
    </w:p>
    <w:p w14:paraId="1D5E826F" w14:textId="430264DD" w:rsidR="006234D3" w:rsidRPr="00C466E0" w:rsidRDefault="006234D3" w:rsidP="006234D3">
      <w:pPr>
        <w:pStyle w:val="Caption"/>
        <w:jc w:val="center"/>
      </w:pPr>
      <w:bookmarkStart w:id="142" w:name="_Ref34506047"/>
      <w:r w:rsidRPr="00C466E0">
        <w:t xml:space="preserve">Scheme </w:t>
      </w:r>
      <w:fldSimple w:instr=" SEQ Scheme \* ARABIC ">
        <w:r w:rsidR="00FF508B">
          <w:rPr>
            <w:noProof/>
          </w:rPr>
          <w:t>62</w:t>
        </w:r>
      </w:fldSimple>
      <w:bookmarkEnd w:id="142"/>
      <w:r w:rsidRPr="00C466E0">
        <w:t xml:space="preserve">: Synthesis of SAR </w:t>
      </w:r>
      <w:r w:rsidR="00A6639C" w:rsidRPr="00C466E0">
        <w:rPr>
          <w:b/>
          <w:bCs/>
        </w:rPr>
        <w:t>283</w:t>
      </w:r>
    </w:p>
    <w:p w14:paraId="4DBEA66E" w14:textId="25B557F2" w:rsidR="006234D3" w:rsidRPr="00C466E0" w:rsidRDefault="006234D3" w:rsidP="006234D3">
      <w:r w:rsidRPr="00C466E0">
        <w:t xml:space="preserve">The small quantity of reagent </w:t>
      </w:r>
      <w:r w:rsidR="00A6639C" w:rsidRPr="00C466E0">
        <w:rPr>
          <w:b/>
          <w:bCs/>
        </w:rPr>
        <w:t>283</w:t>
      </w:r>
      <w:r w:rsidRPr="00C466E0">
        <w:t xml:space="preserve"> that was synthesised was then reacted under the standard </w:t>
      </w:r>
      <w:r w:rsidRPr="00C466E0">
        <w:rPr>
          <w:i/>
          <w:iCs/>
        </w:rPr>
        <w:t>t</w:t>
      </w:r>
      <w:r w:rsidRPr="00C466E0">
        <w:t>BuOK/BEt</w:t>
      </w:r>
      <w:r w:rsidRPr="00C466E0">
        <w:rPr>
          <w:vertAlign w:val="subscript"/>
        </w:rPr>
        <w:t>3</w:t>
      </w:r>
      <w:r w:rsidRPr="00C466E0">
        <w:t xml:space="preserve"> conditions for alkylation (see </w:t>
      </w:r>
      <w:r w:rsidR="00925A83" w:rsidRPr="00C466E0">
        <w:fldChar w:fldCharType="begin"/>
      </w:r>
      <w:r w:rsidR="00925A83" w:rsidRPr="00C466E0">
        <w:instrText xml:space="preserve"> REF _Ref34859501 \h </w:instrText>
      </w:r>
      <w:r w:rsidR="00C466E0">
        <w:instrText xml:space="preserve"> \* MERGEFORMAT </w:instrText>
      </w:r>
      <w:r w:rsidR="00925A83" w:rsidRPr="00C466E0">
        <w:fldChar w:fldCharType="separate"/>
      </w:r>
      <w:r w:rsidR="00FF508B" w:rsidRPr="00C466E0">
        <w:t xml:space="preserve">Scheme </w:t>
      </w:r>
      <w:r w:rsidR="00FF508B">
        <w:rPr>
          <w:noProof/>
        </w:rPr>
        <w:t>44</w:t>
      </w:r>
      <w:r w:rsidR="00925A83" w:rsidRPr="00C466E0">
        <w:fldChar w:fldCharType="end"/>
      </w:r>
      <w:r w:rsidRPr="00C466E0">
        <w:t xml:space="preserve">) in the hope that the reaction would stop at indole-tethered </w:t>
      </w:r>
      <w:proofErr w:type="spellStart"/>
      <w:r w:rsidRPr="00C466E0">
        <w:t>nitrostyrene</w:t>
      </w:r>
      <w:proofErr w:type="spellEnd"/>
      <w:r w:rsidR="00C466E0">
        <w:t xml:space="preserve"> </w:t>
      </w:r>
      <w:r w:rsidRPr="00C466E0">
        <w:t>(</w:t>
      </w:r>
      <w:r w:rsidRPr="00C466E0">
        <w:fldChar w:fldCharType="begin"/>
      </w:r>
      <w:r w:rsidRPr="00C466E0">
        <w:instrText xml:space="preserve"> REF _Ref34506401 \h </w:instrText>
      </w:r>
      <w:r w:rsidR="00C466E0">
        <w:instrText xml:space="preserve"> \* MERGEFORMAT </w:instrText>
      </w:r>
      <w:r w:rsidRPr="00C466E0">
        <w:fldChar w:fldCharType="separate"/>
      </w:r>
      <w:r w:rsidR="00FF508B" w:rsidRPr="00C466E0">
        <w:t xml:space="preserve">Scheme </w:t>
      </w:r>
      <w:r w:rsidR="00FF508B">
        <w:rPr>
          <w:noProof/>
        </w:rPr>
        <w:t>63</w:t>
      </w:r>
      <w:r w:rsidRPr="00C466E0">
        <w:fldChar w:fldCharType="end"/>
      </w:r>
      <w:r w:rsidRPr="00C466E0">
        <w:t>). Following on from this, it was proposed that application of a chiral thiourea catalyst would bring about the intramolecular cyclisation in an asymmetric fashion. However, upon reacting 2-</w:t>
      </w:r>
      <w:r w:rsidR="00A95ED2" w:rsidRPr="00C466E0">
        <w:t xml:space="preserve">methyl </w:t>
      </w:r>
      <w:r w:rsidRPr="00C466E0">
        <w:t xml:space="preserve">indole </w:t>
      </w:r>
      <w:r w:rsidR="00A95ED2" w:rsidRPr="00C466E0">
        <w:rPr>
          <w:b/>
          <w:bCs/>
        </w:rPr>
        <w:t>247</w:t>
      </w:r>
      <w:r w:rsidR="00A95ED2" w:rsidRPr="00C466E0">
        <w:t xml:space="preserve"> </w:t>
      </w:r>
      <w:r w:rsidRPr="00C466E0">
        <w:t xml:space="preserve">with SAR </w:t>
      </w:r>
      <w:r w:rsidR="00A95ED2" w:rsidRPr="00C466E0">
        <w:rPr>
          <w:b/>
          <w:bCs/>
        </w:rPr>
        <w:t>283</w:t>
      </w:r>
      <w:r w:rsidRPr="00C466E0">
        <w:t xml:space="preserve">, direct formation of spirocycle </w:t>
      </w:r>
      <w:r w:rsidR="00A95ED2" w:rsidRPr="00C466E0">
        <w:rPr>
          <w:b/>
          <w:bCs/>
        </w:rPr>
        <w:t>285</w:t>
      </w:r>
      <w:r w:rsidRPr="00C466E0">
        <w:t xml:space="preserve"> was observed in a low yield (</w:t>
      </w:r>
      <w:r w:rsidR="00A95ED2" w:rsidRPr="00C466E0">
        <w:t>7</w:t>
      </w:r>
      <w:r w:rsidRPr="00C466E0">
        <w:t xml:space="preserve">%), with the major product being indole-tethered </w:t>
      </w:r>
      <w:proofErr w:type="spellStart"/>
      <w:r w:rsidRPr="00C466E0">
        <w:t>dihydroindene</w:t>
      </w:r>
      <w:proofErr w:type="spellEnd"/>
      <w:r w:rsidRPr="00C466E0">
        <w:t xml:space="preserve"> </w:t>
      </w:r>
      <w:r w:rsidR="00A95ED2" w:rsidRPr="00C466E0">
        <w:rPr>
          <w:b/>
          <w:bCs/>
        </w:rPr>
        <w:t>294</w:t>
      </w:r>
      <w:r w:rsidRPr="00C466E0">
        <w:t xml:space="preserve">, which was presumably formed via the nitronate </w:t>
      </w:r>
      <w:r w:rsidR="00A95ED2" w:rsidRPr="00C466E0">
        <w:rPr>
          <w:b/>
          <w:bCs/>
        </w:rPr>
        <w:t>295</w:t>
      </w:r>
      <w:r w:rsidRPr="00C466E0">
        <w:t xml:space="preserve"> displacing the benzyl bromide as shown in </w:t>
      </w:r>
      <w:r w:rsidRPr="00C466E0">
        <w:fldChar w:fldCharType="begin"/>
      </w:r>
      <w:r w:rsidRPr="00C466E0">
        <w:instrText xml:space="preserve"> REF _Ref34506401 \h </w:instrText>
      </w:r>
      <w:r w:rsidR="00C466E0">
        <w:instrText xml:space="preserve"> \* MERGEFORMAT </w:instrText>
      </w:r>
      <w:r w:rsidRPr="00C466E0">
        <w:fldChar w:fldCharType="separate"/>
      </w:r>
      <w:r w:rsidR="00FF508B" w:rsidRPr="00C466E0">
        <w:t xml:space="preserve">Scheme </w:t>
      </w:r>
      <w:r w:rsidR="00FF508B">
        <w:rPr>
          <w:noProof/>
        </w:rPr>
        <w:t>63</w:t>
      </w:r>
      <w:r w:rsidRPr="00C466E0">
        <w:fldChar w:fldCharType="end"/>
      </w:r>
      <w:r w:rsidRPr="00C466E0">
        <w:t>.</w:t>
      </w:r>
      <w:r w:rsidR="00A95ED2" w:rsidRPr="00C466E0">
        <w:t xml:space="preserve"> Due to the complicated nature of the </w:t>
      </w:r>
      <w:r w:rsidR="00A95ED2" w:rsidRPr="00C466E0">
        <w:rPr>
          <w:vertAlign w:val="superscript"/>
        </w:rPr>
        <w:t>1</w:t>
      </w:r>
      <w:r w:rsidR="00A95ED2" w:rsidRPr="00C466E0">
        <w:t xml:space="preserve">H NMR spectrum of the unpurified reaction mixture, the </w:t>
      </w:r>
      <w:proofErr w:type="spellStart"/>
      <w:r w:rsidR="00A95ED2" w:rsidRPr="00C466E0">
        <w:t>diastereoselectivity</w:t>
      </w:r>
      <w:proofErr w:type="spellEnd"/>
      <w:r w:rsidR="00A95ED2" w:rsidRPr="00C466E0">
        <w:t xml:space="preserve"> of the reaction could not accurately be determined.</w:t>
      </w:r>
    </w:p>
    <w:p w14:paraId="26039617" w14:textId="6229EC1A" w:rsidR="006234D3" w:rsidRPr="00C466E0" w:rsidRDefault="00752D56" w:rsidP="006234D3">
      <w:pPr>
        <w:jc w:val="center"/>
      </w:pPr>
      <w:r w:rsidRPr="00C466E0">
        <w:object w:dxaOrig="10068" w:dyaOrig="7843" w14:anchorId="380C3CA8">
          <v:shape id="_x0000_i1099" type="#_x0000_t75" style="width:304.5pt;height:237.75pt" o:ole="">
            <v:imagedata r:id="rId146" o:title=""/>
          </v:shape>
          <o:OLEObject Type="Embed" ProgID="ChemDraw.Document.6.0" ShapeID="_x0000_i1099" DrawAspect="Content" ObjectID="_1657099108" r:id="rId147"/>
        </w:object>
      </w:r>
    </w:p>
    <w:p w14:paraId="72A1B8CF" w14:textId="63FC38C1" w:rsidR="006234D3" w:rsidRPr="00C466E0" w:rsidRDefault="006234D3" w:rsidP="006234D3">
      <w:pPr>
        <w:pStyle w:val="Caption"/>
        <w:jc w:val="center"/>
      </w:pPr>
      <w:bookmarkStart w:id="143" w:name="_Ref34506401"/>
      <w:r w:rsidRPr="00C466E0">
        <w:t xml:space="preserve">Scheme </w:t>
      </w:r>
      <w:fldSimple w:instr=" SEQ Scheme \* ARABIC ">
        <w:r w:rsidR="00FF508B">
          <w:rPr>
            <w:noProof/>
          </w:rPr>
          <w:t>63</w:t>
        </w:r>
      </w:fldSimple>
      <w:bookmarkEnd w:id="143"/>
      <w:r w:rsidRPr="00C466E0">
        <w:t xml:space="preserve">: Intermolecular alkylation of 2-Me indole using SAR </w:t>
      </w:r>
      <w:r w:rsidR="00A95ED2" w:rsidRPr="00C466E0">
        <w:rPr>
          <w:b/>
          <w:bCs/>
        </w:rPr>
        <w:t>283</w:t>
      </w:r>
    </w:p>
    <w:p w14:paraId="413BCFD7" w14:textId="5195BDD6" w:rsidR="006234D3" w:rsidRPr="00C466E0" w:rsidRDefault="006234D3" w:rsidP="006234D3">
      <w:r w:rsidRPr="00C466E0">
        <w:lastRenderedPageBreak/>
        <w:t>Based on literature precedent (</w:t>
      </w:r>
      <w:r w:rsidRPr="00C466E0">
        <w:fldChar w:fldCharType="begin"/>
      </w:r>
      <w:r w:rsidRPr="00C466E0">
        <w:instrText xml:space="preserve"> REF _Ref34505573 \h  \* MERGEFORMAT </w:instrText>
      </w:r>
      <w:r w:rsidRPr="00C466E0">
        <w:fldChar w:fldCharType="separate"/>
      </w:r>
      <w:r w:rsidR="00FF508B" w:rsidRPr="00C466E0">
        <w:t xml:space="preserve">Scheme </w:t>
      </w:r>
      <w:r w:rsidR="00FF508B">
        <w:rPr>
          <w:noProof/>
        </w:rPr>
        <w:t>61</w:t>
      </w:r>
      <w:r w:rsidRPr="00C466E0">
        <w:fldChar w:fldCharType="end"/>
      </w:r>
      <w:r w:rsidRPr="00C466E0">
        <w:t xml:space="preserve">), and with a reliable route to SAR </w:t>
      </w:r>
      <w:r w:rsidR="00543783" w:rsidRPr="00C466E0">
        <w:rPr>
          <w:b/>
          <w:bCs/>
        </w:rPr>
        <w:t>283</w:t>
      </w:r>
      <w:r w:rsidRPr="00C466E0">
        <w:t xml:space="preserve">, it is </w:t>
      </w:r>
      <w:r w:rsidR="003644C8" w:rsidRPr="00C466E0">
        <w:t xml:space="preserve">possible </w:t>
      </w:r>
      <w:r w:rsidRPr="00C466E0">
        <w:t xml:space="preserve">that spirocycle </w:t>
      </w:r>
      <w:r w:rsidR="00543783" w:rsidRPr="00C466E0">
        <w:rPr>
          <w:b/>
          <w:bCs/>
        </w:rPr>
        <w:t>285</w:t>
      </w:r>
      <w:r w:rsidRPr="00C466E0">
        <w:t xml:space="preserve"> could be formed in a highly enantioselective manner via intermolecular conjugate addition of indole</w:t>
      </w:r>
      <w:r w:rsidR="00543783" w:rsidRPr="00C466E0">
        <w:t xml:space="preserve"> </w:t>
      </w:r>
      <w:r w:rsidR="00536056" w:rsidRPr="00C466E0">
        <w:rPr>
          <w:b/>
          <w:bCs/>
        </w:rPr>
        <w:t>119</w:t>
      </w:r>
      <w:r w:rsidRPr="00C466E0">
        <w:t xml:space="preserve"> into reagent </w:t>
      </w:r>
      <w:r w:rsidR="00543783" w:rsidRPr="00C466E0">
        <w:rPr>
          <w:b/>
          <w:bCs/>
        </w:rPr>
        <w:t>283</w:t>
      </w:r>
      <w:r w:rsidRPr="00C466E0">
        <w:t xml:space="preserve"> (</w:t>
      </w:r>
      <w:r w:rsidRPr="00C466E0">
        <w:fldChar w:fldCharType="begin"/>
      </w:r>
      <w:r w:rsidRPr="00C466E0">
        <w:instrText xml:space="preserve"> REF _Ref34505592 \h  \* MERGEFORMAT </w:instrText>
      </w:r>
      <w:r w:rsidRPr="00C466E0">
        <w:fldChar w:fldCharType="separate"/>
      </w:r>
      <w:r w:rsidR="00FF508B" w:rsidRPr="00C466E0">
        <w:t xml:space="preserve">Scheme </w:t>
      </w:r>
      <w:r w:rsidR="00FF508B">
        <w:rPr>
          <w:noProof/>
        </w:rPr>
        <w:t>60</w:t>
      </w:r>
      <w:r w:rsidRPr="00C466E0">
        <w:fldChar w:fldCharType="end"/>
      </w:r>
      <w:r w:rsidRPr="00C466E0">
        <w:t xml:space="preserve">, </w:t>
      </w:r>
      <w:r w:rsidR="00536056" w:rsidRPr="00C466E0">
        <w:rPr>
          <w:b/>
          <w:bCs/>
        </w:rPr>
        <w:t>119</w:t>
      </w:r>
      <w:r w:rsidRPr="00C466E0">
        <w:rPr>
          <w:rFonts w:cstheme="minorHAnsi"/>
        </w:rPr>
        <w:t xml:space="preserve"> → </w:t>
      </w:r>
      <w:r w:rsidR="00536056" w:rsidRPr="00C466E0">
        <w:rPr>
          <w:b/>
          <w:bCs/>
        </w:rPr>
        <w:t>286</w:t>
      </w:r>
      <w:r w:rsidRPr="00C466E0">
        <w:rPr>
          <w:rFonts w:cstheme="minorHAnsi"/>
        </w:rPr>
        <w:t xml:space="preserve"> → </w:t>
      </w:r>
      <w:r w:rsidR="00536056" w:rsidRPr="00C466E0">
        <w:rPr>
          <w:b/>
          <w:bCs/>
        </w:rPr>
        <w:t>285</w:t>
      </w:r>
      <w:r w:rsidRPr="00C466E0">
        <w:t>). However, due to interest in more promising SAR reagents (see</w:t>
      </w:r>
      <w:r w:rsidR="00925A83" w:rsidRPr="00C466E0">
        <w:t xml:space="preserve"> </w:t>
      </w:r>
      <w:r w:rsidR="00925A83" w:rsidRPr="00C466E0">
        <w:fldChar w:fldCharType="begin"/>
      </w:r>
      <w:r w:rsidR="00925A83" w:rsidRPr="00C466E0">
        <w:instrText xml:space="preserve"> REF _Ref35801412 \r \h  \* MERGEFORMAT </w:instrText>
      </w:r>
      <w:r w:rsidR="00925A83" w:rsidRPr="00C466E0">
        <w:fldChar w:fldCharType="separate"/>
      </w:r>
      <w:r w:rsidR="00FF508B">
        <w:t>Chapter 4</w:t>
      </w:r>
      <w:r w:rsidR="00925A83" w:rsidRPr="00C466E0">
        <w:fldChar w:fldCharType="end"/>
      </w:r>
      <w:r w:rsidR="00925A83" w:rsidRPr="00C466E0">
        <w:t xml:space="preserve"> and </w:t>
      </w:r>
      <w:r w:rsidR="00925A83" w:rsidRPr="00C466E0">
        <w:fldChar w:fldCharType="begin"/>
      </w:r>
      <w:r w:rsidR="00925A83" w:rsidRPr="00C466E0">
        <w:instrText xml:space="preserve"> REF _Ref35801415 \r \h  \* MERGEFORMAT </w:instrText>
      </w:r>
      <w:r w:rsidR="00925A83" w:rsidRPr="00C466E0">
        <w:fldChar w:fldCharType="separate"/>
      </w:r>
      <w:r w:rsidR="00FF508B">
        <w:t>Chapter 5</w:t>
      </w:r>
      <w:r w:rsidR="00925A83" w:rsidRPr="00C466E0">
        <w:fldChar w:fldCharType="end"/>
      </w:r>
      <w:r w:rsidRPr="00C466E0">
        <w:t>) this work was suspended</w:t>
      </w:r>
      <w:r w:rsidR="003644C8" w:rsidRPr="00C466E0">
        <w:t xml:space="preserve"> and not explored further</w:t>
      </w:r>
      <w:r w:rsidRPr="00C466E0">
        <w:t>.</w:t>
      </w:r>
    </w:p>
    <w:p w14:paraId="2EA141A6" w14:textId="77203F62" w:rsidR="006234D3" w:rsidRPr="00C466E0" w:rsidRDefault="006234D3" w:rsidP="004C785F">
      <w:pPr>
        <w:pStyle w:val="Heading3"/>
      </w:pPr>
      <w:bookmarkStart w:id="144" w:name="_Ref35801251"/>
      <w:bookmarkStart w:id="145" w:name="_Toc45732833"/>
      <w:r w:rsidRPr="00C466E0">
        <w:t xml:space="preserve">Alkyl halide/ </w:t>
      </w:r>
      <w:proofErr w:type="spellStart"/>
      <w:r w:rsidRPr="00C466E0">
        <w:t>ynone</w:t>
      </w:r>
      <w:proofErr w:type="spellEnd"/>
      <w:r w:rsidRPr="00C466E0">
        <w:t xml:space="preserve"> </w:t>
      </w:r>
      <w:bookmarkEnd w:id="144"/>
      <w:r w:rsidR="00044B3E" w:rsidRPr="00C466E0">
        <w:t>SAR</w:t>
      </w:r>
      <w:bookmarkEnd w:id="145"/>
    </w:p>
    <w:p w14:paraId="7B604F46" w14:textId="0D15AEA9" w:rsidR="006234D3" w:rsidRPr="00C466E0" w:rsidRDefault="006234D3" w:rsidP="006234D3">
      <w:r w:rsidRPr="00C466E0">
        <w:t xml:space="preserve">Unsymmetrical SAR </w:t>
      </w:r>
      <w:r w:rsidR="00536056" w:rsidRPr="00C466E0">
        <w:rPr>
          <w:b/>
          <w:bCs/>
        </w:rPr>
        <w:t>296</w:t>
      </w:r>
      <w:r w:rsidRPr="00C466E0">
        <w:t xml:space="preserve"> consists of an alkyl halide (</w:t>
      </w:r>
      <w:r w:rsidRPr="00C466E0">
        <w:rPr>
          <w:rFonts w:cstheme="minorHAnsi"/>
        </w:rPr>
        <w:t xml:space="preserve">α-halo carbonyl) </w:t>
      </w:r>
      <w:r w:rsidRPr="00C466E0">
        <w:t xml:space="preserve">tethered to an </w:t>
      </w:r>
      <w:proofErr w:type="spellStart"/>
      <w:r w:rsidRPr="00C466E0">
        <w:t>ynone</w:t>
      </w:r>
      <w:proofErr w:type="spellEnd"/>
      <w:r w:rsidRPr="00C466E0">
        <w:t xml:space="preserve"> (</w:t>
      </w:r>
      <w:r w:rsidRPr="00C466E0">
        <w:fldChar w:fldCharType="begin"/>
      </w:r>
      <w:r w:rsidRPr="00C466E0">
        <w:instrText xml:space="preserve"> REF _Ref34507103 \h </w:instrText>
      </w:r>
      <w:r w:rsidR="00C466E0">
        <w:instrText xml:space="preserve"> \* MERGEFORMAT </w:instrText>
      </w:r>
      <w:r w:rsidRPr="00C466E0">
        <w:fldChar w:fldCharType="separate"/>
      </w:r>
      <w:r w:rsidR="00FF508B" w:rsidRPr="00C466E0">
        <w:t xml:space="preserve">Scheme </w:t>
      </w:r>
      <w:r w:rsidR="00FF508B">
        <w:rPr>
          <w:noProof/>
        </w:rPr>
        <w:t>64</w:t>
      </w:r>
      <w:r w:rsidRPr="00C466E0">
        <w:fldChar w:fldCharType="end"/>
      </w:r>
      <w:r w:rsidRPr="00C466E0">
        <w:t xml:space="preserve">). Following intermolecular alkylation, </w:t>
      </w:r>
      <w:r w:rsidRPr="00C466E0">
        <w:rPr>
          <w:rFonts w:cstheme="minorHAnsi"/>
        </w:rPr>
        <w:t>π</w:t>
      </w:r>
      <w:r w:rsidRPr="00C466E0">
        <w:t xml:space="preserve">-acid-catalysed attack of the </w:t>
      </w:r>
      <w:proofErr w:type="spellStart"/>
      <w:r w:rsidRPr="00C466E0">
        <w:t>ynone</w:t>
      </w:r>
      <w:proofErr w:type="spellEnd"/>
      <w:r w:rsidRPr="00C466E0">
        <w:t xml:space="preserve"> through the C3-position of indole would afford chiral spirocycle </w:t>
      </w:r>
      <w:r w:rsidR="0000550A" w:rsidRPr="00C466E0">
        <w:rPr>
          <w:b/>
          <w:bCs/>
        </w:rPr>
        <w:t>298</w:t>
      </w:r>
      <w:r w:rsidRPr="00C466E0">
        <w:t xml:space="preserve">. Conversely (and potentially problematic), intermolecular conjugate addition into the </w:t>
      </w:r>
      <w:proofErr w:type="spellStart"/>
      <w:r w:rsidRPr="00C466E0">
        <w:t>ynone</w:t>
      </w:r>
      <w:proofErr w:type="spellEnd"/>
      <w:r w:rsidRPr="00C466E0">
        <w:t xml:space="preserve"> could afford a mixture of </w:t>
      </w:r>
      <w:r w:rsidRPr="00C466E0">
        <w:rPr>
          <w:i/>
        </w:rPr>
        <w:t>cis</w:t>
      </w:r>
      <w:r w:rsidRPr="00C466E0">
        <w:t xml:space="preserve"> and </w:t>
      </w:r>
      <w:r w:rsidRPr="00C466E0">
        <w:rPr>
          <w:i/>
          <w:iCs/>
        </w:rPr>
        <w:t>trans</w:t>
      </w:r>
      <w:r w:rsidRPr="00C466E0">
        <w:t xml:space="preserve"> isomers, with only the </w:t>
      </w:r>
      <w:r w:rsidRPr="00C466E0">
        <w:rPr>
          <w:i/>
          <w:iCs/>
        </w:rPr>
        <w:t xml:space="preserve">cis </w:t>
      </w:r>
      <w:r w:rsidRPr="00C466E0">
        <w:t xml:space="preserve">isomer able to undergo intramolecular cyclisation to afford spirocycle </w:t>
      </w:r>
      <w:r w:rsidR="0000550A" w:rsidRPr="00C466E0">
        <w:rPr>
          <w:b/>
          <w:bCs/>
        </w:rPr>
        <w:t>298</w:t>
      </w:r>
      <w:r w:rsidRPr="00C466E0">
        <w:t>.</w:t>
      </w:r>
    </w:p>
    <w:p w14:paraId="38CE25B1" w14:textId="4545CFEC" w:rsidR="006234D3" w:rsidRPr="00C466E0" w:rsidRDefault="00752D56" w:rsidP="006234D3">
      <w:pPr>
        <w:jc w:val="center"/>
      </w:pPr>
      <w:r w:rsidRPr="00C466E0">
        <w:object w:dxaOrig="10068" w:dyaOrig="9271" w14:anchorId="487FCBC0">
          <v:shape id="_x0000_i1100" type="#_x0000_t75" style="width:303pt;height:277.5pt" o:ole="">
            <v:imagedata r:id="rId148" o:title=""/>
          </v:shape>
          <o:OLEObject Type="Embed" ProgID="ChemDraw.Document.6.0" ShapeID="_x0000_i1100" DrawAspect="Content" ObjectID="_1657099109" r:id="rId149"/>
        </w:object>
      </w:r>
    </w:p>
    <w:p w14:paraId="5788DB7B" w14:textId="766FD7C7" w:rsidR="006234D3" w:rsidRPr="00C466E0" w:rsidRDefault="006234D3" w:rsidP="006234D3">
      <w:pPr>
        <w:pStyle w:val="Caption"/>
        <w:jc w:val="center"/>
      </w:pPr>
      <w:bookmarkStart w:id="146" w:name="_Ref34507103"/>
      <w:r w:rsidRPr="00C466E0">
        <w:t xml:space="preserve">Scheme </w:t>
      </w:r>
      <w:fldSimple w:instr=" SEQ Scheme \* ARABIC ">
        <w:r w:rsidR="00FF508B">
          <w:rPr>
            <w:noProof/>
          </w:rPr>
          <w:t>64</w:t>
        </w:r>
      </w:fldSimple>
      <w:bookmarkEnd w:id="146"/>
      <w:r w:rsidRPr="00C466E0">
        <w:t xml:space="preserve">: Design and reaction overview of SAR </w:t>
      </w:r>
      <w:r w:rsidR="0000550A" w:rsidRPr="00C466E0">
        <w:rPr>
          <w:b/>
          <w:bCs/>
        </w:rPr>
        <w:t>296</w:t>
      </w:r>
    </w:p>
    <w:p w14:paraId="3858D1E7" w14:textId="0C40D0F1" w:rsidR="006234D3" w:rsidRPr="00C466E0" w:rsidRDefault="006234D3" w:rsidP="006234D3">
      <w:r w:rsidRPr="00C466E0">
        <w:t xml:space="preserve">Intermolecular indole alkylation by </w:t>
      </w:r>
      <w:r w:rsidRPr="00C466E0">
        <w:rPr>
          <w:rFonts w:cstheme="minorHAnsi"/>
        </w:rPr>
        <w:t>α</w:t>
      </w:r>
      <w:r w:rsidRPr="00C466E0">
        <w:t xml:space="preserve">-halo carbonyls is less well established than the corresponding reaction employing simple alkyl halides. Chi </w:t>
      </w:r>
      <w:r w:rsidRPr="00C466E0">
        <w:rPr>
          <w:i/>
          <w:iCs/>
        </w:rPr>
        <w:t>et al.</w:t>
      </w:r>
      <w:r w:rsidRPr="00C466E0">
        <w:t xml:space="preserve"> present the most general method for this reaction (</w:t>
      </w:r>
      <w:r w:rsidRPr="00C466E0">
        <w:fldChar w:fldCharType="begin"/>
      </w:r>
      <w:r w:rsidRPr="00C466E0">
        <w:instrText xml:space="preserve"> REF _Ref34507143 \h </w:instrText>
      </w:r>
      <w:r w:rsidR="00C466E0">
        <w:instrText xml:space="preserve"> \* MERGEFORMAT </w:instrText>
      </w:r>
      <w:r w:rsidRPr="00C466E0">
        <w:fldChar w:fldCharType="separate"/>
      </w:r>
      <w:r w:rsidR="00FF508B" w:rsidRPr="00C466E0">
        <w:t xml:space="preserve">Scheme </w:t>
      </w:r>
      <w:r w:rsidR="00FF508B">
        <w:rPr>
          <w:noProof/>
        </w:rPr>
        <w:t>65</w:t>
      </w:r>
      <w:r w:rsidRPr="00C466E0">
        <w:fldChar w:fldCharType="end"/>
      </w:r>
      <w:r w:rsidRPr="00C466E0">
        <w:t>),</w:t>
      </w:r>
      <w:r w:rsidR="00C90CC3" w:rsidRPr="00C466E0">
        <w:rPr>
          <w:rStyle w:val="EndnoteReference"/>
        </w:rPr>
        <w:endnoteReference w:id="72"/>
      </w:r>
      <w:r w:rsidRPr="00C466E0">
        <w:t xml:space="preserve"> illustrating that highly polar protic solvents like TF</w:t>
      </w:r>
      <w:r w:rsidR="00E621AB" w:rsidRPr="00C466E0">
        <w:t>E</w:t>
      </w:r>
      <w:r w:rsidRPr="00C466E0">
        <w:t xml:space="preserve"> are most suitable for the reaction. However, Chi’s protocol has only been demonstrated on secondary and tertiary </w:t>
      </w:r>
      <w:r w:rsidRPr="00C466E0">
        <w:rPr>
          <w:rFonts w:cstheme="minorHAnsi"/>
        </w:rPr>
        <w:t>α</w:t>
      </w:r>
      <w:r w:rsidRPr="00C466E0">
        <w:t>-halo carbonyls</w:t>
      </w:r>
      <w:r w:rsidR="0000550A" w:rsidRPr="00C466E0">
        <w:t xml:space="preserve"> </w:t>
      </w:r>
      <w:r w:rsidR="0000550A" w:rsidRPr="00C466E0">
        <w:rPr>
          <w:b/>
          <w:bCs/>
        </w:rPr>
        <w:t>300</w:t>
      </w:r>
      <w:r w:rsidRPr="00C466E0">
        <w:t>.</w:t>
      </w:r>
    </w:p>
    <w:p w14:paraId="42796B0D" w14:textId="6283852D" w:rsidR="006234D3" w:rsidRPr="00C466E0" w:rsidRDefault="0000550A" w:rsidP="006234D3">
      <w:pPr>
        <w:jc w:val="center"/>
      </w:pPr>
      <w:r w:rsidRPr="00C466E0">
        <w:object w:dxaOrig="10068" w:dyaOrig="2830" w14:anchorId="69B872F8">
          <v:shape id="_x0000_i1101" type="#_x0000_t75" style="width:303pt;height:85.5pt" o:ole="">
            <v:imagedata r:id="rId150" o:title=""/>
          </v:shape>
          <o:OLEObject Type="Embed" ProgID="ChemDraw.Document.6.0" ShapeID="_x0000_i1101" DrawAspect="Content" ObjectID="_1657099110" r:id="rId151"/>
        </w:object>
      </w:r>
    </w:p>
    <w:p w14:paraId="470CAD49" w14:textId="04994022" w:rsidR="006234D3" w:rsidRPr="00C466E0" w:rsidRDefault="006234D3" w:rsidP="006234D3">
      <w:pPr>
        <w:pStyle w:val="Caption"/>
        <w:jc w:val="center"/>
      </w:pPr>
      <w:bookmarkStart w:id="147" w:name="_Ref34507143"/>
      <w:r w:rsidRPr="00C466E0">
        <w:t xml:space="preserve">Scheme </w:t>
      </w:r>
      <w:fldSimple w:instr=" SEQ Scheme \* ARABIC ">
        <w:r w:rsidR="00FF508B">
          <w:rPr>
            <w:noProof/>
          </w:rPr>
          <w:t>65</w:t>
        </w:r>
      </w:fldSimple>
      <w:bookmarkEnd w:id="147"/>
      <w:r w:rsidRPr="00C466E0">
        <w:t xml:space="preserve">: Intermolecular alkylation of indole using reagent </w:t>
      </w:r>
      <w:r w:rsidR="0000550A" w:rsidRPr="00C466E0">
        <w:rPr>
          <w:b/>
          <w:bCs/>
        </w:rPr>
        <w:t>300</w:t>
      </w:r>
    </w:p>
    <w:p w14:paraId="4C60A202" w14:textId="2639CB56" w:rsidR="006234D3" w:rsidRPr="00C466E0" w:rsidRDefault="006234D3" w:rsidP="006234D3">
      <w:r w:rsidRPr="00C466E0">
        <w:t xml:space="preserve">Intramolecular spirocyclisation via </w:t>
      </w:r>
      <w:r w:rsidRPr="00C466E0">
        <w:rPr>
          <w:rFonts w:cstheme="minorHAnsi"/>
        </w:rPr>
        <w:t>π</w:t>
      </w:r>
      <w:r w:rsidRPr="00C466E0">
        <w:t xml:space="preserve">-acid-catalysed addition into an </w:t>
      </w:r>
      <w:proofErr w:type="spellStart"/>
      <w:r w:rsidRPr="00C466E0">
        <w:t>ynone</w:t>
      </w:r>
      <w:proofErr w:type="spellEnd"/>
      <w:r w:rsidRPr="00C466E0">
        <w:t xml:space="preserve"> has been thoroughly developed by the Taylor and Unsworth groups. Silver salts have been shown to catalyse the spirocyclisation of indole-tethered </w:t>
      </w:r>
      <w:proofErr w:type="spellStart"/>
      <w:r w:rsidRPr="00C466E0">
        <w:t>ynones</w:t>
      </w:r>
      <w:proofErr w:type="spellEnd"/>
      <w:r w:rsidRPr="00C466E0">
        <w:t xml:space="preserve"> </w:t>
      </w:r>
      <w:r w:rsidR="0000550A" w:rsidRPr="00C466E0">
        <w:rPr>
          <w:b/>
          <w:bCs/>
        </w:rPr>
        <w:t>302</w:t>
      </w:r>
      <w:r w:rsidR="0000550A" w:rsidRPr="00C466E0">
        <w:t xml:space="preserve"> </w:t>
      </w:r>
      <w:r w:rsidRPr="00C466E0">
        <w:t xml:space="preserve">affording spirocycles </w:t>
      </w:r>
      <w:r w:rsidR="0000550A" w:rsidRPr="00C466E0">
        <w:rPr>
          <w:b/>
          <w:bCs/>
        </w:rPr>
        <w:t>303</w:t>
      </w:r>
      <w:r w:rsidR="0000550A" w:rsidRPr="00C466E0">
        <w:t xml:space="preserve"> </w:t>
      </w:r>
      <w:r w:rsidRPr="00C466E0">
        <w:t>in quantitative yields (</w:t>
      </w:r>
      <w:r w:rsidRPr="00C466E0">
        <w:fldChar w:fldCharType="begin"/>
      </w:r>
      <w:r w:rsidRPr="00C466E0">
        <w:instrText xml:space="preserve"> REF _Ref34507157 \h </w:instrText>
      </w:r>
      <w:r w:rsidR="00C466E0">
        <w:instrText xml:space="preserve"> \* MERGEFORMAT </w:instrText>
      </w:r>
      <w:r w:rsidRPr="00C466E0">
        <w:fldChar w:fldCharType="separate"/>
      </w:r>
      <w:r w:rsidR="00FF508B" w:rsidRPr="00C466E0">
        <w:t xml:space="preserve">Scheme </w:t>
      </w:r>
      <w:r w:rsidR="00FF508B">
        <w:rPr>
          <w:noProof/>
        </w:rPr>
        <w:t>66</w:t>
      </w:r>
      <w:r w:rsidRPr="00C466E0">
        <w:fldChar w:fldCharType="end"/>
      </w:r>
      <w:r w:rsidRPr="00C466E0">
        <w:t>).</w:t>
      </w:r>
      <w:r w:rsidR="00134B61" w:rsidRPr="00C466E0">
        <w:rPr>
          <w:vertAlign w:val="superscript"/>
        </w:rPr>
        <w:t>3</w:t>
      </w:r>
      <w:r w:rsidR="00C24C96" w:rsidRPr="00C466E0">
        <w:rPr>
          <w:vertAlign w:val="superscript"/>
        </w:rPr>
        <w:t>5</w:t>
      </w:r>
    </w:p>
    <w:p w14:paraId="3234146C" w14:textId="05341D6A" w:rsidR="006234D3" w:rsidRPr="00C466E0" w:rsidRDefault="0000550A" w:rsidP="006234D3">
      <w:pPr>
        <w:jc w:val="center"/>
      </w:pPr>
      <w:r w:rsidRPr="00C466E0">
        <w:object w:dxaOrig="10068" w:dyaOrig="3086" w14:anchorId="641F7559">
          <v:shape id="_x0000_i1102" type="#_x0000_t75" style="width:303pt;height:92.25pt" o:ole="">
            <v:imagedata r:id="rId152" o:title=""/>
          </v:shape>
          <o:OLEObject Type="Embed" ProgID="ChemDraw.Document.6.0" ShapeID="_x0000_i1102" DrawAspect="Content" ObjectID="_1657099111" r:id="rId153"/>
        </w:object>
      </w:r>
    </w:p>
    <w:p w14:paraId="13004A14" w14:textId="4C1DB00F" w:rsidR="006234D3" w:rsidRPr="00C466E0" w:rsidRDefault="006234D3" w:rsidP="006234D3">
      <w:pPr>
        <w:pStyle w:val="Caption"/>
        <w:jc w:val="center"/>
      </w:pPr>
      <w:bookmarkStart w:id="148" w:name="_Ref34507157"/>
      <w:r w:rsidRPr="00C466E0">
        <w:t xml:space="preserve">Scheme </w:t>
      </w:r>
      <w:fldSimple w:instr=" SEQ Scheme \* ARABIC ">
        <w:r w:rsidR="00FF508B">
          <w:rPr>
            <w:noProof/>
          </w:rPr>
          <w:t>66</w:t>
        </w:r>
      </w:fldSimple>
      <w:bookmarkEnd w:id="148"/>
      <w:r w:rsidRPr="00C466E0">
        <w:t xml:space="preserve">: Intramolecular vinylation of indole </w:t>
      </w:r>
      <w:r w:rsidR="0000550A" w:rsidRPr="00C466E0">
        <w:rPr>
          <w:b/>
          <w:bCs/>
        </w:rPr>
        <w:t>302</w:t>
      </w:r>
    </w:p>
    <w:p w14:paraId="0D26A8C0" w14:textId="137420A5" w:rsidR="006234D3" w:rsidRPr="00C466E0" w:rsidRDefault="006234D3" w:rsidP="006234D3">
      <w:r w:rsidRPr="00C466E0">
        <w:t xml:space="preserve">Numerous groups have demonstrated metal-catalysed intermolecular indole addition into </w:t>
      </w:r>
      <w:proofErr w:type="spellStart"/>
      <w:r w:rsidRPr="00C466E0">
        <w:t>ynones</w:t>
      </w:r>
      <w:proofErr w:type="spellEnd"/>
      <w:r w:rsidRPr="00C466E0">
        <w:t>,</w:t>
      </w:r>
      <w:r w:rsidR="00134B61" w:rsidRPr="00C466E0">
        <w:rPr>
          <w:rStyle w:val="EndnoteReference"/>
        </w:rPr>
        <w:endnoteReference w:id="73"/>
      </w:r>
      <w:r w:rsidRPr="00C466E0">
        <w:t xml:space="preserve"> </w:t>
      </w:r>
      <w:r w:rsidR="004E7702" w:rsidRPr="00C466E0">
        <w:t>al</w:t>
      </w:r>
      <w:r w:rsidRPr="00C466E0">
        <w:t>though they typically observe isomeric mixtures which would be problematic for the intramolecular spiroannulation process and therefore this intermolecular pathway was not explored.</w:t>
      </w:r>
    </w:p>
    <w:p w14:paraId="1F248C2B" w14:textId="62A7CB51" w:rsidR="006234D3" w:rsidRPr="00C466E0" w:rsidRDefault="006234D3" w:rsidP="006234D3">
      <w:r w:rsidRPr="00C466E0">
        <w:t xml:space="preserve">SAR </w:t>
      </w:r>
      <w:r w:rsidR="0000550A" w:rsidRPr="00C466E0">
        <w:rPr>
          <w:b/>
          <w:bCs/>
        </w:rPr>
        <w:t>296</w:t>
      </w:r>
      <w:r w:rsidRPr="00C466E0">
        <w:t xml:space="preserve"> was synthesised by the lithiation of phenylacetylene and subsequent addition into commercially available </w:t>
      </w:r>
      <w:proofErr w:type="spellStart"/>
      <w:r w:rsidRPr="00C466E0">
        <w:t>Weinreb</w:t>
      </w:r>
      <w:proofErr w:type="spellEnd"/>
      <w:r w:rsidRPr="00C466E0">
        <w:t xml:space="preserve"> amide </w:t>
      </w:r>
      <w:r w:rsidR="0000550A" w:rsidRPr="00C466E0">
        <w:rPr>
          <w:b/>
          <w:bCs/>
        </w:rPr>
        <w:t>304</w:t>
      </w:r>
      <w:r w:rsidRPr="00C466E0">
        <w:t xml:space="preserve"> as shown in </w:t>
      </w:r>
      <w:r w:rsidRPr="00C466E0">
        <w:fldChar w:fldCharType="begin"/>
      </w:r>
      <w:r w:rsidRPr="00C466E0">
        <w:instrText xml:space="preserve"> REF _Ref34507351 \h </w:instrText>
      </w:r>
      <w:r w:rsidR="00C466E0">
        <w:instrText xml:space="preserve"> \* MERGEFORMAT </w:instrText>
      </w:r>
      <w:r w:rsidRPr="00C466E0">
        <w:fldChar w:fldCharType="separate"/>
      </w:r>
      <w:r w:rsidR="00FF508B" w:rsidRPr="00C466E0">
        <w:t xml:space="preserve">Scheme </w:t>
      </w:r>
      <w:r w:rsidR="00FF508B">
        <w:rPr>
          <w:noProof/>
        </w:rPr>
        <w:t>67</w:t>
      </w:r>
      <w:r w:rsidRPr="00C466E0">
        <w:fldChar w:fldCharType="end"/>
      </w:r>
      <w:r w:rsidRPr="00C466E0">
        <w:t>.</w:t>
      </w:r>
    </w:p>
    <w:p w14:paraId="58220CDC" w14:textId="5862F772" w:rsidR="006234D3" w:rsidRPr="00C466E0" w:rsidRDefault="0000550A" w:rsidP="006234D3">
      <w:pPr>
        <w:jc w:val="center"/>
      </w:pPr>
      <w:r w:rsidRPr="00C466E0">
        <w:object w:dxaOrig="10068" w:dyaOrig="2688" w14:anchorId="25E5CEB2">
          <v:shape id="_x0000_i1103" type="#_x0000_t75" style="width:304.5pt;height:81pt" o:ole="">
            <v:imagedata r:id="rId154" o:title=""/>
          </v:shape>
          <o:OLEObject Type="Embed" ProgID="ChemDraw.Document.6.0" ShapeID="_x0000_i1103" DrawAspect="Content" ObjectID="_1657099112" r:id="rId155"/>
        </w:object>
      </w:r>
    </w:p>
    <w:p w14:paraId="2D543974" w14:textId="2C16376E" w:rsidR="006234D3" w:rsidRPr="00C466E0" w:rsidRDefault="006234D3" w:rsidP="006234D3">
      <w:pPr>
        <w:pStyle w:val="Caption"/>
        <w:jc w:val="center"/>
      </w:pPr>
      <w:bookmarkStart w:id="149" w:name="_Ref34507351"/>
      <w:r w:rsidRPr="00C466E0">
        <w:t xml:space="preserve">Scheme </w:t>
      </w:r>
      <w:fldSimple w:instr=" SEQ Scheme \* ARABIC ">
        <w:r w:rsidR="00FF508B">
          <w:rPr>
            <w:noProof/>
          </w:rPr>
          <w:t>67</w:t>
        </w:r>
      </w:fldSimple>
      <w:bookmarkEnd w:id="149"/>
      <w:r w:rsidRPr="00C466E0">
        <w:t xml:space="preserve">: Synthesis of SAR </w:t>
      </w:r>
      <w:r w:rsidR="0000550A" w:rsidRPr="00C466E0">
        <w:rPr>
          <w:b/>
          <w:bCs/>
        </w:rPr>
        <w:t>296</w:t>
      </w:r>
    </w:p>
    <w:p w14:paraId="132CCF57" w14:textId="2EC7230F" w:rsidR="006234D3" w:rsidRPr="00C466E0" w:rsidRDefault="006234D3" w:rsidP="006234D3">
      <w:r w:rsidRPr="00C466E0">
        <w:t xml:space="preserve">SAR </w:t>
      </w:r>
      <w:r w:rsidR="0000550A" w:rsidRPr="00C466E0">
        <w:rPr>
          <w:b/>
          <w:bCs/>
        </w:rPr>
        <w:t>296</w:t>
      </w:r>
      <w:r w:rsidRPr="00C466E0">
        <w:t xml:space="preserve"> was first explored in the spiroannulation of indole </w:t>
      </w:r>
      <w:r w:rsidR="0000550A" w:rsidRPr="00C466E0">
        <w:rPr>
          <w:b/>
          <w:bCs/>
        </w:rPr>
        <w:t>247</w:t>
      </w:r>
      <w:r w:rsidRPr="00C466E0">
        <w:t xml:space="preserve"> by reacting under the established dihalide </w:t>
      </w:r>
      <w:r w:rsidRPr="00C466E0">
        <w:rPr>
          <w:i/>
          <w:iCs/>
        </w:rPr>
        <w:t>t</w:t>
      </w:r>
      <w:r w:rsidRPr="00C466E0">
        <w:t>BuOK/BEt</w:t>
      </w:r>
      <w:r w:rsidRPr="00C466E0">
        <w:rPr>
          <w:vertAlign w:val="subscript"/>
        </w:rPr>
        <w:t>3</w:t>
      </w:r>
      <w:r w:rsidRPr="00C466E0">
        <w:t xml:space="preserve"> spiroannulation conditions; however, reagent </w:t>
      </w:r>
      <w:r w:rsidR="00E621AB" w:rsidRPr="00C466E0">
        <w:rPr>
          <w:b/>
          <w:bCs/>
        </w:rPr>
        <w:t>296</w:t>
      </w:r>
      <w:r w:rsidR="00E621AB" w:rsidRPr="00C466E0">
        <w:t xml:space="preserve"> </w:t>
      </w:r>
      <w:r w:rsidRPr="00C466E0">
        <w:t>rapidly degraded (</w:t>
      </w:r>
      <w:r w:rsidRPr="00C466E0">
        <w:fldChar w:fldCharType="begin"/>
      </w:r>
      <w:r w:rsidRPr="00C466E0">
        <w:instrText xml:space="preserve"> REF _Ref34507400 \h </w:instrText>
      </w:r>
      <w:r w:rsidR="00C466E0">
        <w:instrText xml:space="preserve"> \* MERGEFORMAT </w:instrText>
      </w:r>
      <w:r w:rsidRPr="00C466E0">
        <w:fldChar w:fldCharType="separate"/>
      </w:r>
      <w:r w:rsidR="00FF508B" w:rsidRPr="00C466E0">
        <w:t xml:space="preserve">Scheme </w:t>
      </w:r>
      <w:r w:rsidR="00FF508B">
        <w:rPr>
          <w:noProof/>
        </w:rPr>
        <w:t>68</w:t>
      </w:r>
      <w:r w:rsidRPr="00C466E0">
        <w:fldChar w:fldCharType="end"/>
      </w:r>
      <w:r w:rsidRPr="00C466E0">
        <w:t>a). Following on from this, intermolecular alkylation was performed using Chi’s conditions, previously reported for the alkylation of indoles using α-halo carbonyls (</w:t>
      </w:r>
      <w:r w:rsidRPr="00C466E0">
        <w:fldChar w:fldCharType="begin"/>
      </w:r>
      <w:r w:rsidRPr="00C466E0">
        <w:instrText xml:space="preserve"> REF _Ref34507400 \h </w:instrText>
      </w:r>
      <w:r w:rsidR="00C466E0">
        <w:instrText xml:space="preserve"> \* MERGEFORMAT </w:instrText>
      </w:r>
      <w:r w:rsidRPr="00C466E0">
        <w:fldChar w:fldCharType="separate"/>
      </w:r>
      <w:r w:rsidR="00FF508B" w:rsidRPr="00C466E0">
        <w:t xml:space="preserve">Scheme </w:t>
      </w:r>
      <w:r w:rsidR="00FF508B">
        <w:rPr>
          <w:noProof/>
        </w:rPr>
        <w:t>68</w:t>
      </w:r>
      <w:r w:rsidRPr="00C466E0">
        <w:fldChar w:fldCharType="end"/>
      </w:r>
      <w:r w:rsidRPr="00C466E0">
        <w:t xml:space="preserve">b). None of indole-tethered </w:t>
      </w:r>
      <w:proofErr w:type="spellStart"/>
      <w:r w:rsidRPr="00C466E0">
        <w:t>ynone</w:t>
      </w:r>
      <w:proofErr w:type="spellEnd"/>
      <w:r w:rsidRPr="00C466E0">
        <w:t xml:space="preserve"> </w:t>
      </w:r>
      <w:r w:rsidR="0000550A" w:rsidRPr="00C466E0">
        <w:rPr>
          <w:b/>
        </w:rPr>
        <w:t>305</w:t>
      </w:r>
      <w:r w:rsidRPr="00C466E0">
        <w:t xml:space="preserve"> was observed under these conditions, but instead a small quantity of spirocyclic product </w:t>
      </w:r>
      <w:r w:rsidR="0000550A" w:rsidRPr="00C466E0">
        <w:rPr>
          <w:b/>
          <w:bCs/>
        </w:rPr>
        <w:t>306</w:t>
      </w:r>
      <w:r w:rsidRPr="00C466E0">
        <w:t xml:space="preserve"> was observed in the </w:t>
      </w:r>
      <w:r w:rsidR="0000550A" w:rsidRPr="00C466E0">
        <w:t>unpurified</w:t>
      </w:r>
      <w:r w:rsidRPr="00C466E0">
        <w:t xml:space="preserve"> reaction </w:t>
      </w:r>
      <w:r w:rsidRPr="00C466E0">
        <w:lastRenderedPageBreak/>
        <w:t xml:space="preserve">mixture by </w:t>
      </w:r>
      <w:r w:rsidRPr="00C466E0">
        <w:rPr>
          <w:vertAlign w:val="superscript"/>
        </w:rPr>
        <w:t>1</w:t>
      </w:r>
      <w:r w:rsidRPr="00C466E0">
        <w:t xml:space="preserve">H NMR analysis. Indole-tethered </w:t>
      </w:r>
      <w:proofErr w:type="spellStart"/>
      <w:r w:rsidRPr="00C466E0">
        <w:t>ynones</w:t>
      </w:r>
      <w:proofErr w:type="spellEnd"/>
      <w:r w:rsidRPr="00C466E0">
        <w:t xml:space="preserve"> are known to undergo spirocyclisation in the presence of acid, therefore it is feasible that the acidic TFE solvent would bring about the spirocyclisation.</w:t>
      </w:r>
    </w:p>
    <w:p w14:paraId="391AF8EC" w14:textId="0EED8645" w:rsidR="006234D3" w:rsidRPr="00C466E0" w:rsidRDefault="00752D56" w:rsidP="006234D3">
      <w:pPr>
        <w:jc w:val="center"/>
      </w:pPr>
      <w:r w:rsidRPr="00C466E0">
        <w:object w:dxaOrig="10068" w:dyaOrig="5231" w14:anchorId="7C3743B3">
          <v:shape id="_x0000_i1104" type="#_x0000_t75" style="width:303pt;height:158.25pt" o:ole="">
            <v:imagedata r:id="rId156" o:title=""/>
          </v:shape>
          <o:OLEObject Type="Embed" ProgID="ChemDraw.Document.6.0" ShapeID="_x0000_i1104" DrawAspect="Content" ObjectID="_1657099113" r:id="rId157"/>
        </w:object>
      </w:r>
    </w:p>
    <w:p w14:paraId="5ACC580A" w14:textId="48139AA8" w:rsidR="006234D3" w:rsidRPr="00C466E0" w:rsidRDefault="006234D3" w:rsidP="006234D3">
      <w:pPr>
        <w:pStyle w:val="Caption"/>
        <w:jc w:val="center"/>
      </w:pPr>
      <w:bookmarkStart w:id="150" w:name="_Ref34507400"/>
      <w:r w:rsidRPr="00C466E0">
        <w:t xml:space="preserve">Scheme </w:t>
      </w:r>
      <w:fldSimple w:instr=" SEQ Scheme \* ARABIC ">
        <w:r w:rsidR="00FF508B">
          <w:rPr>
            <w:noProof/>
          </w:rPr>
          <w:t>68</w:t>
        </w:r>
      </w:fldSimple>
      <w:bookmarkEnd w:id="150"/>
      <w:r w:rsidRPr="00C466E0">
        <w:t xml:space="preserve">: Reaction of SAR </w:t>
      </w:r>
      <w:r w:rsidR="0000550A" w:rsidRPr="00C466E0">
        <w:rPr>
          <w:b/>
          <w:bCs/>
        </w:rPr>
        <w:t>247</w:t>
      </w:r>
      <w:r w:rsidRPr="00C466E0">
        <w:t xml:space="preserve"> with 2-Me indole</w:t>
      </w:r>
    </w:p>
    <w:p w14:paraId="6C5A5D75" w14:textId="07B4D1C6" w:rsidR="006234D3" w:rsidRPr="00C466E0" w:rsidRDefault="006234D3" w:rsidP="006234D3">
      <w:r w:rsidRPr="00C466E0">
        <w:t xml:space="preserve">An analogous SAR </w:t>
      </w:r>
      <w:r w:rsidR="0000550A" w:rsidRPr="00C466E0">
        <w:rPr>
          <w:b/>
          <w:bCs/>
        </w:rPr>
        <w:t>307</w:t>
      </w:r>
      <w:r w:rsidRPr="00C466E0">
        <w:t xml:space="preserve"> was then synthesised to modify the reactivity of the alkyl halide component (</w:t>
      </w:r>
      <w:r w:rsidRPr="00C466E0">
        <w:fldChar w:fldCharType="begin"/>
      </w:r>
      <w:r w:rsidRPr="00C466E0">
        <w:instrText xml:space="preserve"> REF _Ref34507482 \h </w:instrText>
      </w:r>
      <w:r w:rsidR="00C466E0">
        <w:instrText xml:space="preserve"> \* MERGEFORMAT </w:instrText>
      </w:r>
      <w:r w:rsidRPr="00C466E0">
        <w:fldChar w:fldCharType="separate"/>
      </w:r>
      <w:r w:rsidR="00FF508B" w:rsidRPr="00C466E0">
        <w:t xml:space="preserve">Scheme </w:t>
      </w:r>
      <w:r w:rsidR="00FF508B">
        <w:rPr>
          <w:noProof/>
        </w:rPr>
        <w:t>69</w:t>
      </w:r>
      <w:r w:rsidRPr="00C466E0">
        <w:fldChar w:fldCharType="end"/>
      </w:r>
      <w:r w:rsidRPr="00C466E0">
        <w:t xml:space="preserve">), making it more similar to the alkyl dihalide electrophilic component used in earlier work (see </w:t>
      </w:r>
      <w:r w:rsidR="0000550A" w:rsidRPr="00C466E0">
        <w:fldChar w:fldCharType="begin"/>
      </w:r>
      <w:r w:rsidR="0000550A" w:rsidRPr="00C466E0">
        <w:instrText xml:space="preserve"> REF _Ref34859532 \h </w:instrText>
      </w:r>
      <w:r w:rsidR="00C466E0">
        <w:instrText xml:space="preserve"> \* MERGEFORMAT </w:instrText>
      </w:r>
      <w:r w:rsidR="0000550A" w:rsidRPr="00C466E0">
        <w:fldChar w:fldCharType="separate"/>
      </w:r>
      <w:r w:rsidR="00FF508B" w:rsidRPr="00C466E0">
        <w:t xml:space="preserve">Scheme </w:t>
      </w:r>
      <w:r w:rsidR="00FF508B">
        <w:rPr>
          <w:noProof/>
        </w:rPr>
        <w:t>45</w:t>
      </w:r>
      <w:r w:rsidR="0000550A" w:rsidRPr="00C466E0">
        <w:fldChar w:fldCharType="end"/>
      </w:r>
      <w:r w:rsidRPr="00C466E0">
        <w:t xml:space="preserve">). Spiroannulation using SAR </w:t>
      </w:r>
      <w:r w:rsidR="0000550A" w:rsidRPr="00C466E0">
        <w:rPr>
          <w:b/>
          <w:bCs/>
        </w:rPr>
        <w:t>307</w:t>
      </w:r>
      <w:r w:rsidRPr="00C466E0">
        <w:t xml:space="preserve"> would afford a 6-membered spirocycle</w:t>
      </w:r>
      <w:r w:rsidR="0000550A" w:rsidRPr="00C466E0">
        <w:t xml:space="preserve"> </w:t>
      </w:r>
      <w:r w:rsidR="0000550A" w:rsidRPr="00C466E0">
        <w:rPr>
          <w:b/>
          <w:bCs/>
        </w:rPr>
        <w:t>309</w:t>
      </w:r>
      <w:r w:rsidRPr="00C466E0">
        <w:t xml:space="preserve">; although Taylor </w:t>
      </w:r>
      <w:r w:rsidRPr="00C466E0">
        <w:rPr>
          <w:i/>
          <w:iCs/>
        </w:rPr>
        <w:t>et al</w:t>
      </w:r>
      <w:r w:rsidRPr="00C466E0">
        <w:t xml:space="preserve">. have synthesised 6-membered spirocycles from indole-tethered </w:t>
      </w:r>
      <w:proofErr w:type="spellStart"/>
      <w:r w:rsidRPr="00C466E0">
        <w:t>ynones</w:t>
      </w:r>
      <w:proofErr w:type="spellEnd"/>
      <w:r w:rsidRPr="00C466E0">
        <w:t xml:space="preserve"> of the type </w:t>
      </w:r>
      <w:r w:rsidR="0000550A" w:rsidRPr="00C466E0">
        <w:rPr>
          <w:b/>
          <w:bCs/>
        </w:rPr>
        <w:t>308</w:t>
      </w:r>
      <w:r w:rsidRPr="00C466E0">
        <w:t xml:space="preserve"> using silver catalysis, lower yields were generally observed relative to the 5-membered spirocycles.</w:t>
      </w:r>
      <w:r w:rsidR="00702650" w:rsidRPr="00C466E0">
        <w:rPr>
          <w:vertAlign w:val="superscript"/>
        </w:rPr>
        <w:t>3</w:t>
      </w:r>
      <w:r w:rsidR="00C24C96" w:rsidRPr="00C466E0">
        <w:rPr>
          <w:vertAlign w:val="superscript"/>
        </w:rPr>
        <w:t>5</w:t>
      </w:r>
    </w:p>
    <w:p w14:paraId="61C04BEF" w14:textId="579D7D1C" w:rsidR="006234D3" w:rsidRPr="00C466E0" w:rsidRDefault="00752D56" w:rsidP="006234D3">
      <w:pPr>
        <w:jc w:val="center"/>
      </w:pPr>
      <w:r w:rsidRPr="00C466E0">
        <w:object w:dxaOrig="10068" w:dyaOrig="5755" w14:anchorId="6F2D1D57">
          <v:shape id="_x0000_i1105" type="#_x0000_t75" style="width:304.5pt;height:171.75pt" o:ole="">
            <v:imagedata r:id="rId158" o:title=""/>
          </v:shape>
          <o:OLEObject Type="Embed" ProgID="ChemDraw.Document.6.0" ShapeID="_x0000_i1105" DrawAspect="Content" ObjectID="_1657099114" r:id="rId159"/>
        </w:object>
      </w:r>
    </w:p>
    <w:p w14:paraId="292E0889" w14:textId="1716836E" w:rsidR="006234D3" w:rsidRPr="00C466E0" w:rsidRDefault="006234D3" w:rsidP="006234D3">
      <w:pPr>
        <w:pStyle w:val="Caption"/>
        <w:jc w:val="center"/>
      </w:pPr>
      <w:bookmarkStart w:id="151" w:name="_Ref34507482"/>
      <w:r w:rsidRPr="00C466E0">
        <w:t xml:space="preserve">Scheme </w:t>
      </w:r>
      <w:fldSimple w:instr=" SEQ Scheme \* ARABIC ">
        <w:r w:rsidR="00FF508B">
          <w:rPr>
            <w:noProof/>
          </w:rPr>
          <w:t>69</w:t>
        </w:r>
      </w:fldSimple>
      <w:bookmarkEnd w:id="151"/>
      <w:r w:rsidRPr="00C466E0">
        <w:t xml:space="preserve">: Design and reaction overview of SAR </w:t>
      </w:r>
      <w:r w:rsidR="0000550A" w:rsidRPr="00C466E0">
        <w:rPr>
          <w:b/>
          <w:bCs/>
        </w:rPr>
        <w:t>307</w:t>
      </w:r>
    </w:p>
    <w:p w14:paraId="660A3B25" w14:textId="4355668F" w:rsidR="006234D3" w:rsidRPr="00C466E0" w:rsidRDefault="006234D3" w:rsidP="006234D3">
      <w:r w:rsidRPr="00C466E0">
        <w:t xml:space="preserve">The preparation of SAR </w:t>
      </w:r>
      <w:r w:rsidR="0000550A" w:rsidRPr="00C466E0">
        <w:rPr>
          <w:b/>
          <w:bCs/>
        </w:rPr>
        <w:t>307</w:t>
      </w:r>
      <w:r w:rsidRPr="00C466E0">
        <w:t xml:space="preserve"> began with the formation of </w:t>
      </w:r>
      <w:proofErr w:type="spellStart"/>
      <w:r w:rsidRPr="00C466E0">
        <w:t>Weinreb</w:t>
      </w:r>
      <w:proofErr w:type="spellEnd"/>
      <w:r w:rsidRPr="00C466E0">
        <w:t xml:space="preserve"> amide </w:t>
      </w:r>
      <w:r w:rsidR="0000550A" w:rsidRPr="00C466E0">
        <w:rPr>
          <w:b/>
          <w:bCs/>
        </w:rPr>
        <w:t>311</w:t>
      </w:r>
      <w:r w:rsidRPr="00C466E0">
        <w:rPr>
          <w:b/>
          <w:bCs/>
        </w:rPr>
        <w:t xml:space="preserve"> </w:t>
      </w:r>
      <w:r w:rsidRPr="00C466E0">
        <w:t>from acid</w:t>
      </w:r>
      <w:r w:rsidRPr="00C466E0">
        <w:rPr>
          <w:b/>
          <w:bCs/>
        </w:rPr>
        <w:t xml:space="preserve"> </w:t>
      </w:r>
      <w:r w:rsidR="0000550A" w:rsidRPr="00C466E0">
        <w:rPr>
          <w:b/>
          <w:bCs/>
        </w:rPr>
        <w:t>310</w:t>
      </w:r>
      <w:r w:rsidRPr="00C466E0">
        <w:t xml:space="preserve">, which was then reacted with vinyl magnesium bromide to afford enone </w:t>
      </w:r>
      <w:r w:rsidR="0000550A" w:rsidRPr="00C466E0">
        <w:rPr>
          <w:b/>
          <w:bCs/>
        </w:rPr>
        <w:t>312</w:t>
      </w:r>
      <w:r w:rsidRPr="00C466E0">
        <w:rPr>
          <w:b/>
          <w:bCs/>
        </w:rPr>
        <w:t xml:space="preserve"> </w:t>
      </w:r>
      <w:r w:rsidRPr="00C466E0">
        <w:t>(</w:t>
      </w:r>
      <w:r w:rsidRPr="00C466E0">
        <w:fldChar w:fldCharType="begin"/>
      </w:r>
      <w:r w:rsidRPr="00C466E0">
        <w:instrText xml:space="preserve"> REF _Ref34507850 \h </w:instrText>
      </w:r>
      <w:r w:rsidR="00C466E0">
        <w:instrText xml:space="preserve"> \* MERGEFORMAT </w:instrText>
      </w:r>
      <w:r w:rsidRPr="00C466E0">
        <w:fldChar w:fldCharType="separate"/>
      </w:r>
      <w:r w:rsidR="00FF508B" w:rsidRPr="00C466E0">
        <w:t xml:space="preserve">Scheme </w:t>
      </w:r>
      <w:r w:rsidR="00FF508B">
        <w:rPr>
          <w:noProof/>
        </w:rPr>
        <w:t>70</w:t>
      </w:r>
      <w:r w:rsidRPr="00C466E0">
        <w:fldChar w:fldCharType="end"/>
      </w:r>
      <w:r w:rsidRPr="00C466E0">
        <w:t xml:space="preserve">a). Enone </w:t>
      </w:r>
      <w:r w:rsidR="0000550A" w:rsidRPr="00C466E0">
        <w:rPr>
          <w:b/>
          <w:bCs/>
        </w:rPr>
        <w:t>312</w:t>
      </w:r>
      <w:r w:rsidRPr="00C466E0">
        <w:t xml:space="preserve"> was reacted with 1 equivalent of </w:t>
      </w:r>
      <w:proofErr w:type="spellStart"/>
      <w:r w:rsidRPr="00C466E0">
        <w:t>TMSCl</w:t>
      </w:r>
      <w:proofErr w:type="spellEnd"/>
      <w:r w:rsidRPr="00C466E0">
        <w:t>/</w:t>
      </w:r>
      <w:proofErr w:type="spellStart"/>
      <w:r w:rsidRPr="00C466E0">
        <w:t>NaI</w:t>
      </w:r>
      <w:proofErr w:type="spellEnd"/>
      <w:r w:rsidRPr="00C466E0">
        <w:t xml:space="preserve"> at room temperature, affording </w:t>
      </w:r>
      <w:proofErr w:type="spellStart"/>
      <w:r w:rsidR="0000550A" w:rsidRPr="00C466E0">
        <w:t>y</w:t>
      </w:r>
      <w:r w:rsidRPr="00C466E0">
        <w:t>none</w:t>
      </w:r>
      <w:proofErr w:type="spellEnd"/>
      <w:r w:rsidRPr="00C466E0">
        <w:t xml:space="preserve"> </w:t>
      </w:r>
      <w:r w:rsidR="0000550A" w:rsidRPr="00C466E0">
        <w:rPr>
          <w:b/>
        </w:rPr>
        <w:t>307</w:t>
      </w:r>
      <w:r w:rsidRPr="00C466E0">
        <w:t xml:space="preserve"> </w:t>
      </w:r>
      <w:r w:rsidR="0000550A" w:rsidRPr="00C466E0">
        <w:t xml:space="preserve">alongside </w:t>
      </w:r>
      <w:proofErr w:type="spellStart"/>
      <w:r w:rsidR="0000550A" w:rsidRPr="00C466E0">
        <w:t>di</w:t>
      </w:r>
      <w:r w:rsidRPr="00C466E0">
        <w:t>iodinated</w:t>
      </w:r>
      <w:proofErr w:type="spellEnd"/>
      <w:r w:rsidRPr="00C466E0">
        <w:t xml:space="preserve"> product </w:t>
      </w:r>
      <w:r w:rsidR="0000550A" w:rsidRPr="00C466E0">
        <w:rPr>
          <w:b/>
          <w:bCs/>
        </w:rPr>
        <w:t>313</w:t>
      </w:r>
      <w:r w:rsidRPr="00C466E0">
        <w:t xml:space="preserve">. To avoid the formation of </w:t>
      </w:r>
      <w:proofErr w:type="spellStart"/>
      <w:r w:rsidRPr="00C466E0">
        <w:t>diiodinated</w:t>
      </w:r>
      <w:proofErr w:type="spellEnd"/>
      <w:r w:rsidRPr="00C466E0">
        <w:t xml:space="preserve"> product </w:t>
      </w:r>
      <w:r w:rsidR="0000550A" w:rsidRPr="00C466E0">
        <w:rPr>
          <w:b/>
          <w:bCs/>
        </w:rPr>
        <w:t>313</w:t>
      </w:r>
      <w:r w:rsidRPr="00C466E0">
        <w:t xml:space="preserve"> a different procedure was used (</w:t>
      </w:r>
      <w:r w:rsidRPr="00C466E0">
        <w:fldChar w:fldCharType="begin"/>
      </w:r>
      <w:r w:rsidRPr="00C466E0">
        <w:instrText xml:space="preserve"> REF _Ref34507850 \h </w:instrText>
      </w:r>
      <w:r w:rsidR="00C466E0">
        <w:instrText xml:space="preserve"> \* MERGEFORMAT </w:instrText>
      </w:r>
      <w:r w:rsidRPr="00C466E0">
        <w:fldChar w:fldCharType="separate"/>
      </w:r>
      <w:r w:rsidR="00FF508B" w:rsidRPr="00C466E0">
        <w:t xml:space="preserve">Scheme </w:t>
      </w:r>
      <w:r w:rsidR="00FF508B">
        <w:rPr>
          <w:noProof/>
        </w:rPr>
        <w:t>70</w:t>
      </w:r>
      <w:r w:rsidRPr="00C466E0">
        <w:fldChar w:fldCharType="end"/>
      </w:r>
      <w:r w:rsidRPr="00C466E0">
        <w:t xml:space="preserve">b); TMSI that was formed </w:t>
      </w:r>
      <w:r w:rsidRPr="00C466E0">
        <w:rPr>
          <w:i/>
        </w:rPr>
        <w:t xml:space="preserve">in situ </w:t>
      </w:r>
      <w:r w:rsidRPr="00C466E0">
        <w:rPr>
          <w:iCs/>
        </w:rPr>
        <w:t xml:space="preserve">by reacting </w:t>
      </w:r>
      <w:proofErr w:type="spellStart"/>
      <w:r w:rsidRPr="00C466E0">
        <w:rPr>
          <w:iCs/>
        </w:rPr>
        <w:t>TMSCl</w:t>
      </w:r>
      <w:proofErr w:type="spellEnd"/>
      <w:r w:rsidRPr="00C466E0">
        <w:rPr>
          <w:iCs/>
        </w:rPr>
        <w:t xml:space="preserve"> </w:t>
      </w:r>
      <w:r w:rsidRPr="00C466E0">
        <w:rPr>
          <w:iCs/>
        </w:rPr>
        <w:lastRenderedPageBreak/>
        <w:t xml:space="preserve">with </w:t>
      </w:r>
      <w:proofErr w:type="spellStart"/>
      <w:r w:rsidRPr="00C466E0">
        <w:rPr>
          <w:iCs/>
        </w:rPr>
        <w:t>NaI</w:t>
      </w:r>
      <w:proofErr w:type="spellEnd"/>
      <w:r w:rsidRPr="00C466E0">
        <w:t xml:space="preserve">, was added dropwise to a stirring solution of enone </w:t>
      </w:r>
      <w:r w:rsidR="004B5332" w:rsidRPr="00C466E0">
        <w:rPr>
          <w:b/>
        </w:rPr>
        <w:t>312</w:t>
      </w:r>
      <w:r w:rsidRPr="00C466E0">
        <w:t xml:space="preserve"> at the lower temperature of </w:t>
      </w:r>
      <w:r w:rsidRPr="00C466E0">
        <w:rPr>
          <w:rFonts w:cstheme="minorHAnsi"/>
        </w:rPr>
        <w:t>−</w:t>
      </w:r>
      <w:r w:rsidRPr="00C466E0">
        <w:t xml:space="preserve">40 ⁰C, this time resulting in the exclusive iodination of the enone group forming SAR </w:t>
      </w:r>
      <w:r w:rsidR="004B5332" w:rsidRPr="00C466E0">
        <w:rPr>
          <w:b/>
          <w:bCs/>
        </w:rPr>
        <w:t>307</w:t>
      </w:r>
      <w:r w:rsidRPr="00C466E0">
        <w:t xml:space="preserve">. Unfortunately, the purification of SAR </w:t>
      </w:r>
      <w:r w:rsidR="004B5332" w:rsidRPr="00C466E0">
        <w:rPr>
          <w:b/>
          <w:bCs/>
        </w:rPr>
        <w:t>307</w:t>
      </w:r>
      <w:r w:rsidRPr="00C466E0">
        <w:t xml:space="preserve"> proved difficult, most probably due to the propensity of the β-</w:t>
      </w:r>
      <w:proofErr w:type="spellStart"/>
      <w:r w:rsidRPr="00C466E0">
        <w:t>iodo</w:t>
      </w:r>
      <w:proofErr w:type="spellEnd"/>
      <w:r w:rsidRPr="00C466E0">
        <w:t xml:space="preserve"> carbonyl to undergo elimination</w:t>
      </w:r>
      <w:r w:rsidR="00511E71" w:rsidRPr="00C466E0">
        <w:t>,</w:t>
      </w:r>
      <w:r w:rsidR="00511E71" w:rsidRPr="00C466E0">
        <w:rPr>
          <w:rStyle w:val="EndnoteReference"/>
        </w:rPr>
        <w:endnoteReference w:id="74"/>
      </w:r>
      <w:r w:rsidRPr="00C466E0">
        <w:rPr>
          <w:color w:val="FF0000"/>
        </w:rPr>
        <w:t xml:space="preserve"> </w:t>
      </w:r>
      <w:r w:rsidRPr="00C466E0">
        <w:t xml:space="preserve">therefore focus was diverted to </w:t>
      </w:r>
      <w:r w:rsidR="004E7702" w:rsidRPr="00C466E0">
        <w:t>other</w:t>
      </w:r>
      <w:r w:rsidRPr="00C466E0">
        <w:t xml:space="preserve"> SAR</w:t>
      </w:r>
      <w:r w:rsidR="004E7702" w:rsidRPr="00C466E0">
        <w:t>s</w:t>
      </w:r>
      <w:r w:rsidRPr="00C466E0">
        <w:t>.</w:t>
      </w:r>
    </w:p>
    <w:p w14:paraId="318BF04E" w14:textId="236C7CCF" w:rsidR="006234D3" w:rsidRPr="00C466E0" w:rsidRDefault="006E5D60" w:rsidP="006234D3">
      <w:pPr>
        <w:jc w:val="center"/>
      </w:pPr>
      <w:r w:rsidRPr="00C466E0">
        <w:object w:dxaOrig="10068" w:dyaOrig="5109" w14:anchorId="30CB816D">
          <v:shape id="_x0000_i1106" type="#_x0000_t75" style="width:303pt;height:153.75pt" o:ole="">
            <v:imagedata r:id="rId160" o:title=""/>
          </v:shape>
          <o:OLEObject Type="Embed" ProgID="ChemDraw.Document.6.0" ShapeID="_x0000_i1106" DrawAspect="Content" ObjectID="_1657099115" r:id="rId161"/>
        </w:object>
      </w:r>
    </w:p>
    <w:p w14:paraId="608EAF75" w14:textId="0B5C0C15" w:rsidR="006234D3" w:rsidRPr="00C466E0" w:rsidRDefault="006234D3" w:rsidP="006234D3">
      <w:pPr>
        <w:pStyle w:val="Caption"/>
        <w:jc w:val="center"/>
      </w:pPr>
      <w:bookmarkStart w:id="152" w:name="_Ref34507850"/>
      <w:r w:rsidRPr="00C466E0">
        <w:t xml:space="preserve">Scheme </w:t>
      </w:r>
      <w:fldSimple w:instr=" SEQ Scheme \* ARABIC ">
        <w:r w:rsidR="00FF508B">
          <w:rPr>
            <w:noProof/>
          </w:rPr>
          <w:t>70</w:t>
        </w:r>
      </w:fldSimple>
      <w:bookmarkEnd w:id="152"/>
      <w:r w:rsidRPr="00C466E0">
        <w:t xml:space="preserve">: Synthesis of SAR </w:t>
      </w:r>
      <w:r w:rsidR="004B5332" w:rsidRPr="00C466E0">
        <w:rPr>
          <w:b/>
          <w:bCs/>
        </w:rPr>
        <w:t>307</w:t>
      </w:r>
    </w:p>
    <w:p w14:paraId="5CEE1483" w14:textId="606DA42C" w:rsidR="006234D3" w:rsidRPr="00C466E0" w:rsidRDefault="006234D3" w:rsidP="004C785F">
      <w:pPr>
        <w:pStyle w:val="Heading3"/>
      </w:pPr>
      <w:bookmarkStart w:id="153" w:name="_Toc45732834"/>
      <w:r w:rsidRPr="00C466E0">
        <w:t xml:space="preserve">Alkyl halide/ diazo </w:t>
      </w:r>
      <w:r w:rsidR="00044B3E" w:rsidRPr="00C466E0">
        <w:t>SAR</w:t>
      </w:r>
      <w:bookmarkEnd w:id="153"/>
    </w:p>
    <w:p w14:paraId="3495CCD8" w14:textId="3A00E82B" w:rsidR="006E5D60" w:rsidRPr="00C466E0" w:rsidRDefault="006234D3" w:rsidP="006234D3">
      <w:r w:rsidRPr="00C466E0">
        <w:t xml:space="preserve">Unsymmetrical SAR </w:t>
      </w:r>
      <w:r w:rsidR="004B5332" w:rsidRPr="00C466E0">
        <w:rPr>
          <w:b/>
          <w:bCs/>
        </w:rPr>
        <w:t>314</w:t>
      </w:r>
      <w:r w:rsidRPr="00C466E0">
        <w:t xml:space="preserve"> consists of an alkyl halide tethered to a donor-acceptor diazo carbonyl (</w:t>
      </w:r>
      <w:r w:rsidRPr="00C466E0">
        <w:fldChar w:fldCharType="begin"/>
      </w:r>
      <w:r w:rsidRPr="00C466E0">
        <w:instrText xml:space="preserve"> REF _Ref34508170 \h </w:instrText>
      </w:r>
      <w:r w:rsidR="00C466E0">
        <w:instrText xml:space="preserve"> \* MERGEFORMAT </w:instrText>
      </w:r>
      <w:r w:rsidRPr="00C466E0">
        <w:fldChar w:fldCharType="separate"/>
      </w:r>
      <w:r w:rsidR="00FF508B" w:rsidRPr="00C466E0">
        <w:t xml:space="preserve">Scheme </w:t>
      </w:r>
      <w:r w:rsidR="00FF508B">
        <w:rPr>
          <w:noProof/>
        </w:rPr>
        <w:t>71</w:t>
      </w:r>
      <w:r w:rsidRPr="00C466E0">
        <w:fldChar w:fldCharType="end"/>
      </w:r>
      <w:r w:rsidRPr="00C466E0">
        <w:t xml:space="preserve">). Following intermolecular alkylation, insertion into the metal carbenoid, formed from reacting the diazo with a </w:t>
      </w:r>
      <w:r w:rsidR="004E7702" w:rsidRPr="00C466E0">
        <w:t xml:space="preserve">suitable </w:t>
      </w:r>
      <w:r w:rsidRPr="00C466E0">
        <w:t>metal</w:t>
      </w:r>
      <w:r w:rsidR="004E7702" w:rsidRPr="00C466E0">
        <w:t>-based</w:t>
      </w:r>
      <w:r w:rsidRPr="00C466E0">
        <w:t xml:space="preserve"> catalyst, would afford chiral spirocycle </w:t>
      </w:r>
      <w:r w:rsidR="004B5332" w:rsidRPr="00C466E0">
        <w:rPr>
          <w:b/>
          <w:bCs/>
        </w:rPr>
        <w:t>316</w:t>
      </w:r>
      <w:r w:rsidRPr="00C466E0">
        <w:t xml:space="preserve">. Alternatively, intermolecular addition into the diazo carbonyl could occur, followed by intramolecular alkylation affording the same spirocycle </w:t>
      </w:r>
      <w:r w:rsidR="004B5332" w:rsidRPr="00C466E0">
        <w:rPr>
          <w:b/>
          <w:bCs/>
        </w:rPr>
        <w:t>316</w:t>
      </w:r>
      <w:r w:rsidRPr="00C466E0">
        <w:t>.</w:t>
      </w:r>
    </w:p>
    <w:p w14:paraId="4A4A1771" w14:textId="77777777" w:rsidR="006E5D60" w:rsidRPr="00C466E0" w:rsidRDefault="006E5D60">
      <w:pPr>
        <w:spacing w:line="259" w:lineRule="auto"/>
        <w:jc w:val="left"/>
      </w:pPr>
      <w:r w:rsidRPr="00C466E0">
        <w:br w:type="page"/>
      </w:r>
    </w:p>
    <w:p w14:paraId="71E0397B" w14:textId="5CFAFF0B" w:rsidR="006234D3" w:rsidRPr="00C466E0" w:rsidRDefault="00752D56" w:rsidP="006234D3">
      <w:pPr>
        <w:jc w:val="center"/>
      </w:pPr>
      <w:r w:rsidRPr="00C466E0">
        <w:object w:dxaOrig="10068" w:dyaOrig="9271" w14:anchorId="0A30FEF4">
          <v:shape id="_x0000_i1107" type="#_x0000_t75" style="width:304.5pt;height:277.5pt" o:ole="">
            <v:imagedata r:id="rId162" o:title=""/>
          </v:shape>
          <o:OLEObject Type="Embed" ProgID="ChemDraw.Document.6.0" ShapeID="_x0000_i1107" DrawAspect="Content" ObjectID="_1657099116" r:id="rId163"/>
        </w:object>
      </w:r>
    </w:p>
    <w:p w14:paraId="420A1AAB" w14:textId="33314A0E" w:rsidR="006234D3" w:rsidRPr="00C466E0" w:rsidRDefault="006234D3" w:rsidP="006234D3">
      <w:pPr>
        <w:pStyle w:val="Caption"/>
        <w:jc w:val="center"/>
      </w:pPr>
      <w:bookmarkStart w:id="154" w:name="_Ref34508170"/>
      <w:r w:rsidRPr="00C466E0">
        <w:t xml:space="preserve">Scheme </w:t>
      </w:r>
      <w:fldSimple w:instr=" SEQ Scheme \* ARABIC ">
        <w:r w:rsidR="00FF508B">
          <w:rPr>
            <w:noProof/>
          </w:rPr>
          <w:t>71</w:t>
        </w:r>
      </w:fldSimple>
      <w:bookmarkEnd w:id="154"/>
      <w:r w:rsidRPr="00C466E0">
        <w:t>: Design and reaction overview of SAR</w:t>
      </w:r>
      <w:r w:rsidRPr="00C466E0">
        <w:rPr>
          <w:b/>
          <w:bCs/>
        </w:rPr>
        <w:t xml:space="preserve"> </w:t>
      </w:r>
      <w:r w:rsidR="004B5332" w:rsidRPr="00C466E0">
        <w:rPr>
          <w:b/>
          <w:bCs/>
        </w:rPr>
        <w:t>314</w:t>
      </w:r>
    </w:p>
    <w:p w14:paraId="18ADFD0C" w14:textId="73171E1E" w:rsidR="006234D3" w:rsidRPr="00C466E0" w:rsidRDefault="006234D3" w:rsidP="006234D3">
      <w:r w:rsidRPr="00C466E0">
        <w:t xml:space="preserve">There exists much literature precedent for reacting indoles with diazo compounds both intramolecularly and intermolecularly. An example of this was reported by the Unsworth and Taylor groups, which involves intramolecular alkylation of the indole core using indole-tethered diazo </w:t>
      </w:r>
      <w:r w:rsidR="004B5332" w:rsidRPr="00C466E0">
        <w:rPr>
          <w:b/>
          <w:bCs/>
        </w:rPr>
        <w:t>315</w:t>
      </w:r>
      <w:r w:rsidRPr="00C466E0">
        <w:rPr>
          <w:b/>
          <w:bCs/>
        </w:rPr>
        <w:t xml:space="preserve"> </w:t>
      </w:r>
      <w:r w:rsidRPr="00C466E0">
        <w:t>(</w:t>
      </w:r>
      <w:r w:rsidRPr="00C466E0">
        <w:fldChar w:fldCharType="begin"/>
      </w:r>
      <w:r w:rsidRPr="00C466E0">
        <w:instrText xml:space="preserve"> REF _Ref34508918 \h </w:instrText>
      </w:r>
      <w:r w:rsidR="00C466E0">
        <w:instrText xml:space="preserve"> \* MERGEFORMAT </w:instrText>
      </w:r>
      <w:r w:rsidRPr="00C466E0">
        <w:fldChar w:fldCharType="separate"/>
      </w:r>
      <w:r w:rsidR="00FF508B" w:rsidRPr="00C466E0">
        <w:t xml:space="preserve">Scheme </w:t>
      </w:r>
      <w:r w:rsidR="00FF508B">
        <w:rPr>
          <w:noProof/>
        </w:rPr>
        <w:t>72</w:t>
      </w:r>
      <w:r w:rsidRPr="00C466E0">
        <w:fldChar w:fldCharType="end"/>
      </w:r>
      <w:r w:rsidRPr="00C466E0">
        <w:t>a).</w:t>
      </w:r>
      <w:r w:rsidR="005276B8" w:rsidRPr="00C466E0">
        <w:rPr>
          <w:rStyle w:val="EndnoteReference"/>
        </w:rPr>
        <w:endnoteReference w:id="75"/>
      </w:r>
      <w:r w:rsidRPr="00C466E0">
        <w:t xml:space="preserve"> Spirocycle </w:t>
      </w:r>
      <w:r w:rsidR="004B5332" w:rsidRPr="00C466E0">
        <w:rPr>
          <w:b/>
          <w:bCs/>
        </w:rPr>
        <w:t>316</w:t>
      </w:r>
      <w:r w:rsidRPr="00C466E0">
        <w:t xml:space="preserve"> was formed in a 95% yield by reacting indole-tethered diazo </w:t>
      </w:r>
      <w:r w:rsidR="004B5332" w:rsidRPr="00C466E0">
        <w:rPr>
          <w:b/>
          <w:bCs/>
        </w:rPr>
        <w:t>315</w:t>
      </w:r>
      <w:r w:rsidRPr="00C466E0">
        <w:t xml:space="preserve"> with </w:t>
      </w:r>
      <w:r w:rsidR="004E7702" w:rsidRPr="00C466E0">
        <w:t xml:space="preserve">catalytic </w:t>
      </w:r>
      <w:r w:rsidRPr="00C466E0">
        <w:t>Rh</w:t>
      </w:r>
      <w:r w:rsidRPr="00C466E0">
        <w:rPr>
          <w:vertAlign w:val="subscript"/>
        </w:rPr>
        <w:t>2</w:t>
      </w:r>
      <w:r w:rsidRPr="00C466E0">
        <w:t>oct</w:t>
      </w:r>
      <w:r w:rsidRPr="00C466E0">
        <w:rPr>
          <w:vertAlign w:val="subscript"/>
        </w:rPr>
        <w:t>4</w:t>
      </w:r>
      <w:r w:rsidRPr="00C466E0">
        <w:t xml:space="preserve">; the equivalent spirocycle </w:t>
      </w:r>
      <w:r w:rsidR="004B5332" w:rsidRPr="00C466E0">
        <w:rPr>
          <w:b/>
          <w:bCs/>
        </w:rPr>
        <w:t>316</w:t>
      </w:r>
      <w:r w:rsidR="004B5332" w:rsidRPr="00C466E0">
        <w:t xml:space="preserve"> </w:t>
      </w:r>
      <w:r w:rsidRPr="00C466E0">
        <w:t>was also formed when using Cu(</w:t>
      </w:r>
      <w:proofErr w:type="spellStart"/>
      <w:r w:rsidRPr="00C466E0">
        <w:t>MeCN</w:t>
      </w:r>
      <w:proofErr w:type="spellEnd"/>
      <w:r w:rsidRPr="00C466E0">
        <w:t>)</w:t>
      </w:r>
      <w:r w:rsidRPr="00C466E0">
        <w:rPr>
          <w:vertAlign w:val="subscript"/>
        </w:rPr>
        <w:t>4</w:t>
      </w:r>
      <w:r w:rsidRPr="00C466E0">
        <w:t>PF</w:t>
      </w:r>
      <w:r w:rsidRPr="00C466E0">
        <w:rPr>
          <w:vertAlign w:val="subscript"/>
        </w:rPr>
        <w:t>6</w:t>
      </w:r>
      <w:r w:rsidRPr="00C466E0">
        <w:t xml:space="preserve">, although a slightly reduced yield was observed. Intermolecular C3-functionalisation of indoles using </w:t>
      </w:r>
      <w:proofErr w:type="spellStart"/>
      <w:r w:rsidRPr="00C466E0">
        <w:t>diazoesters</w:t>
      </w:r>
      <w:proofErr w:type="spellEnd"/>
      <w:r w:rsidRPr="00C466E0">
        <w:t xml:space="preserve"> has also been achieved using several different catalytic systems, including Au-, Cu-, Rh- and Pd-based catalysts. Although many suffer from regioselectivity problems (C3 vs C2 vs N1), the Au-catalysed system appears best suited for selective C3-functionalisation of the indole core, given that this system has been shown to afford alkylated indole </w:t>
      </w:r>
      <w:r w:rsidR="004B5332" w:rsidRPr="00C466E0">
        <w:rPr>
          <w:b/>
          <w:bCs/>
        </w:rPr>
        <w:t>319</w:t>
      </w:r>
      <w:r w:rsidRPr="00C466E0">
        <w:t xml:space="preserve"> in an excellent 90% yield from indole (</w:t>
      </w:r>
      <w:r w:rsidRPr="00C466E0">
        <w:fldChar w:fldCharType="begin"/>
      </w:r>
      <w:r w:rsidRPr="00C466E0">
        <w:instrText xml:space="preserve"> REF _Ref34508918 \h </w:instrText>
      </w:r>
      <w:r w:rsidR="00C466E0">
        <w:instrText xml:space="preserve"> \* MERGEFORMAT </w:instrText>
      </w:r>
      <w:r w:rsidRPr="00C466E0">
        <w:fldChar w:fldCharType="separate"/>
      </w:r>
      <w:r w:rsidR="00FF508B" w:rsidRPr="00C466E0">
        <w:t xml:space="preserve">Scheme </w:t>
      </w:r>
      <w:r w:rsidR="00FF508B">
        <w:rPr>
          <w:noProof/>
        </w:rPr>
        <w:t>72</w:t>
      </w:r>
      <w:r w:rsidRPr="00C466E0">
        <w:fldChar w:fldCharType="end"/>
      </w:r>
      <w:r w:rsidRPr="00C466E0">
        <w:t>b).</w:t>
      </w:r>
      <w:r w:rsidR="0004684B" w:rsidRPr="00C466E0">
        <w:rPr>
          <w:rStyle w:val="EndnoteReference"/>
        </w:rPr>
        <w:endnoteReference w:id="76"/>
      </w:r>
    </w:p>
    <w:p w14:paraId="65D1708D" w14:textId="450495EB" w:rsidR="006234D3" w:rsidRPr="00C466E0" w:rsidRDefault="00752D56" w:rsidP="006234D3">
      <w:pPr>
        <w:jc w:val="center"/>
      </w:pPr>
      <w:r w:rsidRPr="00C466E0">
        <w:object w:dxaOrig="10068" w:dyaOrig="5122" w14:anchorId="14B18DA4">
          <v:shape id="_x0000_i1108" type="#_x0000_t75" style="width:304.5pt;height:152.25pt" o:ole="">
            <v:imagedata r:id="rId164" o:title=""/>
          </v:shape>
          <o:OLEObject Type="Embed" ProgID="ChemDraw.Document.6.0" ShapeID="_x0000_i1108" DrawAspect="Content" ObjectID="_1657099117" r:id="rId165"/>
        </w:object>
      </w:r>
    </w:p>
    <w:p w14:paraId="2ED7BE18" w14:textId="58FE5D94" w:rsidR="006234D3" w:rsidRPr="00C466E0" w:rsidRDefault="006234D3" w:rsidP="006234D3">
      <w:pPr>
        <w:pStyle w:val="Caption"/>
        <w:jc w:val="center"/>
      </w:pPr>
      <w:bookmarkStart w:id="155" w:name="_Ref34508918"/>
      <w:r w:rsidRPr="00C466E0">
        <w:t xml:space="preserve">Scheme </w:t>
      </w:r>
      <w:fldSimple w:instr=" SEQ Scheme \* ARABIC ">
        <w:r w:rsidR="00FF508B">
          <w:rPr>
            <w:noProof/>
          </w:rPr>
          <w:t>72</w:t>
        </w:r>
      </w:fldSimple>
      <w:bookmarkEnd w:id="155"/>
      <w:r w:rsidRPr="00C466E0">
        <w:t>: Intra- and intermolecular alkylation of indole using diazo functionality</w:t>
      </w:r>
    </w:p>
    <w:p w14:paraId="25A475A3" w14:textId="4CCEE824" w:rsidR="006234D3" w:rsidRPr="00C466E0" w:rsidRDefault="006234D3" w:rsidP="006234D3">
      <w:r w:rsidRPr="00C466E0">
        <w:t xml:space="preserve">Synthesis of SAR </w:t>
      </w:r>
      <w:r w:rsidR="004B5332" w:rsidRPr="00C466E0">
        <w:rPr>
          <w:b/>
          <w:bCs/>
        </w:rPr>
        <w:t>314</w:t>
      </w:r>
      <w:r w:rsidRPr="00C466E0">
        <w:t xml:space="preserve"> began with acid chloride </w:t>
      </w:r>
      <w:r w:rsidR="004B5332" w:rsidRPr="00C466E0">
        <w:rPr>
          <w:b/>
          <w:bCs/>
        </w:rPr>
        <w:t>320</w:t>
      </w:r>
      <w:r w:rsidRPr="00C466E0">
        <w:rPr>
          <w:b/>
          <w:bCs/>
        </w:rPr>
        <w:t xml:space="preserve"> </w:t>
      </w:r>
      <w:r w:rsidRPr="00C466E0">
        <w:t xml:space="preserve">which was reacted with </w:t>
      </w:r>
      <w:r w:rsidRPr="00C466E0">
        <w:rPr>
          <w:i/>
          <w:iCs/>
        </w:rPr>
        <w:t>N</w:t>
      </w:r>
      <w:r w:rsidRPr="00C466E0">
        <w:t>,</w:t>
      </w:r>
      <w:r w:rsidRPr="00C466E0">
        <w:rPr>
          <w:i/>
          <w:iCs/>
        </w:rPr>
        <w:t>O</w:t>
      </w:r>
      <w:r w:rsidRPr="00C466E0">
        <w:t>-</w:t>
      </w:r>
      <w:proofErr w:type="spellStart"/>
      <w:r w:rsidRPr="00C466E0">
        <w:t>dimethylhydoxylamine</w:t>
      </w:r>
      <w:proofErr w:type="spellEnd"/>
      <w:r w:rsidRPr="00C466E0">
        <w:t xml:space="preserve"> to form </w:t>
      </w:r>
      <w:proofErr w:type="spellStart"/>
      <w:r w:rsidRPr="00C466E0">
        <w:t>Weinreb</w:t>
      </w:r>
      <w:proofErr w:type="spellEnd"/>
      <w:r w:rsidRPr="00C466E0">
        <w:t xml:space="preserve"> amide </w:t>
      </w:r>
      <w:r w:rsidR="004B5332" w:rsidRPr="00C466E0">
        <w:rPr>
          <w:b/>
          <w:bCs/>
        </w:rPr>
        <w:t>321</w:t>
      </w:r>
      <w:r w:rsidRPr="00C466E0">
        <w:t xml:space="preserve"> in a 72% yield (</w:t>
      </w:r>
      <w:r w:rsidRPr="00C466E0">
        <w:fldChar w:fldCharType="begin"/>
      </w:r>
      <w:r w:rsidRPr="00C466E0">
        <w:instrText xml:space="preserve"> REF _Ref34509471 \h </w:instrText>
      </w:r>
      <w:r w:rsidR="00C466E0">
        <w:instrText xml:space="preserve"> \* MERGEFORMAT </w:instrText>
      </w:r>
      <w:r w:rsidRPr="00C466E0">
        <w:fldChar w:fldCharType="separate"/>
      </w:r>
      <w:r w:rsidR="00FF508B" w:rsidRPr="00C466E0">
        <w:t xml:space="preserve">Scheme </w:t>
      </w:r>
      <w:r w:rsidR="00FF508B">
        <w:rPr>
          <w:noProof/>
        </w:rPr>
        <w:t>73</w:t>
      </w:r>
      <w:r w:rsidRPr="00C466E0">
        <w:fldChar w:fldCharType="end"/>
      </w:r>
      <w:r w:rsidRPr="00C466E0">
        <w:t xml:space="preserve">a). </w:t>
      </w:r>
      <w:proofErr w:type="spellStart"/>
      <w:r w:rsidRPr="00C466E0">
        <w:t>Weinreb</w:t>
      </w:r>
      <w:proofErr w:type="spellEnd"/>
      <w:r w:rsidRPr="00C466E0">
        <w:t xml:space="preserve"> amide </w:t>
      </w:r>
      <w:r w:rsidR="004B5332" w:rsidRPr="00C466E0">
        <w:rPr>
          <w:b/>
          <w:bCs/>
        </w:rPr>
        <w:t>321</w:t>
      </w:r>
      <w:r w:rsidRPr="00C466E0">
        <w:t xml:space="preserve"> was then reacted with benzy</w:t>
      </w:r>
      <w:r w:rsidR="004B5332" w:rsidRPr="00C466E0">
        <w:t>l magnesium chloride</w:t>
      </w:r>
      <w:r w:rsidRPr="00C466E0">
        <w:t xml:space="preserve">, but this led only to the formation of an intractable mixture of products. The reverse construction of benzyl enone </w:t>
      </w:r>
      <w:r w:rsidR="004B5332" w:rsidRPr="00C466E0">
        <w:rPr>
          <w:b/>
          <w:bCs/>
        </w:rPr>
        <w:t>322</w:t>
      </w:r>
      <w:r w:rsidRPr="00C466E0">
        <w:t xml:space="preserve"> was then explored (</w:t>
      </w:r>
      <w:r w:rsidRPr="00C466E0">
        <w:fldChar w:fldCharType="begin"/>
      </w:r>
      <w:r w:rsidRPr="00C466E0">
        <w:instrText xml:space="preserve"> REF _Ref34509471 \h </w:instrText>
      </w:r>
      <w:r w:rsidR="00C466E0">
        <w:instrText xml:space="preserve"> \* MERGEFORMAT </w:instrText>
      </w:r>
      <w:r w:rsidRPr="00C466E0">
        <w:fldChar w:fldCharType="separate"/>
      </w:r>
      <w:r w:rsidR="00FF508B" w:rsidRPr="00C466E0">
        <w:t xml:space="preserve">Scheme </w:t>
      </w:r>
      <w:r w:rsidR="00FF508B">
        <w:rPr>
          <w:noProof/>
        </w:rPr>
        <w:t>73</w:t>
      </w:r>
      <w:r w:rsidRPr="00C466E0">
        <w:fldChar w:fldCharType="end"/>
      </w:r>
      <w:r w:rsidRPr="00C466E0">
        <w:t xml:space="preserve">b). Benzyl </w:t>
      </w:r>
      <w:proofErr w:type="spellStart"/>
      <w:r w:rsidRPr="00C466E0">
        <w:t>Weinreb</w:t>
      </w:r>
      <w:proofErr w:type="spellEnd"/>
      <w:r w:rsidRPr="00C466E0">
        <w:t xml:space="preserve"> amide </w:t>
      </w:r>
      <w:r w:rsidR="004B5332" w:rsidRPr="00C466E0">
        <w:rPr>
          <w:b/>
          <w:bCs/>
        </w:rPr>
        <w:t>324</w:t>
      </w:r>
      <w:r w:rsidRPr="00C466E0">
        <w:t xml:space="preserve"> was reacted with vinyl </w:t>
      </w:r>
      <w:r w:rsidR="004B5332" w:rsidRPr="00C466E0">
        <w:t xml:space="preserve">magnesium bromide </w:t>
      </w:r>
      <w:r w:rsidRPr="00C466E0">
        <w:t xml:space="preserve">forming the desired enone </w:t>
      </w:r>
      <w:r w:rsidR="004B5332" w:rsidRPr="00C466E0">
        <w:rPr>
          <w:b/>
          <w:bCs/>
        </w:rPr>
        <w:t>322</w:t>
      </w:r>
      <w:r w:rsidRPr="00C466E0">
        <w:t xml:space="preserve"> in 88% yield. Initial attempts at this reaction resulted in formation of side product </w:t>
      </w:r>
      <w:r w:rsidR="004B5332" w:rsidRPr="00C466E0">
        <w:rPr>
          <w:b/>
          <w:bCs/>
        </w:rPr>
        <w:t>325</w:t>
      </w:r>
      <w:r w:rsidRPr="00C466E0">
        <w:t xml:space="preserve"> via conjugate addition. Formation of side product </w:t>
      </w:r>
      <w:r w:rsidR="004B5332" w:rsidRPr="00C466E0">
        <w:rPr>
          <w:b/>
          <w:bCs/>
        </w:rPr>
        <w:t>32</w:t>
      </w:r>
      <w:r w:rsidR="00641EE4">
        <w:rPr>
          <w:b/>
          <w:bCs/>
        </w:rPr>
        <w:t>5</w:t>
      </w:r>
      <w:r w:rsidR="004B5332" w:rsidRPr="00C466E0">
        <w:t xml:space="preserve"> </w:t>
      </w:r>
      <w:r w:rsidRPr="00C466E0">
        <w:t>was avoided by adding the reaction mixture dropwise to an aqueous 1 M HCl solution</w:t>
      </w:r>
      <w:r w:rsidRPr="00C466E0">
        <w:rPr>
          <w:vertAlign w:val="subscript"/>
        </w:rPr>
        <w:t xml:space="preserve"> </w:t>
      </w:r>
      <w:r w:rsidRPr="00C466E0">
        <w:t xml:space="preserve">at 0 </w:t>
      </w:r>
      <w:r w:rsidRPr="00C466E0">
        <w:rPr>
          <w:rFonts w:cstheme="minorHAnsi"/>
        </w:rPr>
        <w:t>°</w:t>
      </w:r>
      <w:r w:rsidRPr="00C466E0">
        <w:t>C upon workup. Enone</w:t>
      </w:r>
      <w:r w:rsidRPr="00C466E0">
        <w:rPr>
          <w:b/>
          <w:bCs/>
        </w:rPr>
        <w:t xml:space="preserve"> </w:t>
      </w:r>
      <w:r w:rsidR="004B5332" w:rsidRPr="00C466E0">
        <w:rPr>
          <w:b/>
          <w:bCs/>
        </w:rPr>
        <w:t>322</w:t>
      </w:r>
      <w:r w:rsidRPr="00C466E0">
        <w:t xml:space="preserve"> was then iodinated using </w:t>
      </w:r>
      <w:proofErr w:type="spellStart"/>
      <w:r w:rsidRPr="00C466E0">
        <w:t>TMSCl</w:t>
      </w:r>
      <w:proofErr w:type="spellEnd"/>
      <w:r w:rsidRPr="00C466E0">
        <w:t xml:space="preserve"> and </w:t>
      </w:r>
      <w:proofErr w:type="spellStart"/>
      <w:r w:rsidRPr="00C466E0">
        <w:t>NaI</w:t>
      </w:r>
      <w:proofErr w:type="spellEnd"/>
      <w:r w:rsidRPr="00C466E0">
        <w:t xml:space="preserve">, affording iodide </w:t>
      </w:r>
      <w:r w:rsidR="004B5332" w:rsidRPr="00C466E0">
        <w:rPr>
          <w:b/>
          <w:bCs/>
        </w:rPr>
        <w:t>326</w:t>
      </w:r>
      <w:r w:rsidRPr="00C466E0">
        <w:t xml:space="preserve"> in 83% yield. Unfortunately, diazotisation of iodide </w:t>
      </w:r>
      <w:r w:rsidR="004B5332" w:rsidRPr="00C466E0">
        <w:rPr>
          <w:b/>
          <w:bCs/>
        </w:rPr>
        <w:t>326</w:t>
      </w:r>
      <w:r w:rsidRPr="00C466E0">
        <w:t xml:space="preserve"> was unsuccessful, as was the attempted diazotisation of enone </w:t>
      </w:r>
      <w:r w:rsidR="004B5332" w:rsidRPr="00C466E0">
        <w:rPr>
          <w:b/>
          <w:bCs/>
        </w:rPr>
        <w:t>322</w:t>
      </w:r>
      <w:r w:rsidRPr="00C466E0">
        <w:t xml:space="preserve"> (</w:t>
      </w:r>
      <w:r w:rsidRPr="00C466E0">
        <w:fldChar w:fldCharType="begin"/>
      </w:r>
      <w:r w:rsidRPr="00C466E0">
        <w:instrText xml:space="preserve"> REF _Ref34509471 \h </w:instrText>
      </w:r>
      <w:r w:rsidR="00C466E0">
        <w:instrText xml:space="preserve"> \* MERGEFORMAT </w:instrText>
      </w:r>
      <w:r w:rsidRPr="00C466E0">
        <w:fldChar w:fldCharType="separate"/>
      </w:r>
      <w:r w:rsidR="00FF508B" w:rsidRPr="00C466E0">
        <w:t xml:space="preserve">Scheme </w:t>
      </w:r>
      <w:r w:rsidR="00FF508B">
        <w:rPr>
          <w:noProof/>
        </w:rPr>
        <w:t>73</w:t>
      </w:r>
      <w:r w:rsidRPr="00C466E0">
        <w:fldChar w:fldCharType="end"/>
      </w:r>
      <w:r w:rsidRPr="00C466E0">
        <w:t xml:space="preserve">c); all enone starting material was consumed in each case but formation of diazo carbonyls </w:t>
      </w:r>
      <w:r w:rsidR="004B5332" w:rsidRPr="00C466E0">
        <w:rPr>
          <w:b/>
          <w:bCs/>
        </w:rPr>
        <w:t>314</w:t>
      </w:r>
      <w:r w:rsidRPr="00C466E0">
        <w:t xml:space="preserve"> and </w:t>
      </w:r>
      <w:r w:rsidR="004B5332" w:rsidRPr="00C466E0">
        <w:rPr>
          <w:b/>
          <w:bCs/>
        </w:rPr>
        <w:t>327</w:t>
      </w:r>
      <w:r w:rsidRPr="00C466E0">
        <w:t xml:space="preserve"> were not observed. </w:t>
      </w:r>
      <w:r w:rsidRPr="00C466E0">
        <w:rPr>
          <w:i/>
          <w:iCs/>
        </w:rPr>
        <w:t xml:space="preserve">At this point, work towards SAR </w:t>
      </w:r>
      <w:r w:rsidR="004B5332" w:rsidRPr="00C466E0">
        <w:rPr>
          <w:b/>
          <w:bCs/>
          <w:i/>
          <w:iCs/>
        </w:rPr>
        <w:t>314</w:t>
      </w:r>
      <w:r w:rsidRPr="00C466E0">
        <w:rPr>
          <w:i/>
          <w:iCs/>
        </w:rPr>
        <w:t xml:space="preserve"> was suspended, and efforts were focused on other SARs.</w:t>
      </w:r>
    </w:p>
    <w:p w14:paraId="3141BCAA" w14:textId="1924D171" w:rsidR="006234D3" w:rsidRPr="00C466E0" w:rsidRDefault="004B5332" w:rsidP="006234D3">
      <w:pPr>
        <w:jc w:val="center"/>
      </w:pPr>
      <w:r w:rsidRPr="00C466E0">
        <w:object w:dxaOrig="10068" w:dyaOrig="7202" w14:anchorId="7A938C7D">
          <v:shape id="_x0000_i1109" type="#_x0000_t75" style="width:303pt;height:215.25pt" o:ole="">
            <v:imagedata r:id="rId166" o:title=""/>
          </v:shape>
          <o:OLEObject Type="Embed" ProgID="ChemDraw.Document.6.0" ShapeID="_x0000_i1109" DrawAspect="Content" ObjectID="_1657099118" r:id="rId167"/>
        </w:object>
      </w:r>
    </w:p>
    <w:p w14:paraId="41EFA66A" w14:textId="4B7EFD11" w:rsidR="006234D3" w:rsidRPr="00C466E0" w:rsidRDefault="006234D3" w:rsidP="006234D3">
      <w:pPr>
        <w:pStyle w:val="Caption"/>
        <w:jc w:val="center"/>
      </w:pPr>
      <w:bookmarkStart w:id="156" w:name="_Ref34509471"/>
      <w:r w:rsidRPr="00C466E0">
        <w:t xml:space="preserve">Scheme </w:t>
      </w:r>
      <w:fldSimple w:instr=" SEQ Scheme \* ARABIC ">
        <w:r w:rsidR="00FF508B">
          <w:rPr>
            <w:noProof/>
          </w:rPr>
          <w:t>73</w:t>
        </w:r>
      </w:fldSimple>
      <w:bookmarkEnd w:id="156"/>
      <w:r w:rsidRPr="00C466E0">
        <w:t xml:space="preserve">: Synthesis of SAR </w:t>
      </w:r>
      <w:r w:rsidR="004B5332" w:rsidRPr="00C466E0">
        <w:rPr>
          <w:b/>
          <w:bCs/>
        </w:rPr>
        <w:t>314</w:t>
      </w:r>
    </w:p>
    <w:p w14:paraId="21D0167D" w14:textId="02247EA6" w:rsidR="006234D3" w:rsidRPr="00C466E0" w:rsidRDefault="006234D3" w:rsidP="004C785F">
      <w:pPr>
        <w:pStyle w:val="Heading3"/>
      </w:pPr>
      <w:bookmarkStart w:id="157" w:name="_Toc45732835"/>
      <w:r w:rsidRPr="00C466E0">
        <w:lastRenderedPageBreak/>
        <w:t xml:space="preserve">Alkyl halide/ aryl halide </w:t>
      </w:r>
      <w:r w:rsidR="00044B3E" w:rsidRPr="00C466E0">
        <w:t>SAR</w:t>
      </w:r>
      <w:bookmarkEnd w:id="157"/>
    </w:p>
    <w:p w14:paraId="46FB750E" w14:textId="48F3A791" w:rsidR="006234D3" w:rsidRPr="00C466E0" w:rsidRDefault="006234D3" w:rsidP="006234D3">
      <w:r w:rsidRPr="00C466E0">
        <w:t xml:space="preserve">Unsymmetrical SAR </w:t>
      </w:r>
      <w:r w:rsidR="00EE6315" w:rsidRPr="00C466E0">
        <w:rPr>
          <w:b/>
          <w:bCs/>
        </w:rPr>
        <w:t>328</w:t>
      </w:r>
      <w:r w:rsidRPr="00C466E0">
        <w:t xml:space="preserve"> consists of an alkyl halide tethered to an aryl halide (</w:t>
      </w:r>
      <w:r w:rsidRPr="00C466E0">
        <w:fldChar w:fldCharType="begin"/>
      </w:r>
      <w:r w:rsidRPr="00C466E0">
        <w:instrText xml:space="preserve"> REF _Ref34509577 \h </w:instrText>
      </w:r>
      <w:r w:rsidR="00C466E0">
        <w:instrText xml:space="preserve"> \* MERGEFORMAT </w:instrText>
      </w:r>
      <w:r w:rsidRPr="00C466E0">
        <w:fldChar w:fldCharType="separate"/>
      </w:r>
      <w:r w:rsidR="00FF508B" w:rsidRPr="00C466E0">
        <w:t xml:space="preserve">Scheme </w:t>
      </w:r>
      <w:r w:rsidR="00FF508B">
        <w:rPr>
          <w:noProof/>
        </w:rPr>
        <w:t>74</w:t>
      </w:r>
      <w:r w:rsidRPr="00C466E0">
        <w:fldChar w:fldCharType="end"/>
      </w:r>
      <w:r w:rsidRPr="00C466E0">
        <w:t xml:space="preserve">). Following intermolecular alkylation, intramolecular arylation would afford chiral spirocycle </w:t>
      </w:r>
      <w:r w:rsidR="008740E1" w:rsidRPr="00C466E0">
        <w:rPr>
          <w:b/>
          <w:bCs/>
        </w:rPr>
        <w:t>330</w:t>
      </w:r>
      <w:r w:rsidRPr="00C466E0">
        <w:t xml:space="preserve">. Alternatively, the same reagent could react via initial intermolecular arylation, followed by an intramolecular alkylation step, affording the same spirocycle </w:t>
      </w:r>
      <w:r w:rsidR="008740E1" w:rsidRPr="00C466E0">
        <w:rPr>
          <w:b/>
          <w:bCs/>
        </w:rPr>
        <w:t>330</w:t>
      </w:r>
      <w:r w:rsidRPr="00C466E0">
        <w:t>.</w:t>
      </w:r>
    </w:p>
    <w:p w14:paraId="37C6640A" w14:textId="4373A4C4" w:rsidR="006234D3" w:rsidRPr="00C466E0" w:rsidRDefault="00752D56" w:rsidP="006234D3">
      <w:pPr>
        <w:jc w:val="center"/>
      </w:pPr>
      <w:r w:rsidRPr="00C466E0">
        <w:object w:dxaOrig="10068" w:dyaOrig="9188" w14:anchorId="0981954B">
          <v:shape id="_x0000_i1110" type="#_x0000_t75" style="width:303pt;height:274.5pt" o:ole="">
            <v:imagedata r:id="rId168" o:title=""/>
          </v:shape>
          <o:OLEObject Type="Embed" ProgID="ChemDraw.Document.6.0" ShapeID="_x0000_i1110" DrawAspect="Content" ObjectID="_1657099119" r:id="rId169"/>
        </w:object>
      </w:r>
    </w:p>
    <w:p w14:paraId="50F8B830" w14:textId="1BE7CA6B" w:rsidR="006234D3" w:rsidRPr="00C466E0" w:rsidRDefault="006234D3" w:rsidP="006234D3">
      <w:pPr>
        <w:pStyle w:val="Caption"/>
        <w:jc w:val="center"/>
      </w:pPr>
      <w:bookmarkStart w:id="158" w:name="_Ref34509577"/>
      <w:r w:rsidRPr="00C466E0">
        <w:t xml:space="preserve">Scheme </w:t>
      </w:r>
      <w:fldSimple w:instr=" SEQ Scheme \* ARABIC ">
        <w:r w:rsidR="00FF508B">
          <w:rPr>
            <w:noProof/>
          </w:rPr>
          <w:t>74</w:t>
        </w:r>
      </w:fldSimple>
      <w:bookmarkEnd w:id="158"/>
      <w:r w:rsidRPr="00C466E0">
        <w:t xml:space="preserve">: Design and reaction overview of SAR </w:t>
      </w:r>
      <w:r w:rsidR="008740E1" w:rsidRPr="00C466E0">
        <w:rPr>
          <w:b/>
          <w:bCs/>
        </w:rPr>
        <w:t>328</w:t>
      </w:r>
    </w:p>
    <w:p w14:paraId="70BEDA22" w14:textId="4CC6D6B5" w:rsidR="006234D3" w:rsidRPr="00C466E0" w:rsidRDefault="006234D3" w:rsidP="006234D3">
      <w:r w:rsidRPr="00C466E0">
        <w:t>Literature precedent exists for both the inter- and intramolecular arylation of indoles using aryl halides (</w:t>
      </w:r>
      <w:r w:rsidRPr="00C466E0">
        <w:fldChar w:fldCharType="begin"/>
      </w:r>
      <w:r w:rsidRPr="00C466E0">
        <w:instrText xml:space="preserve"> REF _Ref34509685 \h </w:instrText>
      </w:r>
      <w:r w:rsidR="00C466E0">
        <w:instrText xml:space="preserve"> \* MERGEFORMAT </w:instrText>
      </w:r>
      <w:r w:rsidRPr="00C466E0">
        <w:fldChar w:fldCharType="separate"/>
      </w:r>
      <w:r w:rsidR="00FF508B" w:rsidRPr="00C466E0">
        <w:t xml:space="preserve">Scheme </w:t>
      </w:r>
      <w:r w:rsidR="00FF508B">
        <w:rPr>
          <w:noProof/>
        </w:rPr>
        <w:t>75</w:t>
      </w:r>
      <w:r w:rsidRPr="00C466E0">
        <w:fldChar w:fldCharType="end"/>
      </w:r>
      <w:r w:rsidRPr="00C466E0">
        <w:t xml:space="preserve">). An excellent example has been reported by You </w:t>
      </w:r>
      <w:r w:rsidRPr="00C466E0">
        <w:rPr>
          <w:i/>
          <w:iCs/>
        </w:rPr>
        <w:t>et al.</w:t>
      </w:r>
      <w:r w:rsidRPr="00C466E0">
        <w:t xml:space="preserve">, whereby intramolecular C3-arylation of indole </w:t>
      </w:r>
      <w:r w:rsidR="008740E1" w:rsidRPr="00C466E0">
        <w:rPr>
          <w:b/>
          <w:bCs/>
        </w:rPr>
        <w:t>332</w:t>
      </w:r>
      <w:r w:rsidRPr="00C466E0">
        <w:t xml:space="preserve"> furnishes cyclohexyl spirocycle </w:t>
      </w:r>
      <w:r w:rsidR="008740E1" w:rsidRPr="00C466E0">
        <w:rPr>
          <w:b/>
          <w:bCs/>
        </w:rPr>
        <w:t>334</w:t>
      </w:r>
      <w:r w:rsidRPr="00C466E0">
        <w:t xml:space="preserve"> in a 71% yield and 61% </w:t>
      </w:r>
      <w:r w:rsidRPr="00C466E0">
        <w:rPr>
          <w:i/>
          <w:iCs/>
        </w:rPr>
        <w:t>ee</w:t>
      </w:r>
      <w:r w:rsidRPr="00C466E0">
        <w:t xml:space="preserve"> (</w:t>
      </w:r>
      <w:r w:rsidRPr="00C466E0">
        <w:fldChar w:fldCharType="begin"/>
      </w:r>
      <w:r w:rsidRPr="00C466E0">
        <w:instrText xml:space="preserve"> REF _Ref34509685 \h </w:instrText>
      </w:r>
      <w:r w:rsidR="00C466E0">
        <w:instrText xml:space="preserve"> \* MERGEFORMAT </w:instrText>
      </w:r>
      <w:r w:rsidRPr="00C466E0">
        <w:fldChar w:fldCharType="separate"/>
      </w:r>
      <w:r w:rsidR="00FF508B" w:rsidRPr="00C466E0">
        <w:t xml:space="preserve">Scheme </w:t>
      </w:r>
      <w:r w:rsidR="00FF508B">
        <w:rPr>
          <w:noProof/>
        </w:rPr>
        <w:t>75</w:t>
      </w:r>
      <w:r w:rsidRPr="00C466E0">
        <w:fldChar w:fldCharType="end"/>
      </w:r>
      <w:r w:rsidRPr="00C466E0">
        <w:t>a).</w:t>
      </w:r>
      <w:r w:rsidR="00F407B5" w:rsidRPr="00C466E0">
        <w:rPr>
          <w:rStyle w:val="EndnoteReference"/>
        </w:rPr>
        <w:endnoteReference w:id="77"/>
      </w:r>
      <w:r w:rsidRPr="00C466E0">
        <w:t xml:space="preserve"> However, when exploring the formation of analogous </w:t>
      </w:r>
      <w:proofErr w:type="spellStart"/>
      <w:r w:rsidRPr="00C466E0">
        <w:t>cyclopentyl</w:t>
      </w:r>
      <w:proofErr w:type="spellEnd"/>
      <w:r w:rsidRPr="00C466E0">
        <w:t xml:space="preserve"> spirocycles the You group noticed that these products had a strong </w:t>
      </w:r>
      <w:r w:rsidR="00D75899" w:rsidRPr="00C466E0">
        <w:t>tendency</w:t>
      </w:r>
      <w:r w:rsidRPr="00C466E0">
        <w:t xml:space="preserve"> to undergo C3-C2 migration. It is also relevant that previous work by Tamaru </w:t>
      </w:r>
      <w:r w:rsidRPr="00C466E0">
        <w:rPr>
          <w:i/>
          <w:iCs/>
        </w:rPr>
        <w:t>et al.</w:t>
      </w:r>
      <w:r w:rsidRPr="00C466E0">
        <w:t xml:space="preserve"> has shown that Pd catalysts are tolerant to boranes in the reaction system,</w:t>
      </w:r>
      <w:r w:rsidR="006649D8" w:rsidRPr="00C466E0">
        <w:rPr>
          <w:vertAlign w:val="superscript"/>
        </w:rPr>
        <w:t>2</w:t>
      </w:r>
      <w:r w:rsidR="00C24C96" w:rsidRPr="00C466E0">
        <w:rPr>
          <w:vertAlign w:val="superscript"/>
        </w:rPr>
        <w:t>8</w:t>
      </w:r>
      <w:r w:rsidRPr="00C466E0">
        <w:t xml:space="preserve"> which is required for our one-pot spiroannulation reaction. Intermolecular arylation at the indole C3-position is an established process (</w:t>
      </w:r>
      <w:r w:rsidRPr="00C466E0">
        <w:fldChar w:fldCharType="begin"/>
      </w:r>
      <w:r w:rsidRPr="00C466E0">
        <w:instrText xml:space="preserve"> REF _Ref34509685 \h </w:instrText>
      </w:r>
      <w:r w:rsidR="00C466E0">
        <w:instrText xml:space="preserve"> \* MERGEFORMAT </w:instrText>
      </w:r>
      <w:r w:rsidRPr="00C466E0">
        <w:fldChar w:fldCharType="separate"/>
      </w:r>
      <w:r w:rsidR="00FF508B" w:rsidRPr="00C466E0">
        <w:t xml:space="preserve">Scheme </w:t>
      </w:r>
      <w:r w:rsidR="00FF508B">
        <w:rPr>
          <w:noProof/>
        </w:rPr>
        <w:t>75</w:t>
      </w:r>
      <w:r w:rsidRPr="00C466E0">
        <w:fldChar w:fldCharType="end"/>
      </w:r>
      <w:r w:rsidRPr="00C466E0">
        <w:t>b),</w:t>
      </w:r>
      <w:r w:rsidR="006649D8" w:rsidRPr="00C466E0">
        <w:rPr>
          <w:rStyle w:val="EndnoteReference"/>
        </w:rPr>
        <w:endnoteReference w:id="78"/>
      </w:r>
      <w:r w:rsidRPr="00C466E0">
        <w:t xml:space="preserve"> </w:t>
      </w:r>
      <w:r w:rsidR="004E7702" w:rsidRPr="00C466E0">
        <w:t>al</w:t>
      </w:r>
      <w:r w:rsidRPr="00C466E0">
        <w:t xml:space="preserve">though few processes exist which tolerate </w:t>
      </w:r>
      <w:r w:rsidRPr="00C466E0">
        <w:rPr>
          <w:i/>
          <w:iCs/>
        </w:rPr>
        <w:t>ortho</w:t>
      </w:r>
      <w:r w:rsidRPr="00C466E0">
        <w:t>-alkyl substituents. These conditions typically require basic conditions and forcing temperatures which may be problematic for controlling the intermolecular alkylation step. Furthermore, the enantioselective step will not be under control of a chiral metal complex and consequently could result in a less enantioselective transformation.</w:t>
      </w:r>
    </w:p>
    <w:p w14:paraId="64C33C3E" w14:textId="45B34120" w:rsidR="006234D3" w:rsidRPr="00C466E0" w:rsidRDefault="006649D8" w:rsidP="006234D3">
      <w:pPr>
        <w:jc w:val="center"/>
      </w:pPr>
      <w:r w:rsidRPr="00C466E0">
        <w:object w:dxaOrig="10068" w:dyaOrig="5614" w14:anchorId="4B4917B7">
          <v:shape id="_x0000_i1111" type="#_x0000_t75" style="width:304.5pt;height:168.75pt" o:ole="">
            <v:imagedata r:id="rId170" o:title=""/>
          </v:shape>
          <o:OLEObject Type="Embed" ProgID="ChemDraw.Document.6.0" ShapeID="_x0000_i1111" DrawAspect="Content" ObjectID="_1657099120" r:id="rId171"/>
        </w:object>
      </w:r>
    </w:p>
    <w:p w14:paraId="30EAF3F6" w14:textId="58DD317C" w:rsidR="006234D3" w:rsidRPr="00C466E0" w:rsidRDefault="006234D3" w:rsidP="006234D3">
      <w:pPr>
        <w:pStyle w:val="Caption"/>
        <w:jc w:val="center"/>
      </w:pPr>
      <w:bookmarkStart w:id="159" w:name="_Ref34509685"/>
      <w:r w:rsidRPr="00C466E0">
        <w:t xml:space="preserve">Scheme </w:t>
      </w:r>
      <w:fldSimple w:instr=" SEQ Scheme \* ARABIC ">
        <w:r w:rsidR="00FF508B">
          <w:rPr>
            <w:noProof/>
          </w:rPr>
          <w:t>75</w:t>
        </w:r>
      </w:fldSimple>
      <w:bookmarkEnd w:id="159"/>
      <w:r w:rsidRPr="00C466E0">
        <w:t>: Intra- and intermolecular arylation of indoles using aryl halides</w:t>
      </w:r>
    </w:p>
    <w:p w14:paraId="409DEB40" w14:textId="65303739" w:rsidR="006234D3" w:rsidRPr="00C466E0" w:rsidRDefault="006234D3" w:rsidP="006234D3">
      <w:r w:rsidRPr="00C466E0">
        <w:t xml:space="preserve">SAR </w:t>
      </w:r>
      <w:r w:rsidR="008740E1" w:rsidRPr="00C466E0">
        <w:rPr>
          <w:b/>
          <w:bCs/>
        </w:rPr>
        <w:t>328</w:t>
      </w:r>
      <w:r w:rsidRPr="00C466E0">
        <w:t xml:space="preserve"> was synthesised starting from carboxylic acid </w:t>
      </w:r>
      <w:r w:rsidR="008740E1" w:rsidRPr="00C466E0">
        <w:rPr>
          <w:b/>
          <w:bCs/>
        </w:rPr>
        <w:t>337</w:t>
      </w:r>
      <w:r w:rsidR="004E7702" w:rsidRPr="00C466E0">
        <w:t>.</w:t>
      </w:r>
      <w:r w:rsidRPr="00C466E0">
        <w:t xml:space="preserve"> </w:t>
      </w:r>
      <w:r w:rsidR="004E7702" w:rsidRPr="00C466E0">
        <w:t xml:space="preserve">First, it </w:t>
      </w:r>
      <w:r w:rsidRPr="00C466E0">
        <w:t>was reacted with LiAlH</w:t>
      </w:r>
      <w:r w:rsidRPr="00C466E0">
        <w:rPr>
          <w:vertAlign w:val="subscript"/>
        </w:rPr>
        <w:t>4</w:t>
      </w:r>
      <w:r w:rsidRPr="00C466E0">
        <w:t xml:space="preserve"> (</w:t>
      </w:r>
      <w:r w:rsidRPr="00C466E0">
        <w:fldChar w:fldCharType="begin"/>
      </w:r>
      <w:r w:rsidRPr="00C466E0">
        <w:instrText xml:space="preserve"> REF _Ref34511073 \h </w:instrText>
      </w:r>
      <w:r w:rsidR="00C466E0">
        <w:instrText xml:space="preserve"> \* MERGEFORMAT </w:instrText>
      </w:r>
      <w:r w:rsidRPr="00C466E0">
        <w:fldChar w:fldCharType="separate"/>
      </w:r>
      <w:r w:rsidR="00FF508B" w:rsidRPr="00C466E0">
        <w:t xml:space="preserve">Scheme </w:t>
      </w:r>
      <w:r w:rsidR="00FF508B">
        <w:rPr>
          <w:noProof/>
        </w:rPr>
        <w:t>76</w:t>
      </w:r>
      <w:r w:rsidRPr="00C466E0">
        <w:fldChar w:fldCharType="end"/>
      </w:r>
      <w:r w:rsidRPr="00C466E0">
        <w:t>); the reduction needed to be closely monitored to prevent debromination of the aryl ring.</w:t>
      </w:r>
      <w:r w:rsidR="00051801" w:rsidRPr="00C466E0">
        <w:rPr>
          <w:rStyle w:val="EndnoteReference"/>
        </w:rPr>
        <w:endnoteReference w:id="79"/>
      </w:r>
      <w:r w:rsidR="00FA3FB7" w:rsidRPr="00C466E0">
        <w:t xml:space="preserve"> </w:t>
      </w:r>
      <w:r w:rsidRPr="00C466E0">
        <w:t xml:space="preserve">Iodination was then performed on alcohol </w:t>
      </w:r>
      <w:r w:rsidR="008740E1" w:rsidRPr="00C466E0">
        <w:rPr>
          <w:b/>
          <w:bCs/>
        </w:rPr>
        <w:t>339</w:t>
      </w:r>
      <w:r w:rsidRPr="00C466E0">
        <w:t xml:space="preserve"> to generate aryl bromide </w:t>
      </w:r>
      <w:r w:rsidR="008740E1" w:rsidRPr="00C466E0">
        <w:rPr>
          <w:b/>
        </w:rPr>
        <w:t>328</w:t>
      </w:r>
      <w:r w:rsidRPr="00C466E0">
        <w:t xml:space="preserve"> in 81% yield over two steps (</w:t>
      </w:r>
      <w:r w:rsidR="008740E1" w:rsidRPr="00C466E0">
        <w:rPr>
          <w:b/>
        </w:rPr>
        <w:t>337</w:t>
      </w:r>
      <w:r w:rsidRPr="00C466E0">
        <w:t xml:space="preserve"> </w:t>
      </w:r>
      <w:r w:rsidRPr="00C466E0">
        <w:rPr>
          <w:rFonts w:ascii="Arial" w:hAnsi="Arial"/>
        </w:rPr>
        <w:t>→</w:t>
      </w:r>
      <w:r w:rsidRPr="00C466E0">
        <w:t xml:space="preserve"> </w:t>
      </w:r>
      <w:r w:rsidR="008740E1" w:rsidRPr="00C466E0">
        <w:rPr>
          <w:b/>
        </w:rPr>
        <w:t>328</w:t>
      </w:r>
      <w:r w:rsidRPr="00C466E0">
        <w:t xml:space="preserve">). The procedure was also repeated to form the extended alkyl homologue </w:t>
      </w:r>
      <w:r w:rsidR="008740E1" w:rsidRPr="00C466E0">
        <w:rPr>
          <w:b/>
          <w:bCs/>
        </w:rPr>
        <w:t>341</w:t>
      </w:r>
      <w:r w:rsidRPr="00C466E0">
        <w:t xml:space="preserve"> in 85% yield.</w:t>
      </w:r>
    </w:p>
    <w:p w14:paraId="0556C9A6" w14:textId="783EBBF4" w:rsidR="006234D3" w:rsidRPr="00C466E0" w:rsidRDefault="008740E1" w:rsidP="006234D3">
      <w:pPr>
        <w:jc w:val="center"/>
      </w:pPr>
      <w:r w:rsidRPr="00C466E0">
        <w:object w:dxaOrig="10068" w:dyaOrig="3197" w14:anchorId="4E1FAD88">
          <v:shape id="_x0000_i1112" type="#_x0000_t75" style="width:303pt;height:95.25pt" o:ole="">
            <v:imagedata r:id="rId172" o:title=""/>
          </v:shape>
          <o:OLEObject Type="Embed" ProgID="ChemDraw.Document.6.0" ShapeID="_x0000_i1112" DrawAspect="Content" ObjectID="_1657099121" r:id="rId173"/>
        </w:object>
      </w:r>
    </w:p>
    <w:p w14:paraId="6D829F26" w14:textId="0682CA72" w:rsidR="006234D3" w:rsidRPr="00C466E0" w:rsidRDefault="006234D3" w:rsidP="006234D3">
      <w:pPr>
        <w:pStyle w:val="Caption"/>
        <w:jc w:val="center"/>
      </w:pPr>
      <w:bookmarkStart w:id="160" w:name="_Ref34511073"/>
      <w:r w:rsidRPr="00C466E0">
        <w:t xml:space="preserve">Scheme </w:t>
      </w:r>
      <w:fldSimple w:instr=" SEQ Scheme \* ARABIC ">
        <w:r w:rsidR="00FF508B">
          <w:rPr>
            <w:noProof/>
          </w:rPr>
          <w:t>76</w:t>
        </w:r>
      </w:fldSimple>
      <w:bookmarkEnd w:id="160"/>
      <w:r w:rsidRPr="00C466E0">
        <w:t>: Synthesis of SAR</w:t>
      </w:r>
      <w:r w:rsidR="008740E1" w:rsidRPr="00C466E0">
        <w:t>s</w:t>
      </w:r>
      <w:r w:rsidRPr="00C466E0">
        <w:t xml:space="preserve"> </w:t>
      </w:r>
      <w:r w:rsidR="008740E1" w:rsidRPr="00C466E0">
        <w:rPr>
          <w:b/>
          <w:bCs/>
        </w:rPr>
        <w:t xml:space="preserve">328 </w:t>
      </w:r>
      <w:r w:rsidR="008740E1" w:rsidRPr="00C466E0">
        <w:t xml:space="preserve">and </w:t>
      </w:r>
      <w:r w:rsidR="008740E1" w:rsidRPr="00C466E0">
        <w:rPr>
          <w:b/>
          <w:bCs/>
        </w:rPr>
        <w:t>341</w:t>
      </w:r>
    </w:p>
    <w:p w14:paraId="47205756" w14:textId="55E574FF" w:rsidR="006234D3" w:rsidRPr="00C466E0" w:rsidRDefault="008740E1" w:rsidP="006234D3">
      <w:r w:rsidRPr="00C466E0">
        <w:t>First,</w:t>
      </w:r>
      <w:r w:rsidR="006234D3" w:rsidRPr="00C466E0">
        <w:t xml:space="preserve"> SAR </w:t>
      </w:r>
      <w:r w:rsidR="002978BC" w:rsidRPr="00C466E0">
        <w:rPr>
          <w:b/>
          <w:bCs/>
        </w:rPr>
        <w:t>328</w:t>
      </w:r>
      <w:r w:rsidR="006234D3" w:rsidRPr="00C466E0">
        <w:t xml:space="preserve"> was investigated in the spiroannulation of indole. SAR </w:t>
      </w:r>
      <w:r w:rsidR="002978BC" w:rsidRPr="00C466E0">
        <w:rPr>
          <w:b/>
          <w:bCs/>
        </w:rPr>
        <w:t>328</w:t>
      </w:r>
      <w:r w:rsidR="006234D3" w:rsidRPr="00C466E0">
        <w:t xml:space="preserve"> was first reacted with 2-methyl indole </w:t>
      </w:r>
      <w:r w:rsidR="002978BC" w:rsidRPr="00C466E0">
        <w:rPr>
          <w:b/>
          <w:bCs/>
        </w:rPr>
        <w:t>247</w:t>
      </w:r>
      <w:r w:rsidR="002978BC" w:rsidRPr="00C466E0">
        <w:t xml:space="preserve"> </w:t>
      </w:r>
      <w:r w:rsidR="006234D3" w:rsidRPr="00C466E0">
        <w:t>under the standard spiroannulation alkylation conditions</w:t>
      </w:r>
      <w:r w:rsidR="004E7702" w:rsidRPr="00C466E0">
        <w:t xml:space="preserve"> described in </w:t>
      </w:r>
      <w:r w:rsidR="00E20F80" w:rsidRPr="00C466E0">
        <w:fldChar w:fldCharType="begin"/>
      </w:r>
      <w:r w:rsidR="00E20F80" w:rsidRPr="00C466E0">
        <w:instrText xml:space="preserve"> REF _Ref35956979 \r \h </w:instrText>
      </w:r>
      <w:r w:rsidR="00C466E0">
        <w:instrText xml:space="preserve"> \* MERGEFORMAT </w:instrText>
      </w:r>
      <w:r w:rsidR="00E20F80" w:rsidRPr="00C466E0">
        <w:fldChar w:fldCharType="separate"/>
      </w:r>
      <w:r w:rsidR="00FF508B">
        <w:t>Chapter 2</w:t>
      </w:r>
      <w:r w:rsidR="00E20F80" w:rsidRPr="00C466E0">
        <w:fldChar w:fldCharType="end"/>
      </w:r>
      <w:r w:rsidR="006234D3" w:rsidRPr="00C466E0">
        <w:t xml:space="preserve">. Unfortunately, formation of indole-tethered aryl bromide </w:t>
      </w:r>
      <w:r w:rsidR="002978BC" w:rsidRPr="00C466E0">
        <w:rPr>
          <w:b/>
        </w:rPr>
        <w:t>329</w:t>
      </w:r>
      <w:r w:rsidR="006234D3" w:rsidRPr="00C466E0">
        <w:t xml:space="preserve"> was not observed</w:t>
      </w:r>
      <w:r w:rsidR="004E7702" w:rsidRPr="00C466E0">
        <w:t>;</w:t>
      </w:r>
      <w:r w:rsidR="006234D3" w:rsidRPr="00C466E0">
        <w:t xml:space="preserve"> instead, terminal styrene </w:t>
      </w:r>
      <w:r w:rsidR="002978BC" w:rsidRPr="00C466E0">
        <w:rPr>
          <w:b/>
        </w:rPr>
        <w:t>342</w:t>
      </w:r>
      <w:r w:rsidR="006234D3" w:rsidRPr="00C466E0">
        <w:t xml:space="preserve"> was </w:t>
      </w:r>
      <w:r w:rsidR="004E7702" w:rsidRPr="00C466E0">
        <w:t xml:space="preserve">formed, </w:t>
      </w:r>
      <w:r w:rsidR="006234D3" w:rsidRPr="00C466E0">
        <w:t>when the reaction was performed at both 60 °C and room temperature (</w:t>
      </w:r>
      <w:r w:rsidR="006234D3" w:rsidRPr="00C466E0">
        <w:fldChar w:fldCharType="begin"/>
      </w:r>
      <w:r w:rsidR="006234D3" w:rsidRPr="00C466E0">
        <w:instrText xml:space="preserve"> REF _Ref34511200 \h </w:instrText>
      </w:r>
      <w:r w:rsidR="00C466E0">
        <w:instrText xml:space="preserve"> \* MERGEFORMAT </w:instrText>
      </w:r>
      <w:r w:rsidR="006234D3" w:rsidRPr="00C466E0">
        <w:fldChar w:fldCharType="separate"/>
      </w:r>
      <w:r w:rsidR="00FF508B" w:rsidRPr="00C466E0">
        <w:t xml:space="preserve">Scheme </w:t>
      </w:r>
      <w:r w:rsidR="00FF508B">
        <w:rPr>
          <w:noProof/>
        </w:rPr>
        <w:t>77</w:t>
      </w:r>
      <w:r w:rsidR="006234D3" w:rsidRPr="00C466E0">
        <w:fldChar w:fldCharType="end"/>
      </w:r>
      <w:r w:rsidR="006234D3" w:rsidRPr="00C466E0">
        <w:t>a). Presumably</w:t>
      </w:r>
      <w:r w:rsidR="002978BC" w:rsidRPr="00C466E0">
        <w:t xml:space="preserve"> </w:t>
      </w:r>
      <w:r w:rsidR="006234D3" w:rsidRPr="00C466E0">
        <w:t>styrene</w:t>
      </w:r>
      <w:r w:rsidR="002978BC" w:rsidRPr="00C466E0">
        <w:t xml:space="preserve"> </w:t>
      </w:r>
      <w:r w:rsidR="002978BC" w:rsidRPr="00C466E0">
        <w:rPr>
          <w:b/>
          <w:bCs/>
        </w:rPr>
        <w:t>342</w:t>
      </w:r>
      <w:r w:rsidR="006234D3" w:rsidRPr="00C466E0">
        <w:t xml:space="preserve"> was formed by elimination of iodide</w:t>
      </w:r>
      <w:r w:rsidR="002978BC" w:rsidRPr="00C466E0">
        <w:t xml:space="preserve"> </w:t>
      </w:r>
      <w:r w:rsidR="002978BC" w:rsidRPr="00C466E0">
        <w:rPr>
          <w:b/>
          <w:bCs/>
        </w:rPr>
        <w:t>328</w:t>
      </w:r>
      <w:r w:rsidR="006234D3" w:rsidRPr="00C466E0">
        <w:t xml:space="preserve"> under the basic reaction conditions, </w:t>
      </w:r>
      <w:r w:rsidR="004E7702" w:rsidRPr="00C466E0">
        <w:t xml:space="preserve">with the same unwanted </w:t>
      </w:r>
      <w:r w:rsidR="00E20F80" w:rsidRPr="00C466E0">
        <w:t xml:space="preserve">side </w:t>
      </w:r>
      <w:r w:rsidR="004E7702" w:rsidRPr="00C466E0">
        <w:t>reaction</w:t>
      </w:r>
      <w:r w:rsidR="006234D3" w:rsidRPr="00C466E0">
        <w:t xml:space="preserve"> previously observed when using heteroatom-containing alkyl SARs (see Section </w:t>
      </w:r>
      <w:r w:rsidR="00925A83" w:rsidRPr="00C466E0">
        <w:fldChar w:fldCharType="begin"/>
      </w:r>
      <w:r w:rsidR="00925A83" w:rsidRPr="00C466E0">
        <w:instrText xml:space="preserve"> REF _Ref35801491 \r \h  \* MERGEFORMAT </w:instrText>
      </w:r>
      <w:r w:rsidR="00925A83" w:rsidRPr="00C466E0">
        <w:fldChar w:fldCharType="separate"/>
      </w:r>
      <w:r w:rsidR="00FF508B">
        <w:t>2.3.5.4</w:t>
      </w:r>
      <w:r w:rsidR="00925A83" w:rsidRPr="00C466E0">
        <w:fldChar w:fldCharType="end"/>
      </w:r>
      <w:r w:rsidR="006234D3" w:rsidRPr="00C466E0">
        <w:t>)</w:t>
      </w:r>
    </w:p>
    <w:p w14:paraId="3EC352B0" w14:textId="6CD2F22C" w:rsidR="006234D3" w:rsidRPr="00C466E0" w:rsidRDefault="00D75899" w:rsidP="006234D3">
      <w:r w:rsidRPr="00C466E0">
        <w:t>Next,</w:t>
      </w:r>
      <w:r w:rsidR="006234D3" w:rsidRPr="00C466E0">
        <w:t xml:space="preserve"> SAR </w:t>
      </w:r>
      <w:r w:rsidR="002978BC" w:rsidRPr="00C466E0">
        <w:rPr>
          <w:b/>
          <w:bCs/>
        </w:rPr>
        <w:t>341</w:t>
      </w:r>
      <w:r w:rsidR="006234D3" w:rsidRPr="00C466E0">
        <w:t>, incorporating an extended alkyl chain that was predicted to reduce the problem of unwanted elimination side reactions, was employed in the reaction (</w:t>
      </w:r>
      <w:r w:rsidR="006234D3" w:rsidRPr="00C466E0">
        <w:fldChar w:fldCharType="begin"/>
      </w:r>
      <w:r w:rsidR="006234D3" w:rsidRPr="00C466E0">
        <w:instrText xml:space="preserve"> REF _Ref34511200 \h </w:instrText>
      </w:r>
      <w:r w:rsidR="00C466E0">
        <w:instrText xml:space="preserve"> \* MERGEFORMAT </w:instrText>
      </w:r>
      <w:r w:rsidR="006234D3" w:rsidRPr="00C466E0">
        <w:fldChar w:fldCharType="separate"/>
      </w:r>
      <w:r w:rsidR="00FF508B" w:rsidRPr="00C466E0">
        <w:t xml:space="preserve">Scheme </w:t>
      </w:r>
      <w:r w:rsidR="00FF508B">
        <w:rPr>
          <w:noProof/>
        </w:rPr>
        <w:t>77</w:t>
      </w:r>
      <w:r w:rsidR="006234D3" w:rsidRPr="00C466E0">
        <w:fldChar w:fldCharType="end"/>
      </w:r>
      <w:r w:rsidR="006234D3" w:rsidRPr="00C466E0">
        <w:t xml:space="preserve">b). Aryl bromide-tethered indole </w:t>
      </w:r>
      <w:r w:rsidR="002978BC" w:rsidRPr="00C466E0">
        <w:rPr>
          <w:b/>
          <w:bCs/>
        </w:rPr>
        <w:t>343</w:t>
      </w:r>
      <w:r w:rsidR="006234D3" w:rsidRPr="00C466E0">
        <w:t xml:space="preserve"> was formed, although chromatographic purification proved to be very difficult, due to the near identical retention factors of the indole starting material </w:t>
      </w:r>
      <w:r w:rsidR="002978BC" w:rsidRPr="00C466E0">
        <w:rPr>
          <w:b/>
          <w:bCs/>
        </w:rPr>
        <w:t>247</w:t>
      </w:r>
      <w:r w:rsidR="002978BC" w:rsidRPr="00C466E0">
        <w:t xml:space="preserve"> </w:t>
      </w:r>
      <w:r w:rsidR="006234D3" w:rsidRPr="00C466E0">
        <w:t xml:space="preserve">and tethered product </w:t>
      </w:r>
      <w:r w:rsidR="002978BC" w:rsidRPr="00C466E0">
        <w:rPr>
          <w:b/>
        </w:rPr>
        <w:t>343</w:t>
      </w:r>
      <w:r w:rsidR="006234D3" w:rsidRPr="00C466E0">
        <w:t xml:space="preserve">. Due to this purification problem the procedure was adapted </w:t>
      </w:r>
      <w:r w:rsidR="006234D3" w:rsidRPr="00C466E0">
        <w:lastRenderedPageBreak/>
        <w:t xml:space="preserve">into a telescoped, one-pot procedure rather than optimising the individual steps. The intermolecular alkylation </w:t>
      </w:r>
      <w:r w:rsidR="00E20F80" w:rsidRPr="00C466E0">
        <w:t xml:space="preserve">was </w:t>
      </w:r>
      <w:r w:rsidR="004E7702" w:rsidRPr="00C466E0">
        <w:t>first performed</w:t>
      </w:r>
      <w:r w:rsidR="006234D3" w:rsidRPr="00C466E0">
        <w:t xml:space="preserve">, </w:t>
      </w:r>
      <w:r w:rsidR="004E7702" w:rsidRPr="00C466E0">
        <w:t xml:space="preserve">and </w:t>
      </w:r>
      <w:r w:rsidR="006234D3" w:rsidRPr="00C466E0">
        <w:t>then the reagents for the intramolecular spirocyclisation were added. Unfortunately, upon addition of the Pd catalyst, PPh</w:t>
      </w:r>
      <w:r w:rsidR="006234D3" w:rsidRPr="00C466E0">
        <w:rPr>
          <w:vertAlign w:val="subscript"/>
        </w:rPr>
        <w:t>3</w:t>
      </w:r>
      <w:r w:rsidR="006234D3" w:rsidRPr="00C466E0">
        <w:t xml:space="preserve"> and K</w:t>
      </w:r>
      <w:r w:rsidR="006234D3" w:rsidRPr="00C466E0">
        <w:rPr>
          <w:vertAlign w:val="subscript"/>
        </w:rPr>
        <w:t>2</w:t>
      </w:r>
      <w:r w:rsidR="006234D3" w:rsidRPr="00C466E0">
        <w:t>CO</w:t>
      </w:r>
      <w:r w:rsidR="006234D3" w:rsidRPr="00C466E0">
        <w:rPr>
          <w:vertAlign w:val="subscript"/>
        </w:rPr>
        <w:t>3</w:t>
      </w:r>
      <w:r w:rsidR="006234D3" w:rsidRPr="00C466E0">
        <w:t xml:space="preserve">, the same conditions as those used by You </w:t>
      </w:r>
      <w:r w:rsidR="006234D3" w:rsidRPr="00C466E0">
        <w:rPr>
          <w:i/>
          <w:iCs/>
        </w:rPr>
        <w:t>et al.</w:t>
      </w:r>
      <w:r w:rsidR="006234D3" w:rsidRPr="00C466E0">
        <w:t xml:space="preserve"> (</w:t>
      </w:r>
      <w:r w:rsidR="006234D3" w:rsidRPr="00C466E0">
        <w:fldChar w:fldCharType="begin"/>
      </w:r>
      <w:r w:rsidR="006234D3" w:rsidRPr="00C466E0">
        <w:instrText xml:space="preserve"> REF _Ref34509685 \h </w:instrText>
      </w:r>
      <w:r w:rsidR="00C466E0">
        <w:instrText xml:space="preserve"> \* MERGEFORMAT </w:instrText>
      </w:r>
      <w:r w:rsidR="006234D3" w:rsidRPr="00C466E0">
        <w:fldChar w:fldCharType="separate"/>
      </w:r>
      <w:r w:rsidR="00FF508B" w:rsidRPr="00C466E0">
        <w:t xml:space="preserve">Scheme </w:t>
      </w:r>
      <w:r w:rsidR="00FF508B">
        <w:rPr>
          <w:noProof/>
        </w:rPr>
        <w:t>75</w:t>
      </w:r>
      <w:r w:rsidR="006234D3" w:rsidRPr="00C466E0">
        <w:fldChar w:fldCharType="end"/>
      </w:r>
      <w:r w:rsidR="006234D3" w:rsidRPr="00C466E0">
        <w:t xml:space="preserve">), no evidence of spirocyclisation was observed in the </w:t>
      </w:r>
      <w:r w:rsidR="006234D3" w:rsidRPr="00C466E0">
        <w:rPr>
          <w:vertAlign w:val="superscript"/>
        </w:rPr>
        <w:t>1</w:t>
      </w:r>
      <w:r w:rsidR="006234D3" w:rsidRPr="00C466E0">
        <w:t xml:space="preserve">H NMR spectrum of the </w:t>
      </w:r>
      <w:r w:rsidR="002978BC" w:rsidRPr="00C466E0">
        <w:t>unpurified</w:t>
      </w:r>
      <w:r w:rsidR="006234D3" w:rsidRPr="00C466E0">
        <w:t xml:space="preserve"> reaction mixture; SAR </w:t>
      </w:r>
      <w:r w:rsidR="002978BC" w:rsidRPr="00C466E0">
        <w:rPr>
          <w:b/>
          <w:bCs/>
        </w:rPr>
        <w:t>341</w:t>
      </w:r>
      <w:r w:rsidR="006234D3" w:rsidRPr="00C466E0">
        <w:t xml:space="preserve"> was fully consumed in the reaction but indole </w:t>
      </w:r>
      <w:r w:rsidR="002978BC" w:rsidRPr="00C466E0">
        <w:rPr>
          <w:b/>
          <w:bCs/>
        </w:rPr>
        <w:t>247</w:t>
      </w:r>
      <w:r w:rsidR="002978BC" w:rsidRPr="00C466E0">
        <w:t xml:space="preserve"> </w:t>
      </w:r>
      <w:r w:rsidR="006234D3" w:rsidRPr="00C466E0">
        <w:t xml:space="preserve">was still present in the reaction mixture. Dioxane was then employed as the solvent and the telescoped procedure was conducted at 100 </w:t>
      </w:r>
      <w:r w:rsidR="006234D3" w:rsidRPr="00C466E0">
        <w:rPr>
          <w:rFonts w:cstheme="minorHAnsi"/>
        </w:rPr>
        <w:t>°</w:t>
      </w:r>
      <w:r w:rsidR="006234D3" w:rsidRPr="00C466E0">
        <w:t xml:space="preserve">C, however spirocycle </w:t>
      </w:r>
      <w:r w:rsidR="002978BC" w:rsidRPr="00C466E0">
        <w:rPr>
          <w:b/>
          <w:bCs/>
        </w:rPr>
        <w:t>344</w:t>
      </w:r>
      <w:r w:rsidR="006234D3" w:rsidRPr="00C466E0">
        <w:t xml:space="preserve"> was still not formed.</w:t>
      </w:r>
    </w:p>
    <w:p w14:paraId="6647F89C" w14:textId="076F8945" w:rsidR="006234D3" w:rsidRPr="00C466E0" w:rsidRDefault="00752D56" w:rsidP="006234D3">
      <w:pPr>
        <w:jc w:val="center"/>
      </w:pPr>
      <w:r w:rsidRPr="00C466E0">
        <w:object w:dxaOrig="10068" w:dyaOrig="5211" w14:anchorId="30512362">
          <v:shape id="_x0000_i1113" type="#_x0000_t75" style="width:303pt;height:156.75pt" o:ole="">
            <v:imagedata r:id="rId174" o:title=""/>
          </v:shape>
          <o:OLEObject Type="Embed" ProgID="ChemDraw.Document.6.0" ShapeID="_x0000_i1113" DrawAspect="Content" ObjectID="_1657099122" r:id="rId175"/>
        </w:object>
      </w:r>
    </w:p>
    <w:p w14:paraId="72196E3B" w14:textId="44E29BC8" w:rsidR="006234D3" w:rsidRPr="00C466E0" w:rsidRDefault="006234D3" w:rsidP="006234D3">
      <w:pPr>
        <w:pStyle w:val="Caption"/>
        <w:jc w:val="center"/>
      </w:pPr>
      <w:bookmarkStart w:id="161" w:name="_Ref34511200"/>
      <w:r w:rsidRPr="00C466E0">
        <w:t xml:space="preserve">Scheme </w:t>
      </w:r>
      <w:fldSimple w:instr=" SEQ Scheme \* ARABIC ">
        <w:r w:rsidR="00FF508B">
          <w:rPr>
            <w:noProof/>
          </w:rPr>
          <w:t>77</w:t>
        </w:r>
      </w:fldSimple>
      <w:bookmarkEnd w:id="161"/>
      <w:r w:rsidRPr="00C466E0">
        <w:t>: Intermolecular alkylation and intramolecular arylation of indoles using SAR</w:t>
      </w:r>
      <w:r w:rsidR="00A6684A" w:rsidRPr="00C466E0">
        <w:t>s</w:t>
      </w:r>
      <w:r w:rsidRPr="00C466E0">
        <w:t xml:space="preserve"> </w:t>
      </w:r>
      <w:r w:rsidR="00A6684A" w:rsidRPr="00C466E0">
        <w:rPr>
          <w:b/>
          <w:bCs/>
        </w:rPr>
        <w:t xml:space="preserve">328 </w:t>
      </w:r>
      <w:r w:rsidR="00A6684A" w:rsidRPr="00C466E0">
        <w:t xml:space="preserve">and </w:t>
      </w:r>
      <w:r w:rsidR="00A6684A" w:rsidRPr="00C466E0">
        <w:rPr>
          <w:b/>
          <w:bCs/>
        </w:rPr>
        <w:t>341</w:t>
      </w:r>
    </w:p>
    <w:p w14:paraId="54A6CD69" w14:textId="49366836" w:rsidR="006234D3" w:rsidRPr="00C466E0" w:rsidRDefault="006234D3" w:rsidP="006234D3">
      <w:r w:rsidRPr="00C466E0">
        <w:t xml:space="preserve">Intermolecular arylation of indole </w:t>
      </w:r>
      <w:r w:rsidR="00A6684A" w:rsidRPr="00C466E0">
        <w:rPr>
          <w:b/>
          <w:bCs/>
        </w:rPr>
        <w:t>119</w:t>
      </w:r>
      <w:r w:rsidRPr="00C466E0">
        <w:t xml:space="preserve"> using SAR </w:t>
      </w:r>
      <w:r w:rsidR="00A6684A" w:rsidRPr="00C466E0">
        <w:rPr>
          <w:b/>
          <w:bCs/>
        </w:rPr>
        <w:t>341</w:t>
      </w:r>
      <w:r w:rsidRPr="00C466E0">
        <w:t xml:space="preserve"> was also explored as an alternative route to spirocycle </w:t>
      </w:r>
      <w:r w:rsidR="00A6684A" w:rsidRPr="00C466E0">
        <w:rPr>
          <w:b/>
          <w:bCs/>
        </w:rPr>
        <w:t>344</w:t>
      </w:r>
      <w:r w:rsidRPr="00C466E0">
        <w:rPr>
          <w:b/>
          <w:bCs/>
        </w:rPr>
        <w:t xml:space="preserve"> </w:t>
      </w:r>
      <w:r w:rsidRPr="00C466E0">
        <w:t>via intermediate</w:t>
      </w:r>
      <w:r w:rsidRPr="00C466E0">
        <w:rPr>
          <w:b/>
          <w:bCs/>
        </w:rPr>
        <w:t xml:space="preserve"> </w:t>
      </w:r>
      <w:r w:rsidR="00A6684A" w:rsidRPr="00C466E0">
        <w:rPr>
          <w:b/>
          <w:bCs/>
        </w:rPr>
        <w:t>345</w:t>
      </w:r>
      <w:r w:rsidRPr="00C466E0">
        <w:rPr>
          <w:b/>
          <w:bCs/>
        </w:rPr>
        <w:t xml:space="preserve"> </w:t>
      </w:r>
      <w:r w:rsidRPr="00C466E0">
        <w:t>(</w:t>
      </w:r>
      <w:r w:rsidRPr="00C466E0">
        <w:fldChar w:fldCharType="begin"/>
      </w:r>
      <w:r w:rsidRPr="00C466E0">
        <w:instrText xml:space="preserve"> REF _Ref34511388 \h </w:instrText>
      </w:r>
      <w:r w:rsidR="00C466E0">
        <w:instrText xml:space="preserve"> \* MERGEFORMAT </w:instrText>
      </w:r>
      <w:r w:rsidRPr="00C466E0">
        <w:fldChar w:fldCharType="separate"/>
      </w:r>
      <w:r w:rsidR="00FF508B" w:rsidRPr="00C466E0">
        <w:t xml:space="preserve">Scheme </w:t>
      </w:r>
      <w:r w:rsidR="00FF508B">
        <w:rPr>
          <w:noProof/>
        </w:rPr>
        <w:t>78</w:t>
      </w:r>
      <w:r w:rsidRPr="00C466E0">
        <w:fldChar w:fldCharType="end"/>
      </w:r>
      <w:r w:rsidRPr="00C466E0">
        <w:t xml:space="preserve">). Surprisingly, analysis of the crude reaction mixture by </w:t>
      </w:r>
      <w:r w:rsidRPr="00C466E0">
        <w:rPr>
          <w:vertAlign w:val="superscript"/>
        </w:rPr>
        <w:t>1</w:t>
      </w:r>
      <w:r w:rsidRPr="00C466E0">
        <w:t xml:space="preserve">H NMR </w:t>
      </w:r>
      <w:r w:rsidR="00D75899" w:rsidRPr="00C466E0">
        <w:t xml:space="preserve">spectroscopy </w:t>
      </w:r>
      <w:r w:rsidRPr="00C466E0">
        <w:t xml:space="preserve">revealed that large quantities of starting materials </w:t>
      </w:r>
      <w:r w:rsidR="00A6684A" w:rsidRPr="00C466E0">
        <w:rPr>
          <w:b/>
          <w:bCs/>
        </w:rPr>
        <w:t>119</w:t>
      </w:r>
      <w:r w:rsidRPr="00C466E0">
        <w:t xml:space="preserve"> and </w:t>
      </w:r>
      <w:r w:rsidR="00A6684A" w:rsidRPr="00C466E0">
        <w:rPr>
          <w:b/>
          <w:bCs/>
        </w:rPr>
        <w:t>341</w:t>
      </w:r>
      <w:r w:rsidRPr="00C466E0">
        <w:t xml:space="preserve"> remained and that no reaction had taken place after 22 hours at 110 </w:t>
      </w:r>
      <w:r w:rsidRPr="00C466E0">
        <w:rPr>
          <w:rFonts w:cstheme="minorHAnsi"/>
        </w:rPr>
        <w:t>°</w:t>
      </w:r>
      <w:r w:rsidRPr="00C466E0">
        <w:t xml:space="preserve">C; this could be accredited to the additional bulk at the </w:t>
      </w:r>
      <w:r w:rsidRPr="00C466E0">
        <w:rPr>
          <w:i/>
          <w:iCs/>
        </w:rPr>
        <w:t>ortho-</w:t>
      </w:r>
      <w:r w:rsidRPr="00C466E0">
        <w:t xml:space="preserve">position of the bromoarene. </w:t>
      </w:r>
    </w:p>
    <w:p w14:paraId="1E231847" w14:textId="5A3385E2" w:rsidR="006234D3" w:rsidRPr="00C466E0" w:rsidRDefault="00A6684A" w:rsidP="006234D3">
      <w:pPr>
        <w:jc w:val="center"/>
      </w:pPr>
      <w:r w:rsidRPr="00C466E0">
        <w:object w:dxaOrig="10068" w:dyaOrig="2808" w14:anchorId="33C72C70">
          <v:shape id="_x0000_i1114" type="#_x0000_t75" style="width:303pt;height:84.75pt" o:ole="">
            <v:imagedata r:id="rId176" o:title=""/>
          </v:shape>
          <o:OLEObject Type="Embed" ProgID="ChemDraw.Document.6.0" ShapeID="_x0000_i1114" DrawAspect="Content" ObjectID="_1657099123" r:id="rId177"/>
        </w:object>
      </w:r>
    </w:p>
    <w:p w14:paraId="43671B2F" w14:textId="5D22D3F2" w:rsidR="006234D3" w:rsidRPr="00C466E0" w:rsidRDefault="006234D3" w:rsidP="006234D3">
      <w:pPr>
        <w:pStyle w:val="Caption"/>
        <w:jc w:val="center"/>
      </w:pPr>
      <w:bookmarkStart w:id="162" w:name="_Ref34511388"/>
      <w:r w:rsidRPr="00C466E0">
        <w:t xml:space="preserve">Scheme </w:t>
      </w:r>
      <w:fldSimple w:instr=" SEQ Scheme \* ARABIC ">
        <w:r w:rsidR="00FF508B">
          <w:rPr>
            <w:noProof/>
          </w:rPr>
          <w:t>78</w:t>
        </w:r>
      </w:fldSimple>
      <w:bookmarkEnd w:id="162"/>
      <w:r w:rsidRPr="00C466E0">
        <w:t xml:space="preserve">: Intermolecular arylation of indole using SAR </w:t>
      </w:r>
      <w:r w:rsidR="00927F81" w:rsidRPr="00C466E0">
        <w:rPr>
          <w:b/>
          <w:bCs/>
        </w:rPr>
        <w:t>341</w:t>
      </w:r>
    </w:p>
    <w:p w14:paraId="6B2D89ED" w14:textId="77777777" w:rsidR="003862F4" w:rsidRPr="00C466E0" w:rsidRDefault="003862F4" w:rsidP="004C785F">
      <w:pPr>
        <w:pStyle w:val="Heading2"/>
      </w:pPr>
      <w:bookmarkStart w:id="163" w:name="_Toc45732836"/>
      <w:r w:rsidRPr="00C466E0">
        <w:t>Summary</w:t>
      </w:r>
      <w:bookmarkEnd w:id="163"/>
    </w:p>
    <w:p w14:paraId="4D1148C6" w14:textId="5AC5C4BE" w:rsidR="003862F4" w:rsidRPr="00C466E0" w:rsidRDefault="003862F4" w:rsidP="003862F4">
      <w:r w:rsidRPr="00C466E0">
        <w:t xml:space="preserve">Within this </w:t>
      </w:r>
      <w:r w:rsidR="00D75899" w:rsidRPr="00C466E0">
        <w:t>C</w:t>
      </w:r>
      <w:r w:rsidRPr="00C466E0">
        <w:t xml:space="preserve">hapter numerous unsymmetrical SARs have been </w:t>
      </w:r>
      <w:r w:rsidR="004E7702" w:rsidRPr="00C466E0">
        <w:t>desig</w:t>
      </w:r>
      <w:r w:rsidR="002D3BE9" w:rsidRPr="00C466E0">
        <w:t>ned and tested, with varying success</w:t>
      </w:r>
      <w:r w:rsidRPr="00C466E0">
        <w:t xml:space="preserve">. Each SAR consists of an alkyl halide tethered to a distinct electrophilic component, that itself has been shown, in the literature, to be able to undergo dearomative spirocyclisation reactions with indole. The SARs described above </w:t>
      </w:r>
      <w:r w:rsidR="00053756" w:rsidRPr="00C466E0">
        <w:t xml:space="preserve">were all developed to </w:t>
      </w:r>
      <w:r w:rsidR="00053756" w:rsidRPr="00C466E0">
        <w:lastRenderedPageBreak/>
        <w:t xml:space="preserve">different </w:t>
      </w:r>
      <w:r w:rsidRPr="00C466E0">
        <w:t xml:space="preserve">levels of </w:t>
      </w:r>
      <w:r w:rsidR="00053756" w:rsidRPr="00C466E0">
        <w:t>complet</w:t>
      </w:r>
      <w:r w:rsidR="002A1232" w:rsidRPr="00C466E0">
        <w:t>ion</w:t>
      </w:r>
      <w:r w:rsidRPr="00C466E0">
        <w:t xml:space="preserve">, </w:t>
      </w:r>
      <w:r w:rsidR="002D3BE9" w:rsidRPr="00C466E0">
        <w:t>and any one of them could be revisited in the future. H</w:t>
      </w:r>
      <w:r w:rsidRPr="00C466E0">
        <w:t>owever</w:t>
      </w:r>
      <w:r w:rsidR="002D3BE9" w:rsidRPr="00C466E0">
        <w:t>,</w:t>
      </w:r>
      <w:r w:rsidRPr="00C466E0">
        <w:t xml:space="preserve"> </w:t>
      </w:r>
      <w:r w:rsidR="002D3BE9" w:rsidRPr="00C466E0">
        <w:t xml:space="preserve">for this </w:t>
      </w:r>
      <w:r w:rsidR="00D75899" w:rsidRPr="00C466E0">
        <w:t>T</w:t>
      </w:r>
      <w:r w:rsidR="002D3BE9" w:rsidRPr="00C466E0">
        <w:t xml:space="preserve">hesis, </w:t>
      </w:r>
      <w:r w:rsidRPr="00C466E0">
        <w:t xml:space="preserve">the development of all of the above SARs was suspended and efforts were focused </w:t>
      </w:r>
      <w:r w:rsidR="00053756" w:rsidRPr="00C466E0">
        <w:t>towards</w:t>
      </w:r>
      <w:r w:rsidRPr="00C466E0">
        <w:t xml:space="preserve"> the development and application of a SAR consisting of an alkyl halide tethered to an allylic carbonate</w:t>
      </w:r>
      <w:r w:rsidR="00053756" w:rsidRPr="00C466E0">
        <w:t>,</w:t>
      </w:r>
      <w:r w:rsidRPr="00C466E0">
        <w:t xml:space="preserve"> as this SAR displayed much promise</w:t>
      </w:r>
      <w:r w:rsidR="002D3BE9" w:rsidRPr="00C466E0">
        <w:t>;</w:t>
      </w:r>
      <w:r w:rsidRPr="00C466E0">
        <w:t xml:space="preserve"> </w:t>
      </w:r>
      <w:r w:rsidR="00053756" w:rsidRPr="00C466E0">
        <w:t xml:space="preserve">consequently this SAR </w:t>
      </w:r>
      <w:r w:rsidRPr="00C466E0">
        <w:t xml:space="preserve">is the focus of the </w:t>
      </w:r>
      <w:r w:rsidR="002D3BE9" w:rsidRPr="00C466E0">
        <w:t xml:space="preserve">following </w:t>
      </w:r>
      <w:r w:rsidR="00D75899" w:rsidRPr="00C466E0">
        <w:t xml:space="preserve">discussion in </w:t>
      </w:r>
      <w:r w:rsidR="00053756" w:rsidRPr="00C466E0">
        <w:t>C</w:t>
      </w:r>
      <w:r w:rsidRPr="00C466E0">
        <w:t>hapter</w:t>
      </w:r>
      <w:r w:rsidR="00053756" w:rsidRPr="00C466E0">
        <w:t>s</w:t>
      </w:r>
      <w:r w:rsidRPr="00C466E0">
        <w:t xml:space="preserve"> </w:t>
      </w:r>
      <w:r w:rsidR="00053756" w:rsidRPr="00C466E0">
        <w:t>4</w:t>
      </w:r>
      <w:r w:rsidRPr="00C466E0">
        <w:t xml:space="preserve"> </w:t>
      </w:r>
      <w:r w:rsidR="00053756" w:rsidRPr="00C466E0">
        <w:t>and 5</w:t>
      </w:r>
      <w:r w:rsidRPr="00C466E0">
        <w:t>.</w:t>
      </w:r>
    </w:p>
    <w:p w14:paraId="26211B4C" w14:textId="5CF9EB46" w:rsidR="006234D3" w:rsidRPr="00C466E0" w:rsidRDefault="006234D3">
      <w:pPr>
        <w:spacing w:line="259" w:lineRule="auto"/>
        <w:jc w:val="left"/>
        <w:rPr>
          <w:vertAlign w:val="superscript"/>
        </w:rPr>
      </w:pPr>
      <w:r w:rsidRPr="00C466E0">
        <w:rPr>
          <w:vertAlign w:val="superscript"/>
        </w:rPr>
        <w:br w:type="page"/>
      </w:r>
    </w:p>
    <w:p w14:paraId="50F58D41" w14:textId="5C174D35" w:rsidR="006234D3" w:rsidRPr="00C466E0" w:rsidRDefault="006234D3" w:rsidP="004C785F">
      <w:pPr>
        <w:pStyle w:val="Heading1"/>
      </w:pPr>
      <w:bookmarkStart w:id="164" w:name="_Ref35801412"/>
      <w:bookmarkStart w:id="165" w:name="_Toc45732837"/>
      <w:r w:rsidRPr="00C466E0">
        <w:lastRenderedPageBreak/>
        <w:t>Alkyl halide</w:t>
      </w:r>
      <w:r w:rsidR="00002E18" w:rsidRPr="00C466E0">
        <w:t xml:space="preserve">/ internal </w:t>
      </w:r>
      <w:r w:rsidRPr="00C466E0">
        <w:t xml:space="preserve">allylic carbonate </w:t>
      </w:r>
      <w:r w:rsidR="00002E18" w:rsidRPr="00C466E0">
        <w:t>SAR</w:t>
      </w:r>
      <w:r w:rsidR="006D18BA" w:rsidRPr="00C466E0">
        <w:t>s</w:t>
      </w:r>
      <w:bookmarkEnd w:id="164"/>
      <w:bookmarkEnd w:id="165"/>
    </w:p>
    <w:p w14:paraId="3924AC27" w14:textId="409A32A2" w:rsidR="00F95094" w:rsidRPr="00C466E0" w:rsidRDefault="00F95094" w:rsidP="00F95094">
      <w:r w:rsidRPr="00C466E0">
        <w:t xml:space="preserve">Chapter 4 describes the development and application of </w:t>
      </w:r>
      <w:r w:rsidR="006D18BA" w:rsidRPr="00C466E0">
        <w:t>two</w:t>
      </w:r>
      <w:r w:rsidRPr="00C466E0">
        <w:t xml:space="preserve"> unsymmetrical SAR</w:t>
      </w:r>
      <w:r w:rsidR="006D18BA" w:rsidRPr="00C466E0">
        <w:t>s</w:t>
      </w:r>
      <w:r w:rsidRPr="00C466E0">
        <w:t xml:space="preserve">, </w:t>
      </w:r>
      <w:r w:rsidR="006D18BA" w:rsidRPr="00C466E0">
        <w:t>both consi</w:t>
      </w:r>
      <w:r w:rsidRPr="00C466E0">
        <w:t>sting of an alkyl halide</w:t>
      </w:r>
      <w:r w:rsidR="006D18BA" w:rsidRPr="00C466E0">
        <w:t xml:space="preserve"> </w:t>
      </w:r>
      <w:r w:rsidRPr="00C466E0">
        <w:t>tethered to an</w:t>
      </w:r>
      <w:r w:rsidR="008A5C62" w:rsidRPr="00C466E0">
        <w:t xml:space="preserve"> internal</w:t>
      </w:r>
      <w:r w:rsidRPr="00C466E0">
        <w:t xml:space="preserve"> allylic alcohol derivative</w:t>
      </w:r>
      <w:r w:rsidR="008A5C62" w:rsidRPr="00C466E0">
        <w:t xml:space="preserve">, </w:t>
      </w:r>
      <w:r w:rsidRPr="00C466E0">
        <w:t>which displayed much promise</w:t>
      </w:r>
      <w:r w:rsidR="00EB1E74" w:rsidRPr="00C466E0">
        <w:t xml:space="preserve"> for the direct spiroannulation of indole</w:t>
      </w:r>
      <w:r w:rsidRPr="00C466E0">
        <w:t xml:space="preserve"> in early development</w:t>
      </w:r>
      <w:r w:rsidR="000A4750" w:rsidRPr="00C466E0">
        <w:t xml:space="preserve"> (for simple alkyl halide SAR see Section </w:t>
      </w:r>
      <w:r w:rsidR="000A4750" w:rsidRPr="00C466E0">
        <w:rPr>
          <w:b/>
          <w:bCs/>
        </w:rPr>
        <w:fldChar w:fldCharType="begin"/>
      </w:r>
      <w:r w:rsidR="000A4750" w:rsidRPr="00C466E0">
        <w:instrText xml:space="preserve"> REF _Ref36033904 \r \h </w:instrText>
      </w:r>
      <w:r w:rsidR="00C466E0">
        <w:rPr>
          <w:b/>
          <w:bCs/>
        </w:rPr>
        <w:instrText xml:space="preserve"> \* MERGEFORMAT </w:instrText>
      </w:r>
      <w:r w:rsidR="000A4750" w:rsidRPr="00C466E0">
        <w:rPr>
          <w:b/>
          <w:bCs/>
        </w:rPr>
      </w:r>
      <w:r w:rsidR="000A4750" w:rsidRPr="00C466E0">
        <w:rPr>
          <w:b/>
          <w:bCs/>
        </w:rPr>
        <w:fldChar w:fldCharType="separate"/>
      </w:r>
      <w:r w:rsidR="00FF508B">
        <w:t>4.1</w:t>
      </w:r>
      <w:r w:rsidR="000A4750" w:rsidRPr="00C466E0">
        <w:rPr>
          <w:b/>
          <w:bCs/>
        </w:rPr>
        <w:fldChar w:fldCharType="end"/>
      </w:r>
      <w:r w:rsidR="000A4750" w:rsidRPr="00C466E0">
        <w:t xml:space="preserve"> and for benzyl halide SAR see Section </w:t>
      </w:r>
      <w:r w:rsidR="000A4750" w:rsidRPr="00C466E0">
        <w:rPr>
          <w:b/>
          <w:bCs/>
        </w:rPr>
        <w:fldChar w:fldCharType="begin"/>
      </w:r>
      <w:r w:rsidR="000A4750" w:rsidRPr="00C466E0">
        <w:instrText xml:space="preserve"> REF _Ref36033913 \r \h </w:instrText>
      </w:r>
      <w:r w:rsidR="00C466E0">
        <w:rPr>
          <w:b/>
          <w:bCs/>
        </w:rPr>
        <w:instrText xml:space="preserve"> \* MERGEFORMAT </w:instrText>
      </w:r>
      <w:r w:rsidR="000A4750" w:rsidRPr="00C466E0">
        <w:rPr>
          <w:b/>
          <w:bCs/>
        </w:rPr>
      </w:r>
      <w:r w:rsidR="000A4750" w:rsidRPr="00C466E0">
        <w:rPr>
          <w:b/>
          <w:bCs/>
        </w:rPr>
        <w:fldChar w:fldCharType="separate"/>
      </w:r>
      <w:r w:rsidR="00FF508B">
        <w:t>4.2</w:t>
      </w:r>
      <w:r w:rsidR="000A4750" w:rsidRPr="00C466E0">
        <w:rPr>
          <w:b/>
          <w:bCs/>
        </w:rPr>
        <w:fldChar w:fldCharType="end"/>
      </w:r>
      <w:r w:rsidR="000A4750" w:rsidRPr="00C466E0">
        <w:t>)</w:t>
      </w:r>
      <w:r w:rsidRPr="00C466E0">
        <w:t>.</w:t>
      </w:r>
    </w:p>
    <w:p w14:paraId="7738E667" w14:textId="6227FA98" w:rsidR="006234D3" w:rsidRPr="00C466E0" w:rsidRDefault="00002E18" w:rsidP="00002E18">
      <w:pPr>
        <w:pStyle w:val="Heading2"/>
      </w:pPr>
      <w:r w:rsidRPr="00C466E0">
        <w:t xml:space="preserve"> </w:t>
      </w:r>
      <w:bookmarkStart w:id="166" w:name="_Ref36033904"/>
      <w:bookmarkStart w:id="167" w:name="_Toc45732838"/>
      <w:r w:rsidR="00F86E44" w:rsidRPr="00C466E0">
        <w:t>Introduction to</w:t>
      </w:r>
      <w:r w:rsidRPr="00C466E0">
        <w:t xml:space="preserve"> </w:t>
      </w:r>
      <w:r w:rsidR="0063493E" w:rsidRPr="00C466E0">
        <w:t>a</w:t>
      </w:r>
      <w:r w:rsidRPr="00C466E0">
        <w:t>lkyl halide/ internal allylic carbonate SAR</w:t>
      </w:r>
      <w:bookmarkEnd w:id="166"/>
      <w:bookmarkEnd w:id="167"/>
    </w:p>
    <w:p w14:paraId="5CEBFDEB" w14:textId="47AA5466" w:rsidR="006234D3" w:rsidRPr="00C466E0" w:rsidRDefault="006234D3" w:rsidP="006234D3">
      <w:r w:rsidRPr="00C466E0">
        <w:t xml:space="preserve">Unsymmetrical SAR </w:t>
      </w:r>
      <w:r w:rsidR="002D13C7" w:rsidRPr="00C466E0">
        <w:rPr>
          <w:b/>
          <w:bCs/>
        </w:rPr>
        <w:t>346</w:t>
      </w:r>
      <w:r w:rsidRPr="00C466E0">
        <w:t xml:space="preserve"> consists of an alkyl halide tethered to an allylic </w:t>
      </w:r>
      <w:r w:rsidR="002D13C7" w:rsidRPr="00C466E0">
        <w:t>carbonate</w:t>
      </w:r>
      <w:r w:rsidRPr="00C466E0">
        <w:t xml:space="preserve"> (</w:t>
      </w:r>
      <w:r w:rsidRPr="00C466E0">
        <w:fldChar w:fldCharType="begin"/>
      </w:r>
      <w:r w:rsidRPr="00C466E0">
        <w:instrText xml:space="preserve"> REF _Ref35196531 \h </w:instrText>
      </w:r>
      <w:r w:rsidR="00C466E0">
        <w:instrText xml:space="preserve"> \* MERGEFORMAT </w:instrText>
      </w:r>
      <w:r w:rsidRPr="00C466E0">
        <w:fldChar w:fldCharType="separate"/>
      </w:r>
      <w:r w:rsidR="00FF508B" w:rsidRPr="00C466E0">
        <w:t xml:space="preserve">Scheme </w:t>
      </w:r>
      <w:r w:rsidR="00FF508B">
        <w:rPr>
          <w:noProof/>
        </w:rPr>
        <w:t>79</w:t>
      </w:r>
      <w:r w:rsidRPr="00C466E0">
        <w:fldChar w:fldCharType="end"/>
      </w:r>
      <w:r w:rsidRPr="00C466E0">
        <w:t xml:space="preserve">). Intermolecular alkylation followed by intramolecular allylation would afford spirocycle </w:t>
      </w:r>
      <w:r w:rsidR="002D13C7" w:rsidRPr="00C466E0">
        <w:rPr>
          <w:b/>
          <w:bCs/>
        </w:rPr>
        <w:t>348</w:t>
      </w:r>
      <w:r w:rsidRPr="00C466E0">
        <w:t xml:space="preserve"> bearing two </w:t>
      </w:r>
      <w:proofErr w:type="spellStart"/>
      <w:r w:rsidRPr="00C466E0">
        <w:t>stereogenic</w:t>
      </w:r>
      <w:proofErr w:type="spellEnd"/>
      <w:r w:rsidRPr="00C466E0">
        <w:t xml:space="preserve"> centres and a terminal alkene amenable to further functionalisation.</w:t>
      </w:r>
      <w:r w:rsidR="00B54949" w:rsidRPr="00C466E0">
        <w:rPr>
          <w:vertAlign w:val="superscript"/>
        </w:rPr>
        <w:t>31</w:t>
      </w:r>
      <w:r w:rsidRPr="00C466E0">
        <w:rPr>
          <w:vertAlign w:val="superscript"/>
        </w:rPr>
        <w:t xml:space="preserve"> </w:t>
      </w:r>
      <w:r w:rsidRPr="00C466E0">
        <w:t xml:space="preserve">Intermolecular allylation followed by intramolecular alkylation would also afford the structurally equivalent spirocyclic product </w:t>
      </w:r>
      <w:r w:rsidR="002D13C7" w:rsidRPr="00C466E0">
        <w:rPr>
          <w:b/>
          <w:bCs/>
        </w:rPr>
        <w:t>348</w:t>
      </w:r>
      <w:r w:rsidRPr="00C466E0">
        <w:t xml:space="preserve">. </w:t>
      </w:r>
    </w:p>
    <w:p w14:paraId="64790DFD" w14:textId="06311BC9" w:rsidR="006234D3" w:rsidRPr="00C466E0" w:rsidRDefault="00752D56" w:rsidP="006234D3">
      <w:pPr>
        <w:keepNext/>
        <w:jc w:val="center"/>
      </w:pPr>
      <w:r w:rsidRPr="00C466E0">
        <w:object w:dxaOrig="10068" w:dyaOrig="8827" w14:anchorId="416AE448">
          <v:shape id="_x0000_i1115" type="#_x0000_t75" style="width:303pt;height:264pt" o:ole="">
            <v:imagedata r:id="rId178" o:title=""/>
          </v:shape>
          <o:OLEObject Type="Embed" ProgID="ChemDraw.Document.6.0" ShapeID="_x0000_i1115" DrawAspect="Content" ObjectID="_1657099124" r:id="rId179"/>
        </w:object>
      </w:r>
    </w:p>
    <w:p w14:paraId="131A9926" w14:textId="0A805811" w:rsidR="006234D3" w:rsidRPr="00C466E0" w:rsidRDefault="006234D3" w:rsidP="006234D3">
      <w:pPr>
        <w:pStyle w:val="Caption"/>
        <w:jc w:val="center"/>
      </w:pPr>
      <w:bookmarkStart w:id="168" w:name="_Ref35196531"/>
      <w:r w:rsidRPr="00C466E0">
        <w:t xml:space="preserve">Scheme </w:t>
      </w:r>
      <w:fldSimple w:instr=" SEQ Scheme \* ARABIC ">
        <w:r w:rsidR="00FF508B">
          <w:rPr>
            <w:noProof/>
          </w:rPr>
          <w:t>79</w:t>
        </w:r>
      </w:fldSimple>
      <w:bookmarkEnd w:id="168"/>
      <w:r w:rsidRPr="00C466E0">
        <w:t xml:space="preserve">: Design and reaction overview of SAR </w:t>
      </w:r>
      <w:r w:rsidR="002D13C7" w:rsidRPr="00C466E0">
        <w:rPr>
          <w:b/>
          <w:bCs/>
        </w:rPr>
        <w:t>346</w:t>
      </w:r>
    </w:p>
    <w:p w14:paraId="7E721267" w14:textId="299EFF3F" w:rsidR="006234D3" w:rsidRPr="00C466E0" w:rsidRDefault="006234D3" w:rsidP="006234D3">
      <w:r w:rsidRPr="00C466E0">
        <w:t>There is extensive literature precedent for intramolecular dearomative allylation of indole-tethered allylic carbonates (</w:t>
      </w:r>
      <w:r w:rsidR="00925A83" w:rsidRPr="00C466E0">
        <w:fldChar w:fldCharType="begin"/>
      </w:r>
      <w:r w:rsidR="00925A83" w:rsidRPr="00C466E0">
        <w:instrText xml:space="preserve"> REF _Ref34852900 \h </w:instrText>
      </w:r>
      <w:r w:rsidR="00C466E0">
        <w:instrText xml:space="preserve"> \* MERGEFORMAT </w:instrText>
      </w:r>
      <w:r w:rsidR="00925A83" w:rsidRPr="00C466E0">
        <w:fldChar w:fldCharType="separate"/>
      </w:r>
      <w:r w:rsidR="00FF508B" w:rsidRPr="00C466E0">
        <w:t xml:space="preserve">Scheme </w:t>
      </w:r>
      <w:r w:rsidR="00FF508B">
        <w:rPr>
          <w:noProof/>
        </w:rPr>
        <w:t>13</w:t>
      </w:r>
      <w:r w:rsidR="00925A83" w:rsidRPr="00C466E0">
        <w:fldChar w:fldCharType="end"/>
      </w:r>
      <w:r w:rsidRPr="00C466E0">
        <w:t>).</w:t>
      </w:r>
      <w:r w:rsidR="007A6E81" w:rsidRPr="00C466E0">
        <w:rPr>
          <w:vertAlign w:val="superscript"/>
        </w:rPr>
        <w:t>30</w:t>
      </w:r>
      <w:r w:rsidRPr="00C466E0">
        <w:t xml:space="preserve"> Furthermore, precedent exists for such transition metal-catalysed indole allylations occurring in the presence of BEt</w:t>
      </w:r>
      <w:r w:rsidRPr="00C466E0">
        <w:rPr>
          <w:vertAlign w:val="subscript"/>
        </w:rPr>
        <w:t>3</w:t>
      </w:r>
      <w:r w:rsidRPr="00C466E0">
        <w:t>,</w:t>
      </w:r>
      <w:r w:rsidR="008C535F" w:rsidRPr="00C466E0">
        <w:rPr>
          <w:vertAlign w:val="superscript"/>
        </w:rPr>
        <w:t>28</w:t>
      </w:r>
      <w:r w:rsidRPr="00C466E0">
        <w:t xml:space="preserve"> which is required for the intermolecular alkylation step (</w:t>
      </w:r>
      <w:r w:rsidR="00B5601F" w:rsidRPr="00C466E0">
        <w:rPr>
          <w:b/>
          <w:bCs/>
        </w:rPr>
        <w:t>119</w:t>
      </w:r>
      <w:r w:rsidRPr="00C466E0">
        <w:t xml:space="preserve"> </w:t>
      </w:r>
      <w:r w:rsidRPr="00C466E0">
        <w:rPr>
          <w:rFonts w:cstheme="minorHAnsi"/>
        </w:rPr>
        <w:t>→</w:t>
      </w:r>
      <w:r w:rsidRPr="00C466E0">
        <w:t xml:space="preserve"> </w:t>
      </w:r>
      <w:r w:rsidR="00B5601F" w:rsidRPr="00C466E0">
        <w:rPr>
          <w:b/>
          <w:bCs/>
        </w:rPr>
        <w:t>347</w:t>
      </w:r>
      <w:r w:rsidRPr="00C466E0">
        <w:t xml:space="preserve">, </w:t>
      </w:r>
      <w:r w:rsidRPr="00C466E0">
        <w:fldChar w:fldCharType="begin"/>
      </w:r>
      <w:r w:rsidRPr="00C466E0">
        <w:instrText xml:space="preserve"> REF _Ref35196531 \h </w:instrText>
      </w:r>
      <w:r w:rsidR="00C466E0">
        <w:instrText xml:space="preserve"> \* MERGEFORMAT </w:instrText>
      </w:r>
      <w:r w:rsidRPr="00C466E0">
        <w:fldChar w:fldCharType="separate"/>
      </w:r>
      <w:r w:rsidR="00FF508B" w:rsidRPr="00C466E0">
        <w:t xml:space="preserve">Scheme </w:t>
      </w:r>
      <w:r w:rsidR="00FF508B">
        <w:rPr>
          <w:noProof/>
        </w:rPr>
        <w:t>79</w:t>
      </w:r>
      <w:r w:rsidRPr="00C466E0">
        <w:fldChar w:fldCharType="end"/>
      </w:r>
      <w:r w:rsidRPr="00C466E0">
        <w:t>). Precedent also exists for the enantioselective intermolecular C3-allylation of indoles using allylic carbonates (</w:t>
      </w:r>
      <w:r w:rsidR="00B5601F" w:rsidRPr="00C466E0">
        <w:rPr>
          <w:b/>
          <w:bCs/>
        </w:rPr>
        <w:t>119</w:t>
      </w:r>
      <w:r w:rsidRPr="00C466E0">
        <w:t xml:space="preserve"> </w:t>
      </w:r>
      <w:r w:rsidRPr="00C466E0">
        <w:rPr>
          <w:rFonts w:cstheme="minorHAnsi"/>
        </w:rPr>
        <w:t>→</w:t>
      </w:r>
      <w:r w:rsidRPr="00C466E0">
        <w:t xml:space="preserve"> </w:t>
      </w:r>
      <w:r w:rsidR="00B5601F" w:rsidRPr="00C466E0">
        <w:rPr>
          <w:b/>
          <w:bCs/>
        </w:rPr>
        <w:t>349</w:t>
      </w:r>
      <w:r w:rsidRPr="00C466E0">
        <w:t xml:space="preserve">, </w:t>
      </w:r>
      <w:r w:rsidRPr="00C466E0">
        <w:fldChar w:fldCharType="begin"/>
      </w:r>
      <w:r w:rsidRPr="00C466E0">
        <w:instrText xml:space="preserve"> REF _Ref35196531 \h </w:instrText>
      </w:r>
      <w:r w:rsidR="00C466E0">
        <w:instrText xml:space="preserve"> \* MERGEFORMAT </w:instrText>
      </w:r>
      <w:r w:rsidRPr="00C466E0">
        <w:fldChar w:fldCharType="separate"/>
      </w:r>
      <w:r w:rsidR="00FF508B" w:rsidRPr="00C466E0">
        <w:t xml:space="preserve">Scheme </w:t>
      </w:r>
      <w:r w:rsidR="00FF508B">
        <w:rPr>
          <w:noProof/>
        </w:rPr>
        <w:t>79</w:t>
      </w:r>
      <w:r w:rsidRPr="00C466E0">
        <w:fldChar w:fldCharType="end"/>
      </w:r>
      <w:r w:rsidRPr="00C466E0">
        <w:t>), however more forcing reaction conditions are required relative to the intramolecular reactions.</w:t>
      </w:r>
      <w:r w:rsidR="00C5610D" w:rsidRPr="00C466E0">
        <w:rPr>
          <w:rStyle w:val="EndnoteReference"/>
        </w:rPr>
        <w:endnoteReference w:id="80"/>
      </w:r>
      <w:r w:rsidRPr="00C466E0">
        <w:t xml:space="preserve"> Additionally, when </w:t>
      </w:r>
      <w:r w:rsidRPr="00C466E0">
        <w:rPr>
          <w:i/>
          <w:iCs/>
        </w:rPr>
        <w:t>alkyl</w:t>
      </w:r>
      <w:r w:rsidRPr="00C466E0">
        <w:t xml:space="preserve"> allylic carbonates are employed, reduced yields and </w:t>
      </w:r>
      <w:proofErr w:type="spellStart"/>
      <w:r w:rsidRPr="00C466E0">
        <w:rPr>
          <w:i/>
          <w:iCs/>
        </w:rPr>
        <w:t>ee</w:t>
      </w:r>
      <w:r w:rsidRPr="00C466E0">
        <w:t>s</w:t>
      </w:r>
      <w:proofErr w:type="spellEnd"/>
      <w:r w:rsidRPr="00C466E0">
        <w:t xml:space="preserve"> are typically observed relative to aryl allylic carbonates.</w:t>
      </w:r>
      <w:r w:rsidR="007A6E81" w:rsidRPr="00C466E0">
        <w:rPr>
          <w:vertAlign w:val="superscript"/>
        </w:rPr>
        <w:t>30</w:t>
      </w:r>
    </w:p>
    <w:p w14:paraId="4EBD616B" w14:textId="4A769436" w:rsidR="0063493E" w:rsidRPr="00C466E0" w:rsidRDefault="0063493E" w:rsidP="0063493E">
      <w:pPr>
        <w:pStyle w:val="Heading3"/>
      </w:pPr>
      <w:bookmarkStart w:id="169" w:name="_Toc45732839"/>
      <w:r w:rsidRPr="00C466E0">
        <w:lastRenderedPageBreak/>
        <w:t>Preparation of alkyl halide SAR</w:t>
      </w:r>
      <w:bookmarkEnd w:id="169"/>
    </w:p>
    <w:p w14:paraId="7939042F" w14:textId="4CC10C6E" w:rsidR="006234D3" w:rsidRPr="00C466E0" w:rsidRDefault="006234D3" w:rsidP="006234D3">
      <w:r w:rsidRPr="00C466E0">
        <w:t xml:space="preserve">SAR </w:t>
      </w:r>
      <w:r w:rsidR="00B5601F" w:rsidRPr="00C466E0">
        <w:rPr>
          <w:b/>
          <w:bCs/>
        </w:rPr>
        <w:t>346</w:t>
      </w:r>
      <w:r w:rsidRPr="00C466E0">
        <w:t xml:space="preserve"> was prepared in a 92% yield over 4 steps, thus fitting the objective that a SAR </w:t>
      </w:r>
      <w:r w:rsidR="0025121E" w:rsidRPr="00C466E0">
        <w:t xml:space="preserve">should </w:t>
      </w:r>
      <w:r w:rsidRPr="00C466E0">
        <w:t>have an efficient synthesis (</w:t>
      </w:r>
      <w:r w:rsidRPr="00C466E0">
        <w:fldChar w:fldCharType="begin"/>
      </w:r>
      <w:r w:rsidRPr="00C466E0">
        <w:instrText xml:space="preserve"> REF _Ref35197424 \h </w:instrText>
      </w:r>
      <w:r w:rsidR="00C466E0">
        <w:instrText xml:space="preserve"> \* MERGEFORMAT </w:instrText>
      </w:r>
      <w:r w:rsidRPr="00C466E0">
        <w:fldChar w:fldCharType="separate"/>
      </w:r>
      <w:r w:rsidR="00FF508B" w:rsidRPr="00C466E0">
        <w:t xml:space="preserve">Scheme </w:t>
      </w:r>
      <w:r w:rsidR="00FF508B">
        <w:rPr>
          <w:noProof/>
        </w:rPr>
        <w:t>80</w:t>
      </w:r>
      <w:r w:rsidRPr="00C466E0">
        <w:fldChar w:fldCharType="end"/>
      </w:r>
      <w:r w:rsidRPr="00C466E0">
        <w:t>). The synthesis began using cross metathesis of ac</w:t>
      </w:r>
      <w:r w:rsidR="00B5601F" w:rsidRPr="00C466E0">
        <w:t>r</w:t>
      </w:r>
      <w:r w:rsidRPr="00C466E0">
        <w:t xml:space="preserve">ylate </w:t>
      </w:r>
      <w:r w:rsidR="00B5601F" w:rsidRPr="00C466E0">
        <w:rPr>
          <w:b/>
          <w:bCs/>
        </w:rPr>
        <w:t>350</w:t>
      </w:r>
      <w:r w:rsidRPr="00C466E0">
        <w:t xml:space="preserve"> and alkene </w:t>
      </w:r>
      <w:r w:rsidR="00B5601F" w:rsidRPr="00C466E0">
        <w:rPr>
          <w:b/>
          <w:bCs/>
        </w:rPr>
        <w:t>351</w:t>
      </w:r>
      <w:r w:rsidRPr="00C466E0">
        <w:t xml:space="preserve">, followed by selective reduction of aldehyde </w:t>
      </w:r>
      <w:r w:rsidR="00B5601F" w:rsidRPr="00C466E0">
        <w:rPr>
          <w:b/>
          <w:bCs/>
        </w:rPr>
        <w:t>352</w:t>
      </w:r>
      <w:r w:rsidRPr="00C466E0">
        <w:t xml:space="preserve"> furnishing allylic alcohol </w:t>
      </w:r>
      <w:r w:rsidR="00B5601F" w:rsidRPr="00C466E0">
        <w:rPr>
          <w:b/>
          <w:bCs/>
        </w:rPr>
        <w:t>353</w:t>
      </w:r>
      <w:r w:rsidRPr="00C466E0">
        <w:t xml:space="preserve">. Alcohol </w:t>
      </w:r>
      <w:r w:rsidR="00B5601F" w:rsidRPr="00C466E0">
        <w:rPr>
          <w:b/>
          <w:bCs/>
        </w:rPr>
        <w:t>353</w:t>
      </w:r>
      <w:r w:rsidRPr="00C466E0">
        <w:t xml:space="preserve"> was then converted into methyl </w:t>
      </w:r>
      <w:r w:rsidR="00F86E44" w:rsidRPr="00C466E0">
        <w:t xml:space="preserve">carbonate </w:t>
      </w:r>
      <w:r w:rsidR="00B5601F" w:rsidRPr="00C466E0">
        <w:rPr>
          <w:b/>
          <w:bCs/>
        </w:rPr>
        <w:t>354</w:t>
      </w:r>
      <w:r w:rsidR="00F86E44" w:rsidRPr="00C466E0">
        <w:rPr>
          <w:b/>
          <w:bCs/>
        </w:rPr>
        <w:t>,</w:t>
      </w:r>
      <w:r w:rsidRPr="00C466E0">
        <w:t xml:space="preserve"> which was finally subjected to a Finke</w:t>
      </w:r>
      <w:r w:rsidR="002F10E9" w:rsidRPr="00C466E0">
        <w:t>l</w:t>
      </w:r>
      <w:r w:rsidRPr="00C466E0">
        <w:t xml:space="preserve">stein reaction forming SAR </w:t>
      </w:r>
      <w:r w:rsidR="00B5601F" w:rsidRPr="00C466E0">
        <w:rPr>
          <w:b/>
          <w:bCs/>
        </w:rPr>
        <w:t>346</w:t>
      </w:r>
      <w:r w:rsidRPr="00C466E0">
        <w:t xml:space="preserve">. </w:t>
      </w:r>
    </w:p>
    <w:p w14:paraId="1B626834" w14:textId="5D1A5FD5" w:rsidR="006234D3" w:rsidRPr="00C466E0" w:rsidRDefault="00B5601F" w:rsidP="006234D3">
      <w:pPr>
        <w:keepNext/>
        <w:jc w:val="center"/>
      </w:pPr>
      <w:r w:rsidRPr="00C466E0">
        <w:object w:dxaOrig="10068" w:dyaOrig="3722" w14:anchorId="3CC4760C">
          <v:shape id="_x0000_i1116" type="#_x0000_t75" style="width:303pt;height:110.25pt" o:ole="">
            <v:imagedata r:id="rId180" o:title=""/>
          </v:shape>
          <o:OLEObject Type="Embed" ProgID="ChemDraw.Document.6.0" ShapeID="_x0000_i1116" DrawAspect="Content" ObjectID="_1657099125" r:id="rId181"/>
        </w:object>
      </w:r>
    </w:p>
    <w:p w14:paraId="29444060" w14:textId="5B010FCA" w:rsidR="006234D3" w:rsidRPr="00C466E0" w:rsidRDefault="006234D3" w:rsidP="006234D3">
      <w:pPr>
        <w:pStyle w:val="Caption"/>
        <w:jc w:val="center"/>
        <w:rPr>
          <w:b/>
          <w:bCs/>
        </w:rPr>
      </w:pPr>
      <w:bookmarkStart w:id="170" w:name="_Ref35197424"/>
      <w:r w:rsidRPr="00C466E0">
        <w:t xml:space="preserve">Scheme </w:t>
      </w:r>
      <w:fldSimple w:instr=" SEQ Scheme \* ARABIC ">
        <w:r w:rsidR="00FF508B">
          <w:rPr>
            <w:noProof/>
          </w:rPr>
          <w:t>80</w:t>
        </w:r>
      </w:fldSimple>
      <w:bookmarkEnd w:id="170"/>
      <w:r w:rsidRPr="00C466E0">
        <w:t xml:space="preserve">: Synthesis of SAR </w:t>
      </w:r>
      <w:r w:rsidR="00B5601F" w:rsidRPr="00C466E0">
        <w:rPr>
          <w:b/>
          <w:bCs/>
        </w:rPr>
        <w:t>346</w:t>
      </w:r>
    </w:p>
    <w:p w14:paraId="29D50B96" w14:textId="696E6070" w:rsidR="0063493E" w:rsidRPr="00C466E0" w:rsidRDefault="0063493E" w:rsidP="0063493E">
      <w:pPr>
        <w:pStyle w:val="Heading3"/>
      </w:pPr>
      <w:bookmarkStart w:id="171" w:name="_Toc45732840"/>
      <w:r w:rsidRPr="00C466E0">
        <w:t>Application of alkyl halide SAR</w:t>
      </w:r>
      <w:bookmarkEnd w:id="171"/>
    </w:p>
    <w:p w14:paraId="3A66602B" w14:textId="1F95D2E5" w:rsidR="006234D3" w:rsidRPr="00C466E0" w:rsidRDefault="006234D3" w:rsidP="006234D3">
      <w:r w:rsidRPr="00C466E0">
        <w:t xml:space="preserve">First, the intermolecular alkylation of indole </w:t>
      </w:r>
      <w:r w:rsidR="00B5601F" w:rsidRPr="00C466E0">
        <w:rPr>
          <w:b/>
          <w:bCs/>
        </w:rPr>
        <w:t>247</w:t>
      </w:r>
      <w:r w:rsidRPr="00C466E0">
        <w:t xml:space="preserve"> using bromide SAR </w:t>
      </w:r>
      <w:r w:rsidR="00B5601F" w:rsidRPr="00C466E0">
        <w:rPr>
          <w:b/>
          <w:bCs/>
        </w:rPr>
        <w:t>354</w:t>
      </w:r>
      <w:r w:rsidRPr="00C466E0">
        <w:t xml:space="preserve"> was explored (</w:t>
      </w:r>
      <w:r w:rsidRPr="00C466E0">
        <w:fldChar w:fldCharType="begin"/>
      </w:r>
      <w:r w:rsidRPr="00C466E0">
        <w:instrText xml:space="preserve"> REF _Ref35197496 \h </w:instrText>
      </w:r>
      <w:r w:rsidR="00C466E0">
        <w:instrText xml:space="preserve"> \* MERGEFORMAT </w:instrText>
      </w:r>
      <w:r w:rsidRPr="00C466E0">
        <w:fldChar w:fldCharType="separate"/>
      </w:r>
      <w:r w:rsidR="00FF508B" w:rsidRPr="00C466E0">
        <w:t xml:space="preserve">Scheme </w:t>
      </w:r>
      <w:r w:rsidR="00FF508B">
        <w:rPr>
          <w:noProof/>
        </w:rPr>
        <w:t>81</w:t>
      </w:r>
      <w:r w:rsidRPr="00C466E0">
        <w:fldChar w:fldCharType="end"/>
      </w:r>
      <w:r w:rsidRPr="00C466E0">
        <w:t xml:space="preserve">a). Previously, indole was used as the limiting reagent relative to the SAR, but in this case the stoichiometries were reversed. 2-Methyl indole </w:t>
      </w:r>
      <w:r w:rsidR="00B5601F" w:rsidRPr="00C466E0">
        <w:rPr>
          <w:b/>
          <w:bCs/>
        </w:rPr>
        <w:t>247</w:t>
      </w:r>
      <w:r w:rsidRPr="00C466E0">
        <w:t xml:space="preserve"> was used instead of 2-H indole to block C3-C2 migration or trimerisation of the final spirocyclic product. Allylic carbonate-tethered indole </w:t>
      </w:r>
      <w:r w:rsidR="00B5601F" w:rsidRPr="00C466E0">
        <w:rPr>
          <w:b/>
        </w:rPr>
        <w:t>355</w:t>
      </w:r>
      <w:r w:rsidRPr="00C466E0">
        <w:t xml:space="preserve"> was formed in low yield due to low conversion over a 48 hour reaction time</w:t>
      </w:r>
      <w:r w:rsidR="00C52DA2" w:rsidRPr="00C466E0">
        <w:t xml:space="preserve">; </w:t>
      </w:r>
      <w:r w:rsidRPr="00C466E0">
        <w:t xml:space="preserve">iodide </w:t>
      </w:r>
      <w:r w:rsidR="00B5601F" w:rsidRPr="00C466E0">
        <w:rPr>
          <w:b/>
          <w:bCs/>
        </w:rPr>
        <w:t>346</w:t>
      </w:r>
      <w:r w:rsidRPr="00C466E0">
        <w:t xml:space="preserve"> was then employed in the reaction affording indole </w:t>
      </w:r>
      <w:r w:rsidR="00B5601F" w:rsidRPr="00C466E0">
        <w:rPr>
          <w:b/>
          <w:bCs/>
        </w:rPr>
        <w:t>355</w:t>
      </w:r>
      <w:r w:rsidRPr="00C466E0">
        <w:t xml:space="preserve"> in an increased 53% yield (</w:t>
      </w:r>
      <w:r w:rsidRPr="00C466E0">
        <w:fldChar w:fldCharType="begin"/>
      </w:r>
      <w:r w:rsidRPr="00C466E0">
        <w:instrText xml:space="preserve"> REF _Ref35197496 \h </w:instrText>
      </w:r>
      <w:r w:rsidR="00C466E0">
        <w:instrText xml:space="preserve"> \* MERGEFORMAT </w:instrText>
      </w:r>
      <w:r w:rsidRPr="00C466E0">
        <w:fldChar w:fldCharType="separate"/>
      </w:r>
      <w:r w:rsidR="00FF508B" w:rsidRPr="00C466E0">
        <w:t xml:space="preserve">Scheme </w:t>
      </w:r>
      <w:r w:rsidR="00FF508B">
        <w:rPr>
          <w:noProof/>
        </w:rPr>
        <w:t>81</w:t>
      </w:r>
      <w:r w:rsidRPr="00C466E0">
        <w:fldChar w:fldCharType="end"/>
      </w:r>
      <w:r w:rsidRPr="00C466E0">
        <w:t>b).</w:t>
      </w:r>
    </w:p>
    <w:p w14:paraId="04841B6E" w14:textId="3E680BE4" w:rsidR="006234D3" w:rsidRPr="00C466E0" w:rsidRDefault="00B5601F" w:rsidP="006234D3">
      <w:pPr>
        <w:keepNext/>
        <w:jc w:val="center"/>
      </w:pPr>
      <w:r w:rsidRPr="00C466E0">
        <w:object w:dxaOrig="10068" w:dyaOrig="4752" w14:anchorId="57F186AB">
          <v:shape id="_x0000_i1117" type="#_x0000_t75" style="width:303pt;height:141.75pt" o:ole="">
            <v:imagedata r:id="rId182" o:title=""/>
          </v:shape>
          <o:OLEObject Type="Embed" ProgID="ChemDraw.Document.6.0" ShapeID="_x0000_i1117" DrawAspect="Content" ObjectID="_1657099126" r:id="rId183"/>
        </w:object>
      </w:r>
    </w:p>
    <w:p w14:paraId="5B1CFB37" w14:textId="642B5976" w:rsidR="006234D3" w:rsidRPr="00C466E0" w:rsidRDefault="006234D3" w:rsidP="006234D3">
      <w:pPr>
        <w:pStyle w:val="Caption"/>
        <w:jc w:val="center"/>
      </w:pPr>
      <w:bookmarkStart w:id="172" w:name="_Ref35197496"/>
      <w:r w:rsidRPr="00C466E0">
        <w:t xml:space="preserve">Scheme </w:t>
      </w:r>
      <w:fldSimple w:instr=" SEQ Scheme \* ARABIC ">
        <w:r w:rsidR="00FF508B">
          <w:rPr>
            <w:noProof/>
          </w:rPr>
          <w:t>81</w:t>
        </w:r>
      </w:fldSimple>
      <w:bookmarkEnd w:id="172"/>
      <w:r w:rsidRPr="00C466E0">
        <w:t xml:space="preserve">: Intermolecular alkylation of 2-Me indole using SAR </w:t>
      </w:r>
      <w:r w:rsidR="00B5601F" w:rsidRPr="00C466E0">
        <w:rPr>
          <w:b/>
          <w:bCs/>
        </w:rPr>
        <w:t>354</w:t>
      </w:r>
      <w:r w:rsidRPr="00C466E0">
        <w:t xml:space="preserve"> and </w:t>
      </w:r>
      <w:r w:rsidR="00B5601F" w:rsidRPr="00C466E0">
        <w:rPr>
          <w:b/>
          <w:bCs/>
        </w:rPr>
        <w:t>346</w:t>
      </w:r>
    </w:p>
    <w:p w14:paraId="01DE45ED" w14:textId="05A0376C" w:rsidR="006234D3" w:rsidRPr="00C466E0" w:rsidRDefault="006234D3" w:rsidP="006234D3">
      <w:r w:rsidRPr="00C466E0">
        <w:t>Next</w:t>
      </w:r>
      <w:r w:rsidR="00B5601F" w:rsidRPr="00C466E0">
        <w:t>,</w:t>
      </w:r>
      <w:r w:rsidRPr="00C466E0">
        <w:t xml:space="preserve"> the intramolecular allylation reaction of allylic carbonate-tethered indole </w:t>
      </w:r>
      <w:r w:rsidR="00B5601F" w:rsidRPr="00C466E0">
        <w:rPr>
          <w:b/>
          <w:bCs/>
        </w:rPr>
        <w:t>355</w:t>
      </w:r>
      <w:r w:rsidRPr="00C466E0">
        <w:t xml:space="preserve"> was investigated, which would result in the formation of spirocycle </w:t>
      </w:r>
      <w:r w:rsidR="00113151" w:rsidRPr="00C466E0">
        <w:rPr>
          <w:b/>
          <w:bCs/>
        </w:rPr>
        <w:t>356</w:t>
      </w:r>
      <w:r w:rsidRPr="00C466E0">
        <w:rPr>
          <w:b/>
          <w:bCs/>
        </w:rPr>
        <w:t xml:space="preserve"> </w:t>
      </w:r>
      <w:r w:rsidRPr="00C466E0">
        <w:t>(</w:t>
      </w:r>
      <w:r w:rsidRPr="00C466E0">
        <w:fldChar w:fldCharType="begin"/>
      </w:r>
      <w:r w:rsidRPr="00C466E0">
        <w:instrText xml:space="preserve"> REF _Ref35197629 \h </w:instrText>
      </w:r>
      <w:r w:rsidR="00C466E0">
        <w:instrText xml:space="preserve"> \* MERGEFORMAT </w:instrText>
      </w:r>
      <w:r w:rsidRPr="00C466E0">
        <w:fldChar w:fldCharType="separate"/>
      </w:r>
      <w:r w:rsidR="00FF508B" w:rsidRPr="00C466E0">
        <w:t xml:space="preserve">Scheme </w:t>
      </w:r>
      <w:r w:rsidR="00FF508B">
        <w:rPr>
          <w:noProof/>
        </w:rPr>
        <w:t>82</w:t>
      </w:r>
      <w:r w:rsidRPr="00C466E0">
        <w:fldChar w:fldCharType="end"/>
      </w:r>
      <w:r w:rsidRPr="00C466E0">
        <w:t xml:space="preserve">). Allylic carbonate-tethered indole </w:t>
      </w:r>
      <w:r w:rsidR="00113151" w:rsidRPr="00C466E0">
        <w:rPr>
          <w:b/>
          <w:bCs/>
        </w:rPr>
        <w:t>355</w:t>
      </w:r>
      <w:r w:rsidRPr="00C466E0">
        <w:rPr>
          <w:b/>
          <w:bCs/>
        </w:rPr>
        <w:t xml:space="preserve"> </w:t>
      </w:r>
      <w:r w:rsidRPr="00C466E0">
        <w:t>was first reacted with a [</w:t>
      </w:r>
      <w:proofErr w:type="spellStart"/>
      <w:r w:rsidRPr="00C466E0">
        <w:t>PdCl</w:t>
      </w:r>
      <w:proofErr w:type="spellEnd"/>
      <w:r w:rsidRPr="00C466E0">
        <w:t>(</w:t>
      </w:r>
      <w:r w:rsidRPr="00C466E0">
        <w:rPr>
          <w:rFonts w:cstheme="minorHAnsi"/>
        </w:rPr>
        <w:t>π</w:t>
      </w:r>
      <w:r w:rsidRPr="00C466E0">
        <w:t>-allyl)]</w:t>
      </w:r>
      <w:r w:rsidRPr="00C466E0">
        <w:rPr>
          <w:vertAlign w:val="subscript"/>
        </w:rPr>
        <w:t>2</w:t>
      </w:r>
      <w:r w:rsidRPr="00C466E0">
        <w:t>, PPh</w:t>
      </w:r>
      <w:r w:rsidRPr="00C466E0">
        <w:rPr>
          <w:vertAlign w:val="subscript"/>
        </w:rPr>
        <w:t>3</w:t>
      </w:r>
      <w:r w:rsidRPr="00C466E0">
        <w:t xml:space="preserve"> catalytic system previously reported to catalyse intramolecular indole allylation reactions,</w:t>
      </w:r>
      <w:r w:rsidR="007A6E81" w:rsidRPr="00C466E0">
        <w:rPr>
          <w:vertAlign w:val="superscript"/>
        </w:rPr>
        <w:t>80</w:t>
      </w:r>
      <w:r w:rsidRPr="00C466E0">
        <w:t xml:space="preserve"> however only </w:t>
      </w:r>
      <w:r w:rsidRPr="00C466E0">
        <w:lastRenderedPageBreak/>
        <w:t xml:space="preserve">starting material </w:t>
      </w:r>
      <w:r w:rsidR="00113151" w:rsidRPr="00C466E0">
        <w:rPr>
          <w:b/>
          <w:bCs/>
        </w:rPr>
        <w:t>355</w:t>
      </w:r>
      <w:r w:rsidRPr="00C466E0">
        <w:t xml:space="preserve"> remained after 15 hours reaction time (</w:t>
      </w:r>
      <w:r w:rsidRPr="00C466E0">
        <w:fldChar w:fldCharType="begin"/>
      </w:r>
      <w:r w:rsidRPr="00C466E0">
        <w:instrText xml:space="preserve"> REF _Ref35197629 \h </w:instrText>
      </w:r>
      <w:r w:rsidR="00C466E0">
        <w:instrText xml:space="preserve"> \* MERGEFORMAT </w:instrText>
      </w:r>
      <w:r w:rsidRPr="00C466E0">
        <w:fldChar w:fldCharType="separate"/>
      </w:r>
      <w:r w:rsidR="00FF508B" w:rsidRPr="00C466E0">
        <w:t xml:space="preserve">Scheme </w:t>
      </w:r>
      <w:r w:rsidR="00FF508B">
        <w:rPr>
          <w:noProof/>
        </w:rPr>
        <w:t>82</w:t>
      </w:r>
      <w:r w:rsidRPr="00C466E0">
        <w:fldChar w:fldCharType="end"/>
      </w:r>
      <w:r w:rsidRPr="00C466E0">
        <w:t>a). The use of [</w:t>
      </w:r>
      <w:proofErr w:type="spellStart"/>
      <w:r w:rsidRPr="00C466E0">
        <w:t>Ir</w:t>
      </w:r>
      <w:proofErr w:type="spellEnd"/>
      <w:r w:rsidRPr="00C466E0">
        <w:t>(cod)Cl]</w:t>
      </w:r>
      <w:r w:rsidRPr="00C466E0">
        <w:rPr>
          <w:vertAlign w:val="subscript"/>
        </w:rPr>
        <w:t>2</w:t>
      </w:r>
      <w:r w:rsidRPr="00C466E0">
        <w:t xml:space="preserve"> and chiral </w:t>
      </w:r>
      <w:proofErr w:type="spellStart"/>
      <w:r w:rsidRPr="00C466E0">
        <w:t>phosphoramidite</w:t>
      </w:r>
      <w:proofErr w:type="spellEnd"/>
      <w:r w:rsidRPr="00C466E0">
        <w:t xml:space="preserve"> </w:t>
      </w:r>
      <w:r w:rsidR="00113151" w:rsidRPr="00C466E0">
        <w:rPr>
          <w:b/>
        </w:rPr>
        <w:t>357</w:t>
      </w:r>
      <w:r w:rsidRPr="00C466E0">
        <w:t>, a combination that is well known to catalyse intramolecular indole allylation reactions,</w:t>
      </w:r>
      <w:r w:rsidR="007A6E81" w:rsidRPr="00C466E0">
        <w:rPr>
          <w:vertAlign w:val="superscript"/>
        </w:rPr>
        <w:t>31</w:t>
      </w:r>
      <w:r w:rsidRPr="00C466E0">
        <w:t xml:space="preserve"> resulted in the formation of spirocycle </w:t>
      </w:r>
      <w:r w:rsidR="00113151" w:rsidRPr="00C466E0">
        <w:rPr>
          <w:b/>
          <w:bCs/>
        </w:rPr>
        <w:t>356</w:t>
      </w:r>
      <w:r w:rsidRPr="00C466E0">
        <w:t xml:space="preserve"> in an unoptimised 72% yield and 4:1 </w:t>
      </w:r>
      <w:r w:rsidRPr="00C466E0">
        <w:rPr>
          <w:i/>
          <w:iCs/>
        </w:rPr>
        <w:t>dr</w:t>
      </w:r>
      <w:r w:rsidRPr="00C466E0">
        <w:t xml:space="preserve"> (</w:t>
      </w:r>
      <w:r w:rsidRPr="00C466E0">
        <w:fldChar w:fldCharType="begin"/>
      </w:r>
      <w:r w:rsidRPr="00C466E0">
        <w:instrText xml:space="preserve"> REF _Ref35197629 \h </w:instrText>
      </w:r>
      <w:r w:rsidR="00C466E0">
        <w:instrText xml:space="preserve"> \* MERGEFORMAT </w:instrText>
      </w:r>
      <w:r w:rsidRPr="00C466E0">
        <w:fldChar w:fldCharType="separate"/>
      </w:r>
      <w:r w:rsidR="00FF508B" w:rsidRPr="00C466E0">
        <w:t xml:space="preserve">Scheme </w:t>
      </w:r>
      <w:r w:rsidR="00FF508B">
        <w:rPr>
          <w:noProof/>
        </w:rPr>
        <w:t>82</w:t>
      </w:r>
      <w:r w:rsidRPr="00C466E0">
        <w:fldChar w:fldCharType="end"/>
      </w:r>
      <w:r w:rsidRPr="00C466E0">
        <w:t xml:space="preserve">b). Although the reaction was performed using an </w:t>
      </w:r>
      <w:r w:rsidR="0025121E" w:rsidRPr="00C466E0">
        <w:t xml:space="preserve">enantiopure </w:t>
      </w:r>
      <w:r w:rsidRPr="00C466E0">
        <w:t xml:space="preserve">ligand, the </w:t>
      </w:r>
      <w:r w:rsidRPr="00C466E0">
        <w:rPr>
          <w:i/>
          <w:iCs/>
        </w:rPr>
        <w:t>ee</w:t>
      </w:r>
      <w:r w:rsidRPr="00C466E0">
        <w:t xml:space="preserve"> was not tested at this time. </w:t>
      </w:r>
    </w:p>
    <w:p w14:paraId="472D3983" w14:textId="6A1A01EE" w:rsidR="006234D3" w:rsidRPr="00C466E0" w:rsidRDefault="006234D3" w:rsidP="006234D3">
      <w:r w:rsidRPr="00C466E0">
        <w:t xml:space="preserve">Having established conditions for both the inter- and intramolecular reactions, 2-methyl indole could be converted into spirocycle </w:t>
      </w:r>
      <w:r w:rsidR="00113151" w:rsidRPr="00C466E0">
        <w:rPr>
          <w:b/>
          <w:bCs/>
        </w:rPr>
        <w:t>356</w:t>
      </w:r>
      <w:r w:rsidRPr="00C466E0">
        <w:t xml:space="preserve"> using SAR </w:t>
      </w:r>
      <w:r w:rsidR="00113151" w:rsidRPr="00C466E0">
        <w:rPr>
          <w:b/>
          <w:bCs/>
        </w:rPr>
        <w:t>346</w:t>
      </w:r>
      <w:r w:rsidRPr="00C466E0">
        <w:t xml:space="preserve"> in two isolated steps – intermolecular alkylation followed by intramolecular allylation (</w:t>
      </w:r>
      <w:r w:rsidRPr="00C466E0">
        <w:fldChar w:fldCharType="begin"/>
      </w:r>
      <w:r w:rsidRPr="00C466E0">
        <w:instrText xml:space="preserve"> REF _Ref35197629 \h </w:instrText>
      </w:r>
      <w:r w:rsidR="00C466E0">
        <w:instrText xml:space="preserve"> \* MERGEFORMAT </w:instrText>
      </w:r>
      <w:r w:rsidRPr="00C466E0">
        <w:fldChar w:fldCharType="separate"/>
      </w:r>
      <w:r w:rsidR="00FF508B" w:rsidRPr="00C466E0">
        <w:t xml:space="preserve">Scheme </w:t>
      </w:r>
      <w:r w:rsidR="00FF508B">
        <w:rPr>
          <w:noProof/>
        </w:rPr>
        <w:t>82</w:t>
      </w:r>
      <w:r w:rsidRPr="00C466E0">
        <w:fldChar w:fldCharType="end"/>
      </w:r>
      <w:r w:rsidR="00C52DA2" w:rsidRPr="00C466E0">
        <w:t>b</w:t>
      </w:r>
      <w:r w:rsidRPr="00C466E0">
        <w:t xml:space="preserve">). SAR </w:t>
      </w:r>
      <w:r w:rsidR="00113151" w:rsidRPr="00C466E0">
        <w:rPr>
          <w:b/>
          <w:bCs/>
        </w:rPr>
        <w:t>346</w:t>
      </w:r>
      <w:r w:rsidRPr="00C466E0">
        <w:t xml:space="preserve"> was reacted under both sets of reaction conditions in a telescoped procedure (</w:t>
      </w:r>
      <w:r w:rsidR="00113151" w:rsidRPr="00C466E0">
        <w:rPr>
          <w:b/>
          <w:bCs/>
        </w:rPr>
        <w:t>346</w:t>
      </w:r>
      <w:r w:rsidRPr="00C466E0">
        <w:t xml:space="preserve"> → </w:t>
      </w:r>
      <w:r w:rsidR="00113151" w:rsidRPr="00C466E0">
        <w:rPr>
          <w:b/>
          <w:bCs/>
        </w:rPr>
        <w:t>356</w:t>
      </w:r>
      <w:r w:rsidR="00113151" w:rsidRPr="00C466E0">
        <w:t xml:space="preserve">, </w:t>
      </w:r>
      <w:r w:rsidR="00347338" w:rsidRPr="00C466E0">
        <w:fldChar w:fldCharType="begin"/>
      </w:r>
      <w:r w:rsidR="00347338" w:rsidRPr="00C466E0">
        <w:instrText xml:space="preserve"> REF _Ref35197629 \h </w:instrText>
      </w:r>
      <w:r w:rsidR="00C466E0">
        <w:instrText xml:space="preserve"> \* MERGEFORMAT </w:instrText>
      </w:r>
      <w:r w:rsidR="00347338" w:rsidRPr="00C466E0">
        <w:fldChar w:fldCharType="separate"/>
      </w:r>
      <w:r w:rsidR="00FF508B" w:rsidRPr="00C466E0">
        <w:t xml:space="preserve">Scheme </w:t>
      </w:r>
      <w:r w:rsidR="00FF508B">
        <w:rPr>
          <w:noProof/>
        </w:rPr>
        <w:t>82</w:t>
      </w:r>
      <w:r w:rsidR="00347338" w:rsidRPr="00C466E0">
        <w:fldChar w:fldCharType="end"/>
      </w:r>
      <w:r w:rsidR="00347338" w:rsidRPr="00C466E0">
        <w:t>c</w:t>
      </w:r>
      <w:r w:rsidRPr="00C466E0">
        <w:t xml:space="preserve">). Once SAR </w:t>
      </w:r>
      <w:r w:rsidR="00113151" w:rsidRPr="00C466E0">
        <w:rPr>
          <w:b/>
          <w:bCs/>
        </w:rPr>
        <w:t>346</w:t>
      </w:r>
      <w:r w:rsidRPr="00C466E0">
        <w:t xml:space="preserve"> had been consumed, as indicated by TLC</w:t>
      </w:r>
      <w:r w:rsidR="00C52DA2" w:rsidRPr="00C466E0">
        <w:t xml:space="preserve"> analysis</w:t>
      </w:r>
      <w:r w:rsidRPr="00C466E0">
        <w:t>, the preformed iridium catalyst and Cs</w:t>
      </w:r>
      <w:r w:rsidRPr="00C466E0">
        <w:rPr>
          <w:vertAlign w:val="subscript"/>
        </w:rPr>
        <w:t>2</w:t>
      </w:r>
      <w:r w:rsidRPr="00C466E0">
        <w:t>CO</w:t>
      </w:r>
      <w:r w:rsidRPr="00C466E0">
        <w:rPr>
          <w:vertAlign w:val="subscript"/>
        </w:rPr>
        <w:t>3</w:t>
      </w:r>
      <w:r w:rsidRPr="00C466E0">
        <w:t xml:space="preserve"> were added to the reaction mixture. After a total of 22 hours reaction time, spirocycle </w:t>
      </w:r>
      <w:r w:rsidR="00347338" w:rsidRPr="00C466E0">
        <w:rPr>
          <w:b/>
          <w:bCs/>
        </w:rPr>
        <w:t>356</w:t>
      </w:r>
      <w:r w:rsidRPr="00C466E0">
        <w:t xml:space="preserve"> was isolated in 47% yield (the yield over the 2 steps in the stepwise transformation was 36%) with a slight decrease in </w:t>
      </w:r>
      <w:proofErr w:type="spellStart"/>
      <w:r w:rsidRPr="00C466E0">
        <w:t>diastereoselectivity</w:t>
      </w:r>
      <w:proofErr w:type="spellEnd"/>
      <w:r w:rsidRPr="00C466E0">
        <w:t xml:space="preserve"> relative to the two-step procedure (4:1 </w:t>
      </w:r>
      <w:r w:rsidRPr="00C466E0">
        <w:rPr>
          <w:i/>
          <w:iCs/>
        </w:rPr>
        <w:t>dr</w:t>
      </w:r>
      <w:r w:rsidRPr="00C466E0">
        <w:t xml:space="preserve"> → 3:1 </w:t>
      </w:r>
      <w:r w:rsidRPr="00C466E0">
        <w:rPr>
          <w:i/>
          <w:iCs/>
        </w:rPr>
        <w:t>dr</w:t>
      </w:r>
      <w:r w:rsidRPr="00C466E0">
        <w:t>).</w:t>
      </w:r>
      <w:r w:rsidR="00946F06">
        <w:t xml:space="preserve"> The structure of the major </w:t>
      </w:r>
      <w:proofErr w:type="spellStart"/>
      <w:r w:rsidR="00946F06">
        <w:t>diastereoisomer</w:t>
      </w:r>
      <w:proofErr w:type="spellEnd"/>
      <w:r w:rsidR="00946F06">
        <w:t xml:space="preserve"> of </w:t>
      </w:r>
      <w:r w:rsidR="00946F06" w:rsidRPr="001F6B5A">
        <w:rPr>
          <w:b/>
          <w:bCs/>
        </w:rPr>
        <w:t>356</w:t>
      </w:r>
      <w:r w:rsidR="00946F06">
        <w:t xml:space="preserve"> was not determined.</w:t>
      </w:r>
    </w:p>
    <w:p w14:paraId="2D043B13" w14:textId="443245D0" w:rsidR="006234D3" w:rsidRPr="00C466E0" w:rsidRDefault="00113151" w:rsidP="006234D3">
      <w:pPr>
        <w:keepNext/>
        <w:jc w:val="center"/>
      </w:pPr>
      <w:r w:rsidRPr="00C466E0">
        <w:object w:dxaOrig="10068" w:dyaOrig="7101" w14:anchorId="67C845EE">
          <v:shape id="_x0000_i1118" type="#_x0000_t75" style="width:303pt;height:215.25pt" o:ole="">
            <v:imagedata r:id="rId184" o:title=""/>
          </v:shape>
          <o:OLEObject Type="Embed" ProgID="ChemDraw.Document.6.0" ShapeID="_x0000_i1118" DrawAspect="Content" ObjectID="_1657099127" r:id="rId185"/>
        </w:object>
      </w:r>
    </w:p>
    <w:p w14:paraId="165B0246" w14:textId="45972DD6" w:rsidR="006234D3" w:rsidRPr="00C466E0" w:rsidRDefault="006234D3" w:rsidP="006234D3">
      <w:pPr>
        <w:pStyle w:val="Caption"/>
        <w:jc w:val="center"/>
      </w:pPr>
      <w:bookmarkStart w:id="173" w:name="_Ref35197629"/>
      <w:r w:rsidRPr="00C466E0">
        <w:t xml:space="preserve">Scheme </w:t>
      </w:r>
      <w:fldSimple w:instr=" SEQ Scheme \* ARABIC ">
        <w:r w:rsidR="00FF508B">
          <w:rPr>
            <w:noProof/>
          </w:rPr>
          <w:t>82</w:t>
        </w:r>
      </w:fldSimple>
      <w:bookmarkEnd w:id="173"/>
      <w:r w:rsidRPr="00C466E0">
        <w:t xml:space="preserve">: Intramolecular allylation of indole </w:t>
      </w:r>
      <w:r w:rsidR="00347338" w:rsidRPr="00C466E0">
        <w:rPr>
          <w:b/>
          <w:bCs/>
        </w:rPr>
        <w:t>355</w:t>
      </w:r>
      <w:r w:rsidRPr="00C466E0">
        <w:rPr>
          <w:b/>
          <w:bCs/>
        </w:rPr>
        <w:t xml:space="preserve"> </w:t>
      </w:r>
      <w:r w:rsidRPr="00C466E0">
        <w:t>and one-pot telescoped spiroannulation of 2-Me indole</w:t>
      </w:r>
    </w:p>
    <w:p w14:paraId="3C72FE03" w14:textId="0BF18BAF" w:rsidR="006234D3" w:rsidRPr="00C466E0" w:rsidRDefault="006234D3" w:rsidP="006234D3">
      <w:r w:rsidRPr="00C466E0">
        <w:t xml:space="preserve">With a telescoped procedure for the formation of spirocycle </w:t>
      </w:r>
      <w:r w:rsidR="00347338" w:rsidRPr="00C466E0">
        <w:rPr>
          <w:b/>
          <w:bCs/>
        </w:rPr>
        <w:t>356</w:t>
      </w:r>
      <w:r w:rsidRPr="00C466E0">
        <w:t xml:space="preserve"> in hand, attention was focused towards better understanding the reaction and optimisation of the individual inter- and intramolecular reactions. At this stage the decision was also made to have indole as the limiting reagent and use an excess of the SAR. This is because the SAR can be prepared in just a few steps and although indole itself is commercially available, when targeting more complex indolic scaffolds, the indole starting materials may have limited availability and therefore the procedure would be more useful if the indole partner was the limiting reagent.</w:t>
      </w:r>
    </w:p>
    <w:p w14:paraId="46B7BF26" w14:textId="7E230907" w:rsidR="006234D3" w:rsidRPr="00C466E0" w:rsidRDefault="006234D3" w:rsidP="006234D3">
      <w:r w:rsidRPr="00C466E0">
        <w:lastRenderedPageBreak/>
        <w:t xml:space="preserve">It was noted that the yield of the intermolecular alkylation step between 2-methyl indole </w:t>
      </w:r>
      <w:r w:rsidR="00347338" w:rsidRPr="00C466E0">
        <w:rPr>
          <w:b/>
          <w:bCs/>
        </w:rPr>
        <w:t>247</w:t>
      </w:r>
      <w:r w:rsidR="00347338" w:rsidRPr="00C466E0">
        <w:t xml:space="preserve"> </w:t>
      </w:r>
      <w:r w:rsidRPr="00C466E0">
        <w:t xml:space="preserve">and iodide </w:t>
      </w:r>
      <w:r w:rsidR="00347338" w:rsidRPr="00C466E0">
        <w:rPr>
          <w:b/>
          <w:bCs/>
        </w:rPr>
        <w:t>346</w:t>
      </w:r>
      <w:r w:rsidRPr="00C466E0">
        <w:t xml:space="preserve"> (</w:t>
      </w:r>
      <w:r w:rsidRPr="00C466E0">
        <w:fldChar w:fldCharType="begin"/>
      </w:r>
      <w:r w:rsidRPr="00C466E0">
        <w:instrText xml:space="preserve"> REF _Ref35197496 \h </w:instrText>
      </w:r>
      <w:r w:rsidR="00C466E0">
        <w:instrText xml:space="preserve"> \* MERGEFORMAT </w:instrText>
      </w:r>
      <w:r w:rsidRPr="00C466E0">
        <w:fldChar w:fldCharType="separate"/>
      </w:r>
      <w:r w:rsidR="00FF508B" w:rsidRPr="00C466E0">
        <w:t xml:space="preserve">Scheme </w:t>
      </w:r>
      <w:r w:rsidR="00FF508B">
        <w:rPr>
          <w:noProof/>
        </w:rPr>
        <w:t>81</w:t>
      </w:r>
      <w:r w:rsidRPr="00C466E0">
        <w:fldChar w:fldCharType="end"/>
      </w:r>
      <w:r w:rsidRPr="00C466E0">
        <w:t xml:space="preserve">b) was </w:t>
      </w:r>
      <w:r w:rsidR="0025121E" w:rsidRPr="00C466E0">
        <w:t xml:space="preserve">significantly </w:t>
      </w:r>
      <w:r w:rsidRPr="00C466E0">
        <w:t xml:space="preserve">lower than </w:t>
      </w:r>
      <w:r w:rsidR="0025121E" w:rsidRPr="00C466E0">
        <w:t xml:space="preserve">those obtained in </w:t>
      </w:r>
      <w:r w:rsidRPr="00C466E0">
        <w:t xml:space="preserve">previous studies using unactivated alkyl halides (previous yields were typically &gt;90%, see </w:t>
      </w:r>
      <w:r w:rsidR="00925A83" w:rsidRPr="00C466E0">
        <w:fldChar w:fldCharType="begin"/>
      </w:r>
      <w:r w:rsidR="00925A83" w:rsidRPr="00C466E0">
        <w:instrText xml:space="preserve"> REF _Ref34859532 \h </w:instrText>
      </w:r>
      <w:r w:rsidR="00C466E0">
        <w:instrText xml:space="preserve"> \* MERGEFORMAT </w:instrText>
      </w:r>
      <w:r w:rsidR="00925A83" w:rsidRPr="00C466E0">
        <w:fldChar w:fldCharType="separate"/>
      </w:r>
      <w:r w:rsidR="00FF508B" w:rsidRPr="00C466E0">
        <w:t xml:space="preserve">Scheme </w:t>
      </w:r>
      <w:r w:rsidR="00FF508B">
        <w:rPr>
          <w:noProof/>
        </w:rPr>
        <w:t>45</w:t>
      </w:r>
      <w:r w:rsidR="00925A83" w:rsidRPr="00C466E0">
        <w:fldChar w:fldCharType="end"/>
      </w:r>
      <w:r w:rsidRPr="00C466E0">
        <w:t xml:space="preserve">). This observation was investigated further by reacting 2-methyl indole </w:t>
      </w:r>
      <w:r w:rsidR="00347338" w:rsidRPr="00C466E0">
        <w:rPr>
          <w:b/>
        </w:rPr>
        <w:t>247</w:t>
      </w:r>
      <w:r w:rsidRPr="00C466E0">
        <w:rPr>
          <w:b/>
        </w:rPr>
        <w:t xml:space="preserve"> </w:t>
      </w:r>
      <w:r w:rsidRPr="00C466E0">
        <w:t xml:space="preserve">with commercially available </w:t>
      </w:r>
      <w:proofErr w:type="spellStart"/>
      <w:r w:rsidRPr="00C466E0">
        <w:t>iodobutane</w:t>
      </w:r>
      <w:proofErr w:type="spellEnd"/>
      <w:r w:rsidRPr="00C466E0">
        <w:t xml:space="preserve"> (</w:t>
      </w:r>
      <w:r w:rsidRPr="00C466E0">
        <w:fldChar w:fldCharType="begin"/>
      </w:r>
      <w:r w:rsidRPr="00C466E0">
        <w:instrText xml:space="preserve"> REF _Ref35198164 \h </w:instrText>
      </w:r>
      <w:r w:rsidR="00C466E0">
        <w:instrText xml:space="preserve"> \* MERGEFORMAT </w:instrText>
      </w:r>
      <w:r w:rsidRPr="00C466E0">
        <w:fldChar w:fldCharType="separate"/>
      </w:r>
      <w:r w:rsidR="00FF508B" w:rsidRPr="00C466E0">
        <w:t xml:space="preserve">Scheme </w:t>
      </w:r>
      <w:r w:rsidR="00FF508B">
        <w:rPr>
          <w:noProof/>
        </w:rPr>
        <w:t>83</w:t>
      </w:r>
      <w:r w:rsidRPr="00C466E0">
        <w:fldChar w:fldCharType="end"/>
      </w:r>
      <w:r w:rsidRPr="00C466E0">
        <w:t xml:space="preserve">) to help identify the problematic aspect of the reaction. </w:t>
      </w:r>
      <w:proofErr w:type="spellStart"/>
      <w:r w:rsidRPr="00C466E0">
        <w:t>Iodobutane</w:t>
      </w:r>
      <w:proofErr w:type="spellEnd"/>
      <w:r w:rsidRPr="00C466E0">
        <w:t xml:space="preserve"> was chosen due to its similarity to the alkyl halide aspect of SAR </w:t>
      </w:r>
      <w:r w:rsidR="00347338" w:rsidRPr="00C466E0">
        <w:rPr>
          <w:b/>
        </w:rPr>
        <w:t>346</w:t>
      </w:r>
      <w:r w:rsidRPr="00C466E0">
        <w:t xml:space="preserve">. Alkylated indole </w:t>
      </w:r>
      <w:r w:rsidR="00347338" w:rsidRPr="00C466E0">
        <w:rPr>
          <w:b/>
        </w:rPr>
        <w:t>358</w:t>
      </w:r>
      <w:r w:rsidRPr="00C466E0">
        <w:t xml:space="preserve"> was formed in a 78% yield (considerably greater than the 53% yield observed with iodide SAR </w:t>
      </w:r>
      <w:r w:rsidR="00347338" w:rsidRPr="00C466E0">
        <w:rPr>
          <w:b/>
          <w:bCs/>
        </w:rPr>
        <w:t>346</w:t>
      </w:r>
      <w:r w:rsidRPr="00C466E0">
        <w:t xml:space="preserve">), suggesting that the allylic carbonate functionality was likely </w:t>
      </w:r>
      <w:r w:rsidR="0025121E" w:rsidRPr="00C466E0">
        <w:t>contributing to</w:t>
      </w:r>
      <w:r w:rsidRPr="00C466E0">
        <w:t xml:space="preserve"> the low</w:t>
      </w:r>
      <w:r w:rsidR="0025121E" w:rsidRPr="00C466E0">
        <w:t>er</w:t>
      </w:r>
      <w:r w:rsidRPr="00C466E0">
        <w:t xml:space="preserve"> yields observed in the intermolecular alkylation step (although dialkylation </w:t>
      </w:r>
      <w:r w:rsidR="0025121E" w:rsidRPr="00C466E0">
        <w:t xml:space="preserve">also contributed </w:t>
      </w:r>
      <w:r w:rsidRPr="00C466E0">
        <w:t>to the diminished yield).</w:t>
      </w:r>
    </w:p>
    <w:p w14:paraId="122CF5D7" w14:textId="715B4B75" w:rsidR="006234D3" w:rsidRPr="00C466E0" w:rsidRDefault="00347338" w:rsidP="006234D3">
      <w:pPr>
        <w:keepNext/>
        <w:jc w:val="center"/>
      </w:pPr>
      <w:r w:rsidRPr="00C466E0">
        <w:object w:dxaOrig="10068" w:dyaOrig="2637" w14:anchorId="092FA650">
          <v:shape id="_x0000_i1119" type="#_x0000_t75" style="width:303pt;height:79.5pt" o:ole="">
            <v:imagedata r:id="rId186" o:title=""/>
          </v:shape>
          <o:OLEObject Type="Embed" ProgID="ChemDraw.Document.6.0" ShapeID="_x0000_i1119" DrawAspect="Content" ObjectID="_1657099128" r:id="rId187"/>
        </w:object>
      </w:r>
    </w:p>
    <w:p w14:paraId="61DFF532" w14:textId="3734A9E4" w:rsidR="006234D3" w:rsidRPr="00C466E0" w:rsidRDefault="006234D3" w:rsidP="006234D3">
      <w:pPr>
        <w:pStyle w:val="Caption"/>
        <w:jc w:val="center"/>
      </w:pPr>
      <w:bookmarkStart w:id="174" w:name="_Ref35198164"/>
      <w:r w:rsidRPr="00C466E0">
        <w:t xml:space="preserve">Scheme </w:t>
      </w:r>
      <w:fldSimple w:instr=" SEQ Scheme \* ARABIC ">
        <w:r w:rsidR="00FF508B">
          <w:rPr>
            <w:noProof/>
          </w:rPr>
          <w:t>83</w:t>
        </w:r>
      </w:fldSimple>
      <w:bookmarkEnd w:id="174"/>
      <w:r w:rsidRPr="00C466E0">
        <w:t xml:space="preserve">: Intermolecular alkylation of 2-Me indole using </w:t>
      </w:r>
      <w:proofErr w:type="spellStart"/>
      <w:r w:rsidRPr="00C466E0">
        <w:t>iodobutane</w:t>
      </w:r>
      <w:proofErr w:type="spellEnd"/>
      <w:r w:rsidRPr="00C466E0">
        <w:t xml:space="preserve"> </w:t>
      </w:r>
    </w:p>
    <w:p w14:paraId="67CE72ED" w14:textId="389F90C6" w:rsidR="006234D3" w:rsidRPr="00C466E0" w:rsidRDefault="006234D3" w:rsidP="00146E86">
      <w:r w:rsidRPr="00C466E0">
        <w:t xml:space="preserve">The intermolecular alkylation step with methyl carbonate </w:t>
      </w:r>
      <w:r w:rsidR="00347338" w:rsidRPr="00C466E0">
        <w:rPr>
          <w:b/>
          <w:bCs/>
        </w:rPr>
        <w:t>346</w:t>
      </w:r>
      <w:r w:rsidRPr="00C466E0">
        <w:t xml:space="preserve"> was then screened using different bases to see if they had a significant effect on the yield of this reaction (</w:t>
      </w:r>
      <w:r w:rsidRPr="00C466E0">
        <w:fldChar w:fldCharType="begin"/>
      </w:r>
      <w:r w:rsidRPr="00C466E0">
        <w:instrText xml:space="preserve"> REF _Ref35198318 \h </w:instrText>
      </w:r>
      <w:r w:rsidR="0025121E" w:rsidRPr="00C466E0">
        <w:instrText xml:space="preserve"> \* MERGEFORMAT </w:instrText>
      </w:r>
      <w:r w:rsidRPr="00C466E0">
        <w:fldChar w:fldCharType="separate"/>
      </w:r>
      <w:r w:rsidR="00FF508B" w:rsidRPr="00C466E0">
        <w:t xml:space="preserve">Scheme </w:t>
      </w:r>
      <w:r w:rsidR="00FF508B">
        <w:rPr>
          <w:noProof/>
        </w:rPr>
        <w:t>84</w:t>
      </w:r>
      <w:r w:rsidRPr="00C466E0">
        <w:fldChar w:fldCharType="end"/>
      </w:r>
      <w:r w:rsidRPr="00C466E0">
        <w:t xml:space="preserve">). It was found during these studies that both </w:t>
      </w:r>
      <w:r w:rsidRPr="00C466E0">
        <w:rPr>
          <w:i/>
          <w:iCs/>
        </w:rPr>
        <w:t>t</w:t>
      </w:r>
      <w:r w:rsidRPr="00C466E0">
        <w:t xml:space="preserve">BuOK and LHMDS gave the best conversions, whereas triethylamine led to no reaction. Interestingly, stronger bases, including </w:t>
      </w:r>
      <w:proofErr w:type="spellStart"/>
      <w:r w:rsidRPr="00C466E0">
        <w:t>NaH</w:t>
      </w:r>
      <w:proofErr w:type="spellEnd"/>
      <w:r w:rsidRPr="00C466E0">
        <w:t xml:space="preserve"> and </w:t>
      </w:r>
      <w:r w:rsidRPr="00C466E0">
        <w:rPr>
          <w:i/>
        </w:rPr>
        <w:t>n</w:t>
      </w:r>
      <w:r w:rsidRPr="00C466E0">
        <w:t xml:space="preserve">BuLi, resulted in considerable conversion into hydrolysed products </w:t>
      </w:r>
      <w:r w:rsidR="00347338" w:rsidRPr="00C466E0">
        <w:rPr>
          <w:b/>
          <w:bCs/>
        </w:rPr>
        <w:t>359</w:t>
      </w:r>
      <w:r w:rsidRPr="00C466E0">
        <w:t xml:space="preserve"> and </w:t>
      </w:r>
      <w:r w:rsidR="00347338" w:rsidRPr="00C466E0">
        <w:rPr>
          <w:b/>
          <w:bCs/>
        </w:rPr>
        <w:t>360</w:t>
      </w:r>
      <w:r w:rsidRPr="00C466E0">
        <w:t>. These hydrolysed products were particularly prevalent when greater equivalents of base and borane were used. Consequently, efforts were focused towards avoiding these hydrolysis pathways.</w:t>
      </w:r>
    </w:p>
    <w:p w14:paraId="761BE049" w14:textId="769A9FA0" w:rsidR="006234D3" w:rsidRPr="00C466E0" w:rsidRDefault="00347338" w:rsidP="006234D3">
      <w:pPr>
        <w:keepNext/>
        <w:jc w:val="center"/>
      </w:pPr>
      <w:r w:rsidRPr="00C466E0">
        <w:object w:dxaOrig="10068" w:dyaOrig="2328" w14:anchorId="040BFF4B">
          <v:shape id="_x0000_i1120" type="#_x0000_t75" style="width:303pt;height:71.25pt" o:ole="">
            <v:imagedata r:id="rId188" o:title=""/>
          </v:shape>
          <o:OLEObject Type="Embed" ProgID="ChemDraw.Document.6.0" ShapeID="_x0000_i1120" DrawAspect="Content" ObjectID="_1657099129" r:id="rId189"/>
        </w:object>
      </w:r>
    </w:p>
    <w:p w14:paraId="267849D5" w14:textId="5F5E467E" w:rsidR="006234D3" w:rsidRPr="00C466E0" w:rsidRDefault="006234D3" w:rsidP="006234D3">
      <w:pPr>
        <w:pStyle w:val="Caption"/>
        <w:jc w:val="center"/>
      </w:pPr>
      <w:bookmarkStart w:id="175" w:name="_Ref35198318"/>
      <w:r w:rsidRPr="00C466E0">
        <w:t xml:space="preserve">Scheme </w:t>
      </w:r>
      <w:fldSimple w:instr=" SEQ Scheme \* ARABIC ">
        <w:r w:rsidR="00FF508B">
          <w:rPr>
            <w:noProof/>
          </w:rPr>
          <w:t>84</w:t>
        </w:r>
      </w:fldSimple>
      <w:bookmarkEnd w:id="175"/>
      <w:r w:rsidRPr="00C466E0">
        <w:t xml:space="preserve">: Hydrolysis products observed during indole alkylation using SAR </w:t>
      </w:r>
      <w:r w:rsidR="000B4E93" w:rsidRPr="00C466E0">
        <w:rPr>
          <w:b/>
          <w:bCs/>
        </w:rPr>
        <w:t>346</w:t>
      </w:r>
    </w:p>
    <w:p w14:paraId="6FB526D9" w14:textId="421D65FE" w:rsidR="006234D3" w:rsidRPr="00C466E0" w:rsidRDefault="006234D3" w:rsidP="00146E86">
      <w:r w:rsidRPr="00C466E0">
        <w:t>Firstly, a range of SARs were prepared possessing a range of allylic alcohol derivatives (</w:t>
      </w:r>
      <w:r w:rsidRPr="00C466E0">
        <w:fldChar w:fldCharType="begin"/>
      </w:r>
      <w:r w:rsidRPr="00C466E0">
        <w:instrText xml:space="preserve"> REF _Ref35198388 \h </w:instrText>
      </w:r>
      <w:r w:rsidR="0025121E" w:rsidRPr="00C466E0">
        <w:instrText xml:space="preserve"> \* MERGEFORMAT </w:instrText>
      </w:r>
      <w:r w:rsidRPr="00C466E0">
        <w:fldChar w:fldCharType="separate"/>
      </w:r>
      <w:r w:rsidR="00FF508B" w:rsidRPr="00C466E0">
        <w:t xml:space="preserve">Scheme </w:t>
      </w:r>
      <w:r w:rsidR="00FF508B">
        <w:rPr>
          <w:noProof/>
        </w:rPr>
        <w:t>85</w:t>
      </w:r>
      <w:r w:rsidRPr="00C466E0">
        <w:fldChar w:fldCharType="end"/>
      </w:r>
      <w:r w:rsidRPr="00C466E0">
        <w:t xml:space="preserve">). Bromo alcohol </w:t>
      </w:r>
      <w:r w:rsidR="000B4E93" w:rsidRPr="00C466E0">
        <w:rPr>
          <w:b/>
          <w:bCs/>
        </w:rPr>
        <w:t>361</w:t>
      </w:r>
      <w:r w:rsidRPr="00C466E0">
        <w:t xml:space="preserve"> was converted into a range of derivatives which were then iodinated individually. The bromide was not converted into the iodide prior to the derivatisation as intermolecular displacement by the alcohol was deemed to be too problematic.</w:t>
      </w:r>
    </w:p>
    <w:p w14:paraId="13A0550F" w14:textId="6D44EABC" w:rsidR="006234D3" w:rsidRPr="00C466E0" w:rsidRDefault="006E5D60" w:rsidP="006234D3">
      <w:pPr>
        <w:keepNext/>
        <w:jc w:val="center"/>
      </w:pPr>
      <w:r w:rsidRPr="00C466E0">
        <w:object w:dxaOrig="10068" w:dyaOrig="5405" w14:anchorId="5B4D8483">
          <v:shape id="_x0000_i1121" type="#_x0000_t75" style="width:303pt;height:159.75pt" o:ole="">
            <v:imagedata r:id="rId190" o:title=""/>
          </v:shape>
          <o:OLEObject Type="Embed" ProgID="ChemDraw.Document.6.0" ShapeID="_x0000_i1121" DrawAspect="Content" ObjectID="_1657099130" r:id="rId191"/>
        </w:object>
      </w:r>
    </w:p>
    <w:p w14:paraId="08EBEE9A" w14:textId="7BA8C080" w:rsidR="006234D3" w:rsidRPr="00C466E0" w:rsidRDefault="006234D3" w:rsidP="006234D3">
      <w:pPr>
        <w:pStyle w:val="Caption"/>
        <w:jc w:val="center"/>
      </w:pPr>
      <w:bookmarkStart w:id="176" w:name="_Ref35198388"/>
      <w:r w:rsidRPr="00C466E0">
        <w:t xml:space="preserve">Scheme </w:t>
      </w:r>
      <w:fldSimple w:instr=" SEQ Scheme \* ARABIC ">
        <w:r w:rsidR="00FF508B">
          <w:rPr>
            <w:noProof/>
          </w:rPr>
          <w:t>85</w:t>
        </w:r>
      </w:fldSimple>
      <w:bookmarkEnd w:id="176"/>
      <w:r w:rsidRPr="00C466E0">
        <w:t>: Preparation of allylic alcohol derivatives</w:t>
      </w:r>
    </w:p>
    <w:p w14:paraId="5E2D4EBA" w14:textId="6DE2A820" w:rsidR="00044B3E" w:rsidRPr="00C466E0" w:rsidRDefault="006234D3" w:rsidP="006234D3">
      <w:r w:rsidRPr="00C466E0">
        <w:t>To inhibit, or at least limit the carbonate hydrolysis</w:t>
      </w:r>
      <w:r w:rsidR="0025121E" w:rsidRPr="00C466E0">
        <w:t>,</w:t>
      </w:r>
      <w:r w:rsidRPr="00C466E0">
        <w:t xml:space="preserve"> as shown in </w:t>
      </w:r>
      <w:r w:rsidRPr="00C466E0">
        <w:fldChar w:fldCharType="begin"/>
      </w:r>
      <w:r w:rsidRPr="00C466E0">
        <w:instrText xml:space="preserve"> REF _Ref35198318 \h </w:instrText>
      </w:r>
      <w:r w:rsidR="00C466E0">
        <w:instrText xml:space="preserve"> \* MERGEFORMAT </w:instrText>
      </w:r>
      <w:r w:rsidRPr="00C466E0">
        <w:fldChar w:fldCharType="separate"/>
      </w:r>
      <w:r w:rsidR="00FF508B" w:rsidRPr="00C466E0">
        <w:t xml:space="preserve">Scheme </w:t>
      </w:r>
      <w:r w:rsidR="00FF508B">
        <w:rPr>
          <w:noProof/>
        </w:rPr>
        <w:t>84</w:t>
      </w:r>
      <w:r w:rsidRPr="00C466E0">
        <w:fldChar w:fldCharType="end"/>
      </w:r>
      <w:r w:rsidRPr="00C466E0">
        <w:t xml:space="preserve">, more hindered </w:t>
      </w:r>
      <w:proofErr w:type="spellStart"/>
      <w:r w:rsidRPr="00C466E0">
        <w:rPr>
          <w:i/>
        </w:rPr>
        <w:t>t</w:t>
      </w:r>
      <w:r w:rsidRPr="00C466E0">
        <w:t>Bu</w:t>
      </w:r>
      <w:proofErr w:type="spellEnd"/>
      <w:r w:rsidRPr="00C466E0">
        <w:t xml:space="preserve">-carbonate </w:t>
      </w:r>
      <w:r w:rsidR="000B4E93" w:rsidRPr="00C466E0">
        <w:rPr>
          <w:b/>
          <w:bCs/>
        </w:rPr>
        <w:t>363</w:t>
      </w:r>
      <w:r w:rsidRPr="00C466E0">
        <w:t xml:space="preserve"> was first explored in the intermolecular alkylation using reduced equivalents of both base and borane. A base screen was performed on carbonate </w:t>
      </w:r>
      <w:r w:rsidR="000B4E93" w:rsidRPr="00C466E0">
        <w:rPr>
          <w:b/>
          <w:bCs/>
        </w:rPr>
        <w:t>363</w:t>
      </w:r>
      <w:r w:rsidRPr="00C466E0">
        <w:t xml:space="preserve"> (</w:t>
      </w:r>
      <w:r w:rsidRPr="00C466E0">
        <w:fldChar w:fldCharType="begin"/>
      </w:r>
      <w:r w:rsidRPr="00C466E0">
        <w:instrText xml:space="preserve"> REF _Ref35198481 \h </w:instrText>
      </w:r>
      <w:r w:rsidR="00C466E0">
        <w:instrText xml:space="preserve"> \* MERGEFORMAT </w:instrText>
      </w:r>
      <w:r w:rsidRPr="00C466E0">
        <w:fldChar w:fldCharType="separate"/>
      </w:r>
      <w:r w:rsidR="00FF508B" w:rsidRPr="00C466E0">
        <w:t xml:space="preserve">Table </w:t>
      </w:r>
      <w:r w:rsidR="00FF508B">
        <w:rPr>
          <w:noProof/>
        </w:rPr>
        <w:t>5</w:t>
      </w:r>
      <w:r w:rsidRPr="00C466E0">
        <w:fldChar w:fldCharType="end"/>
      </w:r>
      <w:r w:rsidRPr="00C466E0">
        <w:t>, entries 1</w:t>
      </w:r>
      <w:r w:rsidRPr="00C466E0">
        <w:rPr>
          <w:rFonts w:cstheme="minorHAnsi"/>
        </w:rPr>
        <w:t>–</w:t>
      </w:r>
      <w:r w:rsidRPr="00C466E0">
        <w:t xml:space="preserve">6); pleasingly, the undesired hydrolysed products </w:t>
      </w:r>
      <w:r w:rsidR="000B4E93" w:rsidRPr="00C466E0">
        <w:rPr>
          <w:b/>
        </w:rPr>
        <w:t>359</w:t>
      </w:r>
      <w:r w:rsidRPr="00C466E0">
        <w:t xml:space="preserve"> and </w:t>
      </w:r>
      <w:r w:rsidR="000B4E93" w:rsidRPr="00C466E0">
        <w:rPr>
          <w:b/>
        </w:rPr>
        <w:t>360</w:t>
      </w:r>
      <w:r w:rsidRPr="00C466E0">
        <w:t xml:space="preserve"> were not observed in the </w:t>
      </w:r>
      <w:r w:rsidRPr="00C466E0">
        <w:rPr>
          <w:vertAlign w:val="superscript"/>
        </w:rPr>
        <w:t>1</w:t>
      </w:r>
      <w:r w:rsidRPr="00C466E0">
        <w:t xml:space="preserve">H NMR spectra of the unpurified reaction mixtures, indicating that the increased bulk of the </w:t>
      </w:r>
      <w:proofErr w:type="spellStart"/>
      <w:r w:rsidRPr="00C466E0">
        <w:rPr>
          <w:i/>
          <w:iCs/>
        </w:rPr>
        <w:t>t</w:t>
      </w:r>
      <w:r w:rsidRPr="00C466E0">
        <w:t>Bu</w:t>
      </w:r>
      <w:proofErr w:type="spellEnd"/>
      <w:r w:rsidRPr="00C466E0">
        <w:t>-carbonate inhibits these unwanted hydrolysis reactions. Other allylic alcohol derivatives were also investigated (entries 6</w:t>
      </w:r>
      <w:r w:rsidR="00715505" w:rsidRPr="00C466E0">
        <w:t>–</w:t>
      </w:r>
      <w:r w:rsidRPr="00C466E0">
        <w:t xml:space="preserve">9) and results showed that pivalate </w:t>
      </w:r>
      <w:r w:rsidR="000B4E93" w:rsidRPr="00C466E0">
        <w:rPr>
          <w:b/>
          <w:bCs/>
        </w:rPr>
        <w:t>365</w:t>
      </w:r>
      <w:r w:rsidR="000B4E93" w:rsidRPr="00C466E0">
        <w:t xml:space="preserve"> </w:t>
      </w:r>
      <w:r w:rsidRPr="00C466E0">
        <w:t xml:space="preserve">was the best leaving group (entry 9), affording the desired indole-tethered alkyl derivative </w:t>
      </w:r>
      <w:r w:rsidR="000B4E93" w:rsidRPr="00C466E0">
        <w:rPr>
          <w:b/>
        </w:rPr>
        <w:t>369</w:t>
      </w:r>
      <w:r w:rsidRPr="00C466E0">
        <w:t xml:space="preserve"> in the highest yield. The solvent system was also evaluated (entries 9</w:t>
      </w:r>
      <w:r w:rsidR="00715505" w:rsidRPr="00C466E0">
        <w:t>–</w:t>
      </w:r>
      <w:r w:rsidRPr="00C466E0">
        <w:t xml:space="preserve">13), and toluene (entry 13) was identified as the best solvent out of those screened. Unfortunately, none of the reaction conditions investigated resulted in complete consumption of the indole starting material, and each reaction contained minor amounts of the dialkylated dearomatised product </w:t>
      </w:r>
      <w:r w:rsidR="000B4E93" w:rsidRPr="00C466E0">
        <w:rPr>
          <w:b/>
        </w:rPr>
        <w:t>370</w:t>
      </w:r>
      <w:r w:rsidRPr="00C466E0">
        <w:t xml:space="preserve"> which was clearly identified in the </w:t>
      </w:r>
      <w:r w:rsidRPr="00C466E0">
        <w:rPr>
          <w:vertAlign w:val="superscript"/>
        </w:rPr>
        <w:t>1</w:t>
      </w:r>
      <w:r w:rsidRPr="00C466E0">
        <w:t xml:space="preserve">H NMR spectra by the imine proton peak at 8.10 ppm. </w:t>
      </w:r>
    </w:p>
    <w:p w14:paraId="174C2109" w14:textId="77777777" w:rsidR="00044B3E" w:rsidRPr="00C466E0" w:rsidRDefault="00044B3E">
      <w:pPr>
        <w:spacing w:line="259" w:lineRule="auto"/>
        <w:jc w:val="left"/>
      </w:pPr>
      <w:r w:rsidRPr="00C466E0">
        <w:br w:type="page"/>
      </w:r>
    </w:p>
    <w:p w14:paraId="0B322C09" w14:textId="69C32870" w:rsidR="006234D3" w:rsidRPr="00C466E0" w:rsidRDefault="000B4E93" w:rsidP="006234D3">
      <w:pPr>
        <w:spacing w:after="120"/>
        <w:jc w:val="center"/>
      </w:pPr>
      <w:r w:rsidRPr="00C466E0">
        <w:object w:dxaOrig="9645" w:dyaOrig="2359" w14:anchorId="47E16C22">
          <v:shape id="_x0000_i1122" type="#_x0000_t75" style="width:288.75pt;height:69.75pt" o:ole="">
            <v:imagedata r:id="rId192" o:title=""/>
          </v:shape>
          <o:OLEObject Type="Embed" ProgID="ChemDraw.Document.6.0" ShapeID="_x0000_i1122" DrawAspect="Content" ObjectID="_1657099131" r:id="rId193"/>
        </w:object>
      </w:r>
    </w:p>
    <w:tbl>
      <w:tblPr>
        <w:tblStyle w:val="PlainTable2"/>
        <w:tblW w:w="0" w:type="auto"/>
        <w:jc w:val="center"/>
        <w:tblLook w:val="0600" w:firstRow="0" w:lastRow="0" w:firstColumn="0" w:lastColumn="0" w:noHBand="1" w:noVBand="1"/>
      </w:tblPr>
      <w:tblGrid>
        <w:gridCol w:w="701"/>
        <w:gridCol w:w="931"/>
        <w:gridCol w:w="892"/>
        <w:gridCol w:w="923"/>
        <w:gridCol w:w="1357"/>
        <w:gridCol w:w="1357"/>
        <w:gridCol w:w="1307"/>
      </w:tblGrid>
      <w:tr w:rsidR="006234D3" w:rsidRPr="00C466E0" w14:paraId="22A6F43B" w14:textId="77777777" w:rsidTr="00890DC3">
        <w:trPr>
          <w:jc w:val="center"/>
        </w:trPr>
        <w:tc>
          <w:tcPr>
            <w:tcW w:w="0" w:type="auto"/>
            <w:tcBorders>
              <w:top w:val="nil"/>
              <w:bottom w:val="single" w:sz="4" w:space="0" w:color="auto"/>
            </w:tcBorders>
            <w:shd w:val="clear" w:color="auto" w:fill="E7E6E6" w:themeFill="background2"/>
            <w:vAlign w:val="center"/>
          </w:tcPr>
          <w:p w14:paraId="1ED00F6B" w14:textId="77777777" w:rsidR="006234D3" w:rsidRPr="00C466E0" w:rsidRDefault="006234D3" w:rsidP="00890DC3">
            <w:pPr>
              <w:spacing w:after="120"/>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2EEC2D8D" w14:textId="77777777" w:rsidR="006234D3" w:rsidRPr="00C466E0" w:rsidRDefault="006234D3" w:rsidP="00890DC3">
            <w:pPr>
              <w:spacing w:after="120"/>
              <w:jc w:val="center"/>
              <w:rPr>
                <w:b/>
              </w:rPr>
            </w:pPr>
            <w:r w:rsidRPr="00C466E0">
              <w:rPr>
                <w:b/>
              </w:rPr>
              <w:t>R group</w:t>
            </w:r>
          </w:p>
        </w:tc>
        <w:tc>
          <w:tcPr>
            <w:tcW w:w="0" w:type="auto"/>
            <w:tcBorders>
              <w:top w:val="nil"/>
              <w:bottom w:val="single" w:sz="4" w:space="0" w:color="auto"/>
            </w:tcBorders>
            <w:shd w:val="clear" w:color="auto" w:fill="E7E6E6" w:themeFill="background2"/>
            <w:vAlign w:val="center"/>
          </w:tcPr>
          <w:p w14:paraId="359C3E1C" w14:textId="77777777" w:rsidR="006234D3" w:rsidRPr="00C466E0" w:rsidRDefault="006234D3" w:rsidP="00890DC3">
            <w:pPr>
              <w:spacing w:after="120"/>
              <w:jc w:val="center"/>
              <w:rPr>
                <w:b/>
              </w:rPr>
            </w:pPr>
            <w:r w:rsidRPr="00C466E0">
              <w:rPr>
                <w:b/>
              </w:rPr>
              <w:t>Base</w:t>
            </w:r>
          </w:p>
        </w:tc>
        <w:tc>
          <w:tcPr>
            <w:tcW w:w="0" w:type="auto"/>
            <w:tcBorders>
              <w:top w:val="nil"/>
              <w:bottom w:val="single" w:sz="4" w:space="0" w:color="auto"/>
            </w:tcBorders>
            <w:shd w:val="clear" w:color="auto" w:fill="E7E6E6" w:themeFill="background2"/>
            <w:vAlign w:val="center"/>
          </w:tcPr>
          <w:p w14:paraId="46078160" w14:textId="77777777" w:rsidR="006234D3" w:rsidRPr="00C466E0" w:rsidRDefault="006234D3" w:rsidP="00890DC3">
            <w:pPr>
              <w:spacing w:after="120"/>
              <w:jc w:val="center"/>
              <w:rPr>
                <w:b/>
              </w:rPr>
            </w:pPr>
            <w:r w:rsidRPr="00C466E0">
              <w:rPr>
                <w:b/>
              </w:rPr>
              <w:t>Solvent</w:t>
            </w:r>
          </w:p>
        </w:tc>
        <w:tc>
          <w:tcPr>
            <w:tcW w:w="0" w:type="auto"/>
            <w:tcBorders>
              <w:top w:val="nil"/>
              <w:bottom w:val="single" w:sz="4" w:space="0" w:color="auto"/>
            </w:tcBorders>
            <w:shd w:val="clear" w:color="auto" w:fill="E7E6E6" w:themeFill="background2"/>
          </w:tcPr>
          <w:p w14:paraId="28FB2B79" w14:textId="6F557C21" w:rsidR="006234D3" w:rsidRPr="00C466E0" w:rsidRDefault="006234D3" w:rsidP="00890DC3">
            <w:pPr>
              <w:spacing w:after="120"/>
              <w:jc w:val="center"/>
              <w:rPr>
                <w:b/>
              </w:rPr>
            </w:pPr>
            <w:r w:rsidRPr="00C466E0">
              <w:rPr>
                <w:b/>
              </w:rPr>
              <w:t xml:space="preserve">Yield </w:t>
            </w:r>
            <w:r w:rsidR="000B4E93" w:rsidRPr="00C466E0">
              <w:rPr>
                <w:b/>
              </w:rPr>
              <w:t>369</w:t>
            </w:r>
            <w:r w:rsidRPr="00C466E0">
              <w:rPr>
                <w:b/>
              </w:rPr>
              <w:t xml:space="preserve"> /%</w:t>
            </w:r>
          </w:p>
        </w:tc>
        <w:tc>
          <w:tcPr>
            <w:tcW w:w="0" w:type="auto"/>
            <w:tcBorders>
              <w:top w:val="nil"/>
              <w:bottom w:val="single" w:sz="4" w:space="0" w:color="auto"/>
            </w:tcBorders>
            <w:shd w:val="clear" w:color="auto" w:fill="E7E6E6" w:themeFill="background2"/>
          </w:tcPr>
          <w:p w14:paraId="46BF9481" w14:textId="0DD19778" w:rsidR="006234D3" w:rsidRPr="00C466E0" w:rsidRDefault="006234D3" w:rsidP="00890DC3">
            <w:pPr>
              <w:spacing w:after="120"/>
              <w:jc w:val="center"/>
              <w:rPr>
                <w:b/>
              </w:rPr>
            </w:pPr>
            <w:r w:rsidRPr="00C466E0">
              <w:rPr>
                <w:b/>
              </w:rPr>
              <w:t xml:space="preserve">Yield </w:t>
            </w:r>
            <w:r w:rsidR="00946F06">
              <w:rPr>
                <w:b/>
              </w:rPr>
              <w:t>119</w:t>
            </w:r>
            <w:r w:rsidRPr="00C466E0">
              <w:rPr>
                <w:b/>
              </w:rPr>
              <w:t xml:space="preserve"> /%</w:t>
            </w:r>
          </w:p>
        </w:tc>
        <w:tc>
          <w:tcPr>
            <w:tcW w:w="0" w:type="auto"/>
            <w:tcBorders>
              <w:top w:val="nil"/>
              <w:bottom w:val="single" w:sz="4" w:space="0" w:color="auto"/>
            </w:tcBorders>
            <w:shd w:val="clear" w:color="auto" w:fill="E7E6E6" w:themeFill="background2"/>
          </w:tcPr>
          <w:p w14:paraId="3EB0E0A5" w14:textId="3CAC8C18" w:rsidR="006234D3" w:rsidRPr="00C466E0" w:rsidRDefault="006234D3" w:rsidP="00890DC3">
            <w:pPr>
              <w:spacing w:after="120"/>
              <w:jc w:val="center"/>
              <w:rPr>
                <w:b/>
              </w:rPr>
            </w:pPr>
            <w:r w:rsidRPr="00C466E0">
              <w:rPr>
                <w:b/>
              </w:rPr>
              <w:t xml:space="preserve">Yield </w:t>
            </w:r>
            <w:r w:rsidR="00946F06">
              <w:rPr>
                <w:b/>
              </w:rPr>
              <w:t>370</w:t>
            </w:r>
            <w:r w:rsidRPr="00C466E0">
              <w:rPr>
                <w:b/>
              </w:rPr>
              <w:t>/%</w:t>
            </w:r>
          </w:p>
        </w:tc>
      </w:tr>
      <w:tr w:rsidR="006234D3" w:rsidRPr="00C466E0" w14:paraId="69D67AE6" w14:textId="77777777" w:rsidTr="00890DC3">
        <w:trPr>
          <w:jc w:val="center"/>
        </w:trPr>
        <w:tc>
          <w:tcPr>
            <w:tcW w:w="0" w:type="auto"/>
            <w:vAlign w:val="bottom"/>
          </w:tcPr>
          <w:p w14:paraId="79F4508D" w14:textId="77777777" w:rsidR="006234D3" w:rsidRPr="00C466E0" w:rsidRDefault="006234D3" w:rsidP="00890DC3">
            <w:pPr>
              <w:spacing w:after="120"/>
              <w:jc w:val="center"/>
              <w:rPr>
                <w:b/>
                <w:bCs/>
              </w:rPr>
            </w:pPr>
            <w:r w:rsidRPr="00C466E0">
              <w:rPr>
                <w:rFonts w:ascii="Calibri" w:eastAsia="Times New Roman" w:hAnsi="Calibri" w:cs="Times New Roman"/>
                <w:b/>
                <w:bCs/>
                <w:color w:val="000000"/>
                <w:lang w:eastAsia="en-GB"/>
              </w:rPr>
              <w:t>1</w:t>
            </w:r>
          </w:p>
        </w:tc>
        <w:tc>
          <w:tcPr>
            <w:tcW w:w="0" w:type="auto"/>
            <w:vAlign w:val="bottom"/>
          </w:tcPr>
          <w:p w14:paraId="2CC31840" w14:textId="77777777" w:rsidR="006234D3" w:rsidRPr="00C466E0" w:rsidRDefault="006234D3" w:rsidP="00890DC3">
            <w:pPr>
              <w:spacing w:after="120"/>
              <w:jc w:val="center"/>
            </w:pPr>
            <w:proofErr w:type="spellStart"/>
            <w:r w:rsidRPr="00C466E0">
              <w:rPr>
                <w:rFonts w:ascii="Calibri" w:eastAsia="Times New Roman" w:hAnsi="Calibri" w:cs="Times New Roman"/>
                <w:color w:val="000000"/>
                <w:lang w:eastAsia="en-GB"/>
              </w:rPr>
              <w:t>Boc</w:t>
            </w:r>
            <w:proofErr w:type="spellEnd"/>
          </w:p>
        </w:tc>
        <w:tc>
          <w:tcPr>
            <w:tcW w:w="0" w:type="auto"/>
            <w:vAlign w:val="bottom"/>
          </w:tcPr>
          <w:p w14:paraId="53861FCC" w14:textId="77777777" w:rsidR="006234D3" w:rsidRPr="00C466E0" w:rsidRDefault="006234D3" w:rsidP="00890DC3">
            <w:pPr>
              <w:spacing w:after="120"/>
              <w:jc w:val="center"/>
            </w:pPr>
            <w:r w:rsidRPr="00C466E0">
              <w:rPr>
                <w:rFonts w:ascii="Calibri" w:eastAsia="Times New Roman" w:hAnsi="Calibri" w:cs="Times New Roman"/>
                <w:i/>
                <w:lang w:eastAsia="en-GB"/>
              </w:rPr>
              <w:t>n</w:t>
            </w:r>
            <w:r w:rsidRPr="00C466E0">
              <w:rPr>
                <w:rFonts w:ascii="Calibri" w:eastAsia="Times New Roman" w:hAnsi="Calibri" w:cs="Times New Roman"/>
                <w:lang w:eastAsia="en-GB"/>
              </w:rPr>
              <w:t>BuLi</w:t>
            </w:r>
          </w:p>
        </w:tc>
        <w:tc>
          <w:tcPr>
            <w:tcW w:w="0" w:type="auto"/>
            <w:vAlign w:val="bottom"/>
          </w:tcPr>
          <w:p w14:paraId="5B7EB910"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THF</w:t>
            </w:r>
          </w:p>
        </w:tc>
        <w:tc>
          <w:tcPr>
            <w:tcW w:w="0" w:type="auto"/>
            <w:vAlign w:val="bottom"/>
          </w:tcPr>
          <w:p w14:paraId="278E807E"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20</w:t>
            </w:r>
          </w:p>
        </w:tc>
        <w:tc>
          <w:tcPr>
            <w:tcW w:w="0" w:type="auto"/>
            <w:vAlign w:val="bottom"/>
          </w:tcPr>
          <w:p w14:paraId="20E427E9"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13</w:t>
            </w:r>
          </w:p>
        </w:tc>
        <w:tc>
          <w:tcPr>
            <w:tcW w:w="0" w:type="auto"/>
          </w:tcPr>
          <w:p w14:paraId="6BDBC9B8"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r>
      <w:tr w:rsidR="006234D3" w:rsidRPr="00C466E0" w14:paraId="760D85D4" w14:textId="77777777" w:rsidTr="00890DC3">
        <w:trPr>
          <w:jc w:val="center"/>
        </w:trPr>
        <w:tc>
          <w:tcPr>
            <w:tcW w:w="0" w:type="auto"/>
            <w:vAlign w:val="bottom"/>
          </w:tcPr>
          <w:p w14:paraId="6435A87D"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2</w:t>
            </w:r>
          </w:p>
        </w:tc>
        <w:tc>
          <w:tcPr>
            <w:tcW w:w="0" w:type="auto"/>
            <w:vAlign w:val="bottom"/>
          </w:tcPr>
          <w:p w14:paraId="798DA291" w14:textId="77777777" w:rsidR="006234D3" w:rsidRPr="00C466E0" w:rsidRDefault="006234D3" w:rsidP="00890DC3">
            <w:pPr>
              <w:spacing w:after="120"/>
              <w:jc w:val="center"/>
              <w:rPr>
                <w:rFonts w:ascii="Calibri" w:eastAsia="Times New Roman" w:hAnsi="Calibri" w:cs="Times New Roman"/>
                <w:color w:val="000000"/>
                <w:lang w:eastAsia="en-GB"/>
              </w:rPr>
            </w:pPr>
            <w:proofErr w:type="spellStart"/>
            <w:r w:rsidRPr="00C466E0">
              <w:rPr>
                <w:rFonts w:ascii="Calibri" w:eastAsia="Times New Roman" w:hAnsi="Calibri" w:cs="Times New Roman"/>
                <w:color w:val="000000"/>
                <w:lang w:eastAsia="en-GB"/>
              </w:rPr>
              <w:t>Boc</w:t>
            </w:r>
            <w:proofErr w:type="spellEnd"/>
          </w:p>
        </w:tc>
        <w:tc>
          <w:tcPr>
            <w:tcW w:w="0" w:type="auto"/>
            <w:vAlign w:val="bottom"/>
          </w:tcPr>
          <w:p w14:paraId="49A288BD" w14:textId="77777777" w:rsidR="006234D3" w:rsidRPr="00C466E0" w:rsidRDefault="006234D3" w:rsidP="00890DC3">
            <w:pPr>
              <w:spacing w:after="120"/>
              <w:jc w:val="center"/>
              <w:rPr>
                <w:rFonts w:ascii="Calibri" w:eastAsia="Times New Roman" w:hAnsi="Calibri" w:cs="Times New Roman"/>
                <w:i/>
                <w:lang w:eastAsia="en-GB"/>
              </w:rPr>
            </w:pPr>
            <w:r w:rsidRPr="00C466E0">
              <w:rPr>
                <w:rFonts w:ascii="Calibri" w:eastAsia="Times New Roman" w:hAnsi="Calibri" w:cs="Times New Roman"/>
                <w:lang w:eastAsia="en-GB"/>
              </w:rPr>
              <w:t>LHMDS</w:t>
            </w:r>
          </w:p>
        </w:tc>
        <w:tc>
          <w:tcPr>
            <w:tcW w:w="0" w:type="auto"/>
            <w:vAlign w:val="bottom"/>
          </w:tcPr>
          <w:p w14:paraId="7B64A26F"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THF</w:t>
            </w:r>
          </w:p>
        </w:tc>
        <w:tc>
          <w:tcPr>
            <w:tcW w:w="0" w:type="auto"/>
            <w:vAlign w:val="bottom"/>
          </w:tcPr>
          <w:p w14:paraId="5EB86C1E"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36</w:t>
            </w:r>
          </w:p>
        </w:tc>
        <w:tc>
          <w:tcPr>
            <w:tcW w:w="0" w:type="auto"/>
            <w:vAlign w:val="bottom"/>
          </w:tcPr>
          <w:p w14:paraId="64189509"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7</w:t>
            </w:r>
          </w:p>
        </w:tc>
        <w:tc>
          <w:tcPr>
            <w:tcW w:w="0" w:type="auto"/>
          </w:tcPr>
          <w:p w14:paraId="1E1A67D1"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r>
      <w:tr w:rsidR="006234D3" w:rsidRPr="00C466E0" w14:paraId="10535A4A" w14:textId="77777777" w:rsidTr="00890DC3">
        <w:trPr>
          <w:jc w:val="center"/>
        </w:trPr>
        <w:tc>
          <w:tcPr>
            <w:tcW w:w="0" w:type="auto"/>
            <w:vAlign w:val="bottom"/>
          </w:tcPr>
          <w:p w14:paraId="7FD40C19"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3</w:t>
            </w:r>
          </w:p>
        </w:tc>
        <w:tc>
          <w:tcPr>
            <w:tcW w:w="0" w:type="auto"/>
            <w:vAlign w:val="bottom"/>
          </w:tcPr>
          <w:p w14:paraId="04E1257B" w14:textId="77777777" w:rsidR="006234D3" w:rsidRPr="00C466E0" w:rsidRDefault="006234D3" w:rsidP="00890DC3">
            <w:pPr>
              <w:spacing w:after="120"/>
              <w:jc w:val="center"/>
              <w:rPr>
                <w:rFonts w:ascii="Calibri" w:eastAsia="Times New Roman" w:hAnsi="Calibri" w:cs="Times New Roman"/>
                <w:color w:val="000000"/>
                <w:lang w:eastAsia="en-GB"/>
              </w:rPr>
            </w:pPr>
            <w:proofErr w:type="spellStart"/>
            <w:r w:rsidRPr="00C466E0">
              <w:rPr>
                <w:rFonts w:ascii="Calibri" w:eastAsia="Times New Roman" w:hAnsi="Calibri" w:cs="Times New Roman"/>
                <w:color w:val="000000"/>
                <w:lang w:eastAsia="en-GB"/>
              </w:rPr>
              <w:t>Boc</w:t>
            </w:r>
            <w:proofErr w:type="spellEnd"/>
          </w:p>
        </w:tc>
        <w:tc>
          <w:tcPr>
            <w:tcW w:w="0" w:type="auto"/>
            <w:vAlign w:val="bottom"/>
          </w:tcPr>
          <w:p w14:paraId="4C677FAD"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LDA</w:t>
            </w:r>
          </w:p>
        </w:tc>
        <w:tc>
          <w:tcPr>
            <w:tcW w:w="0" w:type="auto"/>
            <w:vAlign w:val="bottom"/>
          </w:tcPr>
          <w:p w14:paraId="3999FF31"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THF</w:t>
            </w:r>
          </w:p>
        </w:tc>
        <w:tc>
          <w:tcPr>
            <w:tcW w:w="0" w:type="auto"/>
            <w:vAlign w:val="bottom"/>
          </w:tcPr>
          <w:p w14:paraId="63DFD17E"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38</w:t>
            </w:r>
          </w:p>
        </w:tc>
        <w:tc>
          <w:tcPr>
            <w:tcW w:w="0" w:type="auto"/>
            <w:vAlign w:val="bottom"/>
          </w:tcPr>
          <w:p w14:paraId="1C74AEAF"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17</w:t>
            </w:r>
          </w:p>
        </w:tc>
        <w:tc>
          <w:tcPr>
            <w:tcW w:w="0" w:type="auto"/>
          </w:tcPr>
          <w:p w14:paraId="435E363B"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r>
      <w:tr w:rsidR="006234D3" w:rsidRPr="00C466E0" w14:paraId="0AA17B1A" w14:textId="77777777" w:rsidTr="00890DC3">
        <w:trPr>
          <w:jc w:val="center"/>
        </w:trPr>
        <w:tc>
          <w:tcPr>
            <w:tcW w:w="0" w:type="auto"/>
            <w:vAlign w:val="bottom"/>
          </w:tcPr>
          <w:p w14:paraId="68BB8F17"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4</w:t>
            </w:r>
          </w:p>
        </w:tc>
        <w:tc>
          <w:tcPr>
            <w:tcW w:w="0" w:type="auto"/>
            <w:vAlign w:val="bottom"/>
          </w:tcPr>
          <w:p w14:paraId="7E6D46C2" w14:textId="77777777" w:rsidR="006234D3" w:rsidRPr="00C466E0" w:rsidRDefault="006234D3" w:rsidP="00890DC3">
            <w:pPr>
              <w:spacing w:after="120"/>
              <w:jc w:val="center"/>
              <w:rPr>
                <w:rFonts w:ascii="Calibri" w:eastAsia="Times New Roman" w:hAnsi="Calibri" w:cs="Times New Roman"/>
                <w:color w:val="000000"/>
                <w:lang w:eastAsia="en-GB"/>
              </w:rPr>
            </w:pPr>
            <w:proofErr w:type="spellStart"/>
            <w:r w:rsidRPr="00C466E0">
              <w:rPr>
                <w:rFonts w:ascii="Calibri" w:eastAsia="Times New Roman" w:hAnsi="Calibri" w:cs="Times New Roman"/>
                <w:color w:val="000000"/>
                <w:lang w:eastAsia="en-GB"/>
              </w:rPr>
              <w:t>Boc</w:t>
            </w:r>
            <w:proofErr w:type="spellEnd"/>
          </w:p>
        </w:tc>
        <w:tc>
          <w:tcPr>
            <w:tcW w:w="0" w:type="auto"/>
            <w:vAlign w:val="bottom"/>
          </w:tcPr>
          <w:p w14:paraId="414085C6" w14:textId="77777777" w:rsidR="006234D3" w:rsidRPr="00C466E0" w:rsidRDefault="006234D3" w:rsidP="00890DC3">
            <w:pPr>
              <w:spacing w:after="120"/>
              <w:jc w:val="center"/>
              <w:rPr>
                <w:rFonts w:ascii="Calibri" w:eastAsia="Times New Roman" w:hAnsi="Calibri" w:cs="Times New Roman"/>
                <w:lang w:eastAsia="en-GB"/>
              </w:rPr>
            </w:pPr>
            <w:proofErr w:type="spellStart"/>
            <w:r w:rsidRPr="00C466E0">
              <w:rPr>
                <w:rFonts w:ascii="Calibri" w:eastAsia="Times New Roman" w:hAnsi="Calibri" w:cs="Times New Roman"/>
                <w:lang w:eastAsia="en-GB"/>
              </w:rPr>
              <w:t>NaH</w:t>
            </w:r>
            <w:proofErr w:type="spellEnd"/>
          </w:p>
        </w:tc>
        <w:tc>
          <w:tcPr>
            <w:tcW w:w="0" w:type="auto"/>
            <w:vAlign w:val="bottom"/>
          </w:tcPr>
          <w:p w14:paraId="6358DC29"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THF</w:t>
            </w:r>
          </w:p>
        </w:tc>
        <w:tc>
          <w:tcPr>
            <w:tcW w:w="0" w:type="auto"/>
            <w:vAlign w:val="bottom"/>
          </w:tcPr>
          <w:p w14:paraId="63030BED"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46</w:t>
            </w:r>
          </w:p>
        </w:tc>
        <w:tc>
          <w:tcPr>
            <w:tcW w:w="0" w:type="auto"/>
            <w:vAlign w:val="bottom"/>
          </w:tcPr>
          <w:p w14:paraId="06ED66AE"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7</w:t>
            </w:r>
          </w:p>
        </w:tc>
        <w:tc>
          <w:tcPr>
            <w:tcW w:w="0" w:type="auto"/>
          </w:tcPr>
          <w:p w14:paraId="5C88E40C"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r>
      <w:tr w:rsidR="006234D3" w:rsidRPr="00C466E0" w14:paraId="722FAEFA" w14:textId="77777777" w:rsidTr="00890DC3">
        <w:trPr>
          <w:jc w:val="center"/>
        </w:trPr>
        <w:tc>
          <w:tcPr>
            <w:tcW w:w="0" w:type="auto"/>
            <w:vAlign w:val="bottom"/>
          </w:tcPr>
          <w:p w14:paraId="6FFC46A5"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5</w:t>
            </w:r>
          </w:p>
        </w:tc>
        <w:tc>
          <w:tcPr>
            <w:tcW w:w="0" w:type="auto"/>
            <w:vAlign w:val="bottom"/>
          </w:tcPr>
          <w:p w14:paraId="3C2F1C9B" w14:textId="77777777" w:rsidR="006234D3" w:rsidRPr="00C466E0" w:rsidRDefault="006234D3" w:rsidP="00890DC3">
            <w:pPr>
              <w:spacing w:after="120"/>
              <w:jc w:val="center"/>
              <w:rPr>
                <w:rFonts w:ascii="Calibri" w:eastAsia="Times New Roman" w:hAnsi="Calibri" w:cs="Times New Roman"/>
                <w:lang w:eastAsia="en-GB"/>
              </w:rPr>
            </w:pPr>
            <w:proofErr w:type="spellStart"/>
            <w:r w:rsidRPr="00C466E0">
              <w:rPr>
                <w:rFonts w:ascii="Calibri" w:eastAsia="Times New Roman" w:hAnsi="Calibri" w:cs="Times New Roman"/>
                <w:lang w:eastAsia="en-GB"/>
              </w:rPr>
              <w:t>Boc</w:t>
            </w:r>
            <w:proofErr w:type="spellEnd"/>
          </w:p>
        </w:tc>
        <w:tc>
          <w:tcPr>
            <w:tcW w:w="0" w:type="auto"/>
            <w:vAlign w:val="bottom"/>
          </w:tcPr>
          <w:p w14:paraId="7669391A"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KHMDS</w:t>
            </w:r>
          </w:p>
        </w:tc>
        <w:tc>
          <w:tcPr>
            <w:tcW w:w="0" w:type="auto"/>
            <w:vAlign w:val="bottom"/>
          </w:tcPr>
          <w:p w14:paraId="3DC08FA2"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THF</w:t>
            </w:r>
          </w:p>
        </w:tc>
        <w:tc>
          <w:tcPr>
            <w:tcW w:w="0" w:type="auto"/>
            <w:vAlign w:val="bottom"/>
          </w:tcPr>
          <w:p w14:paraId="1F5316FD"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46</w:t>
            </w:r>
          </w:p>
        </w:tc>
        <w:tc>
          <w:tcPr>
            <w:tcW w:w="0" w:type="auto"/>
            <w:vAlign w:val="bottom"/>
          </w:tcPr>
          <w:p w14:paraId="51A5B948"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16</w:t>
            </w:r>
          </w:p>
        </w:tc>
        <w:tc>
          <w:tcPr>
            <w:tcW w:w="0" w:type="auto"/>
          </w:tcPr>
          <w:p w14:paraId="5DC1E309"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r>
      <w:tr w:rsidR="006234D3" w:rsidRPr="00C466E0" w14:paraId="27F3790C" w14:textId="77777777" w:rsidTr="00890DC3">
        <w:trPr>
          <w:jc w:val="center"/>
        </w:trPr>
        <w:tc>
          <w:tcPr>
            <w:tcW w:w="0" w:type="auto"/>
            <w:vAlign w:val="bottom"/>
          </w:tcPr>
          <w:p w14:paraId="2A589D70"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6</w:t>
            </w:r>
          </w:p>
        </w:tc>
        <w:tc>
          <w:tcPr>
            <w:tcW w:w="0" w:type="auto"/>
            <w:vAlign w:val="bottom"/>
          </w:tcPr>
          <w:p w14:paraId="249CABD4" w14:textId="77777777" w:rsidR="006234D3" w:rsidRPr="00C466E0" w:rsidRDefault="006234D3" w:rsidP="00890DC3">
            <w:pPr>
              <w:spacing w:after="120"/>
              <w:jc w:val="center"/>
              <w:rPr>
                <w:rFonts w:ascii="Calibri" w:eastAsia="Times New Roman" w:hAnsi="Calibri" w:cs="Times New Roman"/>
                <w:lang w:eastAsia="en-GB"/>
              </w:rPr>
            </w:pPr>
            <w:proofErr w:type="spellStart"/>
            <w:r w:rsidRPr="00C466E0">
              <w:rPr>
                <w:rFonts w:ascii="Calibri" w:eastAsia="Times New Roman" w:hAnsi="Calibri" w:cs="Times New Roman"/>
                <w:lang w:eastAsia="en-GB"/>
              </w:rPr>
              <w:t>Boc</w:t>
            </w:r>
            <w:proofErr w:type="spellEnd"/>
          </w:p>
        </w:tc>
        <w:tc>
          <w:tcPr>
            <w:tcW w:w="0" w:type="auto"/>
            <w:vAlign w:val="bottom"/>
          </w:tcPr>
          <w:p w14:paraId="2978AB33"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i/>
                <w:lang w:eastAsia="en-GB"/>
              </w:rPr>
              <w:t>t</w:t>
            </w:r>
            <w:r w:rsidRPr="00C466E0">
              <w:rPr>
                <w:rFonts w:ascii="Calibri" w:eastAsia="Times New Roman" w:hAnsi="Calibri" w:cs="Times New Roman"/>
                <w:lang w:eastAsia="en-GB"/>
              </w:rPr>
              <w:t>BuOK</w:t>
            </w:r>
          </w:p>
        </w:tc>
        <w:tc>
          <w:tcPr>
            <w:tcW w:w="0" w:type="auto"/>
            <w:vAlign w:val="bottom"/>
          </w:tcPr>
          <w:p w14:paraId="154C8C6F"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THF</w:t>
            </w:r>
          </w:p>
        </w:tc>
        <w:tc>
          <w:tcPr>
            <w:tcW w:w="0" w:type="auto"/>
            <w:vAlign w:val="bottom"/>
          </w:tcPr>
          <w:p w14:paraId="34B44E0D"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48</w:t>
            </w:r>
          </w:p>
        </w:tc>
        <w:tc>
          <w:tcPr>
            <w:tcW w:w="0" w:type="auto"/>
            <w:vAlign w:val="bottom"/>
          </w:tcPr>
          <w:p w14:paraId="04230665"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5</w:t>
            </w:r>
          </w:p>
        </w:tc>
        <w:tc>
          <w:tcPr>
            <w:tcW w:w="0" w:type="auto"/>
          </w:tcPr>
          <w:p w14:paraId="4EB8F09C"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r>
      <w:tr w:rsidR="006234D3" w:rsidRPr="00C466E0" w14:paraId="3F749BD7" w14:textId="77777777" w:rsidTr="00890DC3">
        <w:trPr>
          <w:jc w:val="center"/>
        </w:trPr>
        <w:tc>
          <w:tcPr>
            <w:tcW w:w="0" w:type="auto"/>
            <w:vAlign w:val="bottom"/>
          </w:tcPr>
          <w:p w14:paraId="42779C2C"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7</w:t>
            </w:r>
          </w:p>
        </w:tc>
        <w:tc>
          <w:tcPr>
            <w:tcW w:w="0" w:type="auto"/>
            <w:vAlign w:val="bottom"/>
          </w:tcPr>
          <w:p w14:paraId="01AF2386"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Methyl</w:t>
            </w:r>
          </w:p>
        </w:tc>
        <w:tc>
          <w:tcPr>
            <w:tcW w:w="0" w:type="auto"/>
            <w:vAlign w:val="bottom"/>
          </w:tcPr>
          <w:p w14:paraId="36F26F7F" w14:textId="77777777" w:rsidR="006234D3" w:rsidRPr="00C466E0" w:rsidRDefault="006234D3" w:rsidP="00890DC3">
            <w:pPr>
              <w:spacing w:after="120"/>
              <w:jc w:val="center"/>
              <w:rPr>
                <w:rFonts w:ascii="Calibri" w:eastAsia="Times New Roman" w:hAnsi="Calibri" w:cs="Times New Roman"/>
                <w:b/>
                <w:i/>
                <w:lang w:eastAsia="en-GB"/>
              </w:rPr>
            </w:pPr>
            <w:r w:rsidRPr="00C466E0">
              <w:rPr>
                <w:rFonts w:ascii="Calibri" w:eastAsia="Times New Roman" w:hAnsi="Calibri" w:cs="Times New Roman"/>
                <w:i/>
                <w:lang w:eastAsia="en-GB"/>
              </w:rPr>
              <w:t>t</w:t>
            </w:r>
            <w:r w:rsidRPr="00C466E0">
              <w:rPr>
                <w:rFonts w:ascii="Calibri" w:eastAsia="Times New Roman" w:hAnsi="Calibri" w:cs="Times New Roman"/>
                <w:lang w:eastAsia="en-GB"/>
              </w:rPr>
              <w:t>BuOK</w:t>
            </w:r>
          </w:p>
        </w:tc>
        <w:tc>
          <w:tcPr>
            <w:tcW w:w="0" w:type="auto"/>
            <w:vAlign w:val="bottom"/>
          </w:tcPr>
          <w:p w14:paraId="0DAC2E3D"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THF</w:t>
            </w:r>
          </w:p>
        </w:tc>
        <w:tc>
          <w:tcPr>
            <w:tcW w:w="0" w:type="auto"/>
            <w:vAlign w:val="bottom"/>
          </w:tcPr>
          <w:p w14:paraId="21768F23"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44</w:t>
            </w:r>
          </w:p>
        </w:tc>
        <w:tc>
          <w:tcPr>
            <w:tcW w:w="0" w:type="auto"/>
            <w:vAlign w:val="bottom"/>
          </w:tcPr>
          <w:p w14:paraId="5C5DF54C"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5</w:t>
            </w:r>
          </w:p>
        </w:tc>
        <w:tc>
          <w:tcPr>
            <w:tcW w:w="0" w:type="auto"/>
          </w:tcPr>
          <w:p w14:paraId="1B985EAC"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8</w:t>
            </w:r>
          </w:p>
        </w:tc>
      </w:tr>
      <w:tr w:rsidR="006234D3" w:rsidRPr="00C466E0" w14:paraId="66FE7EF5" w14:textId="77777777" w:rsidTr="00890DC3">
        <w:trPr>
          <w:jc w:val="center"/>
        </w:trPr>
        <w:tc>
          <w:tcPr>
            <w:tcW w:w="0" w:type="auto"/>
            <w:vAlign w:val="bottom"/>
          </w:tcPr>
          <w:p w14:paraId="778B5926"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8</w:t>
            </w:r>
          </w:p>
        </w:tc>
        <w:tc>
          <w:tcPr>
            <w:tcW w:w="0" w:type="auto"/>
            <w:vAlign w:val="bottom"/>
          </w:tcPr>
          <w:p w14:paraId="37E80309"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Benzoyl</w:t>
            </w:r>
          </w:p>
        </w:tc>
        <w:tc>
          <w:tcPr>
            <w:tcW w:w="0" w:type="auto"/>
            <w:vAlign w:val="bottom"/>
          </w:tcPr>
          <w:p w14:paraId="5AC95067" w14:textId="77777777" w:rsidR="006234D3" w:rsidRPr="00C466E0" w:rsidRDefault="006234D3" w:rsidP="00890DC3">
            <w:pPr>
              <w:spacing w:after="120"/>
              <w:jc w:val="center"/>
              <w:rPr>
                <w:rFonts w:ascii="Calibri" w:eastAsia="Times New Roman" w:hAnsi="Calibri" w:cs="Times New Roman"/>
                <w:i/>
                <w:lang w:eastAsia="en-GB"/>
              </w:rPr>
            </w:pPr>
            <w:r w:rsidRPr="00C466E0">
              <w:rPr>
                <w:rFonts w:ascii="Calibri" w:eastAsia="Times New Roman" w:hAnsi="Calibri" w:cs="Times New Roman"/>
                <w:i/>
                <w:lang w:eastAsia="en-GB"/>
              </w:rPr>
              <w:t>t</w:t>
            </w:r>
            <w:r w:rsidRPr="00C466E0">
              <w:rPr>
                <w:rFonts w:ascii="Calibri" w:eastAsia="Times New Roman" w:hAnsi="Calibri" w:cs="Times New Roman"/>
                <w:lang w:eastAsia="en-GB"/>
              </w:rPr>
              <w:t>BuOK</w:t>
            </w:r>
          </w:p>
        </w:tc>
        <w:tc>
          <w:tcPr>
            <w:tcW w:w="0" w:type="auto"/>
            <w:vAlign w:val="bottom"/>
          </w:tcPr>
          <w:p w14:paraId="781E5AFA"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THF</w:t>
            </w:r>
          </w:p>
        </w:tc>
        <w:tc>
          <w:tcPr>
            <w:tcW w:w="0" w:type="auto"/>
            <w:vAlign w:val="bottom"/>
          </w:tcPr>
          <w:p w14:paraId="3F9527AD"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44</w:t>
            </w:r>
          </w:p>
        </w:tc>
        <w:tc>
          <w:tcPr>
            <w:tcW w:w="0" w:type="auto"/>
            <w:vAlign w:val="bottom"/>
          </w:tcPr>
          <w:p w14:paraId="581FDF41"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2</w:t>
            </w:r>
          </w:p>
        </w:tc>
        <w:tc>
          <w:tcPr>
            <w:tcW w:w="0" w:type="auto"/>
          </w:tcPr>
          <w:p w14:paraId="59C49E6C"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w:t>
            </w:r>
          </w:p>
        </w:tc>
      </w:tr>
      <w:tr w:rsidR="006234D3" w:rsidRPr="00C466E0" w14:paraId="794FF483" w14:textId="77777777" w:rsidTr="00890DC3">
        <w:trPr>
          <w:jc w:val="center"/>
        </w:trPr>
        <w:tc>
          <w:tcPr>
            <w:tcW w:w="0" w:type="auto"/>
            <w:vAlign w:val="bottom"/>
          </w:tcPr>
          <w:p w14:paraId="4C596228"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9</w:t>
            </w:r>
          </w:p>
        </w:tc>
        <w:tc>
          <w:tcPr>
            <w:tcW w:w="0" w:type="auto"/>
            <w:vAlign w:val="bottom"/>
          </w:tcPr>
          <w:p w14:paraId="1C177A9D" w14:textId="3AE8A560"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Piva</w:t>
            </w:r>
            <w:r w:rsidR="00C52DA2" w:rsidRPr="00C466E0">
              <w:rPr>
                <w:rFonts w:ascii="Calibri" w:eastAsia="Times New Roman" w:hAnsi="Calibri" w:cs="Times New Roman"/>
                <w:lang w:eastAsia="en-GB"/>
              </w:rPr>
              <w:t>lo</w:t>
            </w:r>
            <w:r w:rsidRPr="00C466E0">
              <w:rPr>
                <w:rFonts w:ascii="Calibri" w:eastAsia="Times New Roman" w:hAnsi="Calibri" w:cs="Times New Roman"/>
                <w:lang w:eastAsia="en-GB"/>
              </w:rPr>
              <w:t>yl</w:t>
            </w:r>
          </w:p>
        </w:tc>
        <w:tc>
          <w:tcPr>
            <w:tcW w:w="0" w:type="auto"/>
            <w:vAlign w:val="bottom"/>
          </w:tcPr>
          <w:p w14:paraId="4BC7A9F5" w14:textId="77777777" w:rsidR="006234D3" w:rsidRPr="00C466E0" w:rsidRDefault="006234D3" w:rsidP="00890DC3">
            <w:pPr>
              <w:spacing w:after="120"/>
              <w:jc w:val="center"/>
              <w:rPr>
                <w:rFonts w:ascii="Calibri" w:eastAsia="Times New Roman" w:hAnsi="Calibri" w:cs="Times New Roman"/>
                <w:i/>
                <w:lang w:eastAsia="en-GB"/>
              </w:rPr>
            </w:pPr>
            <w:r w:rsidRPr="00C466E0">
              <w:rPr>
                <w:rFonts w:ascii="Calibri" w:eastAsia="Times New Roman" w:hAnsi="Calibri" w:cs="Times New Roman"/>
                <w:i/>
                <w:lang w:eastAsia="en-GB"/>
              </w:rPr>
              <w:t>t</w:t>
            </w:r>
            <w:r w:rsidRPr="00C466E0">
              <w:rPr>
                <w:rFonts w:ascii="Calibri" w:eastAsia="Times New Roman" w:hAnsi="Calibri" w:cs="Times New Roman"/>
                <w:lang w:eastAsia="en-GB"/>
              </w:rPr>
              <w:t>BuOK</w:t>
            </w:r>
          </w:p>
        </w:tc>
        <w:tc>
          <w:tcPr>
            <w:tcW w:w="0" w:type="auto"/>
            <w:vAlign w:val="bottom"/>
          </w:tcPr>
          <w:p w14:paraId="45CFFC70" w14:textId="77777777" w:rsidR="006234D3" w:rsidRPr="00C466E0" w:rsidRDefault="006234D3" w:rsidP="00890DC3">
            <w:pPr>
              <w:spacing w:after="120"/>
              <w:jc w:val="center"/>
              <w:rPr>
                <w:rFonts w:ascii="Calibri" w:eastAsia="Times New Roman" w:hAnsi="Calibri" w:cs="Times New Roman"/>
                <w:bCs/>
                <w:lang w:eastAsia="en-GB"/>
              </w:rPr>
            </w:pPr>
            <w:r w:rsidRPr="00C466E0">
              <w:rPr>
                <w:rFonts w:ascii="Calibri" w:eastAsia="Times New Roman" w:hAnsi="Calibri" w:cs="Times New Roman"/>
                <w:bCs/>
                <w:lang w:eastAsia="en-GB"/>
              </w:rPr>
              <w:t>THF</w:t>
            </w:r>
          </w:p>
        </w:tc>
        <w:tc>
          <w:tcPr>
            <w:tcW w:w="0" w:type="auto"/>
            <w:vAlign w:val="bottom"/>
          </w:tcPr>
          <w:p w14:paraId="571425C2"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49</w:t>
            </w:r>
          </w:p>
        </w:tc>
        <w:tc>
          <w:tcPr>
            <w:tcW w:w="0" w:type="auto"/>
            <w:vAlign w:val="bottom"/>
          </w:tcPr>
          <w:p w14:paraId="3AF971D9"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9</w:t>
            </w:r>
          </w:p>
        </w:tc>
        <w:tc>
          <w:tcPr>
            <w:tcW w:w="0" w:type="auto"/>
          </w:tcPr>
          <w:p w14:paraId="0E915AAA"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8</w:t>
            </w:r>
          </w:p>
        </w:tc>
      </w:tr>
      <w:tr w:rsidR="006234D3" w:rsidRPr="00C466E0" w14:paraId="7AB5380C" w14:textId="77777777" w:rsidTr="00890DC3">
        <w:trPr>
          <w:jc w:val="center"/>
        </w:trPr>
        <w:tc>
          <w:tcPr>
            <w:tcW w:w="0" w:type="auto"/>
            <w:vAlign w:val="bottom"/>
          </w:tcPr>
          <w:p w14:paraId="0B642DBE"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10</w:t>
            </w:r>
          </w:p>
        </w:tc>
        <w:tc>
          <w:tcPr>
            <w:tcW w:w="0" w:type="auto"/>
            <w:vAlign w:val="bottom"/>
          </w:tcPr>
          <w:p w14:paraId="1D3B9815" w14:textId="0C9BFCAC" w:rsidR="006234D3" w:rsidRPr="00C466E0" w:rsidRDefault="006234D3" w:rsidP="00890DC3">
            <w:pPr>
              <w:spacing w:after="120"/>
              <w:jc w:val="center"/>
              <w:rPr>
                <w:rFonts w:ascii="Calibri" w:eastAsia="Times New Roman" w:hAnsi="Calibri" w:cs="Times New Roman"/>
                <w:b/>
                <w:lang w:eastAsia="en-GB"/>
              </w:rPr>
            </w:pPr>
            <w:r w:rsidRPr="00C466E0">
              <w:rPr>
                <w:rFonts w:ascii="Calibri" w:eastAsia="Times New Roman" w:hAnsi="Calibri" w:cs="Times New Roman"/>
                <w:lang w:eastAsia="en-GB"/>
              </w:rPr>
              <w:t>Piva</w:t>
            </w:r>
            <w:r w:rsidR="00C52DA2" w:rsidRPr="00C466E0">
              <w:rPr>
                <w:rFonts w:ascii="Calibri" w:eastAsia="Times New Roman" w:hAnsi="Calibri" w:cs="Times New Roman"/>
                <w:lang w:eastAsia="en-GB"/>
              </w:rPr>
              <w:t>lo</w:t>
            </w:r>
            <w:r w:rsidRPr="00C466E0">
              <w:rPr>
                <w:rFonts w:ascii="Calibri" w:eastAsia="Times New Roman" w:hAnsi="Calibri" w:cs="Times New Roman"/>
                <w:lang w:eastAsia="en-GB"/>
              </w:rPr>
              <w:t>yl</w:t>
            </w:r>
          </w:p>
        </w:tc>
        <w:tc>
          <w:tcPr>
            <w:tcW w:w="0" w:type="auto"/>
            <w:vAlign w:val="bottom"/>
          </w:tcPr>
          <w:p w14:paraId="1246311A" w14:textId="77777777" w:rsidR="006234D3" w:rsidRPr="00C466E0" w:rsidRDefault="006234D3" w:rsidP="00890DC3">
            <w:pPr>
              <w:spacing w:after="120"/>
              <w:jc w:val="center"/>
              <w:rPr>
                <w:rFonts w:ascii="Calibri" w:eastAsia="Times New Roman" w:hAnsi="Calibri" w:cs="Times New Roman"/>
                <w:i/>
                <w:lang w:eastAsia="en-GB"/>
              </w:rPr>
            </w:pPr>
            <w:r w:rsidRPr="00C466E0">
              <w:rPr>
                <w:rFonts w:ascii="Calibri" w:eastAsia="Times New Roman" w:hAnsi="Calibri" w:cs="Times New Roman"/>
                <w:i/>
                <w:lang w:eastAsia="en-GB"/>
              </w:rPr>
              <w:t>t</w:t>
            </w:r>
            <w:r w:rsidRPr="00C466E0">
              <w:rPr>
                <w:rFonts w:ascii="Calibri" w:eastAsia="Times New Roman" w:hAnsi="Calibri" w:cs="Times New Roman"/>
                <w:lang w:eastAsia="en-GB"/>
              </w:rPr>
              <w:t>BuOK</w:t>
            </w:r>
          </w:p>
        </w:tc>
        <w:tc>
          <w:tcPr>
            <w:tcW w:w="0" w:type="auto"/>
            <w:vAlign w:val="bottom"/>
          </w:tcPr>
          <w:p w14:paraId="29D67343" w14:textId="77777777" w:rsidR="006234D3" w:rsidRPr="00C466E0" w:rsidRDefault="006234D3" w:rsidP="00890DC3">
            <w:pPr>
              <w:spacing w:after="120"/>
              <w:jc w:val="center"/>
              <w:rPr>
                <w:rFonts w:ascii="Calibri" w:eastAsia="Times New Roman" w:hAnsi="Calibri" w:cs="Times New Roman"/>
                <w:bCs/>
                <w:lang w:eastAsia="en-GB"/>
              </w:rPr>
            </w:pPr>
            <w:r w:rsidRPr="00C466E0">
              <w:rPr>
                <w:rFonts w:ascii="Calibri" w:eastAsia="Times New Roman" w:hAnsi="Calibri" w:cs="Times New Roman"/>
                <w:bCs/>
                <w:lang w:eastAsia="en-GB"/>
              </w:rPr>
              <w:t>DCE</w:t>
            </w:r>
          </w:p>
        </w:tc>
        <w:tc>
          <w:tcPr>
            <w:tcW w:w="0" w:type="auto"/>
            <w:vAlign w:val="bottom"/>
          </w:tcPr>
          <w:p w14:paraId="23108963"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0</w:t>
            </w:r>
          </w:p>
        </w:tc>
        <w:tc>
          <w:tcPr>
            <w:tcW w:w="0" w:type="auto"/>
            <w:vAlign w:val="bottom"/>
          </w:tcPr>
          <w:p w14:paraId="4C736FB5"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66</w:t>
            </w:r>
          </w:p>
        </w:tc>
        <w:tc>
          <w:tcPr>
            <w:tcW w:w="0" w:type="auto"/>
          </w:tcPr>
          <w:p w14:paraId="03915D4E"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r>
      <w:tr w:rsidR="006234D3" w:rsidRPr="00C466E0" w14:paraId="028A18EB" w14:textId="77777777" w:rsidTr="00890DC3">
        <w:trPr>
          <w:jc w:val="center"/>
        </w:trPr>
        <w:tc>
          <w:tcPr>
            <w:tcW w:w="0" w:type="auto"/>
            <w:vAlign w:val="bottom"/>
          </w:tcPr>
          <w:p w14:paraId="153425D7"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11</w:t>
            </w:r>
          </w:p>
        </w:tc>
        <w:tc>
          <w:tcPr>
            <w:tcW w:w="0" w:type="auto"/>
            <w:vAlign w:val="bottom"/>
          </w:tcPr>
          <w:p w14:paraId="0C9C57CA" w14:textId="44D11B92"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Piva</w:t>
            </w:r>
            <w:r w:rsidR="00C52DA2" w:rsidRPr="00C466E0">
              <w:rPr>
                <w:rFonts w:ascii="Calibri" w:eastAsia="Times New Roman" w:hAnsi="Calibri" w:cs="Times New Roman"/>
                <w:lang w:eastAsia="en-GB"/>
              </w:rPr>
              <w:t>lo</w:t>
            </w:r>
            <w:r w:rsidRPr="00C466E0">
              <w:rPr>
                <w:rFonts w:ascii="Calibri" w:eastAsia="Times New Roman" w:hAnsi="Calibri" w:cs="Times New Roman"/>
                <w:lang w:eastAsia="en-GB"/>
              </w:rPr>
              <w:t>yl</w:t>
            </w:r>
          </w:p>
        </w:tc>
        <w:tc>
          <w:tcPr>
            <w:tcW w:w="0" w:type="auto"/>
            <w:vAlign w:val="bottom"/>
          </w:tcPr>
          <w:p w14:paraId="64E09A13" w14:textId="77777777" w:rsidR="006234D3" w:rsidRPr="00C466E0" w:rsidRDefault="006234D3" w:rsidP="00890DC3">
            <w:pPr>
              <w:spacing w:after="120"/>
              <w:jc w:val="center"/>
              <w:rPr>
                <w:rFonts w:ascii="Calibri" w:eastAsia="Times New Roman" w:hAnsi="Calibri" w:cs="Times New Roman"/>
                <w:i/>
                <w:lang w:eastAsia="en-GB"/>
              </w:rPr>
            </w:pPr>
            <w:r w:rsidRPr="00C466E0">
              <w:rPr>
                <w:rFonts w:ascii="Calibri" w:eastAsia="Times New Roman" w:hAnsi="Calibri" w:cs="Times New Roman"/>
                <w:i/>
                <w:lang w:eastAsia="en-GB"/>
              </w:rPr>
              <w:t>t</w:t>
            </w:r>
            <w:r w:rsidRPr="00C466E0">
              <w:rPr>
                <w:rFonts w:ascii="Calibri" w:eastAsia="Times New Roman" w:hAnsi="Calibri" w:cs="Times New Roman"/>
                <w:lang w:eastAsia="en-GB"/>
              </w:rPr>
              <w:t>BuOK</w:t>
            </w:r>
          </w:p>
        </w:tc>
        <w:tc>
          <w:tcPr>
            <w:tcW w:w="0" w:type="auto"/>
            <w:vAlign w:val="bottom"/>
          </w:tcPr>
          <w:p w14:paraId="1783C5DD" w14:textId="77777777" w:rsidR="006234D3" w:rsidRPr="00C466E0" w:rsidRDefault="006234D3" w:rsidP="00890DC3">
            <w:pPr>
              <w:spacing w:after="120"/>
              <w:jc w:val="center"/>
              <w:rPr>
                <w:rFonts w:ascii="Calibri" w:eastAsia="Times New Roman" w:hAnsi="Calibri" w:cs="Times New Roman"/>
                <w:bCs/>
                <w:lang w:eastAsia="en-GB"/>
              </w:rPr>
            </w:pPr>
            <w:proofErr w:type="spellStart"/>
            <w:r w:rsidRPr="00C466E0">
              <w:rPr>
                <w:rFonts w:ascii="Calibri" w:eastAsia="Times New Roman" w:hAnsi="Calibri" w:cs="Times New Roman"/>
                <w:bCs/>
                <w:lang w:eastAsia="en-GB"/>
              </w:rPr>
              <w:t>MeCN</w:t>
            </w:r>
            <w:proofErr w:type="spellEnd"/>
          </w:p>
        </w:tc>
        <w:tc>
          <w:tcPr>
            <w:tcW w:w="0" w:type="auto"/>
            <w:vAlign w:val="bottom"/>
          </w:tcPr>
          <w:p w14:paraId="354A6589"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50</w:t>
            </w:r>
          </w:p>
        </w:tc>
        <w:tc>
          <w:tcPr>
            <w:tcW w:w="0" w:type="auto"/>
            <w:vAlign w:val="bottom"/>
          </w:tcPr>
          <w:p w14:paraId="0225FFBB"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0</w:t>
            </w:r>
          </w:p>
        </w:tc>
        <w:tc>
          <w:tcPr>
            <w:tcW w:w="0" w:type="auto"/>
          </w:tcPr>
          <w:p w14:paraId="06D05CF0"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r>
      <w:tr w:rsidR="006234D3" w:rsidRPr="00C466E0" w14:paraId="54F986C0" w14:textId="77777777" w:rsidTr="00890DC3">
        <w:trPr>
          <w:jc w:val="center"/>
        </w:trPr>
        <w:tc>
          <w:tcPr>
            <w:tcW w:w="0" w:type="auto"/>
            <w:vAlign w:val="bottom"/>
          </w:tcPr>
          <w:p w14:paraId="06EA9C8C"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12</w:t>
            </w:r>
          </w:p>
        </w:tc>
        <w:tc>
          <w:tcPr>
            <w:tcW w:w="0" w:type="auto"/>
            <w:vAlign w:val="bottom"/>
          </w:tcPr>
          <w:p w14:paraId="71845F62" w14:textId="2AC4E296"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Piva</w:t>
            </w:r>
            <w:r w:rsidR="00C52DA2" w:rsidRPr="00C466E0">
              <w:rPr>
                <w:rFonts w:ascii="Calibri" w:eastAsia="Times New Roman" w:hAnsi="Calibri" w:cs="Times New Roman"/>
                <w:lang w:eastAsia="en-GB"/>
              </w:rPr>
              <w:t>lo</w:t>
            </w:r>
            <w:r w:rsidRPr="00C466E0">
              <w:rPr>
                <w:rFonts w:ascii="Calibri" w:eastAsia="Times New Roman" w:hAnsi="Calibri" w:cs="Times New Roman"/>
                <w:lang w:eastAsia="en-GB"/>
              </w:rPr>
              <w:t>yl</w:t>
            </w:r>
          </w:p>
        </w:tc>
        <w:tc>
          <w:tcPr>
            <w:tcW w:w="0" w:type="auto"/>
            <w:vAlign w:val="bottom"/>
          </w:tcPr>
          <w:p w14:paraId="7E4C2931" w14:textId="77777777" w:rsidR="006234D3" w:rsidRPr="00C466E0" w:rsidRDefault="006234D3" w:rsidP="00890DC3">
            <w:pPr>
              <w:spacing w:after="120"/>
              <w:jc w:val="center"/>
              <w:rPr>
                <w:rFonts w:ascii="Calibri" w:eastAsia="Times New Roman" w:hAnsi="Calibri" w:cs="Times New Roman"/>
                <w:i/>
                <w:lang w:eastAsia="en-GB"/>
              </w:rPr>
            </w:pPr>
            <w:r w:rsidRPr="00C466E0">
              <w:rPr>
                <w:rFonts w:ascii="Calibri" w:eastAsia="Times New Roman" w:hAnsi="Calibri" w:cs="Times New Roman"/>
                <w:i/>
                <w:lang w:eastAsia="en-GB"/>
              </w:rPr>
              <w:t>t</w:t>
            </w:r>
            <w:r w:rsidRPr="00C466E0">
              <w:rPr>
                <w:rFonts w:ascii="Calibri" w:eastAsia="Times New Roman" w:hAnsi="Calibri" w:cs="Times New Roman"/>
                <w:lang w:eastAsia="en-GB"/>
              </w:rPr>
              <w:t>BuOK</w:t>
            </w:r>
          </w:p>
        </w:tc>
        <w:tc>
          <w:tcPr>
            <w:tcW w:w="0" w:type="auto"/>
            <w:vAlign w:val="bottom"/>
          </w:tcPr>
          <w:p w14:paraId="4AD5331D" w14:textId="77777777" w:rsidR="006234D3" w:rsidRPr="00C466E0" w:rsidRDefault="006234D3" w:rsidP="00890DC3">
            <w:pPr>
              <w:spacing w:after="120"/>
              <w:jc w:val="center"/>
              <w:rPr>
                <w:rFonts w:ascii="Calibri" w:eastAsia="Times New Roman" w:hAnsi="Calibri" w:cs="Times New Roman"/>
                <w:bCs/>
                <w:lang w:eastAsia="en-GB"/>
              </w:rPr>
            </w:pPr>
            <w:r w:rsidRPr="00C466E0">
              <w:rPr>
                <w:rFonts w:ascii="Calibri" w:eastAsia="Times New Roman" w:hAnsi="Calibri" w:cs="Times New Roman"/>
                <w:bCs/>
                <w:lang w:eastAsia="en-GB"/>
              </w:rPr>
              <w:t>EtOAc</w:t>
            </w:r>
          </w:p>
        </w:tc>
        <w:tc>
          <w:tcPr>
            <w:tcW w:w="0" w:type="auto"/>
            <w:vAlign w:val="bottom"/>
          </w:tcPr>
          <w:p w14:paraId="7016B22E"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60</w:t>
            </w:r>
          </w:p>
        </w:tc>
        <w:tc>
          <w:tcPr>
            <w:tcW w:w="0" w:type="auto"/>
            <w:vAlign w:val="bottom"/>
          </w:tcPr>
          <w:p w14:paraId="31BE75F7"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8</w:t>
            </w:r>
          </w:p>
        </w:tc>
        <w:tc>
          <w:tcPr>
            <w:tcW w:w="0" w:type="auto"/>
          </w:tcPr>
          <w:p w14:paraId="72C043E4"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r>
      <w:tr w:rsidR="006234D3" w:rsidRPr="00C466E0" w14:paraId="267032A4" w14:textId="77777777" w:rsidTr="00890DC3">
        <w:trPr>
          <w:jc w:val="center"/>
        </w:trPr>
        <w:tc>
          <w:tcPr>
            <w:tcW w:w="0" w:type="auto"/>
            <w:vAlign w:val="bottom"/>
          </w:tcPr>
          <w:p w14:paraId="03B35696"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13</w:t>
            </w:r>
          </w:p>
        </w:tc>
        <w:tc>
          <w:tcPr>
            <w:tcW w:w="0" w:type="auto"/>
            <w:vAlign w:val="bottom"/>
          </w:tcPr>
          <w:p w14:paraId="120D5C03" w14:textId="4160D55D"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b/>
                <w:lang w:eastAsia="en-GB"/>
              </w:rPr>
              <w:t>Piva</w:t>
            </w:r>
            <w:r w:rsidR="00C52DA2" w:rsidRPr="00C466E0">
              <w:rPr>
                <w:rFonts w:ascii="Calibri" w:eastAsia="Times New Roman" w:hAnsi="Calibri" w:cs="Times New Roman"/>
                <w:b/>
                <w:lang w:eastAsia="en-GB"/>
              </w:rPr>
              <w:t>lo</w:t>
            </w:r>
            <w:r w:rsidRPr="00C466E0">
              <w:rPr>
                <w:rFonts w:ascii="Calibri" w:eastAsia="Times New Roman" w:hAnsi="Calibri" w:cs="Times New Roman"/>
                <w:b/>
                <w:lang w:eastAsia="en-GB"/>
              </w:rPr>
              <w:t>yl</w:t>
            </w:r>
          </w:p>
        </w:tc>
        <w:tc>
          <w:tcPr>
            <w:tcW w:w="0" w:type="auto"/>
            <w:vAlign w:val="bottom"/>
          </w:tcPr>
          <w:p w14:paraId="258F9650" w14:textId="77777777" w:rsidR="006234D3" w:rsidRPr="00C466E0" w:rsidRDefault="006234D3" w:rsidP="00890DC3">
            <w:pPr>
              <w:spacing w:after="120"/>
              <w:jc w:val="center"/>
              <w:rPr>
                <w:rFonts w:ascii="Calibri" w:eastAsia="Times New Roman" w:hAnsi="Calibri" w:cs="Times New Roman"/>
                <w:i/>
                <w:lang w:eastAsia="en-GB"/>
              </w:rPr>
            </w:pPr>
            <w:r w:rsidRPr="00C466E0">
              <w:rPr>
                <w:rFonts w:ascii="Calibri" w:eastAsia="Times New Roman" w:hAnsi="Calibri" w:cs="Times New Roman"/>
                <w:b/>
                <w:i/>
                <w:lang w:eastAsia="en-GB"/>
              </w:rPr>
              <w:t>t</w:t>
            </w:r>
            <w:r w:rsidRPr="00C466E0">
              <w:rPr>
                <w:rFonts w:ascii="Calibri" w:eastAsia="Times New Roman" w:hAnsi="Calibri" w:cs="Times New Roman"/>
                <w:b/>
                <w:lang w:eastAsia="en-GB"/>
              </w:rPr>
              <w:t>BuOK</w:t>
            </w:r>
          </w:p>
        </w:tc>
        <w:tc>
          <w:tcPr>
            <w:tcW w:w="0" w:type="auto"/>
            <w:vAlign w:val="bottom"/>
          </w:tcPr>
          <w:p w14:paraId="10864FE2" w14:textId="77777777" w:rsidR="006234D3" w:rsidRPr="00C466E0" w:rsidRDefault="006234D3" w:rsidP="00890DC3">
            <w:pPr>
              <w:spacing w:after="120"/>
              <w:jc w:val="center"/>
              <w:rPr>
                <w:rFonts w:ascii="Calibri" w:eastAsia="Times New Roman" w:hAnsi="Calibri" w:cs="Times New Roman"/>
                <w:b/>
                <w:lang w:eastAsia="en-GB"/>
              </w:rPr>
            </w:pPr>
            <w:r w:rsidRPr="00C466E0">
              <w:rPr>
                <w:rFonts w:ascii="Calibri" w:eastAsia="Times New Roman" w:hAnsi="Calibri" w:cs="Times New Roman"/>
                <w:b/>
                <w:lang w:eastAsia="en-GB"/>
              </w:rPr>
              <w:t>toluene</w:t>
            </w:r>
          </w:p>
        </w:tc>
        <w:tc>
          <w:tcPr>
            <w:tcW w:w="0" w:type="auto"/>
            <w:vAlign w:val="bottom"/>
          </w:tcPr>
          <w:p w14:paraId="0BB35C42"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b/>
                <w:lang w:eastAsia="en-GB"/>
              </w:rPr>
              <w:t>61</w:t>
            </w:r>
          </w:p>
        </w:tc>
        <w:tc>
          <w:tcPr>
            <w:tcW w:w="0" w:type="auto"/>
            <w:vAlign w:val="bottom"/>
          </w:tcPr>
          <w:p w14:paraId="7AE70A91" w14:textId="77777777" w:rsidR="006234D3" w:rsidRPr="00C466E0" w:rsidRDefault="006234D3" w:rsidP="00890DC3">
            <w:pPr>
              <w:spacing w:after="120"/>
              <w:jc w:val="center"/>
              <w:rPr>
                <w:rFonts w:ascii="Calibri" w:eastAsia="Times New Roman" w:hAnsi="Calibri" w:cs="Times New Roman"/>
                <w:b/>
                <w:lang w:eastAsia="en-GB"/>
              </w:rPr>
            </w:pPr>
            <w:r w:rsidRPr="00C466E0">
              <w:rPr>
                <w:rFonts w:ascii="Calibri" w:eastAsia="Times New Roman" w:hAnsi="Calibri" w:cs="Times New Roman"/>
                <w:b/>
                <w:lang w:eastAsia="en-GB"/>
              </w:rPr>
              <w:t>20</w:t>
            </w:r>
          </w:p>
        </w:tc>
        <w:tc>
          <w:tcPr>
            <w:tcW w:w="0" w:type="auto"/>
          </w:tcPr>
          <w:p w14:paraId="0C8D5E88" w14:textId="77777777" w:rsidR="006234D3" w:rsidRPr="00C466E0" w:rsidRDefault="006234D3" w:rsidP="00890DC3">
            <w:pPr>
              <w:keepNext/>
              <w:spacing w:after="120"/>
              <w:jc w:val="center"/>
              <w:rPr>
                <w:rFonts w:ascii="Calibri" w:eastAsia="Times New Roman" w:hAnsi="Calibri" w:cs="Times New Roman"/>
                <w:b/>
                <w:color w:val="000000"/>
                <w:lang w:eastAsia="en-GB"/>
              </w:rPr>
            </w:pPr>
            <w:r w:rsidRPr="00C466E0">
              <w:rPr>
                <w:rFonts w:ascii="Calibri" w:eastAsia="Times New Roman" w:hAnsi="Calibri" w:cs="Times New Roman"/>
                <w:b/>
                <w:color w:val="000000"/>
                <w:lang w:eastAsia="en-GB"/>
              </w:rPr>
              <w:t>0</w:t>
            </w:r>
          </w:p>
        </w:tc>
      </w:tr>
    </w:tbl>
    <w:p w14:paraId="39539000" w14:textId="7F39FA99" w:rsidR="006234D3" w:rsidRPr="00C466E0" w:rsidRDefault="006234D3" w:rsidP="006234D3">
      <w:pPr>
        <w:pStyle w:val="Caption"/>
        <w:jc w:val="center"/>
      </w:pPr>
      <w:bookmarkStart w:id="177" w:name="_Ref35198481"/>
      <w:bookmarkStart w:id="178" w:name="_Toc36473312"/>
      <w:r w:rsidRPr="00C466E0">
        <w:t xml:space="preserve">Table </w:t>
      </w:r>
      <w:fldSimple w:instr=" SEQ Table \* ARABIC ">
        <w:r w:rsidR="00FF508B">
          <w:rPr>
            <w:noProof/>
          </w:rPr>
          <w:t>5</w:t>
        </w:r>
      </w:fldSimple>
      <w:bookmarkEnd w:id="177"/>
      <w:r w:rsidRPr="00C466E0">
        <w:t>: Optimisation of indole alkylation</w:t>
      </w:r>
      <w:bookmarkEnd w:id="178"/>
    </w:p>
    <w:p w14:paraId="55C82258" w14:textId="7C4A3684" w:rsidR="006234D3" w:rsidRPr="00C466E0" w:rsidRDefault="0063493E" w:rsidP="0063493E">
      <w:pPr>
        <w:pStyle w:val="Heading2"/>
      </w:pPr>
      <w:bookmarkStart w:id="179" w:name="_Ref36033913"/>
      <w:bookmarkStart w:id="180" w:name="_Toc45732841"/>
      <w:r w:rsidRPr="00C466E0">
        <w:t>Overview of b</w:t>
      </w:r>
      <w:r w:rsidR="006234D3" w:rsidRPr="00C466E0">
        <w:t>enzyl halide/ internal allylic carbonate</w:t>
      </w:r>
      <w:r w:rsidRPr="00C466E0">
        <w:t xml:space="preserve"> SAR</w:t>
      </w:r>
      <w:bookmarkEnd w:id="179"/>
      <w:bookmarkEnd w:id="180"/>
    </w:p>
    <w:p w14:paraId="79DA7BB5" w14:textId="50214BF7" w:rsidR="006234D3" w:rsidRPr="00C466E0" w:rsidRDefault="006234D3" w:rsidP="006234D3">
      <w:r w:rsidRPr="00C466E0">
        <w:t xml:space="preserve">Early investigations into reacting </w:t>
      </w:r>
      <w:r w:rsidR="00925A83" w:rsidRPr="00C466E0">
        <w:t xml:space="preserve">simple alkyl halide </w:t>
      </w:r>
      <w:r w:rsidRPr="00C466E0">
        <w:t xml:space="preserve">SAR </w:t>
      </w:r>
      <w:r w:rsidR="007B18F0" w:rsidRPr="00C466E0">
        <w:rPr>
          <w:b/>
          <w:bCs/>
        </w:rPr>
        <w:t>346</w:t>
      </w:r>
      <w:r w:rsidRPr="00C466E0">
        <w:t xml:space="preserve"> with indole </w:t>
      </w:r>
      <w:r w:rsidR="007B18F0" w:rsidRPr="00C466E0">
        <w:rPr>
          <w:b/>
          <w:bCs/>
        </w:rPr>
        <w:t>119</w:t>
      </w:r>
      <w:r w:rsidRPr="00C466E0">
        <w:rPr>
          <w:b/>
          <w:bCs/>
        </w:rPr>
        <w:t xml:space="preserve"> </w:t>
      </w:r>
      <w:r w:rsidRPr="00C466E0">
        <w:t>revealed that the intermolecular alkylation step was low</w:t>
      </w:r>
      <w:r w:rsidR="00C52DA2" w:rsidRPr="00C466E0">
        <w:t>-</w:t>
      </w:r>
      <w:r w:rsidRPr="00C466E0">
        <w:t xml:space="preserve">yielding (above, </w:t>
      </w:r>
      <w:r w:rsidR="00925A83" w:rsidRPr="00C466E0">
        <w:fldChar w:fldCharType="begin"/>
      </w:r>
      <w:r w:rsidR="00925A83" w:rsidRPr="00C466E0">
        <w:instrText xml:space="preserve"> REF _Ref35197496 \h </w:instrText>
      </w:r>
      <w:r w:rsidR="00C466E0">
        <w:instrText xml:space="preserve"> \* MERGEFORMAT </w:instrText>
      </w:r>
      <w:r w:rsidR="00925A83" w:rsidRPr="00C466E0">
        <w:fldChar w:fldCharType="separate"/>
      </w:r>
      <w:r w:rsidR="00FF508B" w:rsidRPr="00C466E0">
        <w:t xml:space="preserve">Scheme </w:t>
      </w:r>
      <w:r w:rsidR="00FF508B">
        <w:rPr>
          <w:noProof/>
        </w:rPr>
        <w:t>81</w:t>
      </w:r>
      <w:r w:rsidR="00925A83" w:rsidRPr="00C466E0">
        <w:fldChar w:fldCharType="end"/>
      </w:r>
      <w:r w:rsidRPr="00C466E0">
        <w:t>). When exploring dihalide SARs (</w:t>
      </w:r>
      <w:r w:rsidR="00925A83" w:rsidRPr="00C466E0">
        <w:t xml:space="preserve">Section </w:t>
      </w:r>
      <w:r w:rsidR="00925A83" w:rsidRPr="00C466E0">
        <w:fldChar w:fldCharType="begin"/>
      </w:r>
      <w:r w:rsidR="00925A83" w:rsidRPr="00C466E0">
        <w:instrText xml:space="preserve"> REF _Ref35801771 \r \h </w:instrText>
      </w:r>
      <w:r w:rsidR="00C466E0">
        <w:instrText xml:space="preserve"> \* MERGEFORMAT </w:instrText>
      </w:r>
      <w:r w:rsidR="00925A83" w:rsidRPr="00C466E0">
        <w:fldChar w:fldCharType="separate"/>
      </w:r>
      <w:r w:rsidR="00FF508B">
        <w:t>2.3</w:t>
      </w:r>
      <w:r w:rsidR="00925A83" w:rsidRPr="00C466E0">
        <w:fldChar w:fldCharType="end"/>
      </w:r>
      <w:r w:rsidRPr="00C466E0">
        <w:t xml:space="preserve">) it was noted that the benzyl dibromide reagents afforded the corresponding spirocycles in higher yields, relative to the alkyl analogues. Consequently, the more activated benzyl halide allylic carbonate SAR </w:t>
      </w:r>
      <w:r w:rsidR="007B18F0" w:rsidRPr="00C466E0">
        <w:rPr>
          <w:b/>
          <w:bCs/>
        </w:rPr>
        <w:t>371</w:t>
      </w:r>
      <w:r w:rsidRPr="00C466E0">
        <w:t xml:space="preserve"> was synthesised and investigated in the spiroannulation process. </w:t>
      </w:r>
    </w:p>
    <w:p w14:paraId="4DC8C49E" w14:textId="50E2F9BF" w:rsidR="006234D3" w:rsidRPr="00C466E0" w:rsidRDefault="007B18F0" w:rsidP="006234D3">
      <w:pPr>
        <w:keepNext/>
        <w:jc w:val="center"/>
      </w:pPr>
      <w:r w:rsidRPr="00C466E0">
        <w:object w:dxaOrig="10068" w:dyaOrig="2141" w14:anchorId="2DFE2653">
          <v:shape id="_x0000_i1123" type="#_x0000_t75" style="width:303pt;height:63.75pt" o:ole="">
            <v:imagedata r:id="rId194" o:title=""/>
          </v:shape>
          <o:OLEObject Type="Embed" ProgID="ChemDraw.Document.6.0" ShapeID="_x0000_i1123" DrawAspect="Content" ObjectID="_1657099132" r:id="rId195"/>
        </w:object>
      </w:r>
    </w:p>
    <w:p w14:paraId="2A2BB099" w14:textId="2E766DE2" w:rsidR="006234D3" w:rsidRPr="00C466E0" w:rsidRDefault="006234D3" w:rsidP="006234D3">
      <w:pPr>
        <w:pStyle w:val="Caption"/>
        <w:jc w:val="center"/>
        <w:rPr>
          <w:b/>
          <w:bCs/>
        </w:rPr>
      </w:pPr>
      <w:r w:rsidRPr="00C466E0">
        <w:t xml:space="preserve">Scheme </w:t>
      </w:r>
      <w:fldSimple w:instr=" SEQ Scheme \* ARABIC ">
        <w:r w:rsidR="00FF508B">
          <w:rPr>
            <w:noProof/>
          </w:rPr>
          <w:t>86</w:t>
        </w:r>
      </w:fldSimple>
      <w:r w:rsidRPr="00C466E0">
        <w:t xml:space="preserve">: Design of benzyl dihalide allylic carbonate SAR </w:t>
      </w:r>
      <w:r w:rsidR="007B18F0" w:rsidRPr="00C466E0">
        <w:rPr>
          <w:b/>
          <w:bCs/>
        </w:rPr>
        <w:t>371</w:t>
      </w:r>
    </w:p>
    <w:p w14:paraId="7D7A821A" w14:textId="7F86977C" w:rsidR="0063493E" w:rsidRPr="00C466E0" w:rsidRDefault="0063493E" w:rsidP="0063493E">
      <w:pPr>
        <w:pStyle w:val="Heading3"/>
      </w:pPr>
      <w:bookmarkStart w:id="181" w:name="_Toc45732842"/>
      <w:r w:rsidRPr="00C466E0">
        <w:t>Preparation of benzyl halide SAR</w:t>
      </w:r>
      <w:bookmarkEnd w:id="181"/>
    </w:p>
    <w:p w14:paraId="6922B732" w14:textId="6F3795DB" w:rsidR="006234D3" w:rsidRPr="00C466E0" w:rsidRDefault="006234D3" w:rsidP="006234D3">
      <w:r w:rsidRPr="00C466E0">
        <w:t xml:space="preserve">SAR </w:t>
      </w:r>
      <w:r w:rsidR="007B18F0" w:rsidRPr="00C466E0">
        <w:rPr>
          <w:b/>
          <w:bCs/>
        </w:rPr>
        <w:t>371</w:t>
      </w:r>
      <w:r w:rsidRPr="00C466E0">
        <w:t xml:space="preserve"> was prepared, starting with reduction of nitrile </w:t>
      </w:r>
      <w:r w:rsidR="007B18F0" w:rsidRPr="00C466E0">
        <w:rPr>
          <w:b/>
          <w:bCs/>
        </w:rPr>
        <w:t>372</w:t>
      </w:r>
      <w:r w:rsidRPr="00C466E0">
        <w:t xml:space="preserve"> using </w:t>
      </w:r>
      <w:proofErr w:type="spellStart"/>
      <w:r w:rsidRPr="00C466E0">
        <w:t>DIBAl</w:t>
      </w:r>
      <w:proofErr w:type="spellEnd"/>
      <w:r w:rsidRPr="00C466E0">
        <w:t xml:space="preserve">-H, followed by </w:t>
      </w:r>
      <w:r w:rsidRPr="00C466E0">
        <w:rPr>
          <w:i/>
        </w:rPr>
        <w:t>in situ</w:t>
      </w:r>
      <w:r w:rsidRPr="00C466E0">
        <w:t xml:space="preserve"> hydrolysis with aq. HBr</w:t>
      </w:r>
      <w:r w:rsidRPr="00C466E0">
        <w:rPr>
          <w:vertAlign w:val="subscript"/>
        </w:rPr>
        <w:t xml:space="preserve"> </w:t>
      </w:r>
      <w:r w:rsidRPr="00C466E0">
        <w:t xml:space="preserve">to form benzaldehyde </w:t>
      </w:r>
      <w:r w:rsidR="007B18F0" w:rsidRPr="00C466E0">
        <w:rPr>
          <w:b/>
        </w:rPr>
        <w:t>292</w:t>
      </w:r>
      <w:r w:rsidRPr="00C466E0">
        <w:rPr>
          <w:vertAlign w:val="subscript"/>
        </w:rPr>
        <w:t xml:space="preserve"> </w:t>
      </w:r>
      <w:r w:rsidRPr="00C466E0">
        <w:t>(</w:t>
      </w:r>
      <w:r w:rsidRPr="00C466E0">
        <w:fldChar w:fldCharType="begin"/>
      </w:r>
      <w:r w:rsidRPr="00C466E0">
        <w:instrText xml:space="preserve"> REF _Ref35198698 \h </w:instrText>
      </w:r>
      <w:r w:rsidR="00C466E0">
        <w:instrText xml:space="preserve"> \* MERGEFORMAT </w:instrText>
      </w:r>
      <w:r w:rsidRPr="00C466E0">
        <w:fldChar w:fldCharType="separate"/>
      </w:r>
      <w:r w:rsidR="00FF508B" w:rsidRPr="00C466E0">
        <w:t xml:space="preserve">Scheme </w:t>
      </w:r>
      <w:r w:rsidR="00FF508B">
        <w:rPr>
          <w:noProof/>
        </w:rPr>
        <w:t>87</w:t>
      </w:r>
      <w:r w:rsidRPr="00C466E0">
        <w:fldChar w:fldCharType="end"/>
      </w:r>
      <w:r w:rsidRPr="00C466E0">
        <w:t xml:space="preserve">). Phenyl acrylate </w:t>
      </w:r>
      <w:r w:rsidR="007B18F0" w:rsidRPr="00C466E0">
        <w:rPr>
          <w:b/>
        </w:rPr>
        <w:t>374</w:t>
      </w:r>
      <w:r w:rsidRPr="00C466E0">
        <w:t xml:space="preserve"> was then generated from aldehyde </w:t>
      </w:r>
      <w:r w:rsidR="007B18F0" w:rsidRPr="00C466E0">
        <w:rPr>
          <w:b/>
        </w:rPr>
        <w:t>292</w:t>
      </w:r>
      <w:r w:rsidRPr="00C466E0">
        <w:t xml:space="preserve"> via a Horner–Wadsworth–Emmons reaction which was followed by a selective reduction of acrylate </w:t>
      </w:r>
      <w:r w:rsidR="007B18F0" w:rsidRPr="00C466E0">
        <w:rPr>
          <w:b/>
        </w:rPr>
        <w:t>374</w:t>
      </w:r>
      <w:r w:rsidRPr="00C466E0">
        <w:t xml:space="preserve"> to the allylic alcohol </w:t>
      </w:r>
      <w:r w:rsidR="007B18F0" w:rsidRPr="00C466E0">
        <w:rPr>
          <w:b/>
        </w:rPr>
        <w:t>375</w:t>
      </w:r>
      <w:r w:rsidRPr="00C466E0">
        <w:t xml:space="preserve">. Finally, allylic alcohol </w:t>
      </w:r>
      <w:r w:rsidR="007B18F0" w:rsidRPr="00C466E0">
        <w:rPr>
          <w:b/>
        </w:rPr>
        <w:t>375</w:t>
      </w:r>
      <w:r w:rsidRPr="00C466E0">
        <w:t xml:space="preserve"> was reacted with methyl chloroformate to furnish the allylic carbonate-tethered benzyl bromide SAR </w:t>
      </w:r>
      <w:r w:rsidR="007B18F0" w:rsidRPr="00C466E0">
        <w:rPr>
          <w:b/>
        </w:rPr>
        <w:t>371</w:t>
      </w:r>
      <w:r w:rsidRPr="00C466E0">
        <w:t xml:space="preserve"> in 54% yield over 4 steps.</w:t>
      </w:r>
    </w:p>
    <w:p w14:paraId="73DADC4B" w14:textId="3EB81904" w:rsidR="006234D3" w:rsidRPr="00C466E0" w:rsidRDefault="007B18F0" w:rsidP="006234D3">
      <w:pPr>
        <w:keepNext/>
        <w:jc w:val="center"/>
      </w:pPr>
      <w:r w:rsidRPr="00C466E0">
        <w:object w:dxaOrig="10068" w:dyaOrig="4473" w14:anchorId="0A110D0E">
          <v:shape id="_x0000_i1124" type="#_x0000_t75" style="width:303pt;height:135.75pt" o:ole="">
            <v:imagedata r:id="rId196" o:title=""/>
          </v:shape>
          <o:OLEObject Type="Embed" ProgID="ChemDraw.Document.6.0" ShapeID="_x0000_i1124" DrawAspect="Content" ObjectID="_1657099133" r:id="rId197"/>
        </w:object>
      </w:r>
    </w:p>
    <w:p w14:paraId="2E420F00" w14:textId="04D3B227" w:rsidR="006234D3" w:rsidRPr="00C466E0" w:rsidRDefault="006234D3" w:rsidP="006234D3">
      <w:pPr>
        <w:pStyle w:val="Caption"/>
        <w:jc w:val="center"/>
      </w:pPr>
      <w:bookmarkStart w:id="182" w:name="_Ref35198698"/>
      <w:r w:rsidRPr="00C466E0">
        <w:t xml:space="preserve">Scheme </w:t>
      </w:r>
      <w:fldSimple w:instr=" SEQ Scheme \* ARABIC ">
        <w:r w:rsidR="00FF508B">
          <w:rPr>
            <w:noProof/>
          </w:rPr>
          <w:t>87</w:t>
        </w:r>
      </w:fldSimple>
      <w:bookmarkEnd w:id="182"/>
      <w:r w:rsidRPr="00C466E0">
        <w:t>: Synthesis of allylic carbonate-tethered benzyl bromide</w:t>
      </w:r>
      <w:r w:rsidR="007B18F0" w:rsidRPr="00C466E0">
        <w:t xml:space="preserve"> </w:t>
      </w:r>
      <w:r w:rsidR="007B18F0" w:rsidRPr="00C466E0">
        <w:rPr>
          <w:b/>
          <w:bCs/>
        </w:rPr>
        <w:t>371</w:t>
      </w:r>
    </w:p>
    <w:p w14:paraId="37464040" w14:textId="3F6ACEA6" w:rsidR="006234D3" w:rsidRPr="00C466E0" w:rsidRDefault="006234D3" w:rsidP="0063493E">
      <w:pPr>
        <w:pStyle w:val="Heading3"/>
      </w:pPr>
      <w:bookmarkStart w:id="183" w:name="_Toc45732843"/>
      <w:r w:rsidRPr="00C466E0">
        <w:t>Intermolecular alkylation</w:t>
      </w:r>
      <w:r w:rsidR="0063493E" w:rsidRPr="00C466E0">
        <w:t xml:space="preserve"> of indole using </w:t>
      </w:r>
      <w:r w:rsidR="00F75C12" w:rsidRPr="00C466E0">
        <w:t xml:space="preserve">benzyl halide </w:t>
      </w:r>
      <w:r w:rsidR="0063493E" w:rsidRPr="00C466E0">
        <w:t>SAR</w:t>
      </w:r>
      <w:bookmarkEnd w:id="183"/>
    </w:p>
    <w:p w14:paraId="1D1BBB82" w14:textId="0CCF163E" w:rsidR="006234D3" w:rsidRPr="00C466E0" w:rsidRDefault="006234D3" w:rsidP="006234D3">
      <w:r w:rsidRPr="00C466E0">
        <w:t xml:space="preserve">SAR </w:t>
      </w:r>
      <w:r w:rsidR="000F23B8" w:rsidRPr="00C466E0">
        <w:rPr>
          <w:b/>
          <w:bCs/>
        </w:rPr>
        <w:t>371</w:t>
      </w:r>
      <w:r w:rsidRPr="00C466E0">
        <w:t xml:space="preserve"> was first reacted with 2-methyl indole </w:t>
      </w:r>
      <w:r w:rsidR="000F23B8" w:rsidRPr="00C466E0">
        <w:rPr>
          <w:b/>
          <w:bCs/>
        </w:rPr>
        <w:t>247</w:t>
      </w:r>
      <w:r w:rsidRPr="00C466E0">
        <w:rPr>
          <w:b/>
          <w:bCs/>
        </w:rPr>
        <w:t xml:space="preserve"> </w:t>
      </w:r>
      <w:r w:rsidRPr="00C466E0">
        <w:t>instead of 2-H indole; as before, this was to reduce the possibility of any C3-C2 migration upon forming the spirocyclic product, and also to prevent the spirocycle existing as a trimeric species, as this can complicate analysis (</w:t>
      </w:r>
      <w:r w:rsidR="00D27E96" w:rsidRPr="00C466E0">
        <w:t xml:space="preserve">Section </w:t>
      </w:r>
      <w:r w:rsidR="00D27E96" w:rsidRPr="00C466E0">
        <w:fldChar w:fldCharType="begin"/>
      </w:r>
      <w:r w:rsidR="00D27E96" w:rsidRPr="00C466E0">
        <w:instrText xml:space="preserve"> REF _Ref35801810 \r \h </w:instrText>
      </w:r>
      <w:r w:rsidR="00C466E0">
        <w:instrText xml:space="preserve"> \* MERGEFORMAT </w:instrText>
      </w:r>
      <w:r w:rsidR="00D27E96" w:rsidRPr="00C466E0">
        <w:fldChar w:fldCharType="separate"/>
      </w:r>
      <w:r w:rsidR="00FF508B">
        <w:t>1.3</w:t>
      </w:r>
      <w:r w:rsidR="00D27E96" w:rsidRPr="00C466E0">
        <w:fldChar w:fldCharType="end"/>
      </w:r>
      <w:r w:rsidRPr="00C466E0">
        <w:t>). The intermolecular alkylation step (</w:t>
      </w:r>
      <w:r w:rsidRPr="00C466E0">
        <w:fldChar w:fldCharType="begin"/>
      </w:r>
      <w:r w:rsidRPr="00C466E0">
        <w:instrText xml:space="preserve"> REF _Ref35198849 \h </w:instrText>
      </w:r>
      <w:r w:rsidR="00C466E0">
        <w:instrText xml:space="preserve"> \* MERGEFORMAT </w:instrText>
      </w:r>
      <w:r w:rsidRPr="00C466E0">
        <w:fldChar w:fldCharType="separate"/>
      </w:r>
      <w:r w:rsidR="00FF508B" w:rsidRPr="00C466E0">
        <w:t xml:space="preserve">Scheme </w:t>
      </w:r>
      <w:r w:rsidR="00FF508B">
        <w:rPr>
          <w:noProof/>
        </w:rPr>
        <w:t>88</w:t>
      </w:r>
      <w:r w:rsidRPr="00C466E0">
        <w:fldChar w:fldCharType="end"/>
      </w:r>
      <w:r w:rsidRPr="00C466E0">
        <w:t xml:space="preserve">) proceeded in a yield of only 52%, due to incomplete consumption of 2-Me indole </w:t>
      </w:r>
      <w:r w:rsidR="000F23B8" w:rsidRPr="00C466E0">
        <w:rPr>
          <w:b/>
          <w:bCs/>
        </w:rPr>
        <w:t>247</w:t>
      </w:r>
      <w:r w:rsidRPr="00C466E0">
        <w:t xml:space="preserve"> and formation of dialkylated product </w:t>
      </w:r>
      <w:r w:rsidR="000F23B8" w:rsidRPr="00C466E0">
        <w:rPr>
          <w:b/>
          <w:bCs/>
        </w:rPr>
        <w:t>377</w:t>
      </w:r>
      <w:r w:rsidRPr="00C466E0">
        <w:t xml:space="preserve">. It was found that if SAR </w:t>
      </w:r>
      <w:r w:rsidR="000F23B8" w:rsidRPr="00C466E0">
        <w:rPr>
          <w:b/>
          <w:bCs/>
        </w:rPr>
        <w:t>371</w:t>
      </w:r>
      <w:r w:rsidRPr="00C466E0">
        <w:t xml:space="preserve"> was used as the limiting reagent, formation of the dialkylated product </w:t>
      </w:r>
      <w:r w:rsidR="000F23B8" w:rsidRPr="00C466E0">
        <w:rPr>
          <w:b/>
          <w:bCs/>
        </w:rPr>
        <w:t>377</w:t>
      </w:r>
      <w:r w:rsidRPr="00C466E0">
        <w:t xml:space="preserve"> was significantly reduced and the relative yield of monoalkylated product </w:t>
      </w:r>
      <w:r w:rsidR="000F23B8" w:rsidRPr="00C466E0">
        <w:rPr>
          <w:b/>
          <w:bCs/>
        </w:rPr>
        <w:t>376</w:t>
      </w:r>
      <w:r w:rsidRPr="00C466E0">
        <w:t xml:space="preserve"> was therefore increased. However, this stoichiometry switch was not adopted as the indole partner would likely be the more valuable species in future reactions.</w:t>
      </w:r>
    </w:p>
    <w:p w14:paraId="4BF51F0D" w14:textId="1F6C4822" w:rsidR="006234D3" w:rsidRPr="00C466E0" w:rsidRDefault="000F23B8" w:rsidP="006234D3">
      <w:pPr>
        <w:keepNext/>
        <w:jc w:val="center"/>
      </w:pPr>
      <w:r w:rsidRPr="00C466E0">
        <w:object w:dxaOrig="10068" w:dyaOrig="3207" w14:anchorId="4B2E8FD4">
          <v:shape id="_x0000_i1125" type="#_x0000_t75" style="width:303pt;height:96pt" o:ole="">
            <v:imagedata r:id="rId198" o:title=""/>
          </v:shape>
          <o:OLEObject Type="Embed" ProgID="ChemDraw.Document.6.0" ShapeID="_x0000_i1125" DrawAspect="Content" ObjectID="_1657099134" r:id="rId199"/>
        </w:object>
      </w:r>
    </w:p>
    <w:p w14:paraId="15B511BD" w14:textId="2DB7AA67" w:rsidR="006234D3" w:rsidRPr="00C466E0" w:rsidRDefault="006234D3" w:rsidP="006234D3">
      <w:pPr>
        <w:pStyle w:val="Caption"/>
        <w:jc w:val="center"/>
      </w:pPr>
      <w:bookmarkStart w:id="184" w:name="_Ref35198849"/>
      <w:r w:rsidRPr="00C466E0">
        <w:t xml:space="preserve">Scheme </w:t>
      </w:r>
      <w:fldSimple w:instr=" SEQ Scheme \* ARABIC ">
        <w:r w:rsidR="00FF508B">
          <w:rPr>
            <w:noProof/>
          </w:rPr>
          <w:t>88</w:t>
        </w:r>
      </w:fldSimple>
      <w:bookmarkEnd w:id="184"/>
      <w:r w:rsidRPr="00C466E0">
        <w:t xml:space="preserve">: Intermolecular alkylation of 2-Me indole using benzyl bromide SAR </w:t>
      </w:r>
      <w:r w:rsidR="000F23B8" w:rsidRPr="00C466E0">
        <w:rPr>
          <w:b/>
          <w:bCs/>
        </w:rPr>
        <w:t>371</w:t>
      </w:r>
    </w:p>
    <w:p w14:paraId="5E76353B" w14:textId="1EF31A41" w:rsidR="006234D3" w:rsidRPr="00C466E0" w:rsidRDefault="006234D3" w:rsidP="006234D3">
      <w:r w:rsidRPr="00C466E0">
        <w:t xml:space="preserve">The intramolecular spirocyclisation process was then tested prior to optimising the intermolecular alkylation step. Indole-tethered allylic carbonate </w:t>
      </w:r>
      <w:r w:rsidR="000F23B8" w:rsidRPr="00C466E0">
        <w:rPr>
          <w:b/>
          <w:bCs/>
        </w:rPr>
        <w:t>376</w:t>
      </w:r>
      <w:r w:rsidRPr="00C466E0">
        <w:t xml:space="preserve"> was reacted using an [</w:t>
      </w:r>
      <w:proofErr w:type="spellStart"/>
      <w:r w:rsidRPr="00C466E0">
        <w:t>Ir</w:t>
      </w:r>
      <w:proofErr w:type="spellEnd"/>
      <w:r w:rsidRPr="00C466E0">
        <w:t>(cod)Cl]</w:t>
      </w:r>
      <w:r w:rsidRPr="00C466E0">
        <w:rPr>
          <w:vertAlign w:val="subscript"/>
        </w:rPr>
        <w:t xml:space="preserve">2 </w:t>
      </w:r>
      <w:r w:rsidRPr="00C466E0">
        <w:t xml:space="preserve">catalyst, which furnished chiral spirocycle </w:t>
      </w:r>
      <w:r w:rsidR="000F23B8" w:rsidRPr="00C466E0">
        <w:rPr>
          <w:b/>
          <w:bCs/>
        </w:rPr>
        <w:t>378</w:t>
      </w:r>
      <w:r w:rsidRPr="00C466E0">
        <w:t xml:space="preserve"> in 88% yield (</w:t>
      </w:r>
      <w:r w:rsidRPr="00C466E0">
        <w:fldChar w:fldCharType="begin"/>
      </w:r>
      <w:r w:rsidRPr="00C466E0">
        <w:instrText xml:space="preserve"> REF _Ref35198985 \h </w:instrText>
      </w:r>
      <w:r w:rsidR="00C466E0">
        <w:instrText xml:space="preserve"> \* MERGEFORMAT </w:instrText>
      </w:r>
      <w:r w:rsidRPr="00C466E0">
        <w:fldChar w:fldCharType="separate"/>
      </w:r>
      <w:r w:rsidR="00FF508B" w:rsidRPr="00C466E0">
        <w:t xml:space="preserve">Scheme </w:t>
      </w:r>
      <w:r w:rsidR="00FF508B">
        <w:rPr>
          <w:noProof/>
        </w:rPr>
        <w:t>89</w:t>
      </w:r>
      <w:r w:rsidRPr="00C466E0">
        <w:fldChar w:fldCharType="end"/>
      </w:r>
      <w:r w:rsidRPr="00C466E0">
        <w:t xml:space="preserve">). Although an </w:t>
      </w:r>
      <w:r w:rsidR="00BE1DC7" w:rsidRPr="00C466E0">
        <w:t xml:space="preserve">enantiopure </w:t>
      </w:r>
      <w:r w:rsidRPr="00C466E0">
        <w:t xml:space="preserve">ligand was used, the </w:t>
      </w:r>
      <w:r w:rsidRPr="00C466E0">
        <w:rPr>
          <w:i/>
        </w:rPr>
        <w:t>ee</w:t>
      </w:r>
      <w:r w:rsidRPr="00C466E0">
        <w:t xml:space="preserve"> of the produ</w:t>
      </w:r>
      <w:r w:rsidRPr="00973F79">
        <w:t>ct was not tested at this time</w:t>
      </w:r>
      <w:r w:rsidR="00946F06" w:rsidRPr="00973F79">
        <w:t xml:space="preserve">. The </w:t>
      </w:r>
      <w:proofErr w:type="spellStart"/>
      <w:r w:rsidR="00946F06" w:rsidRPr="00973F79">
        <w:t>diaster</w:t>
      </w:r>
      <w:r w:rsidR="00973F79">
        <w:t>e</w:t>
      </w:r>
      <w:r w:rsidR="00946F06" w:rsidRPr="00973F79">
        <w:t>oselectivity</w:t>
      </w:r>
      <w:proofErr w:type="spellEnd"/>
      <w:r w:rsidR="00946F06" w:rsidRPr="00973F79">
        <w:t xml:space="preserve"> of th</w:t>
      </w:r>
      <w:r w:rsidR="00973F79" w:rsidRPr="001F6B5A">
        <w:t>is</w:t>
      </w:r>
      <w:r w:rsidR="00946F06" w:rsidRPr="00973F79">
        <w:t xml:space="preserve"> reaction and structure of the major diastereomer was not </w:t>
      </w:r>
      <w:r w:rsidR="00973F79">
        <w:t>determined</w:t>
      </w:r>
      <w:r w:rsidRPr="00973F79">
        <w:t>.</w:t>
      </w:r>
    </w:p>
    <w:p w14:paraId="77E513C3" w14:textId="7EF5DCD2" w:rsidR="006234D3" w:rsidRPr="00C466E0" w:rsidRDefault="000F23B8" w:rsidP="006234D3">
      <w:pPr>
        <w:keepNext/>
        <w:jc w:val="center"/>
      </w:pPr>
      <w:r w:rsidRPr="00C466E0">
        <w:object w:dxaOrig="10068" w:dyaOrig="2770" w14:anchorId="54508544">
          <v:shape id="_x0000_i1126" type="#_x0000_t75" style="width:303pt;height:81.75pt" o:ole="">
            <v:imagedata r:id="rId200" o:title=""/>
          </v:shape>
          <o:OLEObject Type="Embed" ProgID="ChemDraw.Document.6.0" ShapeID="_x0000_i1126" DrawAspect="Content" ObjectID="_1657099135" r:id="rId201"/>
        </w:object>
      </w:r>
    </w:p>
    <w:p w14:paraId="2A341F4B" w14:textId="0DE58FA6" w:rsidR="006234D3" w:rsidRPr="00C466E0" w:rsidRDefault="006234D3" w:rsidP="006234D3">
      <w:pPr>
        <w:pStyle w:val="Caption"/>
        <w:jc w:val="center"/>
      </w:pPr>
      <w:bookmarkStart w:id="185" w:name="_Ref35198985"/>
      <w:r w:rsidRPr="00C466E0">
        <w:t xml:space="preserve">Scheme </w:t>
      </w:r>
      <w:fldSimple w:instr=" SEQ Scheme \* ARABIC ">
        <w:r w:rsidR="00FF508B">
          <w:rPr>
            <w:noProof/>
          </w:rPr>
          <w:t>89</w:t>
        </w:r>
      </w:fldSimple>
      <w:bookmarkEnd w:id="185"/>
      <w:r w:rsidRPr="00C466E0">
        <w:t xml:space="preserve">: Intramolecular allylation of indole-tethered allylic carbonate </w:t>
      </w:r>
      <w:r w:rsidR="00EF66A5" w:rsidRPr="00C466E0">
        <w:rPr>
          <w:b/>
          <w:bCs/>
        </w:rPr>
        <w:t>376</w:t>
      </w:r>
    </w:p>
    <w:p w14:paraId="2CA1590A" w14:textId="6E19B548" w:rsidR="00044B3E" w:rsidRPr="00C466E0" w:rsidRDefault="006234D3" w:rsidP="00146E86">
      <w:r w:rsidRPr="00C466E0">
        <w:t>Confident that both individual steps (</w:t>
      </w:r>
      <w:r w:rsidR="000F23B8" w:rsidRPr="00C466E0">
        <w:rPr>
          <w:b/>
          <w:bCs/>
        </w:rPr>
        <w:t>247</w:t>
      </w:r>
      <w:r w:rsidRPr="00C466E0">
        <w:t xml:space="preserve"> </w:t>
      </w:r>
      <w:r w:rsidRPr="00C466E0">
        <w:rPr>
          <w:rFonts w:cstheme="minorHAnsi"/>
        </w:rPr>
        <w:t>→</w:t>
      </w:r>
      <w:r w:rsidRPr="00C466E0">
        <w:t xml:space="preserve"> </w:t>
      </w:r>
      <w:r w:rsidR="000F23B8" w:rsidRPr="00C466E0">
        <w:rPr>
          <w:b/>
          <w:bCs/>
        </w:rPr>
        <w:t>376</w:t>
      </w:r>
      <w:r w:rsidRPr="00C466E0">
        <w:t xml:space="preserve">, and </w:t>
      </w:r>
      <w:r w:rsidR="000F23B8" w:rsidRPr="00C466E0">
        <w:rPr>
          <w:b/>
          <w:bCs/>
        </w:rPr>
        <w:t>376</w:t>
      </w:r>
      <w:r w:rsidRPr="00C466E0">
        <w:t xml:space="preserve"> </w:t>
      </w:r>
      <w:r w:rsidRPr="00C466E0">
        <w:rPr>
          <w:rFonts w:cstheme="minorHAnsi"/>
        </w:rPr>
        <w:t>→</w:t>
      </w:r>
      <w:r w:rsidRPr="00C466E0">
        <w:t xml:space="preserve"> </w:t>
      </w:r>
      <w:r w:rsidR="000F23B8" w:rsidRPr="00C466E0">
        <w:rPr>
          <w:b/>
          <w:bCs/>
        </w:rPr>
        <w:t>378</w:t>
      </w:r>
      <w:r w:rsidRPr="00C466E0">
        <w:t xml:space="preserve">) were feasible, individual optimisation of the intermolecular alkylation step was </w:t>
      </w:r>
      <w:r w:rsidR="00BE1DC7" w:rsidRPr="00C466E0">
        <w:t xml:space="preserve">then </w:t>
      </w:r>
      <w:r w:rsidRPr="00C466E0">
        <w:t>explored. An initial screen of Lewis acids confirmed that BEt</w:t>
      </w:r>
      <w:r w:rsidRPr="00C466E0">
        <w:rPr>
          <w:vertAlign w:val="subscript"/>
        </w:rPr>
        <w:t>3</w:t>
      </w:r>
      <w:r w:rsidRPr="00C466E0">
        <w:t xml:space="preserve"> was the optimum Lewis acid for the transformation (</w:t>
      </w:r>
      <w:r w:rsidRPr="00C466E0">
        <w:fldChar w:fldCharType="begin"/>
      </w:r>
      <w:r w:rsidRPr="00C466E0">
        <w:instrText xml:space="preserve"> REF _Ref35694950 \h </w:instrText>
      </w:r>
      <w:r w:rsidR="00BE1DC7" w:rsidRPr="00C466E0">
        <w:instrText xml:space="preserve"> \* MERGEFORMAT </w:instrText>
      </w:r>
      <w:r w:rsidRPr="00C466E0">
        <w:fldChar w:fldCharType="separate"/>
      </w:r>
      <w:r w:rsidR="00FF508B" w:rsidRPr="00C466E0">
        <w:t xml:space="preserve">Table </w:t>
      </w:r>
      <w:r w:rsidR="00FF508B">
        <w:rPr>
          <w:noProof/>
        </w:rPr>
        <w:t>6</w:t>
      </w:r>
      <w:r w:rsidRPr="00C466E0">
        <w:fldChar w:fldCharType="end"/>
      </w:r>
      <w:r w:rsidRPr="00C466E0">
        <w:t>, entry 12). Zinc</w:t>
      </w:r>
      <w:r w:rsidR="00C52DA2" w:rsidRPr="00C466E0">
        <w:t>-</w:t>
      </w:r>
      <w:r w:rsidRPr="00C466E0">
        <w:t>derived Lewis acids provided the desired product in reduced yields and it was also observed that Zn(</w:t>
      </w:r>
      <w:proofErr w:type="spellStart"/>
      <w:r w:rsidRPr="00C466E0">
        <w:t>OTf</w:t>
      </w:r>
      <w:proofErr w:type="spellEnd"/>
      <w:r w:rsidR="00C52DA2" w:rsidRPr="00C466E0">
        <w:t>)</w:t>
      </w:r>
      <w:r w:rsidR="00C52DA2" w:rsidRPr="00C466E0">
        <w:rPr>
          <w:vertAlign w:val="subscript"/>
        </w:rPr>
        <w:t>2</w:t>
      </w:r>
      <w:r w:rsidRPr="00C466E0">
        <w:t xml:space="preserve"> produced more dialkylated product with respect to the monoalkylated product when compared to the BEt</w:t>
      </w:r>
      <w:r w:rsidRPr="00C466E0">
        <w:rPr>
          <w:vertAlign w:val="subscript"/>
        </w:rPr>
        <w:t>3</w:t>
      </w:r>
      <w:r w:rsidRPr="00C466E0">
        <w:t xml:space="preserve"> system.</w:t>
      </w:r>
    </w:p>
    <w:p w14:paraId="676CE875" w14:textId="77777777" w:rsidR="00044B3E" w:rsidRPr="00C466E0" w:rsidRDefault="00044B3E">
      <w:pPr>
        <w:spacing w:line="259" w:lineRule="auto"/>
        <w:jc w:val="left"/>
      </w:pPr>
      <w:r w:rsidRPr="00C466E0">
        <w:br w:type="page"/>
      </w:r>
    </w:p>
    <w:p w14:paraId="44E1917A" w14:textId="00FA19DA" w:rsidR="006234D3" w:rsidRPr="00C466E0" w:rsidRDefault="00B82A61" w:rsidP="006234D3">
      <w:pPr>
        <w:spacing w:after="120"/>
        <w:jc w:val="center"/>
      </w:pPr>
      <w:r w:rsidRPr="00C466E0">
        <w:object w:dxaOrig="10339" w:dyaOrig="3283" w14:anchorId="287B297F">
          <v:shape id="_x0000_i1127" type="#_x0000_t75" style="width:309.75pt;height:95.25pt" o:ole="">
            <v:imagedata r:id="rId202" o:title=""/>
          </v:shape>
          <o:OLEObject Type="Embed" ProgID="ChemDraw.Document.6.0" ShapeID="_x0000_i1127" DrawAspect="Content" ObjectID="_1657099136" r:id="rId203"/>
        </w:object>
      </w:r>
    </w:p>
    <w:tbl>
      <w:tblPr>
        <w:tblStyle w:val="PlainTable2"/>
        <w:tblW w:w="6303" w:type="dxa"/>
        <w:jc w:val="center"/>
        <w:tblLook w:val="0600" w:firstRow="0" w:lastRow="0" w:firstColumn="0" w:lastColumn="0" w:noHBand="1" w:noVBand="1"/>
      </w:tblPr>
      <w:tblGrid>
        <w:gridCol w:w="765"/>
        <w:gridCol w:w="1254"/>
        <w:gridCol w:w="1428"/>
        <w:gridCol w:w="1428"/>
        <w:gridCol w:w="1428"/>
      </w:tblGrid>
      <w:tr w:rsidR="006234D3" w:rsidRPr="00C466E0" w14:paraId="441DE64A" w14:textId="77777777" w:rsidTr="00890DC3">
        <w:trPr>
          <w:trHeight w:val="550"/>
          <w:jc w:val="center"/>
        </w:trPr>
        <w:tc>
          <w:tcPr>
            <w:tcW w:w="0" w:type="auto"/>
            <w:tcBorders>
              <w:top w:val="nil"/>
              <w:bottom w:val="single" w:sz="4" w:space="0" w:color="auto"/>
            </w:tcBorders>
            <w:shd w:val="clear" w:color="auto" w:fill="E7E6E6" w:themeFill="background2"/>
            <w:vAlign w:val="center"/>
          </w:tcPr>
          <w:p w14:paraId="1C96BBAE" w14:textId="77777777" w:rsidR="006234D3" w:rsidRPr="00C466E0" w:rsidRDefault="006234D3" w:rsidP="00890DC3">
            <w:pPr>
              <w:spacing w:after="120"/>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5DAACB31" w14:textId="77777777" w:rsidR="006234D3" w:rsidRPr="00C466E0" w:rsidRDefault="006234D3" w:rsidP="00890DC3">
            <w:pPr>
              <w:spacing w:after="120"/>
              <w:jc w:val="center"/>
              <w:rPr>
                <w:b/>
              </w:rPr>
            </w:pPr>
            <w:r w:rsidRPr="00C466E0">
              <w:rPr>
                <w:b/>
              </w:rPr>
              <w:t>Lewis acid</w:t>
            </w:r>
          </w:p>
        </w:tc>
        <w:tc>
          <w:tcPr>
            <w:tcW w:w="0" w:type="auto"/>
            <w:tcBorders>
              <w:top w:val="nil"/>
              <w:bottom w:val="single" w:sz="4" w:space="0" w:color="auto"/>
            </w:tcBorders>
            <w:shd w:val="clear" w:color="auto" w:fill="E7E6E6" w:themeFill="background2"/>
          </w:tcPr>
          <w:p w14:paraId="7C41ED7D" w14:textId="50DED920" w:rsidR="006234D3" w:rsidRPr="00C466E0" w:rsidRDefault="006234D3" w:rsidP="00890DC3">
            <w:pPr>
              <w:spacing w:after="120"/>
              <w:jc w:val="center"/>
              <w:rPr>
                <w:b/>
              </w:rPr>
            </w:pPr>
            <w:r w:rsidRPr="00C466E0">
              <w:rPr>
                <w:b/>
              </w:rPr>
              <w:t xml:space="preserve">Yield </w:t>
            </w:r>
            <w:r w:rsidR="000F23B8" w:rsidRPr="00C466E0">
              <w:rPr>
                <w:b/>
              </w:rPr>
              <w:t>376</w:t>
            </w:r>
            <w:r w:rsidRPr="00C466E0">
              <w:rPr>
                <w:b/>
              </w:rPr>
              <w:t>/%</w:t>
            </w:r>
          </w:p>
        </w:tc>
        <w:tc>
          <w:tcPr>
            <w:tcW w:w="0" w:type="auto"/>
            <w:tcBorders>
              <w:top w:val="nil"/>
              <w:bottom w:val="single" w:sz="4" w:space="0" w:color="auto"/>
            </w:tcBorders>
            <w:shd w:val="clear" w:color="auto" w:fill="E7E6E6" w:themeFill="background2"/>
          </w:tcPr>
          <w:p w14:paraId="0840DAAF" w14:textId="1CED2631" w:rsidR="006234D3" w:rsidRPr="00C466E0" w:rsidRDefault="006234D3" w:rsidP="00890DC3">
            <w:pPr>
              <w:spacing w:after="120"/>
              <w:jc w:val="center"/>
              <w:rPr>
                <w:b/>
              </w:rPr>
            </w:pPr>
            <w:r w:rsidRPr="00C466E0">
              <w:rPr>
                <w:b/>
              </w:rPr>
              <w:t xml:space="preserve">Yield </w:t>
            </w:r>
            <w:r w:rsidR="000F23B8" w:rsidRPr="00C466E0">
              <w:rPr>
                <w:b/>
              </w:rPr>
              <w:t>377</w:t>
            </w:r>
            <w:r w:rsidRPr="00C466E0">
              <w:rPr>
                <w:b/>
              </w:rPr>
              <w:t>/%</w:t>
            </w:r>
          </w:p>
        </w:tc>
        <w:tc>
          <w:tcPr>
            <w:tcW w:w="0" w:type="auto"/>
            <w:tcBorders>
              <w:top w:val="nil"/>
              <w:bottom w:val="single" w:sz="4" w:space="0" w:color="auto"/>
            </w:tcBorders>
            <w:shd w:val="clear" w:color="auto" w:fill="E7E6E6" w:themeFill="background2"/>
          </w:tcPr>
          <w:p w14:paraId="3B12323B" w14:textId="36CD9413" w:rsidR="006234D3" w:rsidRPr="00C466E0" w:rsidRDefault="006234D3" w:rsidP="00890DC3">
            <w:pPr>
              <w:spacing w:after="120"/>
              <w:jc w:val="center"/>
              <w:rPr>
                <w:b/>
              </w:rPr>
            </w:pPr>
            <w:r w:rsidRPr="00C466E0">
              <w:rPr>
                <w:b/>
              </w:rPr>
              <w:t xml:space="preserve">Yield </w:t>
            </w:r>
            <w:r w:rsidR="000F23B8" w:rsidRPr="00C466E0">
              <w:rPr>
                <w:b/>
              </w:rPr>
              <w:t>247</w:t>
            </w:r>
            <w:r w:rsidRPr="00C466E0">
              <w:rPr>
                <w:b/>
              </w:rPr>
              <w:t>/%</w:t>
            </w:r>
          </w:p>
        </w:tc>
      </w:tr>
      <w:tr w:rsidR="006234D3" w:rsidRPr="00C466E0" w14:paraId="752EA8C9" w14:textId="77777777" w:rsidTr="00890DC3">
        <w:trPr>
          <w:trHeight w:val="409"/>
          <w:jc w:val="center"/>
        </w:trPr>
        <w:tc>
          <w:tcPr>
            <w:tcW w:w="0" w:type="auto"/>
            <w:vAlign w:val="bottom"/>
          </w:tcPr>
          <w:p w14:paraId="4A186B17" w14:textId="77777777" w:rsidR="006234D3" w:rsidRPr="00C466E0" w:rsidRDefault="006234D3" w:rsidP="00890DC3">
            <w:pPr>
              <w:spacing w:after="120"/>
              <w:jc w:val="center"/>
              <w:rPr>
                <w:b/>
                <w:bCs/>
              </w:rPr>
            </w:pPr>
            <w:r w:rsidRPr="00C466E0">
              <w:rPr>
                <w:rFonts w:ascii="Calibri" w:eastAsia="Times New Roman" w:hAnsi="Calibri" w:cs="Times New Roman"/>
                <w:b/>
                <w:bCs/>
                <w:color w:val="000000"/>
                <w:lang w:eastAsia="en-GB"/>
              </w:rPr>
              <w:t>1</w:t>
            </w:r>
          </w:p>
        </w:tc>
        <w:tc>
          <w:tcPr>
            <w:tcW w:w="0" w:type="auto"/>
            <w:vAlign w:val="bottom"/>
          </w:tcPr>
          <w:p w14:paraId="25D132C4" w14:textId="77777777" w:rsidR="006234D3" w:rsidRPr="00C466E0" w:rsidRDefault="006234D3" w:rsidP="00890DC3">
            <w:pPr>
              <w:spacing w:after="120"/>
              <w:jc w:val="center"/>
            </w:pPr>
            <w:r w:rsidRPr="00C466E0">
              <w:rPr>
                <w:rFonts w:ascii="Calibri" w:eastAsia="Times New Roman" w:hAnsi="Calibri" w:cs="Times New Roman"/>
                <w:iCs/>
                <w:lang w:eastAsia="en-GB"/>
              </w:rPr>
              <w:t>Bi(</w:t>
            </w:r>
            <w:proofErr w:type="spellStart"/>
            <w:r w:rsidRPr="00C466E0">
              <w:rPr>
                <w:rFonts w:ascii="Calibri" w:eastAsia="Times New Roman" w:hAnsi="Calibri" w:cs="Times New Roman"/>
                <w:iCs/>
                <w:lang w:eastAsia="en-GB"/>
              </w:rPr>
              <w:t>OTf</w:t>
            </w:r>
            <w:proofErr w:type="spellEnd"/>
            <w:r w:rsidRPr="00C466E0">
              <w:rPr>
                <w:rFonts w:ascii="Calibri" w:eastAsia="Times New Roman" w:hAnsi="Calibri" w:cs="Times New Roman"/>
                <w:iCs/>
                <w:lang w:eastAsia="en-GB"/>
              </w:rPr>
              <w:t>)</w:t>
            </w:r>
            <w:r w:rsidRPr="00C466E0">
              <w:rPr>
                <w:rFonts w:ascii="Calibri" w:eastAsia="Times New Roman" w:hAnsi="Calibri" w:cs="Times New Roman"/>
                <w:iCs/>
                <w:vertAlign w:val="subscript"/>
                <w:lang w:eastAsia="en-GB"/>
              </w:rPr>
              <w:t>3</w:t>
            </w:r>
          </w:p>
        </w:tc>
        <w:tc>
          <w:tcPr>
            <w:tcW w:w="0" w:type="auto"/>
            <w:vAlign w:val="bottom"/>
          </w:tcPr>
          <w:p w14:paraId="659541C6"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0</w:t>
            </w:r>
          </w:p>
        </w:tc>
        <w:tc>
          <w:tcPr>
            <w:tcW w:w="0" w:type="auto"/>
            <w:vAlign w:val="bottom"/>
          </w:tcPr>
          <w:p w14:paraId="2A092817"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c>
          <w:tcPr>
            <w:tcW w:w="0" w:type="auto"/>
          </w:tcPr>
          <w:p w14:paraId="3C53C80F"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r>
      <w:tr w:rsidR="006234D3" w:rsidRPr="00C466E0" w14:paraId="4D016D55" w14:textId="77777777" w:rsidTr="00890DC3">
        <w:trPr>
          <w:trHeight w:val="409"/>
          <w:jc w:val="center"/>
        </w:trPr>
        <w:tc>
          <w:tcPr>
            <w:tcW w:w="0" w:type="auto"/>
            <w:vAlign w:val="bottom"/>
          </w:tcPr>
          <w:p w14:paraId="1A0E0FD9"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2</w:t>
            </w:r>
          </w:p>
        </w:tc>
        <w:tc>
          <w:tcPr>
            <w:tcW w:w="0" w:type="auto"/>
            <w:vAlign w:val="bottom"/>
          </w:tcPr>
          <w:p w14:paraId="2882AFCE" w14:textId="77777777" w:rsidR="006234D3" w:rsidRPr="00C466E0" w:rsidRDefault="006234D3" w:rsidP="00890DC3">
            <w:pPr>
              <w:spacing w:after="120"/>
              <w:jc w:val="center"/>
              <w:rPr>
                <w:rFonts w:ascii="Calibri" w:eastAsia="Times New Roman" w:hAnsi="Calibri" w:cs="Times New Roman"/>
                <w:iCs/>
                <w:lang w:eastAsia="en-GB"/>
              </w:rPr>
            </w:pPr>
            <w:r w:rsidRPr="00C466E0">
              <w:rPr>
                <w:rFonts w:ascii="Calibri" w:eastAsia="Times New Roman" w:hAnsi="Calibri" w:cs="Times New Roman"/>
                <w:lang w:eastAsia="en-GB"/>
              </w:rPr>
              <w:t>TiCl</w:t>
            </w:r>
            <w:r w:rsidRPr="00C466E0">
              <w:rPr>
                <w:rFonts w:ascii="Calibri" w:eastAsia="Times New Roman" w:hAnsi="Calibri" w:cs="Times New Roman"/>
                <w:vertAlign w:val="subscript"/>
                <w:lang w:eastAsia="en-GB"/>
              </w:rPr>
              <w:t>4</w:t>
            </w:r>
          </w:p>
        </w:tc>
        <w:tc>
          <w:tcPr>
            <w:tcW w:w="0" w:type="auto"/>
            <w:vAlign w:val="bottom"/>
          </w:tcPr>
          <w:p w14:paraId="389F3F9D"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c>
          <w:tcPr>
            <w:tcW w:w="0" w:type="auto"/>
            <w:vAlign w:val="bottom"/>
          </w:tcPr>
          <w:p w14:paraId="50583257"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c>
          <w:tcPr>
            <w:tcW w:w="0" w:type="auto"/>
          </w:tcPr>
          <w:p w14:paraId="6290184F"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r>
      <w:tr w:rsidR="006234D3" w:rsidRPr="00C466E0" w14:paraId="62C867C1" w14:textId="77777777" w:rsidTr="00890DC3">
        <w:trPr>
          <w:trHeight w:val="409"/>
          <w:jc w:val="center"/>
        </w:trPr>
        <w:tc>
          <w:tcPr>
            <w:tcW w:w="0" w:type="auto"/>
            <w:vAlign w:val="bottom"/>
          </w:tcPr>
          <w:p w14:paraId="4ACC3F87"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3</w:t>
            </w:r>
          </w:p>
        </w:tc>
        <w:tc>
          <w:tcPr>
            <w:tcW w:w="0" w:type="auto"/>
            <w:vAlign w:val="bottom"/>
          </w:tcPr>
          <w:p w14:paraId="18ADFC3B"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ZrCl</w:t>
            </w:r>
            <w:r w:rsidRPr="00C466E0">
              <w:rPr>
                <w:rFonts w:ascii="Calibri" w:eastAsia="Times New Roman" w:hAnsi="Calibri" w:cs="Times New Roman"/>
                <w:vertAlign w:val="subscript"/>
                <w:lang w:eastAsia="en-GB"/>
              </w:rPr>
              <w:t>4</w:t>
            </w:r>
          </w:p>
        </w:tc>
        <w:tc>
          <w:tcPr>
            <w:tcW w:w="0" w:type="auto"/>
            <w:vAlign w:val="bottom"/>
          </w:tcPr>
          <w:p w14:paraId="65B22345"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trace</w:t>
            </w:r>
          </w:p>
        </w:tc>
        <w:tc>
          <w:tcPr>
            <w:tcW w:w="0" w:type="auto"/>
            <w:vAlign w:val="bottom"/>
          </w:tcPr>
          <w:p w14:paraId="7E0004F9"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c>
          <w:tcPr>
            <w:tcW w:w="0" w:type="auto"/>
          </w:tcPr>
          <w:p w14:paraId="61CBCEC6"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r>
      <w:tr w:rsidR="006234D3" w:rsidRPr="00C466E0" w14:paraId="32452733" w14:textId="77777777" w:rsidTr="00890DC3">
        <w:trPr>
          <w:trHeight w:val="422"/>
          <w:jc w:val="center"/>
        </w:trPr>
        <w:tc>
          <w:tcPr>
            <w:tcW w:w="0" w:type="auto"/>
            <w:vAlign w:val="bottom"/>
          </w:tcPr>
          <w:p w14:paraId="3D41518C"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4</w:t>
            </w:r>
          </w:p>
        </w:tc>
        <w:tc>
          <w:tcPr>
            <w:tcW w:w="0" w:type="auto"/>
            <w:vAlign w:val="bottom"/>
          </w:tcPr>
          <w:p w14:paraId="0DE23A0F"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AgBF</w:t>
            </w:r>
            <w:r w:rsidRPr="00C466E0">
              <w:rPr>
                <w:rFonts w:ascii="Calibri" w:eastAsia="Times New Roman" w:hAnsi="Calibri" w:cs="Times New Roman"/>
                <w:vertAlign w:val="subscript"/>
                <w:lang w:eastAsia="en-GB"/>
              </w:rPr>
              <w:t>4</w:t>
            </w:r>
          </w:p>
        </w:tc>
        <w:tc>
          <w:tcPr>
            <w:tcW w:w="0" w:type="auto"/>
            <w:vAlign w:val="bottom"/>
          </w:tcPr>
          <w:p w14:paraId="3ADA0EE4"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lang w:eastAsia="en-GB"/>
              </w:rPr>
              <w:t>trace</w:t>
            </w:r>
          </w:p>
        </w:tc>
        <w:tc>
          <w:tcPr>
            <w:tcW w:w="0" w:type="auto"/>
            <w:vAlign w:val="bottom"/>
          </w:tcPr>
          <w:p w14:paraId="5A7A1891"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lang w:eastAsia="en-GB"/>
              </w:rPr>
              <w:t>0</w:t>
            </w:r>
          </w:p>
        </w:tc>
        <w:tc>
          <w:tcPr>
            <w:tcW w:w="0" w:type="auto"/>
          </w:tcPr>
          <w:p w14:paraId="190D676B"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55</w:t>
            </w:r>
          </w:p>
        </w:tc>
      </w:tr>
      <w:tr w:rsidR="006234D3" w:rsidRPr="00C466E0" w14:paraId="2BA28F80" w14:textId="77777777" w:rsidTr="00890DC3">
        <w:trPr>
          <w:trHeight w:val="409"/>
          <w:jc w:val="center"/>
        </w:trPr>
        <w:tc>
          <w:tcPr>
            <w:tcW w:w="0" w:type="auto"/>
            <w:vAlign w:val="bottom"/>
          </w:tcPr>
          <w:p w14:paraId="21FD9344"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5</w:t>
            </w:r>
          </w:p>
        </w:tc>
        <w:tc>
          <w:tcPr>
            <w:tcW w:w="0" w:type="auto"/>
            <w:vAlign w:val="bottom"/>
          </w:tcPr>
          <w:p w14:paraId="180752F9"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AgSbF</w:t>
            </w:r>
            <w:r w:rsidRPr="00C466E0">
              <w:rPr>
                <w:rFonts w:ascii="Calibri" w:eastAsia="Times New Roman" w:hAnsi="Calibri" w:cs="Times New Roman"/>
                <w:vertAlign w:val="subscript"/>
                <w:lang w:eastAsia="en-GB"/>
              </w:rPr>
              <w:t>6</w:t>
            </w:r>
          </w:p>
        </w:tc>
        <w:tc>
          <w:tcPr>
            <w:tcW w:w="0" w:type="auto"/>
            <w:vAlign w:val="bottom"/>
          </w:tcPr>
          <w:p w14:paraId="6C06E7EE"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5</w:t>
            </w:r>
          </w:p>
        </w:tc>
        <w:tc>
          <w:tcPr>
            <w:tcW w:w="0" w:type="auto"/>
            <w:vAlign w:val="bottom"/>
          </w:tcPr>
          <w:p w14:paraId="5FFC8E9E"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0</w:t>
            </w:r>
          </w:p>
        </w:tc>
        <w:tc>
          <w:tcPr>
            <w:tcW w:w="0" w:type="auto"/>
          </w:tcPr>
          <w:p w14:paraId="76F838A8"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44</w:t>
            </w:r>
          </w:p>
        </w:tc>
      </w:tr>
      <w:tr w:rsidR="006234D3" w:rsidRPr="00C466E0" w14:paraId="6139A044" w14:textId="77777777" w:rsidTr="00890DC3">
        <w:trPr>
          <w:trHeight w:val="409"/>
          <w:jc w:val="center"/>
        </w:trPr>
        <w:tc>
          <w:tcPr>
            <w:tcW w:w="0" w:type="auto"/>
            <w:vAlign w:val="bottom"/>
          </w:tcPr>
          <w:p w14:paraId="1667EEC1"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6</w:t>
            </w:r>
          </w:p>
        </w:tc>
        <w:tc>
          <w:tcPr>
            <w:tcW w:w="0" w:type="auto"/>
            <w:vAlign w:val="bottom"/>
          </w:tcPr>
          <w:p w14:paraId="2C3F2001" w14:textId="3CA327D5"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InBr</w:t>
            </w:r>
            <w:r w:rsidR="00C52DA2" w:rsidRPr="00C466E0">
              <w:rPr>
                <w:rFonts w:ascii="Calibri" w:eastAsia="Times New Roman" w:hAnsi="Calibri" w:cs="Times New Roman"/>
                <w:vertAlign w:val="subscript"/>
                <w:lang w:eastAsia="en-GB"/>
              </w:rPr>
              <w:t>3</w:t>
            </w:r>
          </w:p>
        </w:tc>
        <w:tc>
          <w:tcPr>
            <w:tcW w:w="0" w:type="auto"/>
            <w:vAlign w:val="bottom"/>
          </w:tcPr>
          <w:p w14:paraId="0CBBA18E"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24</w:t>
            </w:r>
          </w:p>
        </w:tc>
        <w:tc>
          <w:tcPr>
            <w:tcW w:w="0" w:type="auto"/>
            <w:vAlign w:val="bottom"/>
          </w:tcPr>
          <w:p w14:paraId="15317A3D"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3</w:t>
            </w:r>
          </w:p>
        </w:tc>
        <w:tc>
          <w:tcPr>
            <w:tcW w:w="0" w:type="auto"/>
          </w:tcPr>
          <w:p w14:paraId="262B2BBC"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60</w:t>
            </w:r>
          </w:p>
        </w:tc>
      </w:tr>
      <w:tr w:rsidR="006234D3" w:rsidRPr="00C466E0" w14:paraId="6F8ACE9F" w14:textId="77777777" w:rsidTr="00890DC3">
        <w:trPr>
          <w:trHeight w:val="409"/>
          <w:jc w:val="center"/>
        </w:trPr>
        <w:tc>
          <w:tcPr>
            <w:tcW w:w="0" w:type="auto"/>
            <w:vAlign w:val="bottom"/>
          </w:tcPr>
          <w:p w14:paraId="7AC629CA"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7</w:t>
            </w:r>
          </w:p>
        </w:tc>
        <w:tc>
          <w:tcPr>
            <w:tcW w:w="0" w:type="auto"/>
            <w:vAlign w:val="bottom"/>
          </w:tcPr>
          <w:p w14:paraId="1F3E2977" w14:textId="77777777" w:rsidR="006234D3" w:rsidRPr="00C466E0" w:rsidRDefault="006234D3" w:rsidP="00890DC3">
            <w:pPr>
              <w:spacing w:after="120"/>
              <w:jc w:val="center"/>
              <w:rPr>
                <w:rFonts w:ascii="Calibri" w:eastAsia="Times New Roman" w:hAnsi="Calibri" w:cs="Times New Roman"/>
                <w:lang w:eastAsia="en-GB"/>
              </w:rPr>
            </w:pPr>
            <w:r w:rsidRPr="00C466E0">
              <w:t>Mg(</w:t>
            </w:r>
            <w:proofErr w:type="spellStart"/>
            <w:r w:rsidRPr="00C466E0">
              <w:t>OTf</w:t>
            </w:r>
            <w:proofErr w:type="spellEnd"/>
            <w:r w:rsidRPr="00C466E0">
              <w:t>)</w:t>
            </w:r>
            <w:r w:rsidRPr="00C466E0">
              <w:rPr>
                <w:vertAlign w:val="subscript"/>
              </w:rPr>
              <w:t>2</w:t>
            </w:r>
          </w:p>
        </w:tc>
        <w:tc>
          <w:tcPr>
            <w:tcW w:w="0" w:type="auto"/>
            <w:vAlign w:val="bottom"/>
          </w:tcPr>
          <w:p w14:paraId="2EC9701B" w14:textId="77777777" w:rsidR="006234D3" w:rsidRPr="00C466E0" w:rsidRDefault="006234D3" w:rsidP="00890DC3">
            <w:pPr>
              <w:spacing w:after="120"/>
              <w:jc w:val="center"/>
              <w:rPr>
                <w:rFonts w:ascii="Calibri" w:eastAsia="Times New Roman" w:hAnsi="Calibri" w:cs="Times New Roman"/>
                <w:lang w:eastAsia="en-GB"/>
              </w:rPr>
            </w:pPr>
            <w:r w:rsidRPr="00C466E0">
              <w:t>trace</w:t>
            </w:r>
          </w:p>
        </w:tc>
        <w:tc>
          <w:tcPr>
            <w:tcW w:w="0" w:type="auto"/>
            <w:vAlign w:val="bottom"/>
          </w:tcPr>
          <w:p w14:paraId="00DE864B"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0</w:t>
            </w:r>
          </w:p>
        </w:tc>
        <w:tc>
          <w:tcPr>
            <w:tcW w:w="0" w:type="auto"/>
          </w:tcPr>
          <w:p w14:paraId="73D28D7C"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&gt;99</w:t>
            </w:r>
          </w:p>
        </w:tc>
      </w:tr>
      <w:tr w:rsidR="006234D3" w:rsidRPr="00C466E0" w14:paraId="7AC20460" w14:textId="77777777" w:rsidTr="00890DC3">
        <w:trPr>
          <w:trHeight w:val="409"/>
          <w:jc w:val="center"/>
        </w:trPr>
        <w:tc>
          <w:tcPr>
            <w:tcW w:w="0" w:type="auto"/>
            <w:vAlign w:val="bottom"/>
          </w:tcPr>
          <w:p w14:paraId="3B25A9D1"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8</w:t>
            </w:r>
          </w:p>
        </w:tc>
        <w:tc>
          <w:tcPr>
            <w:tcW w:w="0" w:type="auto"/>
            <w:vAlign w:val="bottom"/>
          </w:tcPr>
          <w:p w14:paraId="2EF07ABD" w14:textId="77777777" w:rsidR="006234D3" w:rsidRPr="00C466E0" w:rsidRDefault="006234D3" w:rsidP="00890DC3">
            <w:pPr>
              <w:spacing w:after="120"/>
              <w:jc w:val="center"/>
              <w:rPr>
                <w:rFonts w:ascii="Calibri" w:eastAsia="Times New Roman" w:hAnsi="Calibri" w:cs="Times New Roman"/>
                <w:lang w:eastAsia="en-GB"/>
              </w:rPr>
            </w:pPr>
            <w:proofErr w:type="spellStart"/>
            <w:r w:rsidRPr="00C466E0">
              <w:rPr>
                <w:rFonts w:ascii="Calibri" w:eastAsia="Times New Roman" w:hAnsi="Calibri" w:cs="Times New Roman"/>
                <w:i/>
                <w:iCs/>
                <w:lang w:eastAsia="en-GB"/>
              </w:rPr>
              <w:t>i</w:t>
            </w:r>
            <w:r w:rsidRPr="00C466E0">
              <w:rPr>
                <w:rFonts w:ascii="Calibri" w:eastAsia="Times New Roman" w:hAnsi="Calibri" w:cs="Times New Roman"/>
                <w:lang w:eastAsia="en-GB"/>
              </w:rPr>
              <w:t>PrMgCl</w:t>
            </w:r>
            <w:r w:rsidRPr="00C466E0">
              <w:rPr>
                <w:rFonts w:ascii="Calibri" w:eastAsia="Times New Roman" w:hAnsi="Calibri" w:cs="Times New Roman"/>
                <w:i/>
                <w:iCs/>
                <w:vertAlign w:val="superscript"/>
                <w:lang w:eastAsia="en-GB"/>
              </w:rPr>
              <w:t>a</w:t>
            </w:r>
            <w:proofErr w:type="spellEnd"/>
          </w:p>
        </w:tc>
        <w:tc>
          <w:tcPr>
            <w:tcW w:w="0" w:type="auto"/>
            <w:vAlign w:val="bottom"/>
          </w:tcPr>
          <w:p w14:paraId="5AA166E5" w14:textId="77777777" w:rsidR="006234D3" w:rsidRPr="00C466E0" w:rsidRDefault="006234D3" w:rsidP="00890DC3">
            <w:pPr>
              <w:spacing w:after="120"/>
              <w:jc w:val="center"/>
              <w:rPr>
                <w:rFonts w:ascii="Calibri" w:eastAsia="Times New Roman" w:hAnsi="Calibri" w:cs="Times New Roman"/>
                <w:lang w:eastAsia="en-GB"/>
              </w:rPr>
            </w:pPr>
            <w:r w:rsidRPr="00C466E0">
              <w:t>11</w:t>
            </w:r>
          </w:p>
        </w:tc>
        <w:tc>
          <w:tcPr>
            <w:tcW w:w="0" w:type="auto"/>
            <w:vAlign w:val="bottom"/>
          </w:tcPr>
          <w:p w14:paraId="7CF54EE8"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0</w:t>
            </w:r>
          </w:p>
        </w:tc>
        <w:tc>
          <w:tcPr>
            <w:tcW w:w="0" w:type="auto"/>
          </w:tcPr>
          <w:p w14:paraId="69E113D0"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54</w:t>
            </w:r>
          </w:p>
        </w:tc>
      </w:tr>
      <w:tr w:rsidR="006234D3" w:rsidRPr="00C466E0" w14:paraId="3A5B197A" w14:textId="77777777" w:rsidTr="00890DC3">
        <w:trPr>
          <w:trHeight w:val="409"/>
          <w:jc w:val="center"/>
        </w:trPr>
        <w:tc>
          <w:tcPr>
            <w:tcW w:w="0" w:type="auto"/>
            <w:vAlign w:val="bottom"/>
          </w:tcPr>
          <w:p w14:paraId="002ED3B6"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9</w:t>
            </w:r>
          </w:p>
        </w:tc>
        <w:tc>
          <w:tcPr>
            <w:tcW w:w="0" w:type="auto"/>
            <w:vAlign w:val="bottom"/>
          </w:tcPr>
          <w:p w14:paraId="1F7C91E9"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CuI</w:t>
            </w:r>
          </w:p>
        </w:tc>
        <w:tc>
          <w:tcPr>
            <w:tcW w:w="0" w:type="auto"/>
            <w:vAlign w:val="bottom"/>
          </w:tcPr>
          <w:p w14:paraId="08F6523E"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16</w:t>
            </w:r>
          </w:p>
        </w:tc>
        <w:tc>
          <w:tcPr>
            <w:tcW w:w="0" w:type="auto"/>
            <w:vAlign w:val="bottom"/>
          </w:tcPr>
          <w:p w14:paraId="6CBDD808"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10</w:t>
            </w:r>
          </w:p>
        </w:tc>
        <w:tc>
          <w:tcPr>
            <w:tcW w:w="0" w:type="auto"/>
          </w:tcPr>
          <w:p w14:paraId="4A159DFF"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10</w:t>
            </w:r>
          </w:p>
        </w:tc>
      </w:tr>
      <w:tr w:rsidR="006234D3" w:rsidRPr="00C466E0" w14:paraId="57CDA529" w14:textId="77777777" w:rsidTr="00890DC3">
        <w:trPr>
          <w:trHeight w:val="409"/>
          <w:jc w:val="center"/>
        </w:trPr>
        <w:tc>
          <w:tcPr>
            <w:tcW w:w="0" w:type="auto"/>
            <w:vAlign w:val="bottom"/>
          </w:tcPr>
          <w:p w14:paraId="53ED2EFE"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10</w:t>
            </w:r>
          </w:p>
        </w:tc>
        <w:tc>
          <w:tcPr>
            <w:tcW w:w="0" w:type="auto"/>
            <w:vAlign w:val="bottom"/>
          </w:tcPr>
          <w:p w14:paraId="4D309FAA"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ZnCl</w:t>
            </w:r>
            <w:r w:rsidRPr="00C466E0">
              <w:rPr>
                <w:rFonts w:ascii="Calibri" w:eastAsia="Times New Roman" w:hAnsi="Calibri" w:cs="Times New Roman"/>
                <w:vertAlign w:val="subscript"/>
                <w:lang w:eastAsia="en-GB"/>
              </w:rPr>
              <w:t>2</w:t>
            </w:r>
          </w:p>
        </w:tc>
        <w:tc>
          <w:tcPr>
            <w:tcW w:w="0" w:type="auto"/>
            <w:vAlign w:val="bottom"/>
          </w:tcPr>
          <w:p w14:paraId="5D6A0AFB"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15</w:t>
            </w:r>
          </w:p>
        </w:tc>
        <w:tc>
          <w:tcPr>
            <w:tcW w:w="0" w:type="auto"/>
            <w:vAlign w:val="bottom"/>
          </w:tcPr>
          <w:p w14:paraId="4834314D"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0</w:t>
            </w:r>
          </w:p>
        </w:tc>
        <w:tc>
          <w:tcPr>
            <w:tcW w:w="0" w:type="auto"/>
          </w:tcPr>
          <w:p w14:paraId="155422F4"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78</w:t>
            </w:r>
          </w:p>
        </w:tc>
      </w:tr>
      <w:tr w:rsidR="006234D3" w:rsidRPr="00C466E0" w14:paraId="0E9467B3" w14:textId="77777777" w:rsidTr="00890DC3">
        <w:trPr>
          <w:trHeight w:val="422"/>
          <w:jc w:val="center"/>
        </w:trPr>
        <w:tc>
          <w:tcPr>
            <w:tcW w:w="0" w:type="auto"/>
            <w:vAlign w:val="bottom"/>
          </w:tcPr>
          <w:p w14:paraId="0745EA6B"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11</w:t>
            </w:r>
          </w:p>
        </w:tc>
        <w:tc>
          <w:tcPr>
            <w:tcW w:w="0" w:type="auto"/>
            <w:vAlign w:val="bottom"/>
          </w:tcPr>
          <w:p w14:paraId="203EBA27"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Zn(</w:t>
            </w:r>
            <w:proofErr w:type="spellStart"/>
            <w:r w:rsidRPr="00C466E0">
              <w:rPr>
                <w:rFonts w:ascii="Calibri" w:eastAsia="Times New Roman" w:hAnsi="Calibri" w:cs="Times New Roman"/>
                <w:lang w:eastAsia="en-GB"/>
              </w:rPr>
              <w:t>OTf</w:t>
            </w:r>
            <w:proofErr w:type="spellEnd"/>
            <w:r w:rsidRPr="00C466E0">
              <w:rPr>
                <w:rFonts w:ascii="Calibri" w:eastAsia="Times New Roman" w:hAnsi="Calibri" w:cs="Times New Roman"/>
                <w:lang w:eastAsia="en-GB"/>
              </w:rPr>
              <w:t>)</w:t>
            </w:r>
            <w:r w:rsidRPr="00C466E0">
              <w:rPr>
                <w:rFonts w:ascii="Calibri" w:eastAsia="Times New Roman" w:hAnsi="Calibri" w:cs="Times New Roman"/>
                <w:vertAlign w:val="subscript"/>
                <w:lang w:eastAsia="en-GB"/>
              </w:rPr>
              <w:t>2</w:t>
            </w:r>
          </w:p>
        </w:tc>
        <w:tc>
          <w:tcPr>
            <w:tcW w:w="0" w:type="auto"/>
            <w:vAlign w:val="bottom"/>
          </w:tcPr>
          <w:p w14:paraId="21783540"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30</w:t>
            </w:r>
          </w:p>
        </w:tc>
        <w:tc>
          <w:tcPr>
            <w:tcW w:w="0" w:type="auto"/>
            <w:vAlign w:val="bottom"/>
          </w:tcPr>
          <w:p w14:paraId="1B9F8BE1"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20</w:t>
            </w:r>
          </w:p>
        </w:tc>
        <w:tc>
          <w:tcPr>
            <w:tcW w:w="0" w:type="auto"/>
          </w:tcPr>
          <w:p w14:paraId="52C5EFFC"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28</w:t>
            </w:r>
          </w:p>
        </w:tc>
      </w:tr>
      <w:tr w:rsidR="006234D3" w:rsidRPr="00C466E0" w14:paraId="38F6B033" w14:textId="77777777" w:rsidTr="00890DC3">
        <w:trPr>
          <w:trHeight w:val="394"/>
          <w:jc w:val="center"/>
        </w:trPr>
        <w:tc>
          <w:tcPr>
            <w:tcW w:w="0" w:type="auto"/>
            <w:vAlign w:val="bottom"/>
          </w:tcPr>
          <w:p w14:paraId="6E5AE6A3"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12</w:t>
            </w:r>
          </w:p>
        </w:tc>
        <w:tc>
          <w:tcPr>
            <w:tcW w:w="0" w:type="auto"/>
            <w:vAlign w:val="bottom"/>
          </w:tcPr>
          <w:p w14:paraId="304EE64A"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BEt</w:t>
            </w:r>
            <w:r w:rsidRPr="00C466E0">
              <w:rPr>
                <w:rFonts w:ascii="Calibri" w:eastAsia="Times New Roman" w:hAnsi="Calibri" w:cs="Times New Roman"/>
                <w:vertAlign w:val="subscript"/>
                <w:lang w:eastAsia="en-GB"/>
              </w:rPr>
              <w:t>3</w:t>
            </w:r>
          </w:p>
        </w:tc>
        <w:tc>
          <w:tcPr>
            <w:tcW w:w="0" w:type="auto"/>
            <w:vAlign w:val="bottom"/>
          </w:tcPr>
          <w:p w14:paraId="5DE56E16"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54</w:t>
            </w:r>
          </w:p>
        </w:tc>
        <w:tc>
          <w:tcPr>
            <w:tcW w:w="0" w:type="auto"/>
            <w:vAlign w:val="bottom"/>
          </w:tcPr>
          <w:p w14:paraId="45BD2D97"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7</w:t>
            </w:r>
          </w:p>
        </w:tc>
        <w:tc>
          <w:tcPr>
            <w:tcW w:w="0" w:type="auto"/>
          </w:tcPr>
          <w:p w14:paraId="058ACD68"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39</w:t>
            </w:r>
          </w:p>
        </w:tc>
      </w:tr>
    </w:tbl>
    <w:p w14:paraId="6AD26ED0" w14:textId="5B825B64" w:rsidR="006234D3" w:rsidRPr="00C466E0" w:rsidRDefault="006234D3" w:rsidP="006234D3">
      <w:pPr>
        <w:pStyle w:val="Caption"/>
        <w:ind w:left="720"/>
        <w:jc w:val="center"/>
      </w:pPr>
      <w:bookmarkStart w:id="186" w:name="_Ref35694950"/>
      <w:bookmarkStart w:id="187" w:name="_Toc36473313"/>
      <w:r w:rsidRPr="00C466E0">
        <w:t xml:space="preserve">Table </w:t>
      </w:r>
      <w:fldSimple w:instr=" SEQ Table \* ARABIC ">
        <w:r w:rsidR="00FF508B">
          <w:rPr>
            <w:noProof/>
          </w:rPr>
          <w:t>6</w:t>
        </w:r>
      </w:fldSimple>
      <w:bookmarkEnd w:id="186"/>
      <w:r w:rsidRPr="00C466E0">
        <w:t xml:space="preserve">: Variation of Lewis acid in indole alkylation. </w:t>
      </w:r>
      <w:proofErr w:type="spellStart"/>
      <w:r w:rsidRPr="00C466E0">
        <w:rPr>
          <w:vertAlign w:val="superscript"/>
        </w:rPr>
        <w:t>a</w:t>
      </w:r>
      <w:r w:rsidRPr="00C466E0">
        <w:t>No</w:t>
      </w:r>
      <w:proofErr w:type="spellEnd"/>
      <w:r w:rsidRPr="00C466E0">
        <w:t xml:space="preserve"> tBuOK was used</w:t>
      </w:r>
      <w:bookmarkEnd w:id="187"/>
    </w:p>
    <w:p w14:paraId="25F21D0C" w14:textId="5A334FB5" w:rsidR="00044B3E" w:rsidRPr="00C466E0" w:rsidRDefault="006234D3" w:rsidP="006234D3">
      <w:pPr>
        <w:jc w:val="left"/>
      </w:pPr>
      <w:r w:rsidRPr="00C466E0">
        <w:t xml:space="preserve">Following this, extensive optimisation was then conducted with results presented in </w:t>
      </w:r>
      <w:r w:rsidRPr="00C466E0">
        <w:fldChar w:fldCharType="begin"/>
      </w:r>
      <w:r w:rsidRPr="00C466E0">
        <w:instrText xml:space="preserve"> REF _Ref35696207 \h </w:instrText>
      </w:r>
      <w:r w:rsidR="00C466E0">
        <w:instrText xml:space="preserve"> \* MERGEFORMAT </w:instrText>
      </w:r>
      <w:r w:rsidRPr="00C466E0">
        <w:fldChar w:fldCharType="separate"/>
      </w:r>
      <w:r w:rsidR="00FF508B" w:rsidRPr="00C466E0">
        <w:t xml:space="preserve">Table </w:t>
      </w:r>
      <w:r w:rsidR="00FF508B">
        <w:rPr>
          <w:noProof/>
        </w:rPr>
        <w:t>7</w:t>
      </w:r>
      <w:r w:rsidRPr="00C466E0">
        <w:fldChar w:fldCharType="end"/>
      </w:r>
      <w:r w:rsidRPr="00C466E0">
        <w:t>-</w:t>
      </w:r>
      <w:r w:rsidRPr="00C466E0">
        <w:fldChar w:fldCharType="begin"/>
      </w:r>
      <w:r w:rsidRPr="00C466E0">
        <w:instrText xml:space="preserve"> REF _Ref35696214 \h </w:instrText>
      </w:r>
      <w:r w:rsidR="00C466E0">
        <w:instrText xml:space="preserve"> \* MERGEFORMAT </w:instrText>
      </w:r>
      <w:r w:rsidRPr="00C466E0">
        <w:fldChar w:fldCharType="separate"/>
      </w:r>
      <w:r w:rsidR="00FF508B" w:rsidRPr="00C466E0">
        <w:t xml:space="preserve">Table </w:t>
      </w:r>
      <w:r w:rsidR="00FF508B">
        <w:rPr>
          <w:noProof/>
        </w:rPr>
        <w:t>11</w:t>
      </w:r>
      <w:r w:rsidRPr="00C466E0">
        <w:fldChar w:fldCharType="end"/>
      </w:r>
      <w:r w:rsidRPr="00C466E0">
        <w:t>. Key findings from these optimisation studies are also summarised below.</w:t>
      </w:r>
    </w:p>
    <w:p w14:paraId="3ED1E13D" w14:textId="77777777" w:rsidR="00044B3E" w:rsidRPr="00C466E0" w:rsidRDefault="00044B3E">
      <w:pPr>
        <w:spacing w:line="259" w:lineRule="auto"/>
        <w:jc w:val="left"/>
      </w:pPr>
      <w:r w:rsidRPr="00C466E0">
        <w:br w:type="page"/>
      </w:r>
    </w:p>
    <w:p w14:paraId="54511606" w14:textId="0FE9F887" w:rsidR="006234D3" w:rsidRPr="00C466E0" w:rsidRDefault="00B82A61" w:rsidP="006234D3">
      <w:pPr>
        <w:jc w:val="center"/>
      </w:pPr>
      <w:r w:rsidRPr="00C466E0">
        <w:object w:dxaOrig="10339" w:dyaOrig="3295" w14:anchorId="7DFE1F46">
          <v:shape id="_x0000_i1128" type="#_x0000_t75" style="width:309.75pt;height:94.5pt" o:ole="">
            <v:imagedata r:id="rId204" o:title=""/>
          </v:shape>
          <o:OLEObject Type="Embed" ProgID="ChemDraw.Document.6.0" ShapeID="_x0000_i1128" DrawAspect="Content" ObjectID="_1657099137" r:id="rId205"/>
        </w:object>
      </w:r>
    </w:p>
    <w:tbl>
      <w:tblPr>
        <w:tblStyle w:val="PlainTable2"/>
        <w:tblW w:w="6051" w:type="dxa"/>
        <w:jc w:val="center"/>
        <w:tblLook w:val="0600" w:firstRow="0" w:lastRow="0" w:firstColumn="0" w:lastColumn="0" w:noHBand="1" w:noVBand="1"/>
      </w:tblPr>
      <w:tblGrid>
        <w:gridCol w:w="773"/>
        <w:gridCol w:w="961"/>
        <w:gridCol w:w="1439"/>
        <w:gridCol w:w="1439"/>
        <w:gridCol w:w="1439"/>
      </w:tblGrid>
      <w:tr w:rsidR="003205FE" w:rsidRPr="00C466E0" w14:paraId="7C5CE053" w14:textId="77777777" w:rsidTr="00890DC3">
        <w:trPr>
          <w:trHeight w:val="503"/>
          <w:jc w:val="center"/>
        </w:trPr>
        <w:tc>
          <w:tcPr>
            <w:tcW w:w="0" w:type="auto"/>
            <w:tcBorders>
              <w:top w:val="nil"/>
              <w:bottom w:val="single" w:sz="4" w:space="0" w:color="auto"/>
            </w:tcBorders>
            <w:shd w:val="clear" w:color="auto" w:fill="E7E6E6" w:themeFill="background2"/>
            <w:vAlign w:val="center"/>
          </w:tcPr>
          <w:p w14:paraId="45C6B4A7" w14:textId="77777777" w:rsidR="003205FE" w:rsidRPr="00C466E0" w:rsidRDefault="003205FE" w:rsidP="003205FE">
            <w:pPr>
              <w:spacing w:after="120"/>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730D47A7" w14:textId="77777777" w:rsidR="003205FE" w:rsidRPr="00C466E0" w:rsidRDefault="003205FE" w:rsidP="003205FE">
            <w:pPr>
              <w:spacing w:after="120"/>
              <w:jc w:val="center"/>
              <w:rPr>
                <w:b/>
              </w:rPr>
            </w:pPr>
            <w:r w:rsidRPr="00C466E0">
              <w:rPr>
                <w:b/>
              </w:rPr>
              <w:t>BEt</w:t>
            </w:r>
            <w:r w:rsidRPr="00C466E0">
              <w:rPr>
                <w:b/>
                <w:vertAlign w:val="subscript"/>
              </w:rPr>
              <w:t>3</w:t>
            </w:r>
            <w:r w:rsidRPr="00C466E0">
              <w:rPr>
                <w:b/>
              </w:rPr>
              <w:t xml:space="preserve"> </w:t>
            </w:r>
            <w:proofErr w:type="spellStart"/>
            <w:r w:rsidRPr="00C466E0">
              <w:rPr>
                <w:b/>
              </w:rPr>
              <w:t>eq</w:t>
            </w:r>
            <w:proofErr w:type="spellEnd"/>
          </w:p>
        </w:tc>
        <w:tc>
          <w:tcPr>
            <w:tcW w:w="0" w:type="auto"/>
            <w:tcBorders>
              <w:top w:val="nil"/>
              <w:bottom w:val="single" w:sz="4" w:space="0" w:color="auto"/>
            </w:tcBorders>
            <w:shd w:val="clear" w:color="auto" w:fill="E7E6E6" w:themeFill="background2"/>
          </w:tcPr>
          <w:p w14:paraId="5F82BB77" w14:textId="27A1C205" w:rsidR="003205FE" w:rsidRPr="00C466E0" w:rsidRDefault="003205FE" w:rsidP="003205FE">
            <w:pPr>
              <w:spacing w:after="120"/>
              <w:jc w:val="center"/>
              <w:rPr>
                <w:b/>
              </w:rPr>
            </w:pPr>
            <w:r w:rsidRPr="00C466E0">
              <w:rPr>
                <w:b/>
              </w:rPr>
              <w:t>Yield 376/%</w:t>
            </w:r>
          </w:p>
        </w:tc>
        <w:tc>
          <w:tcPr>
            <w:tcW w:w="0" w:type="auto"/>
            <w:tcBorders>
              <w:top w:val="nil"/>
              <w:bottom w:val="single" w:sz="4" w:space="0" w:color="auto"/>
            </w:tcBorders>
            <w:shd w:val="clear" w:color="auto" w:fill="E7E6E6" w:themeFill="background2"/>
          </w:tcPr>
          <w:p w14:paraId="355EB05A" w14:textId="39EB7E04" w:rsidR="003205FE" w:rsidRPr="00C466E0" w:rsidRDefault="003205FE" w:rsidP="003205FE">
            <w:pPr>
              <w:spacing w:after="120"/>
              <w:jc w:val="center"/>
              <w:rPr>
                <w:b/>
              </w:rPr>
            </w:pPr>
            <w:r w:rsidRPr="00C466E0">
              <w:rPr>
                <w:b/>
              </w:rPr>
              <w:t>Yield 377/%</w:t>
            </w:r>
          </w:p>
        </w:tc>
        <w:tc>
          <w:tcPr>
            <w:tcW w:w="0" w:type="auto"/>
            <w:tcBorders>
              <w:top w:val="nil"/>
              <w:bottom w:val="single" w:sz="4" w:space="0" w:color="auto"/>
            </w:tcBorders>
            <w:shd w:val="clear" w:color="auto" w:fill="E7E6E6" w:themeFill="background2"/>
          </w:tcPr>
          <w:p w14:paraId="0CA04AA9" w14:textId="4706F7C3" w:rsidR="003205FE" w:rsidRPr="00C466E0" w:rsidRDefault="003205FE" w:rsidP="003205FE">
            <w:pPr>
              <w:spacing w:after="120"/>
              <w:jc w:val="center"/>
              <w:rPr>
                <w:b/>
              </w:rPr>
            </w:pPr>
            <w:r w:rsidRPr="00C466E0">
              <w:rPr>
                <w:b/>
              </w:rPr>
              <w:t>Yield 247/%</w:t>
            </w:r>
          </w:p>
        </w:tc>
      </w:tr>
      <w:tr w:rsidR="006234D3" w:rsidRPr="00C466E0" w14:paraId="2EB8646B" w14:textId="77777777" w:rsidTr="00890DC3">
        <w:trPr>
          <w:trHeight w:val="374"/>
          <w:jc w:val="center"/>
        </w:trPr>
        <w:tc>
          <w:tcPr>
            <w:tcW w:w="0" w:type="auto"/>
            <w:vAlign w:val="bottom"/>
          </w:tcPr>
          <w:p w14:paraId="1216D36E" w14:textId="77777777" w:rsidR="006234D3" w:rsidRPr="00C466E0" w:rsidRDefault="006234D3" w:rsidP="00890DC3">
            <w:pPr>
              <w:spacing w:after="120"/>
              <w:jc w:val="center"/>
              <w:rPr>
                <w:b/>
                <w:bCs/>
              </w:rPr>
            </w:pPr>
            <w:r w:rsidRPr="00C466E0">
              <w:rPr>
                <w:rFonts w:ascii="Calibri" w:eastAsia="Times New Roman" w:hAnsi="Calibri" w:cs="Times New Roman"/>
                <w:b/>
                <w:bCs/>
                <w:color w:val="000000"/>
                <w:lang w:eastAsia="en-GB"/>
              </w:rPr>
              <w:t>1</w:t>
            </w:r>
          </w:p>
        </w:tc>
        <w:tc>
          <w:tcPr>
            <w:tcW w:w="0" w:type="auto"/>
            <w:vAlign w:val="bottom"/>
          </w:tcPr>
          <w:p w14:paraId="10B9DF6E" w14:textId="77777777" w:rsidR="006234D3" w:rsidRPr="00C466E0" w:rsidRDefault="006234D3" w:rsidP="00890DC3">
            <w:pPr>
              <w:spacing w:after="120"/>
              <w:jc w:val="center"/>
            </w:pPr>
            <w:r w:rsidRPr="00C466E0">
              <w:rPr>
                <w:rFonts w:ascii="Calibri" w:eastAsia="Times New Roman" w:hAnsi="Calibri" w:cs="Times New Roman"/>
                <w:iCs/>
                <w:lang w:eastAsia="en-GB"/>
              </w:rPr>
              <w:t>1.0</w:t>
            </w:r>
          </w:p>
        </w:tc>
        <w:tc>
          <w:tcPr>
            <w:tcW w:w="0" w:type="auto"/>
            <w:vAlign w:val="bottom"/>
          </w:tcPr>
          <w:p w14:paraId="45BD48D7" w14:textId="77777777" w:rsidR="006234D3" w:rsidRPr="00C466E0" w:rsidRDefault="006234D3" w:rsidP="00890DC3">
            <w:pPr>
              <w:spacing w:after="120"/>
              <w:jc w:val="center"/>
            </w:pPr>
            <w:r w:rsidRPr="00C466E0">
              <w:t>50</w:t>
            </w:r>
          </w:p>
        </w:tc>
        <w:tc>
          <w:tcPr>
            <w:tcW w:w="0" w:type="auto"/>
            <w:vAlign w:val="bottom"/>
          </w:tcPr>
          <w:p w14:paraId="09A03DB2"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16</w:t>
            </w:r>
          </w:p>
        </w:tc>
        <w:tc>
          <w:tcPr>
            <w:tcW w:w="0" w:type="auto"/>
          </w:tcPr>
          <w:p w14:paraId="636B841E"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33</w:t>
            </w:r>
          </w:p>
        </w:tc>
      </w:tr>
      <w:tr w:rsidR="006234D3" w:rsidRPr="00C466E0" w14:paraId="654697B6" w14:textId="77777777" w:rsidTr="00890DC3">
        <w:trPr>
          <w:trHeight w:val="374"/>
          <w:jc w:val="center"/>
        </w:trPr>
        <w:tc>
          <w:tcPr>
            <w:tcW w:w="0" w:type="auto"/>
            <w:vAlign w:val="bottom"/>
          </w:tcPr>
          <w:p w14:paraId="72F11776"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2</w:t>
            </w:r>
          </w:p>
        </w:tc>
        <w:tc>
          <w:tcPr>
            <w:tcW w:w="0" w:type="auto"/>
            <w:vAlign w:val="bottom"/>
          </w:tcPr>
          <w:p w14:paraId="261E0BB8" w14:textId="77777777" w:rsidR="006234D3" w:rsidRPr="00C466E0" w:rsidRDefault="006234D3" w:rsidP="00890DC3">
            <w:pPr>
              <w:spacing w:after="120"/>
              <w:jc w:val="center"/>
              <w:rPr>
                <w:rFonts w:ascii="Calibri" w:eastAsia="Times New Roman" w:hAnsi="Calibri" w:cs="Times New Roman"/>
                <w:iCs/>
                <w:lang w:eastAsia="en-GB"/>
              </w:rPr>
            </w:pPr>
            <w:r w:rsidRPr="00C466E0">
              <w:rPr>
                <w:rFonts w:ascii="Calibri" w:eastAsia="Times New Roman" w:hAnsi="Calibri" w:cs="Times New Roman"/>
                <w:iCs/>
                <w:lang w:eastAsia="en-GB"/>
              </w:rPr>
              <w:t>1.5</w:t>
            </w:r>
          </w:p>
        </w:tc>
        <w:tc>
          <w:tcPr>
            <w:tcW w:w="0" w:type="auto"/>
            <w:vAlign w:val="bottom"/>
          </w:tcPr>
          <w:p w14:paraId="69B46370"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60</w:t>
            </w:r>
          </w:p>
        </w:tc>
        <w:tc>
          <w:tcPr>
            <w:tcW w:w="0" w:type="auto"/>
            <w:vAlign w:val="bottom"/>
          </w:tcPr>
          <w:p w14:paraId="4857B879"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11</w:t>
            </w:r>
          </w:p>
        </w:tc>
        <w:tc>
          <w:tcPr>
            <w:tcW w:w="0" w:type="auto"/>
          </w:tcPr>
          <w:p w14:paraId="684CCC4D"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28</w:t>
            </w:r>
          </w:p>
        </w:tc>
      </w:tr>
      <w:tr w:rsidR="006234D3" w:rsidRPr="00C466E0" w14:paraId="5D79F4D4" w14:textId="77777777" w:rsidTr="00890DC3">
        <w:trPr>
          <w:trHeight w:val="374"/>
          <w:jc w:val="center"/>
        </w:trPr>
        <w:tc>
          <w:tcPr>
            <w:tcW w:w="0" w:type="auto"/>
            <w:vAlign w:val="bottom"/>
          </w:tcPr>
          <w:p w14:paraId="603716FA"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3</w:t>
            </w:r>
          </w:p>
        </w:tc>
        <w:tc>
          <w:tcPr>
            <w:tcW w:w="0" w:type="auto"/>
            <w:vAlign w:val="bottom"/>
          </w:tcPr>
          <w:p w14:paraId="3C796A4F"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2.0</w:t>
            </w:r>
          </w:p>
        </w:tc>
        <w:tc>
          <w:tcPr>
            <w:tcW w:w="0" w:type="auto"/>
            <w:vAlign w:val="bottom"/>
          </w:tcPr>
          <w:p w14:paraId="18F02B59"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58</w:t>
            </w:r>
          </w:p>
        </w:tc>
        <w:tc>
          <w:tcPr>
            <w:tcW w:w="0" w:type="auto"/>
            <w:vAlign w:val="bottom"/>
          </w:tcPr>
          <w:p w14:paraId="50BBB638"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18</w:t>
            </w:r>
          </w:p>
        </w:tc>
        <w:tc>
          <w:tcPr>
            <w:tcW w:w="0" w:type="auto"/>
          </w:tcPr>
          <w:p w14:paraId="4C4A67B9"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22</w:t>
            </w:r>
          </w:p>
        </w:tc>
      </w:tr>
      <w:tr w:rsidR="006234D3" w:rsidRPr="00C466E0" w14:paraId="546A446B" w14:textId="77777777" w:rsidTr="00890DC3">
        <w:trPr>
          <w:trHeight w:val="374"/>
          <w:jc w:val="center"/>
        </w:trPr>
        <w:tc>
          <w:tcPr>
            <w:tcW w:w="0" w:type="auto"/>
            <w:vAlign w:val="bottom"/>
          </w:tcPr>
          <w:p w14:paraId="2AB253F1"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4</w:t>
            </w:r>
          </w:p>
        </w:tc>
        <w:tc>
          <w:tcPr>
            <w:tcW w:w="0" w:type="auto"/>
            <w:vAlign w:val="bottom"/>
          </w:tcPr>
          <w:p w14:paraId="164AFFBF"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2.5</w:t>
            </w:r>
          </w:p>
        </w:tc>
        <w:tc>
          <w:tcPr>
            <w:tcW w:w="0" w:type="auto"/>
            <w:vAlign w:val="bottom"/>
          </w:tcPr>
          <w:p w14:paraId="564208E5"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56</w:t>
            </w:r>
          </w:p>
        </w:tc>
        <w:tc>
          <w:tcPr>
            <w:tcW w:w="0" w:type="auto"/>
            <w:vAlign w:val="bottom"/>
          </w:tcPr>
          <w:p w14:paraId="3E5C101C"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w:t>
            </w:r>
          </w:p>
        </w:tc>
        <w:tc>
          <w:tcPr>
            <w:tcW w:w="0" w:type="auto"/>
          </w:tcPr>
          <w:p w14:paraId="6CE2D09F"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34</w:t>
            </w:r>
          </w:p>
        </w:tc>
      </w:tr>
    </w:tbl>
    <w:p w14:paraId="0BCFA300" w14:textId="40DA579D" w:rsidR="006234D3" w:rsidRPr="00C466E0" w:rsidRDefault="006234D3" w:rsidP="006234D3">
      <w:pPr>
        <w:pStyle w:val="Caption"/>
        <w:jc w:val="center"/>
      </w:pPr>
      <w:bookmarkStart w:id="188" w:name="_Ref35696207"/>
      <w:bookmarkStart w:id="189" w:name="_Toc36473314"/>
      <w:r w:rsidRPr="00C466E0">
        <w:t xml:space="preserve">Table </w:t>
      </w:r>
      <w:fldSimple w:instr=" SEQ Table \* ARABIC ">
        <w:r w:rsidR="00FF508B">
          <w:rPr>
            <w:noProof/>
          </w:rPr>
          <w:t>7</w:t>
        </w:r>
      </w:fldSimple>
      <w:bookmarkEnd w:id="188"/>
      <w:r w:rsidRPr="00C466E0">
        <w:t>: Variation of borane equivalents in indole alkylation</w:t>
      </w:r>
      <w:bookmarkEnd w:id="189"/>
    </w:p>
    <w:p w14:paraId="37AD0095" w14:textId="1D8320AC" w:rsidR="006234D3" w:rsidRPr="00C466E0" w:rsidRDefault="00B82A61" w:rsidP="006234D3">
      <w:pPr>
        <w:jc w:val="center"/>
      </w:pPr>
      <w:r w:rsidRPr="00C466E0">
        <w:object w:dxaOrig="10339" w:dyaOrig="3271" w14:anchorId="0EF231FF">
          <v:shape id="_x0000_i1129" type="#_x0000_t75" style="width:309.75pt;height:94.5pt" o:ole="">
            <v:imagedata r:id="rId206" o:title=""/>
          </v:shape>
          <o:OLEObject Type="Embed" ProgID="ChemDraw.Document.6.0" ShapeID="_x0000_i1129" DrawAspect="Content" ObjectID="_1657099138" r:id="rId207"/>
        </w:object>
      </w:r>
    </w:p>
    <w:tbl>
      <w:tblPr>
        <w:tblStyle w:val="PlainTable2"/>
        <w:tblW w:w="6051" w:type="dxa"/>
        <w:jc w:val="center"/>
        <w:tblLook w:val="0600" w:firstRow="0" w:lastRow="0" w:firstColumn="0" w:lastColumn="0" w:noHBand="1" w:noVBand="1"/>
      </w:tblPr>
      <w:tblGrid>
        <w:gridCol w:w="765"/>
        <w:gridCol w:w="1008"/>
        <w:gridCol w:w="1426"/>
        <w:gridCol w:w="1426"/>
        <w:gridCol w:w="1426"/>
      </w:tblGrid>
      <w:tr w:rsidR="003205FE" w:rsidRPr="00C466E0" w14:paraId="36F57829" w14:textId="77777777" w:rsidTr="00890DC3">
        <w:trPr>
          <w:trHeight w:val="503"/>
          <w:jc w:val="center"/>
        </w:trPr>
        <w:tc>
          <w:tcPr>
            <w:tcW w:w="0" w:type="auto"/>
            <w:tcBorders>
              <w:top w:val="nil"/>
              <w:bottom w:val="single" w:sz="4" w:space="0" w:color="auto"/>
            </w:tcBorders>
            <w:shd w:val="clear" w:color="auto" w:fill="E7E6E6" w:themeFill="background2"/>
            <w:vAlign w:val="center"/>
          </w:tcPr>
          <w:p w14:paraId="02FC15D8" w14:textId="77777777" w:rsidR="003205FE" w:rsidRPr="00C466E0" w:rsidRDefault="003205FE" w:rsidP="003205FE">
            <w:pPr>
              <w:spacing w:after="120"/>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1BDEBE69" w14:textId="77777777" w:rsidR="003205FE" w:rsidRPr="00C466E0" w:rsidRDefault="003205FE" w:rsidP="003205FE">
            <w:pPr>
              <w:spacing w:after="120"/>
              <w:jc w:val="center"/>
              <w:rPr>
                <w:b/>
              </w:rPr>
            </w:pPr>
            <w:r w:rsidRPr="00C466E0">
              <w:rPr>
                <w:b/>
              </w:rPr>
              <w:t>Solvent</w:t>
            </w:r>
          </w:p>
        </w:tc>
        <w:tc>
          <w:tcPr>
            <w:tcW w:w="0" w:type="auto"/>
            <w:tcBorders>
              <w:top w:val="nil"/>
              <w:bottom w:val="single" w:sz="4" w:space="0" w:color="auto"/>
            </w:tcBorders>
            <w:shd w:val="clear" w:color="auto" w:fill="E7E6E6" w:themeFill="background2"/>
          </w:tcPr>
          <w:p w14:paraId="4B3B8BCD" w14:textId="64E324BC" w:rsidR="003205FE" w:rsidRPr="00C466E0" w:rsidRDefault="003205FE" w:rsidP="003205FE">
            <w:pPr>
              <w:spacing w:after="120"/>
              <w:jc w:val="center"/>
              <w:rPr>
                <w:b/>
              </w:rPr>
            </w:pPr>
            <w:r w:rsidRPr="00C466E0">
              <w:rPr>
                <w:b/>
              </w:rPr>
              <w:t>Yield 376/%</w:t>
            </w:r>
          </w:p>
        </w:tc>
        <w:tc>
          <w:tcPr>
            <w:tcW w:w="0" w:type="auto"/>
            <w:tcBorders>
              <w:top w:val="nil"/>
              <w:bottom w:val="single" w:sz="4" w:space="0" w:color="auto"/>
            </w:tcBorders>
            <w:shd w:val="clear" w:color="auto" w:fill="E7E6E6" w:themeFill="background2"/>
          </w:tcPr>
          <w:p w14:paraId="466F1728" w14:textId="554F70CC" w:rsidR="003205FE" w:rsidRPr="00C466E0" w:rsidRDefault="003205FE" w:rsidP="003205FE">
            <w:pPr>
              <w:spacing w:after="120"/>
              <w:jc w:val="center"/>
              <w:rPr>
                <w:b/>
              </w:rPr>
            </w:pPr>
            <w:r w:rsidRPr="00C466E0">
              <w:rPr>
                <w:b/>
              </w:rPr>
              <w:t>Yield 377/%</w:t>
            </w:r>
          </w:p>
        </w:tc>
        <w:tc>
          <w:tcPr>
            <w:tcW w:w="0" w:type="auto"/>
            <w:tcBorders>
              <w:top w:val="nil"/>
              <w:bottom w:val="single" w:sz="4" w:space="0" w:color="auto"/>
            </w:tcBorders>
            <w:shd w:val="clear" w:color="auto" w:fill="E7E6E6" w:themeFill="background2"/>
          </w:tcPr>
          <w:p w14:paraId="2ED831A6" w14:textId="1F1B719B" w:rsidR="003205FE" w:rsidRPr="00C466E0" w:rsidRDefault="003205FE" w:rsidP="003205FE">
            <w:pPr>
              <w:spacing w:after="120"/>
              <w:jc w:val="center"/>
              <w:rPr>
                <w:b/>
              </w:rPr>
            </w:pPr>
            <w:r w:rsidRPr="00C466E0">
              <w:rPr>
                <w:b/>
              </w:rPr>
              <w:t>Yield 247/%</w:t>
            </w:r>
          </w:p>
        </w:tc>
      </w:tr>
      <w:tr w:rsidR="006234D3" w:rsidRPr="00C466E0" w14:paraId="500F2866" w14:textId="77777777" w:rsidTr="00890DC3">
        <w:trPr>
          <w:trHeight w:val="374"/>
          <w:jc w:val="center"/>
        </w:trPr>
        <w:tc>
          <w:tcPr>
            <w:tcW w:w="0" w:type="auto"/>
            <w:vAlign w:val="bottom"/>
          </w:tcPr>
          <w:p w14:paraId="020F81FC" w14:textId="77777777" w:rsidR="006234D3" w:rsidRPr="00C466E0" w:rsidRDefault="006234D3" w:rsidP="00890DC3">
            <w:pPr>
              <w:spacing w:after="120"/>
              <w:jc w:val="center"/>
              <w:rPr>
                <w:b/>
                <w:bCs/>
              </w:rPr>
            </w:pPr>
            <w:r w:rsidRPr="00C466E0">
              <w:rPr>
                <w:rFonts w:ascii="Calibri" w:eastAsia="Times New Roman" w:hAnsi="Calibri" w:cs="Times New Roman"/>
                <w:b/>
                <w:bCs/>
                <w:color w:val="000000"/>
                <w:lang w:eastAsia="en-GB"/>
              </w:rPr>
              <w:t>1</w:t>
            </w:r>
          </w:p>
        </w:tc>
        <w:tc>
          <w:tcPr>
            <w:tcW w:w="0" w:type="auto"/>
            <w:vAlign w:val="bottom"/>
          </w:tcPr>
          <w:p w14:paraId="27FA3FCB" w14:textId="77777777" w:rsidR="006234D3" w:rsidRPr="00C466E0" w:rsidRDefault="006234D3" w:rsidP="00890DC3">
            <w:pPr>
              <w:spacing w:after="120"/>
              <w:jc w:val="center"/>
            </w:pPr>
            <w:r w:rsidRPr="00C466E0">
              <w:t>THF</w:t>
            </w:r>
          </w:p>
        </w:tc>
        <w:tc>
          <w:tcPr>
            <w:tcW w:w="0" w:type="auto"/>
            <w:vAlign w:val="bottom"/>
          </w:tcPr>
          <w:p w14:paraId="466E1EC6" w14:textId="77777777" w:rsidR="006234D3" w:rsidRPr="00C466E0" w:rsidRDefault="006234D3" w:rsidP="00890DC3">
            <w:pPr>
              <w:spacing w:after="120"/>
              <w:jc w:val="center"/>
            </w:pPr>
            <w:r w:rsidRPr="00C466E0">
              <w:t>60</w:t>
            </w:r>
          </w:p>
        </w:tc>
        <w:tc>
          <w:tcPr>
            <w:tcW w:w="0" w:type="auto"/>
            <w:vAlign w:val="bottom"/>
          </w:tcPr>
          <w:p w14:paraId="099F5C1D"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11</w:t>
            </w:r>
          </w:p>
        </w:tc>
        <w:tc>
          <w:tcPr>
            <w:tcW w:w="0" w:type="auto"/>
          </w:tcPr>
          <w:p w14:paraId="419D7145"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28</w:t>
            </w:r>
          </w:p>
        </w:tc>
      </w:tr>
      <w:tr w:rsidR="006234D3" w:rsidRPr="00C466E0" w14:paraId="7379DEFA" w14:textId="77777777" w:rsidTr="00890DC3">
        <w:trPr>
          <w:trHeight w:val="374"/>
          <w:jc w:val="center"/>
        </w:trPr>
        <w:tc>
          <w:tcPr>
            <w:tcW w:w="0" w:type="auto"/>
            <w:vAlign w:val="bottom"/>
          </w:tcPr>
          <w:p w14:paraId="708DC411"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2</w:t>
            </w:r>
          </w:p>
        </w:tc>
        <w:tc>
          <w:tcPr>
            <w:tcW w:w="0" w:type="auto"/>
            <w:vAlign w:val="bottom"/>
          </w:tcPr>
          <w:p w14:paraId="09A7B96A" w14:textId="77777777" w:rsidR="006234D3" w:rsidRPr="00C466E0" w:rsidRDefault="006234D3" w:rsidP="00890DC3">
            <w:pPr>
              <w:spacing w:after="120"/>
              <w:jc w:val="center"/>
              <w:rPr>
                <w:rFonts w:ascii="Calibri" w:eastAsia="Times New Roman" w:hAnsi="Calibri" w:cs="Times New Roman"/>
                <w:iCs/>
                <w:lang w:eastAsia="en-GB"/>
              </w:rPr>
            </w:pPr>
            <w:r w:rsidRPr="00C466E0">
              <w:rPr>
                <w:rFonts w:ascii="Calibri" w:eastAsia="Times New Roman" w:hAnsi="Calibri" w:cs="Times New Roman"/>
                <w:iCs/>
                <w:lang w:eastAsia="en-GB"/>
              </w:rPr>
              <w:t>toluene</w:t>
            </w:r>
          </w:p>
        </w:tc>
        <w:tc>
          <w:tcPr>
            <w:tcW w:w="0" w:type="auto"/>
            <w:vAlign w:val="bottom"/>
          </w:tcPr>
          <w:p w14:paraId="0280C717"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48</w:t>
            </w:r>
          </w:p>
        </w:tc>
        <w:tc>
          <w:tcPr>
            <w:tcW w:w="0" w:type="auto"/>
            <w:vAlign w:val="bottom"/>
          </w:tcPr>
          <w:p w14:paraId="21627DF2"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19</w:t>
            </w:r>
          </w:p>
        </w:tc>
        <w:tc>
          <w:tcPr>
            <w:tcW w:w="0" w:type="auto"/>
          </w:tcPr>
          <w:p w14:paraId="5A86766B"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24</w:t>
            </w:r>
          </w:p>
        </w:tc>
      </w:tr>
      <w:tr w:rsidR="006234D3" w:rsidRPr="00C466E0" w14:paraId="4FD9A728" w14:textId="77777777" w:rsidTr="00890DC3">
        <w:trPr>
          <w:trHeight w:val="374"/>
          <w:jc w:val="center"/>
        </w:trPr>
        <w:tc>
          <w:tcPr>
            <w:tcW w:w="0" w:type="auto"/>
            <w:vAlign w:val="bottom"/>
          </w:tcPr>
          <w:p w14:paraId="256C238B"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3</w:t>
            </w:r>
          </w:p>
        </w:tc>
        <w:tc>
          <w:tcPr>
            <w:tcW w:w="0" w:type="auto"/>
            <w:vAlign w:val="bottom"/>
          </w:tcPr>
          <w:p w14:paraId="409C55C0"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dioxane</w:t>
            </w:r>
          </w:p>
        </w:tc>
        <w:tc>
          <w:tcPr>
            <w:tcW w:w="0" w:type="auto"/>
            <w:vAlign w:val="bottom"/>
          </w:tcPr>
          <w:p w14:paraId="489280D0"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51</w:t>
            </w:r>
          </w:p>
        </w:tc>
        <w:tc>
          <w:tcPr>
            <w:tcW w:w="0" w:type="auto"/>
            <w:vAlign w:val="bottom"/>
          </w:tcPr>
          <w:p w14:paraId="37649224"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17</w:t>
            </w:r>
          </w:p>
        </w:tc>
        <w:tc>
          <w:tcPr>
            <w:tcW w:w="0" w:type="auto"/>
          </w:tcPr>
          <w:p w14:paraId="28473C1B"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23</w:t>
            </w:r>
          </w:p>
        </w:tc>
      </w:tr>
      <w:tr w:rsidR="006234D3" w:rsidRPr="00C466E0" w14:paraId="1F9D7C0A" w14:textId="77777777" w:rsidTr="00890DC3">
        <w:trPr>
          <w:trHeight w:val="374"/>
          <w:jc w:val="center"/>
        </w:trPr>
        <w:tc>
          <w:tcPr>
            <w:tcW w:w="0" w:type="auto"/>
            <w:vAlign w:val="bottom"/>
          </w:tcPr>
          <w:p w14:paraId="6BEE9114"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4</w:t>
            </w:r>
          </w:p>
        </w:tc>
        <w:tc>
          <w:tcPr>
            <w:tcW w:w="0" w:type="auto"/>
            <w:vAlign w:val="bottom"/>
          </w:tcPr>
          <w:p w14:paraId="3A40AD85" w14:textId="77777777" w:rsidR="006234D3" w:rsidRPr="00C466E0" w:rsidRDefault="006234D3" w:rsidP="00890DC3">
            <w:pPr>
              <w:spacing w:after="120"/>
              <w:jc w:val="center"/>
              <w:rPr>
                <w:rFonts w:ascii="Calibri" w:eastAsia="Times New Roman" w:hAnsi="Calibri" w:cs="Times New Roman"/>
                <w:lang w:eastAsia="en-GB"/>
              </w:rPr>
            </w:pPr>
            <w:proofErr w:type="spellStart"/>
            <w:r w:rsidRPr="00C466E0">
              <w:rPr>
                <w:rFonts w:ascii="Calibri" w:eastAsia="Times New Roman" w:hAnsi="Calibri" w:cs="Times New Roman"/>
                <w:lang w:eastAsia="en-GB"/>
              </w:rPr>
              <w:t>MeCN</w:t>
            </w:r>
            <w:proofErr w:type="spellEnd"/>
          </w:p>
        </w:tc>
        <w:tc>
          <w:tcPr>
            <w:tcW w:w="0" w:type="auto"/>
            <w:vAlign w:val="bottom"/>
          </w:tcPr>
          <w:p w14:paraId="5E4D8787"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w:t>
            </w:r>
          </w:p>
        </w:tc>
        <w:tc>
          <w:tcPr>
            <w:tcW w:w="0" w:type="auto"/>
            <w:vAlign w:val="bottom"/>
          </w:tcPr>
          <w:p w14:paraId="5F55396E"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c>
          <w:tcPr>
            <w:tcW w:w="0" w:type="auto"/>
          </w:tcPr>
          <w:p w14:paraId="638926AC"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87</w:t>
            </w:r>
          </w:p>
        </w:tc>
      </w:tr>
      <w:tr w:rsidR="006234D3" w:rsidRPr="00C466E0" w14:paraId="1CCA9A9F" w14:textId="77777777" w:rsidTr="00890DC3">
        <w:trPr>
          <w:trHeight w:val="374"/>
          <w:jc w:val="center"/>
        </w:trPr>
        <w:tc>
          <w:tcPr>
            <w:tcW w:w="0" w:type="auto"/>
            <w:vAlign w:val="bottom"/>
          </w:tcPr>
          <w:p w14:paraId="77AC4028"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5</w:t>
            </w:r>
          </w:p>
        </w:tc>
        <w:tc>
          <w:tcPr>
            <w:tcW w:w="0" w:type="auto"/>
            <w:vAlign w:val="bottom"/>
          </w:tcPr>
          <w:p w14:paraId="26262509"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EtOAc</w:t>
            </w:r>
          </w:p>
        </w:tc>
        <w:tc>
          <w:tcPr>
            <w:tcW w:w="0" w:type="auto"/>
            <w:vAlign w:val="bottom"/>
          </w:tcPr>
          <w:p w14:paraId="20679054"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w:t>
            </w:r>
          </w:p>
        </w:tc>
        <w:tc>
          <w:tcPr>
            <w:tcW w:w="0" w:type="auto"/>
            <w:vAlign w:val="bottom"/>
          </w:tcPr>
          <w:p w14:paraId="4018B9FC"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c>
          <w:tcPr>
            <w:tcW w:w="0" w:type="auto"/>
          </w:tcPr>
          <w:p w14:paraId="0FA3DFBA"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81</w:t>
            </w:r>
          </w:p>
        </w:tc>
      </w:tr>
    </w:tbl>
    <w:p w14:paraId="239A7425" w14:textId="606E3E83" w:rsidR="00044B3E" w:rsidRPr="00C466E0" w:rsidRDefault="006234D3" w:rsidP="006234D3">
      <w:pPr>
        <w:pStyle w:val="Caption"/>
        <w:jc w:val="center"/>
      </w:pPr>
      <w:bookmarkStart w:id="190" w:name="_Ref35696209"/>
      <w:bookmarkStart w:id="191" w:name="_Toc36473315"/>
      <w:r w:rsidRPr="00C466E0">
        <w:t xml:space="preserve">Table </w:t>
      </w:r>
      <w:fldSimple w:instr=" SEQ Table \* ARABIC ">
        <w:r w:rsidR="00FF508B">
          <w:rPr>
            <w:noProof/>
          </w:rPr>
          <w:t>8</w:t>
        </w:r>
      </w:fldSimple>
      <w:bookmarkEnd w:id="190"/>
      <w:r w:rsidRPr="00C466E0">
        <w:t>: Solvent screen for indole alkylation</w:t>
      </w:r>
      <w:bookmarkEnd w:id="191"/>
    </w:p>
    <w:p w14:paraId="2BD77CD5" w14:textId="77777777" w:rsidR="00044B3E" w:rsidRPr="00C466E0" w:rsidRDefault="00044B3E">
      <w:pPr>
        <w:spacing w:line="259" w:lineRule="auto"/>
        <w:jc w:val="left"/>
        <w:rPr>
          <w:i/>
          <w:iCs/>
          <w:color w:val="44546A" w:themeColor="text2"/>
          <w:sz w:val="18"/>
          <w:szCs w:val="18"/>
        </w:rPr>
      </w:pPr>
      <w:r w:rsidRPr="00C466E0">
        <w:br w:type="page"/>
      </w:r>
    </w:p>
    <w:p w14:paraId="776673A0" w14:textId="72434087" w:rsidR="006234D3" w:rsidRPr="00C466E0" w:rsidRDefault="00B82A61" w:rsidP="006234D3">
      <w:pPr>
        <w:jc w:val="center"/>
      </w:pPr>
      <w:r w:rsidRPr="00C466E0">
        <w:object w:dxaOrig="10339" w:dyaOrig="3331" w14:anchorId="1851A7DD">
          <v:shape id="_x0000_i1130" type="#_x0000_t75" style="width:309.75pt;height:96.75pt" o:ole="">
            <v:imagedata r:id="rId208" o:title=""/>
          </v:shape>
          <o:OLEObject Type="Embed" ProgID="ChemDraw.Document.6.0" ShapeID="_x0000_i1130" DrawAspect="Content" ObjectID="_1657099139" r:id="rId209"/>
        </w:object>
      </w:r>
    </w:p>
    <w:tbl>
      <w:tblPr>
        <w:tblStyle w:val="PlainTable2"/>
        <w:tblW w:w="0" w:type="auto"/>
        <w:jc w:val="center"/>
        <w:tblLook w:val="0600" w:firstRow="0" w:lastRow="0" w:firstColumn="0" w:lastColumn="0" w:noHBand="1" w:noVBand="1"/>
      </w:tblPr>
      <w:tblGrid>
        <w:gridCol w:w="701"/>
        <w:gridCol w:w="1750"/>
        <w:gridCol w:w="1307"/>
        <w:gridCol w:w="1307"/>
        <w:gridCol w:w="1307"/>
      </w:tblGrid>
      <w:tr w:rsidR="003205FE" w:rsidRPr="00C466E0" w14:paraId="6AFCDB01" w14:textId="77777777" w:rsidTr="003205FE">
        <w:trPr>
          <w:trHeight w:val="503"/>
          <w:jc w:val="center"/>
        </w:trPr>
        <w:tc>
          <w:tcPr>
            <w:tcW w:w="0" w:type="auto"/>
            <w:tcBorders>
              <w:top w:val="nil"/>
              <w:bottom w:val="single" w:sz="4" w:space="0" w:color="auto"/>
            </w:tcBorders>
            <w:shd w:val="clear" w:color="auto" w:fill="E7E6E6" w:themeFill="background2"/>
            <w:vAlign w:val="center"/>
          </w:tcPr>
          <w:p w14:paraId="306EA634" w14:textId="77777777" w:rsidR="003205FE" w:rsidRPr="00C466E0" w:rsidRDefault="003205FE" w:rsidP="003205FE">
            <w:pPr>
              <w:spacing w:after="120"/>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1FEAF415" w14:textId="77777777" w:rsidR="003205FE" w:rsidRPr="00C466E0" w:rsidRDefault="003205FE" w:rsidP="003205FE">
            <w:pPr>
              <w:spacing w:after="120"/>
              <w:jc w:val="center"/>
              <w:rPr>
                <w:b/>
              </w:rPr>
            </w:pPr>
            <w:r w:rsidRPr="00C466E0">
              <w:rPr>
                <w:b/>
              </w:rPr>
              <w:t>Reaction time /h</w:t>
            </w:r>
          </w:p>
        </w:tc>
        <w:tc>
          <w:tcPr>
            <w:tcW w:w="0" w:type="auto"/>
            <w:tcBorders>
              <w:top w:val="nil"/>
              <w:bottom w:val="single" w:sz="4" w:space="0" w:color="auto"/>
            </w:tcBorders>
            <w:shd w:val="clear" w:color="auto" w:fill="E7E6E6" w:themeFill="background2"/>
          </w:tcPr>
          <w:p w14:paraId="13A27F48" w14:textId="74C5DA57" w:rsidR="003205FE" w:rsidRPr="00C466E0" w:rsidRDefault="003205FE" w:rsidP="003205FE">
            <w:pPr>
              <w:spacing w:after="120"/>
              <w:jc w:val="center"/>
              <w:rPr>
                <w:b/>
              </w:rPr>
            </w:pPr>
            <w:r w:rsidRPr="00C466E0">
              <w:rPr>
                <w:b/>
              </w:rPr>
              <w:t>Yield 376/%</w:t>
            </w:r>
          </w:p>
        </w:tc>
        <w:tc>
          <w:tcPr>
            <w:tcW w:w="0" w:type="auto"/>
            <w:tcBorders>
              <w:top w:val="nil"/>
              <w:bottom w:val="single" w:sz="4" w:space="0" w:color="auto"/>
            </w:tcBorders>
            <w:shd w:val="clear" w:color="auto" w:fill="E7E6E6" w:themeFill="background2"/>
          </w:tcPr>
          <w:p w14:paraId="5BF9A2BB" w14:textId="368F3966" w:rsidR="003205FE" w:rsidRPr="00C466E0" w:rsidRDefault="003205FE" w:rsidP="003205FE">
            <w:pPr>
              <w:spacing w:after="120"/>
              <w:jc w:val="center"/>
              <w:rPr>
                <w:b/>
              </w:rPr>
            </w:pPr>
            <w:r w:rsidRPr="00C466E0">
              <w:rPr>
                <w:b/>
              </w:rPr>
              <w:t>Yield 377/%</w:t>
            </w:r>
          </w:p>
        </w:tc>
        <w:tc>
          <w:tcPr>
            <w:tcW w:w="0" w:type="auto"/>
            <w:tcBorders>
              <w:top w:val="nil"/>
              <w:bottom w:val="single" w:sz="4" w:space="0" w:color="auto"/>
            </w:tcBorders>
            <w:shd w:val="clear" w:color="auto" w:fill="E7E6E6" w:themeFill="background2"/>
          </w:tcPr>
          <w:p w14:paraId="12E4B4E8" w14:textId="3D2FD007" w:rsidR="003205FE" w:rsidRPr="00C466E0" w:rsidRDefault="003205FE" w:rsidP="003205FE">
            <w:pPr>
              <w:spacing w:after="120"/>
              <w:jc w:val="center"/>
              <w:rPr>
                <w:b/>
              </w:rPr>
            </w:pPr>
            <w:r w:rsidRPr="00C466E0">
              <w:rPr>
                <w:b/>
              </w:rPr>
              <w:t>Yield 247/%</w:t>
            </w:r>
          </w:p>
        </w:tc>
      </w:tr>
      <w:tr w:rsidR="006234D3" w:rsidRPr="00C466E0" w14:paraId="5C684FF5" w14:textId="77777777" w:rsidTr="003205FE">
        <w:trPr>
          <w:trHeight w:val="374"/>
          <w:jc w:val="center"/>
        </w:trPr>
        <w:tc>
          <w:tcPr>
            <w:tcW w:w="0" w:type="auto"/>
            <w:vAlign w:val="bottom"/>
          </w:tcPr>
          <w:p w14:paraId="016AB472" w14:textId="77777777" w:rsidR="006234D3" w:rsidRPr="00C466E0" w:rsidRDefault="006234D3" w:rsidP="00890DC3">
            <w:pPr>
              <w:spacing w:after="120"/>
              <w:jc w:val="center"/>
              <w:rPr>
                <w:b/>
                <w:bCs/>
              </w:rPr>
            </w:pPr>
            <w:r w:rsidRPr="00C466E0">
              <w:rPr>
                <w:rFonts w:ascii="Calibri" w:eastAsia="Times New Roman" w:hAnsi="Calibri" w:cs="Times New Roman"/>
                <w:b/>
                <w:bCs/>
                <w:color w:val="000000"/>
                <w:lang w:eastAsia="en-GB"/>
              </w:rPr>
              <w:t>1</w:t>
            </w:r>
          </w:p>
        </w:tc>
        <w:tc>
          <w:tcPr>
            <w:tcW w:w="0" w:type="auto"/>
            <w:vAlign w:val="bottom"/>
          </w:tcPr>
          <w:p w14:paraId="75992F49" w14:textId="77777777" w:rsidR="006234D3" w:rsidRPr="00C466E0" w:rsidRDefault="006234D3" w:rsidP="00890DC3">
            <w:pPr>
              <w:spacing w:after="120"/>
              <w:jc w:val="center"/>
            </w:pPr>
            <w:r w:rsidRPr="00C466E0">
              <w:t>1</w:t>
            </w:r>
          </w:p>
        </w:tc>
        <w:tc>
          <w:tcPr>
            <w:tcW w:w="0" w:type="auto"/>
            <w:vAlign w:val="bottom"/>
          </w:tcPr>
          <w:p w14:paraId="10B7F45E" w14:textId="77777777" w:rsidR="006234D3" w:rsidRPr="00C466E0" w:rsidRDefault="006234D3" w:rsidP="00890DC3">
            <w:pPr>
              <w:spacing w:after="120"/>
              <w:jc w:val="center"/>
            </w:pPr>
            <w:r w:rsidRPr="00C466E0">
              <w:t>55</w:t>
            </w:r>
          </w:p>
        </w:tc>
        <w:tc>
          <w:tcPr>
            <w:tcW w:w="0" w:type="auto"/>
            <w:vAlign w:val="bottom"/>
          </w:tcPr>
          <w:p w14:paraId="7C2667ED"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12</w:t>
            </w:r>
          </w:p>
        </w:tc>
        <w:tc>
          <w:tcPr>
            <w:tcW w:w="0" w:type="auto"/>
          </w:tcPr>
          <w:p w14:paraId="686DEEA0"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36</w:t>
            </w:r>
          </w:p>
        </w:tc>
      </w:tr>
      <w:tr w:rsidR="006234D3" w:rsidRPr="00C466E0" w14:paraId="25E9FDE0" w14:textId="77777777" w:rsidTr="003205FE">
        <w:trPr>
          <w:trHeight w:val="374"/>
          <w:jc w:val="center"/>
        </w:trPr>
        <w:tc>
          <w:tcPr>
            <w:tcW w:w="0" w:type="auto"/>
            <w:vAlign w:val="bottom"/>
          </w:tcPr>
          <w:p w14:paraId="28D0500F"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2</w:t>
            </w:r>
          </w:p>
        </w:tc>
        <w:tc>
          <w:tcPr>
            <w:tcW w:w="0" w:type="auto"/>
            <w:vAlign w:val="bottom"/>
          </w:tcPr>
          <w:p w14:paraId="5A9C120F" w14:textId="77777777" w:rsidR="006234D3" w:rsidRPr="00C466E0" w:rsidRDefault="006234D3" w:rsidP="00890DC3">
            <w:pPr>
              <w:spacing w:after="120"/>
              <w:jc w:val="center"/>
              <w:rPr>
                <w:rFonts w:ascii="Calibri" w:eastAsia="Times New Roman" w:hAnsi="Calibri" w:cs="Times New Roman"/>
                <w:iCs/>
                <w:lang w:eastAsia="en-GB"/>
              </w:rPr>
            </w:pPr>
            <w:r w:rsidRPr="00C466E0">
              <w:rPr>
                <w:rFonts w:ascii="Calibri" w:eastAsia="Times New Roman" w:hAnsi="Calibri" w:cs="Times New Roman"/>
                <w:iCs/>
                <w:lang w:eastAsia="en-GB"/>
              </w:rPr>
              <w:t>2</w:t>
            </w:r>
          </w:p>
        </w:tc>
        <w:tc>
          <w:tcPr>
            <w:tcW w:w="0" w:type="auto"/>
            <w:vAlign w:val="bottom"/>
          </w:tcPr>
          <w:p w14:paraId="306DB5A6"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57</w:t>
            </w:r>
          </w:p>
        </w:tc>
        <w:tc>
          <w:tcPr>
            <w:tcW w:w="0" w:type="auto"/>
            <w:vAlign w:val="bottom"/>
          </w:tcPr>
          <w:p w14:paraId="7BDE5FDE"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12</w:t>
            </w:r>
          </w:p>
        </w:tc>
        <w:tc>
          <w:tcPr>
            <w:tcW w:w="0" w:type="auto"/>
          </w:tcPr>
          <w:p w14:paraId="1D10BB31"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32</w:t>
            </w:r>
          </w:p>
        </w:tc>
      </w:tr>
      <w:tr w:rsidR="006234D3" w:rsidRPr="00C466E0" w14:paraId="29CD3098" w14:textId="77777777" w:rsidTr="003205FE">
        <w:trPr>
          <w:trHeight w:val="374"/>
          <w:jc w:val="center"/>
        </w:trPr>
        <w:tc>
          <w:tcPr>
            <w:tcW w:w="0" w:type="auto"/>
            <w:vAlign w:val="bottom"/>
          </w:tcPr>
          <w:p w14:paraId="1CBD4142"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3</w:t>
            </w:r>
          </w:p>
        </w:tc>
        <w:tc>
          <w:tcPr>
            <w:tcW w:w="0" w:type="auto"/>
            <w:vAlign w:val="bottom"/>
          </w:tcPr>
          <w:p w14:paraId="237D5460"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5</w:t>
            </w:r>
          </w:p>
        </w:tc>
        <w:tc>
          <w:tcPr>
            <w:tcW w:w="0" w:type="auto"/>
            <w:vAlign w:val="bottom"/>
          </w:tcPr>
          <w:p w14:paraId="1A1AA0B9"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58</w:t>
            </w:r>
          </w:p>
        </w:tc>
        <w:tc>
          <w:tcPr>
            <w:tcW w:w="0" w:type="auto"/>
            <w:vAlign w:val="bottom"/>
          </w:tcPr>
          <w:p w14:paraId="0A949561"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13</w:t>
            </w:r>
          </w:p>
        </w:tc>
        <w:tc>
          <w:tcPr>
            <w:tcW w:w="0" w:type="auto"/>
          </w:tcPr>
          <w:p w14:paraId="01335840"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28</w:t>
            </w:r>
          </w:p>
        </w:tc>
      </w:tr>
      <w:tr w:rsidR="006234D3" w:rsidRPr="00C466E0" w14:paraId="4B315246" w14:textId="77777777" w:rsidTr="003205FE">
        <w:trPr>
          <w:trHeight w:val="374"/>
          <w:jc w:val="center"/>
        </w:trPr>
        <w:tc>
          <w:tcPr>
            <w:tcW w:w="0" w:type="auto"/>
            <w:vAlign w:val="bottom"/>
          </w:tcPr>
          <w:p w14:paraId="3FCE0A8A"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4</w:t>
            </w:r>
          </w:p>
        </w:tc>
        <w:tc>
          <w:tcPr>
            <w:tcW w:w="0" w:type="auto"/>
            <w:vAlign w:val="bottom"/>
          </w:tcPr>
          <w:p w14:paraId="5E7734DF"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16</w:t>
            </w:r>
          </w:p>
        </w:tc>
        <w:tc>
          <w:tcPr>
            <w:tcW w:w="0" w:type="auto"/>
            <w:vAlign w:val="bottom"/>
          </w:tcPr>
          <w:p w14:paraId="1E34445A"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60</w:t>
            </w:r>
          </w:p>
        </w:tc>
        <w:tc>
          <w:tcPr>
            <w:tcW w:w="0" w:type="auto"/>
            <w:vAlign w:val="bottom"/>
          </w:tcPr>
          <w:p w14:paraId="562EF567"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13</w:t>
            </w:r>
          </w:p>
        </w:tc>
        <w:tc>
          <w:tcPr>
            <w:tcW w:w="0" w:type="auto"/>
          </w:tcPr>
          <w:p w14:paraId="62895FE9"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25</w:t>
            </w:r>
          </w:p>
        </w:tc>
      </w:tr>
    </w:tbl>
    <w:p w14:paraId="3E2E1F19" w14:textId="59A06E8E" w:rsidR="006234D3" w:rsidRPr="00C466E0" w:rsidRDefault="006234D3" w:rsidP="006234D3">
      <w:pPr>
        <w:pStyle w:val="Caption"/>
        <w:jc w:val="center"/>
      </w:pPr>
      <w:bookmarkStart w:id="192" w:name="_Ref35696211"/>
      <w:bookmarkStart w:id="193" w:name="_Toc36473316"/>
      <w:r w:rsidRPr="00C466E0">
        <w:t xml:space="preserve">Table </w:t>
      </w:r>
      <w:fldSimple w:instr=" SEQ Table \* ARABIC ">
        <w:r w:rsidR="00FF508B">
          <w:rPr>
            <w:noProof/>
          </w:rPr>
          <w:t>9</w:t>
        </w:r>
      </w:fldSimple>
      <w:bookmarkEnd w:id="192"/>
      <w:r w:rsidRPr="00C466E0">
        <w:t>: Varying reaction time in indole alkylation</w:t>
      </w:r>
      <w:bookmarkEnd w:id="193"/>
    </w:p>
    <w:p w14:paraId="0A6BC97E" w14:textId="5F5716B3" w:rsidR="006234D3" w:rsidRPr="00C466E0" w:rsidRDefault="00B82A61" w:rsidP="006234D3">
      <w:pPr>
        <w:jc w:val="center"/>
      </w:pPr>
      <w:r w:rsidRPr="00C466E0">
        <w:object w:dxaOrig="10339" w:dyaOrig="3319" w14:anchorId="405900BB">
          <v:shape id="_x0000_i1131" type="#_x0000_t75" style="width:309.75pt;height:95.25pt" o:ole="">
            <v:imagedata r:id="rId210" o:title=""/>
          </v:shape>
          <o:OLEObject Type="Embed" ProgID="ChemDraw.Document.6.0" ShapeID="_x0000_i1131" DrawAspect="Content" ObjectID="_1657099140" r:id="rId211"/>
        </w:object>
      </w:r>
    </w:p>
    <w:tbl>
      <w:tblPr>
        <w:tblStyle w:val="PlainTable2"/>
        <w:tblW w:w="0" w:type="auto"/>
        <w:jc w:val="center"/>
        <w:tblLook w:val="0600" w:firstRow="0" w:lastRow="0" w:firstColumn="0" w:lastColumn="0" w:noHBand="1" w:noVBand="1"/>
      </w:tblPr>
      <w:tblGrid>
        <w:gridCol w:w="701"/>
        <w:gridCol w:w="2599"/>
        <w:gridCol w:w="1307"/>
        <w:gridCol w:w="1307"/>
        <w:gridCol w:w="1307"/>
      </w:tblGrid>
      <w:tr w:rsidR="003205FE" w:rsidRPr="00C466E0" w14:paraId="5EB97C2A" w14:textId="77777777" w:rsidTr="003205FE">
        <w:trPr>
          <w:trHeight w:val="503"/>
          <w:jc w:val="center"/>
        </w:trPr>
        <w:tc>
          <w:tcPr>
            <w:tcW w:w="0" w:type="auto"/>
            <w:tcBorders>
              <w:top w:val="nil"/>
              <w:bottom w:val="single" w:sz="4" w:space="0" w:color="auto"/>
            </w:tcBorders>
            <w:shd w:val="clear" w:color="auto" w:fill="E7E6E6" w:themeFill="background2"/>
            <w:vAlign w:val="center"/>
          </w:tcPr>
          <w:p w14:paraId="641D9E38" w14:textId="77777777" w:rsidR="003205FE" w:rsidRPr="00C466E0" w:rsidRDefault="003205FE" w:rsidP="003205FE">
            <w:pPr>
              <w:spacing w:after="120"/>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5F4BB411" w14:textId="77777777" w:rsidR="003205FE" w:rsidRPr="00C466E0" w:rsidRDefault="003205FE" w:rsidP="003205FE">
            <w:pPr>
              <w:spacing w:after="120"/>
              <w:jc w:val="center"/>
              <w:rPr>
                <w:b/>
              </w:rPr>
            </w:pPr>
            <w:r w:rsidRPr="00C466E0">
              <w:rPr>
                <w:b/>
              </w:rPr>
              <w:t>Deviation from conditions</w:t>
            </w:r>
          </w:p>
        </w:tc>
        <w:tc>
          <w:tcPr>
            <w:tcW w:w="0" w:type="auto"/>
            <w:tcBorders>
              <w:top w:val="nil"/>
              <w:bottom w:val="single" w:sz="4" w:space="0" w:color="auto"/>
            </w:tcBorders>
            <w:shd w:val="clear" w:color="auto" w:fill="E7E6E6" w:themeFill="background2"/>
          </w:tcPr>
          <w:p w14:paraId="7647D553" w14:textId="3D88252B" w:rsidR="003205FE" w:rsidRPr="00C466E0" w:rsidRDefault="003205FE" w:rsidP="003205FE">
            <w:pPr>
              <w:spacing w:after="120"/>
              <w:jc w:val="center"/>
              <w:rPr>
                <w:b/>
              </w:rPr>
            </w:pPr>
            <w:r w:rsidRPr="00C466E0">
              <w:rPr>
                <w:b/>
              </w:rPr>
              <w:t>Yield 376/%</w:t>
            </w:r>
          </w:p>
        </w:tc>
        <w:tc>
          <w:tcPr>
            <w:tcW w:w="0" w:type="auto"/>
            <w:tcBorders>
              <w:top w:val="nil"/>
              <w:bottom w:val="single" w:sz="4" w:space="0" w:color="auto"/>
            </w:tcBorders>
            <w:shd w:val="clear" w:color="auto" w:fill="E7E6E6" w:themeFill="background2"/>
          </w:tcPr>
          <w:p w14:paraId="3CCFD999" w14:textId="39487145" w:rsidR="003205FE" w:rsidRPr="00C466E0" w:rsidRDefault="003205FE" w:rsidP="003205FE">
            <w:pPr>
              <w:spacing w:after="120"/>
              <w:jc w:val="center"/>
              <w:rPr>
                <w:b/>
              </w:rPr>
            </w:pPr>
            <w:r w:rsidRPr="00C466E0">
              <w:rPr>
                <w:b/>
              </w:rPr>
              <w:t>Yield 377/%</w:t>
            </w:r>
          </w:p>
        </w:tc>
        <w:tc>
          <w:tcPr>
            <w:tcW w:w="0" w:type="auto"/>
            <w:tcBorders>
              <w:top w:val="nil"/>
              <w:bottom w:val="single" w:sz="4" w:space="0" w:color="auto"/>
            </w:tcBorders>
            <w:shd w:val="clear" w:color="auto" w:fill="E7E6E6" w:themeFill="background2"/>
          </w:tcPr>
          <w:p w14:paraId="0CDB9395" w14:textId="25242052" w:rsidR="003205FE" w:rsidRPr="00C466E0" w:rsidRDefault="003205FE" w:rsidP="003205FE">
            <w:pPr>
              <w:spacing w:after="120"/>
              <w:jc w:val="center"/>
              <w:rPr>
                <w:b/>
              </w:rPr>
            </w:pPr>
            <w:r w:rsidRPr="00C466E0">
              <w:rPr>
                <w:b/>
              </w:rPr>
              <w:t>Yield 247/%</w:t>
            </w:r>
          </w:p>
        </w:tc>
      </w:tr>
      <w:tr w:rsidR="006234D3" w:rsidRPr="00C466E0" w14:paraId="15FFA158" w14:textId="77777777" w:rsidTr="003205FE">
        <w:trPr>
          <w:trHeight w:val="374"/>
          <w:jc w:val="center"/>
        </w:trPr>
        <w:tc>
          <w:tcPr>
            <w:tcW w:w="0" w:type="auto"/>
            <w:vAlign w:val="bottom"/>
          </w:tcPr>
          <w:p w14:paraId="0CDD4A93" w14:textId="77777777" w:rsidR="006234D3" w:rsidRPr="00C466E0" w:rsidRDefault="006234D3" w:rsidP="00890DC3">
            <w:pPr>
              <w:spacing w:after="120"/>
              <w:jc w:val="center"/>
              <w:rPr>
                <w:b/>
                <w:bCs/>
              </w:rPr>
            </w:pPr>
            <w:r w:rsidRPr="00C466E0">
              <w:rPr>
                <w:rFonts w:ascii="Calibri" w:eastAsia="Times New Roman" w:hAnsi="Calibri" w:cs="Times New Roman"/>
                <w:b/>
                <w:bCs/>
                <w:color w:val="000000"/>
                <w:lang w:eastAsia="en-GB"/>
              </w:rPr>
              <w:t>1</w:t>
            </w:r>
          </w:p>
        </w:tc>
        <w:tc>
          <w:tcPr>
            <w:tcW w:w="0" w:type="auto"/>
            <w:vAlign w:val="bottom"/>
          </w:tcPr>
          <w:p w14:paraId="2082B1C9" w14:textId="77777777" w:rsidR="006234D3" w:rsidRPr="00C466E0" w:rsidRDefault="006234D3" w:rsidP="00890DC3">
            <w:pPr>
              <w:spacing w:after="120"/>
              <w:jc w:val="center"/>
            </w:pPr>
            <w:r w:rsidRPr="00C466E0">
              <w:t xml:space="preserve">Slow addition of </w:t>
            </w:r>
            <w:proofErr w:type="spellStart"/>
            <w:r w:rsidRPr="00C466E0">
              <w:t>SAR</w:t>
            </w:r>
            <w:r w:rsidRPr="00C466E0">
              <w:rPr>
                <w:i/>
                <w:iCs/>
                <w:vertAlign w:val="superscript"/>
              </w:rPr>
              <w:t>a</w:t>
            </w:r>
            <w:proofErr w:type="spellEnd"/>
          </w:p>
        </w:tc>
        <w:tc>
          <w:tcPr>
            <w:tcW w:w="0" w:type="auto"/>
            <w:vAlign w:val="bottom"/>
          </w:tcPr>
          <w:p w14:paraId="50EB3154" w14:textId="77777777" w:rsidR="006234D3" w:rsidRPr="00C466E0" w:rsidRDefault="006234D3" w:rsidP="00890DC3">
            <w:pPr>
              <w:spacing w:after="120"/>
              <w:jc w:val="center"/>
            </w:pPr>
            <w:r w:rsidRPr="00C466E0">
              <w:t>58</w:t>
            </w:r>
          </w:p>
        </w:tc>
        <w:tc>
          <w:tcPr>
            <w:tcW w:w="0" w:type="auto"/>
            <w:vAlign w:val="bottom"/>
          </w:tcPr>
          <w:p w14:paraId="69D03E07"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10</w:t>
            </w:r>
          </w:p>
        </w:tc>
        <w:tc>
          <w:tcPr>
            <w:tcW w:w="0" w:type="auto"/>
          </w:tcPr>
          <w:p w14:paraId="74E87C90"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30</w:t>
            </w:r>
          </w:p>
        </w:tc>
      </w:tr>
      <w:tr w:rsidR="006234D3" w:rsidRPr="00C466E0" w14:paraId="7379BCB8" w14:textId="77777777" w:rsidTr="003205FE">
        <w:trPr>
          <w:trHeight w:val="374"/>
          <w:jc w:val="center"/>
        </w:trPr>
        <w:tc>
          <w:tcPr>
            <w:tcW w:w="0" w:type="auto"/>
            <w:vAlign w:val="bottom"/>
          </w:tcPr>
          <w:p w14:paraId="0ADD585B"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2</w:t>
            </w:r>
          </w:p>
        </w:tc>
        <w:tc>
          <w:tcPr>
            <w:tcW w:w="0" w:type="auto"/>
            <w:vAlign w:val="bottom"/>
          </w:tcPr>
          <w:p w14:paraId="6893550D" w14:textId="77777777" w:rsidR="006234D3" w:rsidRPr="00C466E0" w:rsidRDefault="006234D3" w:rsidP="00890DC3">
            <w:pPr>
              <w:spacing w:after="120"/>
              <w:jc w:val="center"/>
              <w:rPr>
                <w:rFonts w:ascii="Calibri" w:eastAsia="Times New Roman" w:hAnsi="Calibri" w:cs="Times New Roman"/>
                <w:iCs/>
                <w:lang w:eastAsia="en-GB"/>
              </w:rPr>
            </w:pPr>
            <w:r w:rsidRPr="00C466E0">
              <w:rPr>
                <w:rFonts w:ascii="Calibri" w:eastAsia="Times New Roman" w:hAnsi="Calibri" w:cs="Times New Roman"/>
                <w:iCs/>
                <w:lang w:eastAsia="en-GB"/>
              </w:rPr>
              <w:t>Room temperature</w:t>
            </w:r>
          </w:p>
        </w:tc>
        <w:tc>
          <w:tcPr>
            <w:tcW w:w="0" w:type="auto"/>
            <w:vAlign w:val="bottom"/>
          </w:tcPr>
          <w:p w14:paraId="7732C430"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50</w:t>
            </w:r>
          </w:p>
        </w:tc>
        <w:tc>
          <w:tcPr>
            <w:tcW w:w="0" w:type="auto"/>
            <w:vAlign w:val="bottom"/>
          </w:tcPr>
          <w:p w14:paraId="719D57ED"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10</w:t>
            </w:r>
          </w:p>
        </w:tc>
        <w:tc>
          <w:tcPr>
            <w:tcW w:w="0" w:type="auto"/>
          </w:tcPr>
          <w:p w14:paraId="3C430DEB"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40</w:t>
            </w:r>
          </w:p>
        </w:tc>
      </w:tr>
      <w:tr w:rsidR="006234D3" w:rsidRPr="00C466E0" w14:paraId="7FBC3A73" w14:textId="77777777" w:rsidTr="003205FE">
        <w:trPr>
          <w:trHeight w:val="374"/>
          <w:jc w:val="center"/>
        </w:trPr>
        <w:tc>
          <w:tcPr>
            <w:tcW w:w="0" w:type="auto"/>
            <w:vAlign w:val="bottom"/>
          </w:tcPr>
          <w:p w14:paraId="2049E292"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3</w:t>
            </w:r>
          </w:p>
        </w:tc>
        <w:tc>
          <w:tcPr>
            <w:tcW w:w="0" w:type="auto"/>
            <w:vAlign w:val="bottom"/>
          </w:tcPr>
          <w:p w14:paraId="4D85BB1A"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 xml:space="preserve">TBAI </w:t>
            </w:r>
            <w:proofErr w:type="spellStart"/>
            <w:r w:rsidRPr="00C466E0">
              <w:rPr>
                <w:rFonts w:ascii="Calibri" w:eastAsia="Times New Roman" w:hAnsi="Calibri" w:cs="Times New Roman"/>
                <w:lang w:eastAsia="en-GB"/>
              </w:rPr>
              <w:t>additive</w:t>
            </w:r>
            <w:r w:rsidRPr="00C466E0">
              <w:rPr>
                <w:rFonts w:ascii="Calibri" w:eastAsia="Times New Roman" w:hAnsi="Calibri" w:cs="Times New Roman"/>
                <w:i/>
                <w:iCs/>
                <w:vertAlign w:val="superscript"/>
                <w:lang w:eastAsia="en-GB"/>
              </w:rPr>
              <w:t>b</w:t>
            </w:r>
            <w:proofErr w:type="spellEnd"/>
          </w:p>
        </w:tc>
        <w:tc>
          <w:tcPr>
            <w:tcW w:w="0" w:type="auto"/>
            <w:vAlign w:val="bottom"/>
          </w:tcPr>
          <w:p w14:paraId="1E67B9E7"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68</w:t>
            </w:r>
          </w:p>
        </w:tc>
        <w:tc>
          <w:tcPr>
            <w:tcW w:w="0" w:type="auto"/>
            <w:vAlign w:val="bottom"/>
          </w:tcPr>
          <w:p w14:paraId="0C538426"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17</w:t>
            </w:r>
          </w:p>
        </w:tc>
        <w:tc>
          <w:tcPr>
            <w:tcW w:w="0" w:type="auto"/>
          </w:tcPr>
          <w:p w14:paraId="7B01663D"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15</w:t>
            </w:r>
          </w:p>
        </w:tc>
      </w:tr>
    </w:tbl>
    <w:p w14:paraId="731B5D90" w14:textId="4CB4D2CB" w:rsidR="00044B3E" w:rsidRPr="00C466E0" w:rsidRDefault="006234D3" w:rsidP="006234D3">
      <w:pPr>
        <w:pStyle w:val="Caption"/>
        <w:ind w:left="720"/>
        <w:jc w:val="center"/>
      </w:pPr>
      <w:bookmarkStart w:id="194" w:name="_Ref35696212"/>
      <w:bookmarkStart w:id="195" w:name="_Toc36473317"/>
      <w:r w:rsidRPr="00C466E0">
        <w:t xml:space="preserve">Table </w:t>
      </w:r>
      <w:fldSimple w:instr=" SEQ Table \* ARABIC ">
        <w:r w:rsidR="00FF508B">
          <w:rPr>
            <w:noProof/>
          </w:rPr>
          <w:t>10</w:t>
        </w:r>
      </w:fldSimple>
      <w:bookmarkEnd w:id="194"/>
      <w:r w:rsidRPr="00C466E0">
        <w:t xml:space="preserve">: Optimisation of indole alkylation. </w:t>
      </w:r>
      <w:proofErr w:type="spellStart"/>
      <w:r w:rsidRPr="00C466E0">
        <w:rPr>
          <w:vertAlign w:val="superscript"/>
        </w:rPr>
        <w:t>a</w:t>
      </w:r>
      <w:r w:rsidRPr="00C466E0">
        <w:t>SAR</w:t>
      </w:r>
      <w:proofErr w:type="spellEnd"/>
      <w:r w:rsidRPr="00C466E0">
        <w:t xml:space="preserve"> </w:t>
      </w:r>
      <w:r w:rsidR="003205FE" w:rsidRPr="00C466E0">
        <w:rPr>
          <w:b/>
          <w:bCs/>
        </w:rPr>
        <w:t>371</w:t>
      </w:r>
      <w:r w:rsidR="003205FE" w:rsidRPr="00C466E0">
        <w:t xml:space="preserve"> </w:t>
      </w:r>
      <w:r w:rsidRPr="00C466E0">
        <w:t xml:space="preserve">was dissolved in 0.25 mL of THF and added over 4 hours. </w:t>
      </w:r>
      <w:r w:rsidRPr="00C466E0">
        <w:rPr>
          <w:i w:val="0"/>
          <w:iCs w:val="0"/>
          <w:vertAlign w:val="superscript"/>
        </w:rPr>
        <w:t>b</w:t>
      </w:r>
      <w:r w:rsidRPr="00C466E0">
        <w:t>1 equivalent of TBAI added.</w:t>
      </w:r>
      <w:bookmarkEnd w:id="195"/>
    </w:p>
    <w:p w14:paraId="0C8F8927" w14:textId="77777777" w:rsidR="00044B3E" w:rsidRPr="00C466E0" w:rsidRDefault="00044B3E">
      <w:pPr>
        <w:spacing w:line="259" w:lineRule="auto"/>
        <w:jc w:val="left"/>
        <w:rPr>
          <w:i/>
          <w:iCs/>
          <w:color w:val="44546A" w:themeColor="text2"/>
          <w:sz w:val="18"/>
          <w:szCs w:val="18"/>
        </w:rPr>
      </w:pPr>
      <w:r w:rsidRPr="00C466E0">
        <w:br w:type="page"/>
      </w:r>
    </w:p>
    <w:p w14:paraId="7BE14D07" w14:textId="1236242D" w:rsidR="006234D3" w:rsidRPr="00C466E0" w:rsidRDefault="00973F79" w:rsidP="006234D3">
      <w:pPr>
        <w:jc w:val="center"/>
      </w:pPr>
      <w:r w:rsidRPr="00C466E0">
        <w:object w:dxaOrig="10339" w:dyaOrig="3283" w14:anchorId="41F94364">
          <v:shape id="_x0000_i1132" type="#_x0000_t75" style="width:309.75pt;height:95.25pt" o:ole="">
            <v:imagedata r:id="rId212" o:title=""/>
          </v:shape>
          <o:OLEObject Type="Embed" ProgID="ChemDraw.Document.6.0" ShapeID="_x0000_i1132" DrawAspect="Content" ObjectID="_1657099141" r:id="rId213"/>
        </w:object>
      </w:r>
    </w:p>
    <w:tbl>
      <w:tblPr>
        <w:tblStyle w:val="PlainTable2"/>
        <w:tblW w:w="6051" w:type="dxa"/>
        <w:jc w:val="center"/>
        <w:tblLook w:val="0600" w:firstRow="0" w:lastRow="0" w:firstColumn="0" w:lastColumn="0" w:noHBand="1" w:noVBand="1"/>
      </w:tblPr>
      <w:tblGrid>
        <w:gridCol w:w="773"/>
        <w:gridCol w:w="946"/>
        <w:gridCol w:w="1444"/>
        <w:gridCol w:w="1444"/>
        <w:gridCol w:w="1444"/>
      </w:tblGrid>
      <w:tr w:rsidR="003205FE" w:rsidRPr="00C466E0" w14:paraId="2F96626F" w14:textId="77777777" w:rsidTr="00890DC3">
        <w:trPr>
          <w:trHeight w:val="503"/>
          <w:jc w:val="center"/>
        </w:trPr>
        <w:tc>
          <w:tcPr>
            <w:tcW w:w="0" w:type="auto"/>
            <w:tcBorders>
              <w:top w:val="nil"/>
              <w:bottom w:val="single" w:sz="4" w:space="0" w:color="auto"/>
            </w:tcBorders>
            <w:shd w:val="clear" w:color="auto" w:fill="E7E6E6" w:themeFill="background2"/>
            <w:vAlign w:val="center"/>
          </w:tcPr>
          <w:p w14:paraId="0D54FF28" w14:textId="77777777" w:rsidR="003205FE" w:rsidRPr="00C466E0" w:rsidRDefault="003205FE" w:rsidP="003205FE">
            <w:pPr>
              <w:spacing w:after="120"/>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10CD4D84" w14:textId="77777777" w:rsidR="003205FE" w:rsidRPr="00C466E0" w:rsidRDefault="003205FE" w:rsidP="003205FE">
            <w:pPr>
              <w:spacing w:after="120"/>
              <w:jc w:val="center"/>
              <w:rPr>
                <w:b/>
              </w:rPr>
            </w:pPr>
            <w:r w:rsidRPr="00C466E0">
              <w:rPr>
                <w:b/>
              </w:rPr>
              <w:t xml:space="preserve">SAR </w:t>
            </w:r>
            <w:proofErr w:type="spellStart"/>
            <w:r w:rsidRPr="00C466E0">
              <w:rPr>
                <w:b/>
              </w:rPr>
              <w:t>eq</w:t>
            </w:r>
            <w:proofErr w:type="spellEnd"/>
          </w:p>
        </w:tc>
        <w:tc>
          <w:tcPr>
            <w:tcW w:w="0" w:type="auto"/>
            <w:tcBorders>
              <w:top w:val="nil"/>
              <w:bottom w:val="single" w:sz="4" w:space="0" w:color="auto"/>
            </w:tcBorders>
            <w:shd w:val="clear" w:color="auto" w:fill="E7E6E6" w:themeFill="background2"/>
          </w:tcPr>
          <w:p w14:paraId="2F238C55" w14:textId="26A233AF" w:rsidR="003205FE" w:rsidRPr="00C466E0" w:rsidRDefault="003205FE" w:rsidP="003205FE">
            <w:pPr>
              <w:spacing w:after="120"/>
              <w:jc w:val="center"/>
              <w:rPr>
                <w:b/>
              </w:rPr>
            </w:pPr>
            <w:r w:rsidRPr="00C466E0">
              <w:rPr>
                <w:b/>
              </w:rPr>
              <w:t>Yield 376/%</w:t>
            </w:r>
          </w:p>
        </w:tc>
        <w:tc>
          <w:tcPr>
            <w:tcW w:w="0" w:type="auto"/>
            <w:tcBorders>
              <w:top w:val="nil"/>
              <w:bottom w:val="single" w:sz="4" w:space="0" w:color="auto"/>
            </w:tcBorders>
            <w:shd w:val="clear" w:color="auto" w:fill="E7E6E6" w:themeFill="background2"/>
          </w:tcPr>
          <w:p w14:paraId="01CB6862" w14:textId="64B4C21D" w:rsidR="003205FE" w:rsidRPr="00C466E0" w:rsidRDefault="003205FE" w:rsidP="003205FE">
            <w:pPr>
              <w:spacing w:after="120"/>
              <w:jc w:val="center"/>
              <w:rPr>
                <w:b/>
              </w:rPr>
            </w:pPr>
            <w:r w:rsidRPr="00C466E0">
              <w:rPr>
                <w:b/>
              </w:rPr>
              <w:t>Yield 377/%</w:t>
            </w:r>
          </w:p>
        </w:tc>
        <w:tc>
          <w:tcPr>
            <w:tcW w:w="0" w:type="auto"/>
            <w:tcBorders>
              <w:top w:val="nil"/>
              <w:bottom w:val="single" w:sz="4" w:space="0" w:color="auto"/>
            </w:tcBorders>
            <w:shd w:val="clear" w:color="auto" w:fill="E7E6E6" w:themeFill="background2"/>
          </w:tcPr>
          <w:p w14:paraId="7370205C" w14:textId="420663E0" w:rsidR="003205FE" w:rsidRPr="00C466E0" w:rsidRDefault="003205FE" w:rsidP="003205FE">
            <w:pPr>
              <w:spacing w:after="120"/>
              <w:jc w:val="center"/>
              <w:rPr>
                <w:b/>
              </w:rPr>
            </w:pPr>
            <w:r w:rsidRPr="00C466E0">
              <w:rPr>
                <w:b/>
              </w:rPr>
              <w:t>Yield 247/%</w:t>
            </w:r>
          </w:p>
        </w:tc>
      </w:tr>
      <w:tr w:rsidR="006234D3" w:rsidRPr="00C466E0" w14:paraId="124F8666" w14:textId="77777777" w:rsidTr="00890DC3">
        <w:trPr>
          <w:trHeight w:val="374"/>
          <w:jc w:val="center"/>
        </w:trPr>
        <w:tc>
          <w:tcPr>
            <w:tcW w:w="0" w:type="auto"/>
            <w:vAlign w:val="bottom"/>
          </w:tcPr>
          <w:p w14:paraId="374B1437" w14:textId="77777777" w:rsidR="006234D3" w:rsidRPr="00C466E0" w:rsidRDefault="006234D3" w:rsidP="00890DC3">
            <w:pPr>
              <w:spacing w:after="120"/>
              <w:jc w:val="center"/>
              <w:rPr>
                <w:b/>
                <w:bCs/>
              </w:rPr>
            </w:pPr>
            <w:r w:rsidRPr="00C466E0">
              <w:rPr>
                <w:rFonts w:ascii="Calibri" w:eastAsia="Times New Roman" w:hAnsi="Calibri" w:cs="Times New Roman"/>
                <w:b/>
                <w:bCs/>
                <w:color w:val="000000"/>
                <w:lang w:eastAsia="en-GB"/>
              </w:rPr>
              <w:t>1</w:t>
            </w:r>
          </w:p>
        </w:tc>
        <w:tc>
          <w:tcPr>
            <w:tcW w:w="0" w:type="auto"/>
            <w:vAlign w:val="bottom"/>
          </w:tcPr>
          <w:p w14:paraId="56535E4B" w14:textId="77777777" w:rsidR="006234D3" w:rsidRPr="00C466E0" w:rsidRDefault="006234D3" w:rsidP="00890DC3">
            <w:pPr>
              <w:spacing w:after="120"/>
              <w:jc w:val="center"/>
            </w:pPr>
            <w:r w:rsidRPr="00C466E0">
              <w:rPr>
                <w:rFonts w:ascii="Calibri" w:eastAsia="Times New Roman" w:hAnsi="Calibri" w:cs="Times New Roman"/>
                <w:iCs/>
                <w:lang w:eastAsia="en-GB"/>
              </w:rPr>
              <w:t>1.1</w:t>
            </w:r>
          </w:p>
        </w:tc>
        <w:tc>
          <w:tcPr>
            <w:tcW w:w="0" w:type="auto"/>
            <w:vAlign w:val="bottom"/>
          </w:tcPr>
          <w:p w14:paraId="575534B1" w14:textId="77777777" w:rsidR="006234D3" w:rsidRPr="00C466E0" w:rsidRDefault="006234D3" w:rsidP="00890DC3">
            <w:pPr>
              <w:spacing w:after="120"/>
              <w:jc w:val="center"/>
            </w:pPr>
            <w:r w:rsidRPr="00C466E0">
              <w:t>60</w:t>
            </w:r>
          </w:p>
        </w:tc>
        <w:tc>
          <w:tcPr>
            <w:tcW w:w="0" w:type="auto"/>
            <w:vAlign w:val="bottom"/>
          </w:tcPr>
          <w:p w14:paraId="7AD35525"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11</w:t>
            </w:r>
          </w:p>
        </w:tc>
        <w:tc>
          <w:tcPr>
            <w:tcW w:w="0" w:type="auto"/>
          </w:tcPr>
          <w:p w14:paraId="18766D65"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28</w:t>
            </w:r>
          </w:p>
        </w:tc>
      </w:tr>
      <w:tr w:rsidR="006234D3" w:rsidRPr="00C466E0" w14:paraId="105F8354" w14:textId="77777777" w:rsidTr="00890DC3">
        <w:trPr>
          <w:trHeight w:val="374"/>
          <w:jc w:val="center"/>
        </w:trPr>
        <w:tc>
          <w:tcPr>
            <w:tcW w:w="0" w:type="auto"/>
            <w:vAlign w:val="bottom"/>
          </w:tcPr>
          <w:p w14:paraId="0FE3AE35"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2</w:t>
            </w:r>
          </w:p>
        </w:tc>
        <w:tc>
          <w:tcPr>
            <w:tcW w:w="0" w:type="auto"/>
            <w:vAlign w:val="bottom"/>
          </w:tcPr>
          <w:p w14:paraId="2C9ECEBE" w14:textId="77777777" w:rsidR="006234D3" w:rsidRPr="00C466E0" w:rsidRDefault="006234D3" w:rsidP="00890DC3">
            <w:pPr>
              <w:spacing w:after="120"/>
              <w:jc w:val="center"/>
              <w:rPr>
                <w:rFonts w:ascii="Calibri" w:eastAsia="Times New Roman" w:hAnsi="Calibri" w:cs="Times New Roman"/>
                <w:iCs/>
                <w:lang w:eastAsia="en-GB"/>
              </w:rPr>
            </w:pPr>
            <w:r w:rsidRPr="00C466E0">
              <w:rPr>
                <w:rFonts w:ascii="Calibri" w:eastAsia="Times New Roman" w:hAnsi="Calibri" w:cs="Times New Roman"/>
                <w:iCs/>
                <w:lang w:eastAsia="en-GB"/>
              </w:rPr>
              <w:t>1.5</w:t>
            </w:r>
          </w:p>
        </w:tc>
        <w:tc>
          <w:tcPr>
            <w:tcW w:w="0" w:type="auto"/>
            <w:vAlign w:val="bottom"/>
          </w:tcPr>
          <w:p w14:paraId="636E1E4C"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62</w:t>
            </w:r>
          </w:p>
        </w:tc>
        <w:tc>
          <w:tcPr>
            <w:tcW w:w="0" w:type="auto"/>
            <w:vAlign w:val="bottom"/>
          </w:tcPr>
          <w:p w14:paraId="128D2A32"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16</w:t>
            </w:r>
          </w:p>
        </w:tc>
        <w:tc>
          <w:tcPr>
            <w:tcW w:w="0" w:type="auto"/>
          </w:tcPr>
          <w:p w14:paraId="4C9878CF"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22</w:t>
            </w:r>
          </w:p>
        </w:tc>
      </w:tr>
      <w:tr w:rsidR="006234D3" w:rsidRPr="00C466E0" w14:paraId="7F5DC17F" w14:textId="77777777" w:rsidTr="00890DC3">
        <w:trPr>
          <w:trHeight w:val="374"/>
          <w:jc w:val="center"/>
        </w:trPr>
        <w:tc>
          <w:tcPr>
            <w:tcW w:w="0" w:type="auto"/>
            <w:vAlign w:val="bottom"/>
          </w:tcPr>
          <w:p w14:paraId="3B3DF719"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3</w:t>
            </w:r>
          </w:p>
        </w:tc>
        <w:tc>
          <w:tcPr>
            <w:tcW w:w="0" w:type="auto"/>
            <w:vAlign w:val="bottom"/>
          </w:tcPr>
          <w:p w14:paraId="533D3BCB"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2.0</w:t>
            </w:r>
          </w:p>
        </w:tc>
        <w:tc>
          <w:tcPr>
            <w:tcW w:w="0" w:type="auto"/>
            <w:vAlign w:val="bottom"/>
          </w:tcPr>
          <w:p w14:paraId="6F2BC00C"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60</w:t>
            </w:r>
          </w:p>
        </w:tc>
        <w:tc>
          <w:tcPr>
            <w:tcW w:w="0" w:type="auto"/>
            <w:vAlign w:val="bottom"/>
          </w:tcPr>
          <w:p w14:paraId="7C737C60"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19</w:t>
            </w:r>
          </w:p>
        </w:tc>
        <w:tc>
          <w:tcPr>
            <w:tcW w:w="0" w:type="auto"/>
          </w:tcPr>
          <w:p w14:paraId="75775DFE"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19</w:t>
            </w:r>
          </w:p>
        </w:tc>
      </w:tr>
      <w:tr w:rsidR="006234D3" w:rsidRPr="00C466E0" w14:paraId="62B901A9" w14:textId="77777777" w:rsidTr="00890DC3">
        <w:trPr>
          <w:trHeight w:val="374"/>
          <w:jc w:val="center"/>
        </w:trPr>
        <w:tc>
          <w:tcPr>
            <w:tcW w:w="0" w:type="auto"/>
            <w:vAlign w:val="bottom"/>
          </w:tcPr>
          <w:p w14:paraId="4AD51873"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4</w:t>
            </w:r>
          </w:p>
        </w:tc>
        <w:tc>
          <w:tcPr>
            <w:tcW w:w="0" w:type="auto"/>
            <w:vAlign w:val="bottom"/>
          </w:tcPr>
          <w:p w14:paraId="6C17E298"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2.5</w:t>
            </w:r>
          </w:p>
        </w:tc>
        <w:tc>
          <w:tcPr>
            <w:tcW w:w="0" w:type="auto"/>
            <w:vAlign w:val="bottom"/>
          </w:tcPr>
          <w:p w14:paraId="6B5CD3DB"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48</w:t>
            </w:r>
          </w:p>
        </w:tc>
        <w:tc>
          <w:tcPr>
            <w:tcW w:w="0" w:type="auto"/>
            <w:vAlign w:val="bottom"/>
          </w:tcPr>
          <w:p w14:paraId="63387576"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22</w:t>
            </w:r>
          </w:p>
        </w:tc>
        <w:tc>
          <w:tcPr>
            <w:tcW w:w="0" w:type="auto"/>
          </w:tcPr>
          <w:p w14:paraId="07FF2848"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20</w:t>
            </w:r>
          </w:p>
        </w:tc>
      </w:tr>
    </w:tbl>
    <w:p w14:paraId="6E819060" w14:textId="551AF786" w:rsidR="006234D3" w:rsidRPr="00C466E0" w:rsidRDefault="006234D3" w:rsidP="006234D3">
      <w:pPr>
        <w:pStyle w:val="Caption"/>
        <w:ind w:left="720"/>
        <w:jc w:val="center"/>
      </w:pPr>
      <w:bookmarkStart w:id="196" w:name="_Ref35696214"/>
      <w:bookmarkStart w:id="197" w:name="_Toc36473318"/>
      <w:r w:rsidRPr="00C466E0">
        <w:t xml:space="preserve">Table </w:t>
      </w:r>
      <w:fldSimple w:instr=" SEQ Table \* ARABIC ">
        <w:r w:rsidR="00FF508B">
          <w:rPr>
            <w:noProof/>
          </w:rPr>
          <w:t>11</w:t>
        </w:r>
      </w:fldSimple>
      <w:bookmarkEnd w:id="196"/>
      <w:r w:rsidRPr="00C466E0">
        <w:t>: Variation of equivalents</w:t>
      </w:r>
      <w:r w:rsidR="003205FE" w:rsidRPr="00C466E0">
        <w:t xml:space="preserve"> of SAR </w:t>
      </w:r>
      <w:r w:rsidR="003205FE" w:rsidRPr="00C466E0">
        <w:rPr>
          <w:b/>
          <w:bCs/>
        </w:rPr>
        <w:t>371</w:t>
      </w:r>
      <w:r w:rsidRPr="00C466E0">
        <w:t xml:space="preserve"> in indole </w:t>
      </w:r>
      <w:r w:rsidR="00C52DA2" w:rsidRPr="00C466E0">
        <w:t>alkylation</w:t>
      </w:r>
      <w:bookmarkEnd w:id="197"/>
    </w:p>
    <w:p w14:paraId="2AEF556E" w14:textId="409CE5A3" w:rsidR="00BE1DC7" w:rsidRPr="00C466E0" w:rsidRDefault="00BE1DC7" w:rsidP="00146E86">
      <w:pPr>
        <w:pStyle w:val="ListParagraph"/>
        <w:rPr>
          <w:b/>
          <w:bCs/>
        </w:rPr>
      </w:pPr>
      <w:r w:rsidRPr="00C466E0">
        <w:rPr>
          <w:b/>
          <w:bCs/>
        </w:rPr>
        <w:t>Summary of the m</w:t>
      </w:r>
      <w:r w:rsidR="00146E86" w:rsidRPr="00C466E0">
        <w:rPr>
          <w:b/>
          <w:bCs/>
        </w:rPr>
        <w:t>ai</w:t>
      </w:r>
      <w:r w:rsidRPr="00C466E0">
        <w:rPr>
          <w:b/>
          <w:bCs/>
        </w:rPr>
        <w:t xml:space="preserve">n conclusions from </w:t>
      </w:r>
      <w:r w:rsidR="00146E86" w:rsidRPr="00C466E0">
        <w:rPr>
          <w:b/>
          <w:bCs/>
        </w:rPr>
        <w:fldChar w:fldCharType="begin"/>
      </w:r>
      <w:r w:rsidR="00146E86" w:rsidRPr="00C466E0">
        <w:rPr>
          <w:b/>
          <w:bCs/>
        </w:rPr>
        <w:instrText xml:space="preserve"> REF _Ref35696207 \h  \* MERGEFORMAT </w:instrText>
      </w:r>
      <w:r w:rsidR="00146E86" w:rsidRPr="00C466E0">
        <w:rPr>
          <w:b/>
          <w:bCs/>
        </w:rPr>
      </w:r>
      <w:r w:rsidR="00146E86" w:rsidRPr="00C466E0">
        <w:rPr>
          <w:b/>
          <w:bCs/>
        </w:rPr>
        <w:fldChar w:fldCharType="separate"/>
      </w:r>
      <w:r w:rsidR="00FF508B" w:rsidRPr="00FF508B">
        <w:rPr>
          <w:b/>
          <w:bCs/>
        </w:rPr>
        <w:t xml:space="preserve">Table </w:t>
      </w:r>
      <w:r w:rsidR="00FF508B" w:rsidRPr="00FF508B">
        <w:rPr>
          <w:b/>
          <w:bCs/>
          <w:noProof/>
        </w:rPr>
        <w:t>7</w:t>
      </w:r>
      <w:r w:rsidR="00146E86" w:rsidRPr="00C466E0">
        <w:rPr>
          <w:b/>
          <w:bCs/>
        </w:rPr>
        <w:fldChar w:fldCharType="end"/>
      </w:r>
      <w:r w:rsidRPr="00C466E0">
        <w:rPr>
          <w:b/>
          <w:bCs/>
        </w:rPr>
        <w:t>–</w:t>
      </w:r>
      <w:r w:rsidR="00146E86" w:rsidRPr="00C466E0">
        <w:rPr>
          <w:b/>
          <w:bCs/>
        </w:rPr>
        <w:fldChar w:fldCharType="begin"/>
      </w:r>
      <w:r w:rsidR="00146E86" w:rsidRPr="00C466E0">
        <w:rPr>
          <w:b/>
          <w:bCs/>
        </w:rPr>
        <w:instrText xml:space="preserve"> REF _Ref35696214 \h  \* MERGEFORMAT </w:instrText>
      </w:r>
      <w:r w:rsidR="00146E86" w:rsidRPr="00C466E0">
        <w:rPr>
          <w:b/>
          <w:bCs/>
        </w:rPr>
      </w:r>
      <w:r w:rsidR="00146E86" w:rsidRPr="00C466E0">
        <w:rPr>
          <w:b/>
          <w:bCs/>
        </w:rPr>
        <w:fldChar w:fldCharType="separate"/>
      </w:r>
      <w:r w:rsidR="00FF508B" w:rsidRPr="00FF508B">
        <w:rPr>
          <w:b/>
          <w:bCs/>
          <w:noProof/>
        </w:rPr>
        <w:t>Table</w:t>
      </w:r>
      <w:r w:rsidR="00FF508B" w:rsidRPr="00C466E0">
        <w:t xml:space="preserve"> </w:t>
      </w:r>
      <w:r w:rsidR="00FF508B" w:rsidRPr="00FF508B">
        <w:rPr>
          <w:b/>
          <w:bCs/>
          <w:noProof/>
        </w:rPr>
        <w:t>11</w:t>
      </w:r>
      <w:r w:rsidR="00146E86" w:rsidRPr="00C466E0">
        <w:rPr>
          <w:b/>
          <w:bCs/>
        </w:rPr>
        <w:fldChar w:fldCharType="end"/>
      </w:r>
      <w:r w:rsidRPr="00C466E0">
        <w:rPr>
          <w:b/>
          <w:bCs/>
        </w:rPr>
        <w:t>:</w:t>
      </w:r>
    </w:p>
    <w:p w14:paraId="7B8CA6DC" w14:textId="32CD1D88" w:rsidR="006234D3" w:rsidRPr="00C466E0" w:rsidRDefault="006234D3" w:rsidP="006234D3">
      <w:pPr>
        <w:pStyle w:val="ListParagraph"/>
        <w:numPr>
          <w:ilvl w:val="0"/>
          <w:numId w:val="5"/>
        </w:numPr>
      </w:pPr>
      <w:r w:rsidRPr="00C466E0">
        <w:t xml:space="preserve">The </w:t>
      </w:r>
      <w:r w:rsidR="00BE1DC7" w:rsidRPr="00C466E0">
        <w:t xml:space="preserve">number of </w:t>
      </w:r>
      <w:r w:rsidRPr="00C466E0">
        <w:t xml:space="preserve">equivalents </w:t>
      </w:r>
      <w:r w:rsidR="00BE1DC7" w:rsidRPr="00C466E0">
        <w:t xml:space="preserve">of borane </w:t>
      </w:r>
      <w:r w:rsidRPr="00C466E0">
        <w:t xml:space="preserve">had no major effect on the product yield and distribution. </w:t>
      </w:r>
    </w:p>
    <w:p w14:paraId="5DEA4D04" w14:textId="77777777" w:rsidR="006234D3" w:rsidRPr="00C466E0" w:rsidRDefault="006234D3" w:rsidP="006234D3">
      <w:pPr>
        <w:pStyle w:val="ListParagraph"/>
        <w:numPr>
          <w:ilvl w:val="0"/>
          <w:numId w:val="5"/>
        </w:numPr>
      </w:pPr>
      <w:r w:rsidRPr="00C466E0">
        <w:t>THF was the best solvent out of those screened</w:t>
      </w:r>
    </w:p>
    <w:p w14:paraId="00997F7A" w14:textId="10D1F77B" w:rsidR="006234D3" w:rsidRPr="00C466E0" w:rsidRDefault="006234D3" w:rsidP="006234D3">
      <w:pPr>
        <w:pStyle w:val="ListParagraph"/>
        <w:numPr>
          <w:ilvl w:val="0"/>
          <w:numId w:val="5"/>
        </w:numPr>
      </w:pPr>
      <w:r w:rsidRPr="00C466E0">
        <w:t xml:space="preserve">Slow addition of SAR </w:t>
      </w:r>
      <w:r w:rsidR="003205FE" w:rsidRPr="00C466E0">
        <w:rPr>
          <w:b/>
          <w:bCs/>
        </w:rPr>
        <w:t>371</w:t>
      </w:r>
      <w:r w:rsidRPr="00C466E0">
        <w:t xml:space="preserve"> (over 4 hours) gave a marginal reduction of dialkylated product with no increase in the yield of the desired monoalkylated product. </w:t>
      </w:r>
    </w:p>
    <w:p w14:paraId="1BBC29D0" w14:textId="331B73C6" w:rsidR="006234D3" w:rsidRPr="00C466E0" w:rsidRDefault="006234D3" w:rsidP="006234D3">
      <w:pPr>
        <w:pStyle w:val="ListParagraph"/>
        <w:numPr>
          <w:ilvl w:val="0"/>
          <w:numId w:val="5"/>
        </w:numPr>
      </w:pPr>
      <w:r w:rsidRPr="00C466E0">
        <w:t>When the reaction was conducted at room temperature, the reaction had not reached the same conversion as the heated reactions, and therefore both the mono</w:t>
      </w:r>
      <w:r w:rsidR="00BE1DC7" w:rsidRPr="00C466E0">
        <w:t>-</w:t>
      </w:r>
      <w:r w:rsidRPr="00C466E0">
        <w:t xml:space="preserve"> and di</w:t>
      </w:r>
      <w:r w:rsidR="00BE1DC7" w:rsidRPr="00C466E0">
        <w:t>-</w:t>
      </w:r>
      <w:r w:rsidRPr="00C466E0">
        <w:t xml:space="preserve">alkylated products were formed in reduced yields. </w:t>
      </w:r>
    </w:p>
    <w:p w14:paraId="1C9CD6C6" w14:textId="77777777" w:rsidR="006234D3" w:rsidRPr="00C466E0" w:rsidRDefault="006234D3" w:rsidP="006234D3">
      <w:pPr>
        <w:pStyle w:val="ListParagraph"/>
        <w:numPr>
          <w:ilvl w:val="0"/>
          <w:numId w:val="5"/>
        </w:numPr>
      </w:pPr>
      <w:r w:rsidRPr="00C466E0">
        <w:t>SAR equivalents were also investigated; little effect was observed, although above 1.5 equivalents the yield of the dialkylated product increased at the expense of the desired monoalkylated product.</w:t>
      </w:r>
    </w:p>
    <w:p w14:paraId="47E83079" w14:textId="209A457D" w:rsidR="006234D3" w:rsidRPr="00C466E0" w:rsidRDefault="006234D3" w:rsidP="006234D3">
      <w:pPr>
        <w:pStyle w:val="ListParagraph"/>
        <w:numPr>
          <w:ilvl w:val="0"/>
          <w:numId w:val="5"/>
        </w:numPr>
      </w:pPr>
      <w:r w:rsidRPr="00C466E0">
        <w:t xml:space="preserve">A substantial increase in yield was observed with the addition of TBAI to the reaction, </w:t>
      </w:r>
      <w:r w:rsidR="00BE1DC7" w:rsidRPr="00C466E0">
        <w:t xml:space="preserve">and </w:t>
      </w:r>
      <w:r w:rsidRPr="00C466E0">
        <w:t xml:space="preserve">this is believed to result from an </w:t>
      </w:r>
      <w:r w:rsidRPr="00C466E0">
        <w:rPr>
          <w:i/>
        </w:rPr>
        <w:t>in situ</w:t>
      </w:r>
      <w:r w:rsidRPr="00C466E0">
        <w:t xml:space="preserve"> Finke</w:t>
      </w:r>
      <w:r w:rsidR="002F10E9" w:rsidRPr="00C466E0">
        <w:t>l</w:t>
      </w:r>
      <w:r w:rsidRPr="00C466E0">
        <w:t xml:space="preserve">stein reaction. </w:t>
      </w:r>
    </w:p>
    <w:p w14:paraId="31987F8A" w14:textId="00627A8A" w:rsidR="006234D3" w:rsidRPr="00C466E0" w:rsidRDefault="00BE1DC7" w:rsidP="006234D3">
      <w:pPr>
        <w:keepNext/>
      </w:pPr>
      <w:r w:rsidRPr="00C466E0">
        <w:t xml:space="preserve">This </w:t>
      </w:r>
      <w:r w:rsidR="006234D3" w:rsidRPr="00C466E0">
        <w:t xml:space="preserve">optimised procedure </w:t>
      </w:r>
      <w:r w:rsidR="003205FE" w:rsidRPr="00C466E0">
        <w:t xml:space="preserve">(conditions detailed in </w:t>
      </w:r>
      <w:r w:rsidR="003205FE" w:rsidRPr="00C466E0">
        <w:fldChar w:fldCharType="begin"/>
      </w:r>
      <w:r w:rsidR="003205FE" w:rsidRPr="00C466E0">
        <w:instrText xml:space="preserve"> REF _Ref35199155 \h </w:instrText>
      </w:r>
      <w:r w:rsidR="00C466E0">
        <w:instrText xml:space="preserve"> \* MERGEFORMAT </w:instrText>
      </w:r>
      <w:r w:rsidR="003205FE" w:rsidRPr="00C466E0">
        <w:fldChar w:fldCharType="separate"/>
      </w:r>
      <w:r w:rsidR="00FF508B" w:rsidRPr="00C466E0">
        <w:t xml:space="preserve">Scheme </w:t>
      </w:r>
      <w:r w:rsidR="00FF508B">
        <w:rPr>
          <w:noProof/>
        </w:rPr>
        <w:t>90</w:t>
      </w:r>
      <w:r w:rsidR="003205FE" w:rsidRPr="00C466E0">
        <w:fldChar w:fldCharType="end"/>
      </w:r>
      <w:r w:rsidR="003205FE" w:rsidRPr="00C466E0">
        <w:t xml:space="preserve">) </w:t>
      </w:r>
      <w:r w:rsidR="006234D3" w:rsidRPr="00C466E0">
        <w:t>was then applied to both indole</w:t>
      </w:r>
      <w:r w:rsidR="00C466E0">
        <w:t xml:space="preserve"> </w:t>
      </w:r>
      <w:r w:rsidR="003205FE" w:rsidRPr="00C466E0">
        <w:rPr>
          <w:b/>
          <w:bCs/>
        </w:rPr>
        <w:t>119</w:t>
      </w:r>
      <w:r w:rsidR="003205FE" w:rsidRPr="00C466E0">
        <w:t xml:space="preserve"> </w:t>
      </w:r>
      <w:r w:rsidR="006234D3" w:rsidRPr="00C466E0">
        <w:t xml:space="preserve">and 2-methyl indole </w:t>
      </w:r>
      <w:r w:rsidR="003205FE" w:rsidRPr="00C466E0">
        <w:rPr>
          <w:b/>
        </w:rPr>
        <w:t>247</w:t>
      </w:r>
      <w:r w:rsidR="006234D3" w:rsidRPr="00C466E0">
        <w:t xml:space="preserve"> affording the corresponding monoalkylated products </w:t>
      </w:r>
      <w:r w:rsidR="00AF3079" w:rsidRPr="00C466E0">
        <w:rPr>
          <w:b/>
        </w:rPr>
        <w:t>379</w:t>
      </w:r>
      <w:r w:rsidR="006234D3" w:rsidRPr="00C466E0">
        <w:t xml:space="preserve"> and </w:t>
      </w:r>
      <w:r w:rsidR="00AF3079" w:rsidRPr="00C466E0">
        <w:rPr>
          <w:b/>
        </w:rPr>
        <w:lastRenderedPageBreak/>
        <w:t>376</w:t>
      </w:r>
      <w:r w:rsidR="006234D3" w:rsidRPr="00C466E0">
        <w:t xml:space="preserve"> in 70% and 67% yields, respectively, with the remaining mass balances made up of dialkylated product (</w:t>
      </w:r>
      <w:r w:rsidR="006234D3" w:rsidRPr="00C466E0">
        <w:fldChar w:fldCharType="begin"/>
      </w:r>
      <w:r w:rsidR="006234D3" w:rsidRPr="00C466E0">
        <w:instrText xml:space="preserve"> REF _Ref35199155 \h </w:instrText>
      </w:r>
      <w:r w:rsidR="00C466E0">
        <w:instrText xml:space="preserve"> \* MERGEFORMAT </w:instrText>
      </w:r>
      <w:r w:rsidR="006234D3" w:rsidRPr="00C466E0">
        <w:fldChar w:fldCharType="separate"/>
      </w:r>
      <w:r w:rsidR="00FF508B" w:rsidRPr="00C466E0">
        <w:t xml:space="preserve">Scheme </w:t>
      </w:r>
      <w:r w:rsidR="00FF508B">
        <w:rPr>
          <w:noProof/>
        </w:rPr>
        <w:t>90</w:t>
      </w:r>
      <w:r w:rsidR="006234D3" w:rsidRPr="00C466E0">
        <w:fldChar w:fldCharType="end"/>
      </w:r>
      <w:r w:rsidR="006234D3" w:rsidRPr="00C466E0">
        <w:t>).</w:t>
      </w:r>
    </w:p>
    <w:p w14:paraId="4261B0BE" w14:textId="2EA5080A" w:rsidR="006234D3" w:rsidRPr="00C466E0" w:rsidRDefault="009A5B22" w:rsidP="006234D3">
      <w:pPr>
        <w:keepNext/>
        <w:jc w:val="center"/>
      </w:pPr>
      <w:r w:rsidRPr="00C466E0">
        <w:object w:dxaOrig="10069" w:dyaOrig="3387" w14:anchorId="5FC53E4A">
          <v:shape id="_x0000_i1133" type="#_x0000_t75" style="width:303pt;height:99.75pt" o:ole="">
            <v:imagedata r:id="rId214" o:title=""/>
          </v:shape>
          <o:OLEObject Type="Embed" ProgID="ChemDraw.Document.6.0" ShapeID="_x0000_i1133" DrawAspect="Content" ObjectID="_1657099142" r:id="rId215"/>
        </w:object>
      </w:r>
    </w:p>
    <w:p w14:paraId="38C63A2C" w14:textId="403EAD25" w:rsidR="006234D3" w:rsidRPr="00C466E0" w:rsidRDefault="006234D3" w:rsidP="006234D3">
      <w:pPr>
        <w:pStyle w:val="Caption"/>
        <w:jc w:val="center"/>
      </w:pPr>
      <w:bookmarkStart w:id="198" w:name="_Ref35199155"/>
      <w:r w:rsidRPr="00C466E0">
        <w:t xml:space="preserve">Scheme </w:t>
      </w:r>
      <w:fldSimple w:instr=" SEQ Scheme \* ARABIC ">
        <w:r w:rsidR="00FF508B">
          <w:rPr>
            <w:noProof/>
          </w:rPr>
          <w:t>90</w:t>
        </w:r>
      </w:fldSimple>
      <w:bookmarkEnd w:id="198"/>
      <w:r w:rsidRPr="00C466E0">
        <w:t>: Optimised intermolecular alkylations of indole and 2-Me indole</w:t>
      </w:r>
    </w:p>
    <w:p w14:paraId="27B278F6" w14:textId="457EF41D" w:rsidR="006234D3" w:rsidRPr="00C466E0" w:rsidRDefault="006234D3" w:rsidP="009E0288">
      <w:pPr>
        <w:pStyle w:val="Heading3"/>
      </w:pPr>
      <w:bookmarkStart w:id="199" w:name="_Toc45732844"/>
      <w:r w:rsidRPr="00C466E0">
        <w:t>Intermolecular allylation</w:t>
      </w:r>
      <w:r w:rsidR="009E0288" w:rsidRPr="00C466E0">
        <w:t xml:space="preserve"> of indole using benzyl halide SAR</w:t>
      </w:r>
      <w:bookmarkEnd w:id="199"/>
    </w:p>
    <w:p w14:paraId="04D73A15" w14:textId="23A66FDF" w:rsidR="006234D3" w:rsidRPr="00C466E0" w:rsidRDefault="006234D3" w:rsidP="006234D3">
      <w:bookmarkStart w:id="200" w:name="_Hlk33643509"/>
      <w:r w:rsidRPr="00C466E0">
        <w:t xml:space="preserve">Intermolecular allylation of indole </w:t>
      </w:r>
      <w:r w:rsidR="00AF3079" w:rsidRPr="00C466E0">
        <w:rPr>
          <w:b/>
          <w:bCs/>
        </w:rPr>
        <w:t>119</w:t>
      </w:r>
      <w:r w:rsidRPr="00C466E0">
        <w:t xml:space="preserve"> using SAR </w:t>
      </w:r>
      <w:r w:rsidR="00AF3079" w:rsidRPr="00C466E0">
        <w:rPr>
          <w:b/>
          <w:bCs/>
        </w:rPr>
        <w:t>371</w:t>
      </w:r>
      <w:r w:rsidRPr="00C466E0">
        <w:t xml:space="preserve"> was also explored as an alternative route to spirocycle </w:t>
      </w:r>
      <w:bookmarkEnd w:id="200"/>
      <w:r w:rsidR="00AF3079" w:rsidRPr="00C466E0">
        <w:rPr>
          <w:b/>
          <w:bCs/>
        </w:rPr>
        <w:t>381</w:t>
      </w:r>
      <w:r w:rsidRPr="00C466E0">
        <w:t xml:space="preserve"> (via halide-tethered indole </w:t>
      </w:r>
      <w:r w:rsidR="00AF3079" w:rsidRPr="00C466E0">
        <w:rPr>
          <w:b/>
          <w:bCs/>
        </w:rPr>
        <w:t>380</w:t>
      </w:r>
      <w:r w:rsidRPr="00C466E0">
        <w:t xml:space="preserve">, </w:t>
      </w:r>
      <w:r w:rsidRPr="00C466E0">
        <w:fldChar w:fldCharType="begin"/>
      </w:r>
      <w:r w:rsidRPr="00C466E0">
        <w:instrText xml:space="preserve"> REF _Ref35199204 \h </w:instrText>
      </w:r>
      <w:r w:rsidR="00C466E0">
        <w:instrText xml:space="preserve"> \* MERGEFORMAT </w:instrText>
      </w:r>
      <w:r w:rsidRPr="00C466E0">
        <w:fldChar w:fldCharType="separate"/>
      </w:r>
      <w:r w:rsidR="00FF508B" w:rsidRPr="00C466E0">
        <w:t xml:space="preserve">Scheme </w:t>
      </w:r>
      <w:r w:rsidR="00FF508B">
        <w:rPr>
          <w:noProof/>
        </w:rPr>
        <w:t>91</w:t>
      </w:r>
      <w:r w:rsidRPr="00C466E0">
        <w:fldChar w:fldCharType="end"/>
      </w:r>
      <w:r w:rsidRPr="00C466E0">
        <w:t xml:space="preserve">). Unfortunately, under the relatively harsh conditions required for the intermolecular allylation step, the major product formed was in fact alkylated product </w:t>
      </w:r>
      <w:r w:rsidR="00AF3079" w:rsidRPr="00C466E0">
        <w:rPr>
          <w:b/>
          <w:bCs/>
        </w:rPr>
        <w:t>379</w:t>
      </w:r>
      <w:r w:rsidRPr="00C466E0">
        <w:t xml:space="preserve">, with characteristic signals for spirocyclic product </w:t>
      </w:r>
      <w:r w:rsidR="00AF3079" w:rsidRPr="00C466E0">
        <w:rPr>
          <w:b/>
          <w:bCs/>
        </w:rPr>
        <w:t>381</w:t>
      </w:r>
      <w:r w:rsidRPr="00C466E0">
        <w:t xml:space="preserve"> also present in the </w:t>
      </w:r>
      <w:r w:rsidRPr="00C466E0">
        <w:rPr>
          <w:vertAlign w:val="superscript"/>
        </w:rPr>
        <w:t>1</w:t>
      </w:r>
      <w:r w:rsidRPr="00C466E0">
        <w:t xml:space="preserve">H NMR spectrum of the </w:t>
      </w:r>
      <w:r w:rsidR="00BE1DC7" w:rsidRPr="00C466E0">
        <w:t xml:space="preserve">unpurified </w:t>
      </w:r>
      <w:r w:rsidRPr="00C466E0">
        <w:t xml:space="preserve">reaction mixture. Increased catalyst loading was then explored, and alkylated product </w:t>
      </w:r>
      <w:r w:rsidR="00AF3079" w:rsidRPr="00C466E0">
        <w:rPr>
          <w:b/>
          <w:bCs/>
        </w:rPr>
        <w:t>379</w:t>
      </w:r>
      <w:r w:rsidRPr="00C466E0">
        <w:t xml:space="preserve"> was again the major product of the reaction, </w:t>
      </w:r>
      <w:r w:rsidR="00C52DA2" w:rsidRPr="00C466E0">
        <w:t xml:space="preserve">and </w:t>
      </w:r>
      <w:r w:rsidRPr="00C466E0">
        <w:t xml:space="preserve">therefore this route to spirocycle </w:t>
      </w:r>
      <w:r w:rsidR="00AF3079" w:rsidRPr="00C466E0">
        <w:rPr>
          <w:b/>
          <w:bCs/>
        </w:rPr>
        <w:t>381</w:t>
      </w:r>
      <w:r w:rsidRPr="00C466E0">
        <w:t xml:space="preserve"> was abandoned.</w:t>
      </w:r>
    </w:p>
    <w:p w14:paraId="4FDBDA65" w14:textId="22ECFFC5" w:rsidR="006234D3" w:rsidRPr="00C466E0" w:rsidRDefault="00973F79" w:rsidP="006234D3">
      <w:pPr>
        <w:keepNext/>
        <w:jc w:val="center"/>
      </w:pPr>
      <w:r w:rsidRPr="00C466E0">
        <w:object w:dxaOrig="10068" w:dyaOrig="5988" w14:anchorId="2CF3791F">
          <v:shape id="_x0000_i1134" type="#_x0000_t75" style="width:303pt;height:180pt" o:ole="">
            <v:imagedata r:id="rId216" o:title=""/>
          </v:shape>
          <o:OLEObject Type="Embed" ProgID="ChemDraw.Document.6.0" ShapeID="_x0000_i1134" DrawAspect="Content" ObjectID="_1657099143" r:id="rId217"/>
        </w:object>
      </w:r>
    </w:p>
    <w:p w14:paraId="40563952" w14:textId="7C880EBA" w:rsidR="006234D3" w:rsidRPr="00C466E0" w:rsidRDefault="006234D3" w:rsidP="006234D3">
      <w:pPr>
        <w:pStyle w:val="Caption"/>
        <w:jc w:val="center"/>
      </w:pPr>
      <w:bookmarkStart w:id="201" w:name="_Ref35199204"/>
      <w:r w:rsidRPr="00C466E0">
        <w:t xml:space="preserve">Scheme </w:t>
      </w:r>
      <w:fldSimple w:instr=" SEQ Scheme \* ARABIC ">
        <w:r w:rsidR="00FF508B">
          <w:rPr>
            <w:noProof/>
          </w:rPr>
          <w:t>91</w:t>
        </w:r>
      </w:fldSimple>
      <w:bookmarkEnd w:id="201"/>
      <w:r w:rsidRPr="00C466E0">
        <w:t xml:space="preserve">: Intermolecular allylation of indole using SAR </w:t>
      </w:r>
      <w:r w:rsidR="00EF66A5" w:rsidRPr="00C466E0">
        <w:rPr>
          <w:b/>
          <w:bCs/>
        </w:rPr>
        <w:t>371</w:t>
      </w:r>
    </w:p>
    <w:p w14:paraId="46E1D674" w14:textId="53811F17" w:rsidR="006234D3" w:rsidRPr="00C466E0" w:rsidRDefault="006234D3" w:rsidP="009E0288">
      <w:pPr>
        <w:pStyle w:val="Heading3"/>
      </w:pPr>
      <w:bookmarkStart w:id="202" w:name="_Toc45732845"/>
      <w:r w:rsidRPr="00C466E0">
        <w:t>Intramolecular allylation</w:t>
      </w:r>
      <w:r w:rsidR="009E0288" w:rsidRPr="00C466E0">
        <w:t xml:space="preserve"> of indole using benzyl halide SAR</w:t>
      </w:r>
      <w:bookmarkEnd w:id="202"/>
    </w:p>
    <w:p w14:paraId="60ED0DE9" w14:textId="617F4856" w:rsidR="006234D3" w:rsidRPr="00C466E0" w:rsidRDefault="006234D3" w:rsidP="006234D3">
      <w:r w:rsidRPr="00C466E0">
        <w:t xml:space="preserve">With a reasonable route for the formation of indole-tethered allylic carbonate </w:t>
      </w:r>
      <w:r w:rsidR="00AF3079" w:rsidRPr="00C466E0">
        <w:rPr>
          <w:b/>
          <w:bCs/>
        </w:rPr>
        <w:t>376</w:t>
      </w:r>
      <w:r w:rsidRPr="00C466E0">
        <w:rPr>
          <w:b/>
          <w:bCs/>
        </w:rPr>
        <w:t xml:space="preserve"> </w:t>
      </w:r>
      <w:r w:rsidRPr="00C466E0">
        <w:t xml:space="preserve">in hand, optimisation of the intramolecular allylation was performed. </w:t>
      </w:r>
      <w:r w:rsidR="00AF3079" w:rsidRPr="00C466E0">
        <w:t>Allylic carbonate-tethered indole</w:t>
      </w:r>
      <w:r w:rsidRPr="00C466E0">
        <w:t xml:space="preserve"> </w:t>
      </w:r>
      <w:r w:rsidR="00AF3079" w:rsidRPr="00C466E0">
        <w:rPr>
          <w:b/>
        </w:rPr>
        <w:t>376</w:t>
      </w:r>
      <w:r w:rsidRPr="00C466E0">
        <w:t xml:space="preserve"> was first reacted </w:t>
      </w:r>
      <w:r w:rsidR="00AF3079" w:rsidRPr="00C466E0">
        <w:t xml:space="preserve">with </w:t>
      </w:r>
      <w:r w:rsidRPr="00C466E0">
        <w:t xml:space="preserve">iridium complexes derived from ligands </w:t>
      </w:r>
      <w:r w:rsidR="00AF3079" w:rsidRPr="00C466E0">
        <w:rPr>
          <w:b/>
          <w:bCs/>
        </w:rPr>
        <w:t>357</w:t>
      </w:r>
      <w:r w:rsidRPr="00C466E0">
        <w:t xml:space="preserve">, </w:t>
      </w:r>
      <w:r w:rsidR="00AF3079" w:rsidRPr="00C466E0">
        <w:rPr>
          <w:b/>
          <w:bCs/>
        </w:rPr>
        <w:t>382</w:t>
      </w:r>
      <w:r w:rsidRPr="00C466E0">
        <w:t xml:space="preserve"> and </w:t>
      </w:r>
      <w:r w:rsidR="00AF3079" w:rsidRPr="00C466E0">
        <w:rPr>
          <w:b/>
          <w:bCs/>
        </w:rPr>
        <w:t>383</w:t>
      </w:r>
      <w:r w:rsidRPr="00C466E0">
        <w:t xml:space="preserve">, affording spirocycle </w:t>
      </w:r>
      <w:r w:rsidR="00AF3079" w:rsidRPr="00C466E0">
        <w:rPr>
          <w:b/>
        </w:rPr>
        <w:t>378</w:t>
      </w:r>
      <w:r w:rsidRPr="00C466E0">
        <w:t xml:space="preserve"> in moderate to high yields and in moderate enantioselectivities (</w:t>
      </w:r>
      <w:r w:rsidRPr="00C466E0">
        <w:fldChar w:fldCharType="begin"/>
      </w:r>
      <w:r w:rsidRPr="00C466E0">
        <w:instrText xml:space="preserve"> REF _Ref35199262 \h </w:instrText>
      </w:r>
      <w:r w:rsidR="00C466E0">
        <w:instrText xml:space="preserve"> \* MERGEFORMAT </w:instrText>
      </w:r>
      <w:r w:rsidRPr="00C466E0">
        <w:fldChar w:fldCharType="separate"/>
      </w:r>
      <w:r w:rsidR="00FF508B" w:rsidRPr="00C466E0">
        <w:t xml:space="preserve">Scheme </w:t>
      </w:r>
      <w:r w:rsidR="00FF508B">
        <w:rPr>
          <w:noProof/>
        </w:rPr>
        <w:t>92</w:t>
      </w:r>
      <w:r w:rsidRPr="00C466E0">
        <w:fldChar w:fldCharType="end"/>
      </w:r>
      <w:r w:rsidR="00AF3079" w:rsidRPr="00C466E0">
        <w:t xml:space="preserve">). </w:t>
      </w:r>
      <w:r w:rsidR="00AC510B">
        <w:t xml:space="preserve">The major </w:t>
      </w:r>
      <w:proofErr w:type="spellStart"/>
      <w:r w:rsidR="00AC510B">
        <w:t>diastereoisomer</w:t>
      </w:r>
      <w:proofErr w:type="spellEnd"/>
      <w:r w:rsidR="00AF3079" w:rsidRPr="00C466E0">
        <w:t xml:space="preserve"> of spirocycl</w:t>
      </w:r>
      <w:r w:rsidR="00FB3F20" w:rsidRPr="00C466E0">
        <w:t xml:space="preserve">e </w:t>
      </w:r>
      <w:r w:rsidR="00AF3079" w:rsidRPr="00C466E0">
        <w:rPr>
          <w:b/>
          <w:bCs/>
        </w:rPr>
        <w:t>378</w:t>
      </w:r>
      <w:r w:rsidR="00AF3079" w:rsidRPr="00C466E0">
        <w:t xml:space="preserve"> was not determined</w:t>
      </w:r>
      <w:r w:rsidRPr="00C466E0">
        <w:t xml:space="preserve">. The You group has </w:t>
      </w:r>
      <w:r w:rsidRPr="00C466E0">
        <w:lastRenderedPageBreak/>
        <w:t xml:space="preserve">previously demonstrated that low </w:t>
      </w:r>
      <w:proofErr w:type="spellStart"/>
      <w:r w:rsidRPr="00C466E0">
        <w:rPr>
          <w:i/>
          <w:iCs/>
        </w:rPr>
        <w:t>ee</w:t>
      </w:r>
      <w:r w:rsidRPr="00C466E0">
        <w:t>s</w:t>
      </w:r>
      <w:proofErr w:type="spellEnd"/>
      <w:r w:rsidRPr="00C466E0">
        <w:t xml:space="preserve"> are to be expected when reacting </w:t>
      </w:r>
      <w:r w:rsidRPr="00C466E0">
        <w:rPr>
          <w:i/>
        </w:rPr>
        <w:t>ortho</w:t>
      </w:r>
      <w:r w:rsidRPr="00C466E0">
        <w:t xml:space="preserve">-substituted aryl allylic carbonates with iridium catalysts used in combination with </w:t>
      </w:r>
      <w:proofErr w:type="spellStart"/>
      <w:r w:rsidRPr="00C466E0">
        <w:t>Feringa</w:t>
      </w:r>
      <w:proofErr w:type="spellEnd"/>
      <w:r w:rsidRPr="00C466E0">
        <w:t xml:space="preserve">-like ligands (see ligands </w:t>
      </w:r>
      <w:r w:rsidR="00B4438F" w:rsidRPr="00C466E0">
        <w:rPr>
          <w:b/>
          <w:bCs/>
        </w:rPr>
        <w:t>357</w:t>
      </w:r>
      <w:r w:rsidR="00B4438F" w:rsidRPr="00C466E0">
        <w:t>,</w:t>
      </w:r>
      <w:r w:rsidR="00B4438F" w:rsidRPr="00C466E0">
        <w:rPr>
          <w:b/>
          <w:bCs/>
        </w:rPr>
        <w:t xml:space="preserve"> 382 </w:t>
      </w:r>
      <w:r w:rsidR="00B4438F" w:rsidRPr="00C466E0">
        <w:t>and</w:t>
      </w:r>
      <w:r w:rsidR="00B4438F" w:rsidRPr="00C466E0">
        <w:rPr>
          <w:b/>
          <w:bCs/>
        </w:rPr>
        <w:t xml:space="preserve"> 383</w:t>
      </w:r>
      <w:r w:rsidRPr="00C466E0">
        <w:t>).</w:t>
      </w:r>
      <w:r w:rsidR="007A6E81" w:rsidRPr="00C466E0">
        <w:rPr>
          <w:vertAlign w:val="superscript"/>
        </w:rPr>
        <w:t>30</w:t>
      </w:r>
      <w:r w:rsidRPr="00C466E0">
        <w:t xml:space="preserve"> They then went on to report that they were able to access products derived from </w:t>
      </w:r>
      <w:r w:rsidRPr="00C466E0">
        <w:rPr>
          <w:i/>
        </w:rPr>
        <w:t>ortho</w:t>
      </w:r>
      <w:r w:rsidRPr="00C466E0">
        <w:t xml:space="preserve">-substituted aryl allylic carbonates in high </w:t>
      </w:r>
      <w:r w:rsidRPr="00C466E0">
        <w:rPr>
          <w:i/>
          <w:iCs/>
        </w:rPr>
        <w:t>ee</w:t>
      </w:r>
      <w:r w:rsidRPr="00C466E0">
        <w:t xml:space="preserve"> using </w:t>
      </w:r>
      <w:proofErr w:type="spellStart"/>
      <w:r w:rsidRPr="00C466E0">
        <w:t>THQphos</w:t>
      </w:r>
      <w:proofErr w:type="spellEnd"/>
      <w:r w:rsidRPr="00C466E0">
        <w:t xml:space="preserve"> ligands. Reactions catalysed by iridium complexes derived from </w:t>
      </w:r>
      <w:proofErr w:type="spellStart"/>
      <w:r w:rsidRPr="00C466E0">
        <w:t>THQphos</w:t>
      </w:r>
      <w:proofErr w:type="spellEnd"/>
      <w:r w:rsidRPr="00C466E0">
        <w:t xml:space="preserve"> analogues (</w:t>
      </w:r>
      <w:r w:rsidR="00B4438F" w:rsidRPr="00C466E0">
        <w:rPr>
          <w:b/>
          <w:bCs/>
        </w:rPr>
        <w:t>63</w:t>
      </w:r>
      <w:r w:rsidR="00B4438F" w:rsidRPr="00C466E0">
        <w:t xml:space="preserve">, </w:t>
      </w:r>
      <w:r w:rsidR="00B4438F" w:rsidRPr="00C466E0">
        <w:rPr>
          <w:b/>
          <w:bCs/>
        </w:rPr>
        <w:t>384</w:t>
      </w:r>
      <w:r w:rsidR="00C756CF" w:rsidRPr="00C466E0">
        <w:t>–</w:t>
      </w:r>
      <w:r w:rsidR="00B4438F" w:rsidRPr="00C466E0">
        <w:rPr>
          <w:b/>
          <w:bCs/>
        </w:rPr>
        <w:t>386</w:t>
      </w:r>
      <w:r w:rsidRPr="00C466E0">
        <w:t xml:space="preserve">) all showed marked improvements in yield and enantioselectivity, although poor </w:t>
      </w:r>
      <w:proofErr w:type="spellStart"/>
      <w:r w:rsidRPr="00C466E0">
        <w:t>diastereoselectivity</w:t>
      </w:r>
      <w:proofErr w:type="spellEnd"/>
      <w:r w:rsidRPr="00C466E0">
        <w:t xml:space="preserve">, with 3,3-diphenyl ligand </w:t>
      </w:r>
      <w:r w:rsidR="00B4438F" w:rsidRPr="00C466E0">
        <w:rPr>
          <w:b/>
        </w:rPr>
        <w:t>385</w:t>
      </w:r>
      <w:r w:rsidRPr="00C466E0">
        <w:t xml:space="preserve"> affording the best combination of yield and </w:t>
      </w:r>
      <w:r w:rsidRPr="00C466E0">
        <w:rPr>
          <w:i/>
          <w:iCs/>
        </w:rPr>
        <w:t>ee</w:t>
      </w:r>
      <w:r w:rsidRPr="00C466E0">
        <w:t>.</w:t>
      </w:r>
    </w:p>
    <w:p w14:paraId="013B8175" w14:textId="13F62C35" w:rsidR="006234D3" w:rsidRPr="00C466E0" w:rsidRDefault="00973F79" w:rsidP="006234D3">
      <w:pPr>
        <w:keepNext/>
        <w:jc w:val="center"/>
      </w:pPr>
      <w:r w:rsidRPr="00C466E0">
        <w:object w:dxaOrig="10068" w:dyaOrig="13903" w14:anchorId="137A64BE">
          <v:shape id="_x0000_i1135" type="#_x0000_t75" style="width:303pt;height:417.75pt" o:ole="">
            <v:imagedata r:id="rId218" o:title=""/>
          </v:shape>
          <o:OLEObject Type="Embed" ProgID="ChemDraw.Document.6.0" ShapeID="_x0000_i1135" DrawAspect="Content" ObjectID="_1657099144" r:id="rId219"/>
        </w:object>
      </w:r>
    </w:p>
    <w:p w14:paraId="62E228DD" w14:textId="7A547E64" w:rsidR="006234D3" w:rsidRPr="00C466E0" w:rsidRDefault="006234D3" w:rsidP="006234D3">
      <w:pPr>
        <w:pStyle w:val="Caption"/>
        <w:jc w:val="center"/>
      </w:pPr>
      <w:bookmarkStart w:id="203" w:name="_Ref35199262"/>
      <w:bookmarkStart w:id="204" w:name="_Ref35199486"/>
      <w:r w:rsidRPr="00C466E0">
        <w:t xml:space="preserve">Scheme </w:t>
      </w:r>
      <w:fldSimple w:instr=" SEQ Scheme \* ARABIC ">
        <w:r w:rsidR="00FF508B">
          <w:rPr>
            <w:noProof/>
          </w:rPr>
          <w:t>92</w:t>
        </w:r>
      </w:fldSimple>
      <w:bookmarkEnd w:id="203"/>
      <w:r w:rsidRPr="00C466E0">
        <w:t>: Ligand screen for intramolecular allylation</w:t>
      </w:r>
      <w:bookmarkEnd w:id="204"/>
    </w:p>
    <w:p w14:paraId="19468B71" w14:textId="4876D66F" w:rsidR="006234D3" w:rsidRPr="00C466E0" w:rsidRDefault="006234D3" w:rsidP="006234D3">
      <w:r w:rsidRPr="00C466E0">
        <w:t>Next, using the optimum catalyst system ([</w:t>
      </w:r>
      <w:proofErr w:type="spellStart"/>
      <w:r w:rsidRPr="00C466E0">
        <w:t>Ir</w:t>
      </w:r>
      <w:proofErr w:type="spellEnd"/>
      <w:r w:rsidRPr="00C466E0">
        <w:t>(cod)Cl]</w:t>
      </w:r>
      <w:r w:rsidRPr="00C466E0">
        <w:rPr>
          <w:vertAlign w:val="subscript"/>
        </w:rPr>
        <w:t>2</w:t>
      </w:r>
      <w:r w:rsidRPr="00C466E0">
        <w:t xml:space="preserve"> and </w:t>
      </w:r>
      <w:r w:rsidR="00B4438F" w:rsidRPr="00C466E0">
        <w:rPr>
          <w:b/>
          <w:bCs/>
        </w:rPr>
        <w:t>385</w:t>
      </w:r>
      <w:r w:rsidRPr="00C466E0">
        <w:t xml:space="preserve">), temperature, base and silver salt additives were screened, with the aim of increasing the </w:t>
      </w:r>
      <w:proofErr w:type="spellStart"/>
      <w:r w:rsidRPr="00C466E0">
        <w:t>diastereoselectivity</w:t>
      </w:r>
      <w:proofErr w:type="spellEnd"/>
      <w:r w:rsidRPr="00C466E0">
        <w:t xml:space="preserve"> of the reaction (</w:t>
      </w:r>
      <w:r w:rsidRPr="00C466E0">
        <w:fldChar w:fldCharType="begin"/>
      </w:r>
      <w:r w:rsidRPr="00C466E0">
        <w:instrText xml:space="preserve"> REF _Ref35199342 \h </w:instrText>
      </w:r>
      <w:r w:rsidR="00C466E0">
        <w:instrText xml:space="preserve"> \* MERGEFORMAT </w:instrText>
      </w:r>
      <w:r w:rsidRPr="00C466E0">
        <w:fldChar w:fldCharType="separate"/>
      </w:r>
      <w:r w:rsidR="00FF508B" w:rsidRPr="00C466E0">
        <w:t xml:space="preserve">Table </w:t>
      </w:r>
      <w:r w:rsidR="00FF508B">
        <w:rPr>
          <w:noProof/>
        </w:rPr>
        <w:t>12</w:t>
      </w:r>
      <w:r w:rsidRPr="00C466E0">
        <w:fldChar w:fldCharType="end"/>
      </w:r>
      <w:r w:rsidRPr="00C466E0">
        <w:t xml:space="preserve">). Lowering the reaction temperature to 60 °C increased the yield and </w:t>
      </w:r>
      <w:r w:rsidRPr="00C466E0">
        <w:rPr>
          <w:i/>
          <w:iCs/>
        </w:rPr>
        <w:t>ee</w:t>
      </w:r>
      <w:r w:rsidRPr="00C466E0">
        <w:t xml:space="preserve"> (entry 2). When </w:t>
      </w:r>
      <w:r w:rsidRPr="00C466E0">
        <w:rPr>
          <w:i/>
        </w:rPr>
        <w:t>t</w:t>
      </w:r>
      <w:r w:rsidRPr="00C466E0">
        <w:t xml:space="preserve">BuOK was used as a base it did not afford any product </w:t>
      </w:r>
      <w:r w:rsidR="00B4438F" w:rsidRPr="00C466E0">
        <w:rPr>
          <w:b/>
        </w:rPr>
        <w:t>378</w:t>
      </w:r>
      <w:r w:rsidRPr="00C466E0">
        <w:t xml:space="preserve"> and starting material </w:t>
      </w:r>
      <w:r w:rsidR="00B4438F" w:rsidRPr="00C466E0">
        <w:rPr>
          <w:b/>
        </w:rPr>
        <w:t>376</w:t>
      </w:r>
      <w:r w:rsidRPr="00C466E0">
        <w:t xml:space="preserve"> </w:t>
      </w:r>
      <w:r w:rsidRPr="00C466E0">
        <w:lastRenderedPageBreak/>
        <w:t>was completely consumed (entry 3)</w:t>
      </w:r>
      <w:r w:rsidR="00C52DA2" w:rsidRPr="00C466E0">
        <w:t>;</w:t>
      </w:r>
      <w:r w:rsidRPr="00C466E0">
        <w:t xml:space="preserve"> this is worth noting as </w:t>
      </w:r>
      <w:r w:rsidRPr="00C466E0">
        <w:rPr>
          <w:i/>
        </w:rPr>
        <w:t>t</w:t>
      </w:r>
      <w:r w:rsidRPr="00C466E0">
        <w:t xml:space="preserve">BuOK is required for the intermolecular alkylation step used to form starting material </w:t>
      </w:r>
      <w:r w:rsidR="00B4438F" w:rsidRPr="00C466E0">
        <w:rPr>
          <w:b/>
        </w:rPr>
        <w:t>376</w:t>
      </w:r>
      <w:r w:rsidRPr="00C466E0">
        <w:t>, and therefore will likely have repercussions in the cascade spiroannulation process. DABCO gave similar yields and stereoselectivities to Cs</w:t>
      </w:r>
      <w:r w:rsidRPr="00C466E0">
        <w:rPr>
          <w:vertAlign w:val="subscript"/>
        </w:rPr>
        <w:t>2</w:t>
      </w:r>
      <w:r w:rsidRPr="00C466E0">
        <w:t>CO</w:t>
      </w:r>
      <w:r w:rsidRPr="00C466E0">
        <w:rPr>
          <w:vertAlign w:val="subscript"/>
        </w:rPr>
        <w:t>3</w:t>
      </w:r>
      <w:r w:rsidRPr="00C466E0">
        <w:t xml:space="preserve"> (entry 5). The </w:t>
      </w:r>
      <w:proofErr w:type="spellStart"/>
      <w:r w:rsidRPr="00C466E0">
        <w:t>diastereoselectivity</w:t>
      </w:r>
      <w:proofErr w:type="spellEnd"/>
      <w:r w:rsidRPr="00C466E0">
        <w:t xml:space="preserve"> was not improved by the addition of 8 mol% (2 eq. WRT the </w:t>
      </w:r>
      <w:proofErr w:type="spellStart"/>
      <w:r w:rsidRPr="00C466E0">
        <w:t>Ir</w:t>
      </w:r>
      <w:proofErr w:type="spellEnd"/>
      <w:r w:rsidRPr="00C466E0">
        <w:t>-complex) of different silver salts (entries 6</w:t>
      </w:r>
      <w:r w:rsidR="006938BA" w:rsidRPr="00C466E0">
        <w:t>–</w:t>
      </w:r>
      <w:r w:rsidRPr="00C466E0">
        <w:t>9).</w:t>
      </w:r>
      <w:r w:rsidR="00AC510B">
        <w:t xml:space="preserve"> The major </w:t>
      </w:r>
      <w:proofErr w:type="spellStart"/>
      <w:r w:rsidR="00AC510B">
        <w:t>diastereoisomer</w:t>
      </w:r>
      <w:proofErr w:type="spellEnd"/>
      <w:r w:rsidR="00AC510B">
        <w:t xml:space="preserve"> of </w:t>
      </w:r>
      <w:r w:rsidR="00AC510B" w:rsidRPr="001F6B5A">
        <w:rPr>
          <w:b/>
          <w:bCs/>
        </w:rPr>
        <w:t>378</w:t>
      </w:r>
      <w:r w:rsidR="00AC510B">
        <w:t xml:space="preserve"> was not determined in each case.</w:t>
      </w:r>
    </w:p>
    <w:p w14:paraId="4260353C" w14:textId="03396D5C" w:rsidR="006234D3" w:rsidRPr="00C466E0" w:rsidRDefault="00AC510B" w:rsidP="006234D3">
      <w:pPr>
        <w:spacing w:after="120"/>
        <w:jc w:val="center"/>
      </w:pPr>
      <w:r w:rsidRPr="00C466E0">
        <w:object w:dxaOrig="10421" w:dyaOrig="2318" w14:anchorId="14CAB8B1">
          <v:shape id="_x0000_i1136" type="#_x0000_t75" style="width:310.5pt;height:69.75pt" o:ole="">
            <v:imagedata r:id="rId220" o:title=""/>
          </v:shape>
          <o:OLEObject Type="Embed" ProgID="ChemDraw.Document.6.0" ShapeID="_x0000_i1136" DrawAspect="Content" ObjectID="_1657099145" r:id="rId221"/>
        </w:object>
      </w:r>
    </w:p>
    <w:tbl>
      <w:tblPr>
        <w:tblStyle w:val="PlainTable2"/>
        <w:tblW w:w="0" w:type="auto"/>
        <w:jc w:val="center"/>
        <w:tblLook w:val="0600" w:firstRow="0" w:lastRow="0" w:firstColumn="0" w:lastColumn="0" w:noHBand="1" w:noVBand="1"/>
      </w:tblPr>
      <w:tblGrid>
        <w:gridCol w:w="701"/>
        <w:gridCol w:w="1019"/>
        <w:gridCol w:w="862"/>
        <w:gridCol w:w="1196"/>
        <w:gridCol w:w="1307"/>
        <w:gridCol w:w="665"/>
        <w:gridCol w:w="757"/>
        <w:gridCol w:w="764"/>
      </w:tblGrid>
      <w:tr w:rsidR="006234D3" w:rsidRPr="00C466E0" w14:paraId="5128D728" w14:textId="77777777" w:rsidTr="00890DC3">
        <w:trPr>
          <w:trHeight w:val="397"/>
          <w:jc w:val="center"/>
        </w:trPr>
        <w:tc>
          <w:tcPr>
            <w:tcW w:w="0" w:type="auto"/>
            <w:vMerge w:val="restart"/>
            <w:tcBorders>
              <w:top w:val="nil"/>
            </w:tcBorders>
            <w:shd w:val="clear" w:color="auto" w:fill="E7E6E6" w:themeFill="background2"/>
            <w:vAlign w:val="center"/>
          </w:tcPr>
          <w:p w14:paraId="7FE707B3" w14:textId="77777777" w:rsidR="006234D3" w:rsidRPr="00C466E0" w:rsidRDefault="006234D3" w:rsidP="00890DC3">
            <w:pPr>
              <w:jc w:val="center"/>
              <w:rPr>
                <w:b/>
              </w:rPr>
            </w:pPr>
            <w:r w:rsidRPr="00C466E0">
              <w:rPr>
                <w:b/>
              </w:rPr>
              <w:t>Entry</w:t>
            </w:r>
          </w:p>
        </w:tc>
        <w:tc>
          <w:tcPr>
            <w:tcW w:w="0" w:type="auto"/>
            <w:vMerge w:val="restart"/>
            <w:tcBorders>
              <w:top w:val="nil"/>
            </w:tcBorders>
            <w:shd w:val="clear" w:color="auto" w:fill="E7E6E6" w:themeFill="background2"/>
            <w:vAlign w:val="center"/>
          </w:tcPr>
          <w:p w14:paraId="5D1F541D" w14:textId="60671445" w:rsidR="006234D3" w:rsidRPr="00C466E0" w:rsidRDefault="006234D3" w:rsidP="00890DC3">
            <w:pPr>
              <w:jc w:val="center"/>
              <w:rPr>
                <w:b/>
              </w:rPr>
            </w:pPr>
            <w:r w:rsidRPr="00C466E0">
              <w:rPr>
                <w:b/>
              </w:rPr>
              <w:t>Temp/</w:t>
            </w:r>
            <w:r w:rsidRPr="00C466E0">
              <w:rPr>
                <w:rFonts w:cstheme="minorHAnsi"/>
                <w:b/>
              </w:rPr>
              <w:t>°</w:t>
            </w:r>
            <w:r w:rsidRPr="00C466E0">
              <w:rPr>
                <w:b/>
              </w:rPr>
              <w:t>C</w:t>
            </w:r>
          </w:p>
        </w:tc>
        <w:tc>
          <w:tcPr>
            <w:tcW w:w="0" w:type="auto"/>
            <w:vMerge w:val="restart"/>
            <w:tcBorders>
              <w:top w:val="nil"/>
            </w:tcBorders>
            <w:shd w:val="clear" w:color="auto" w:fill="E7E6E6" w:themeFill="background2"/>
            <w:vAlign w:val="center"/>
          </w:tcPr>
          <w:p w14:paraId="15EAC091" w14:textId="77777777" w:rsidR="006234D3" w:rsidRPr="00C466E0" w:rsidRDefault="006234D3" w:rsidP="00890DC3">
            <w:pPr>
              <w:jc w:val="center"/>
              <w:rPr>
                <w:b/>
              </w:rPr>
            </w:pPr>
            <w:r w:rsidRPr="00C466E0">
              <w:rPr>
                <w:b/>
              </w:rPr>
              <w:t>Base</w:t>
            </w:r>
          </w:p>
        </w:tc>
        <w:tc>
          <w:tcPr>
            <w:tcW w:w="0" w:type="auto"/>
            <w:vMerge w:val="restart"/>
            <w:tcBorders>
              <w:top w:val="nil"/>
            </w:tcBorders>
            <w:shd w:val="clear" w:color="auto" w:fill="E7E6E6" w:themeFill="background2"/>
            <w:vAlign w:val="center"/>
          </w:tcPr>
          <w:p w14:paraId="69EA40F5" w14:textId="77777777" w:rsidR="006234D3" w:rsidRPr="00C466E0" w:rsidRDefault="006234D3" w:rsidP="00890DC3">
            <w:pPr>
              <w:jc w:val="center"/>
              <w:rPr>
                <w:b/>
              </w:rPr>
            </w:pPr>
            <w:r w:rsidRPr="00C466E0">
              <w:rPr>
                <w:b/>
              </w:rPr>
              <w:t>Additive</w:t>
            </w:r>
          </w:p>
        </w:tc>
        <w:tc>
          <w:tcPr>
            <w:tcW w:w="0" w:type="auto"/>
            <w:vMerge w:val="restart"/>
            <w:tcBorders>
              <w:top w:val="nil"/>
            </w:tcBorders>
            <w:shd w:val="clear" w:color="auto" w:fill="E7E6E6" w:themeFill="background2"/>
            <w:vAlign w:val="center"/>
          </w:tcPr>
          <w:p w14:paraId="5ACADF61" w14:textId="3085F9C0" w:rsidR="006234D3" w:rsidRPr="00C466E0" w:rsidRDefault="006234D3" w:rsidP="00890DC3">
            <w:pPr>
              <w:jc w:val="center"/>
              <w:rPr>
                <w:b/>
              </w:rPr>
            </w:pPr>
            <w:r w:rsidRPr="00C466E0">
              <w:rPr>
                <w:b/>
              </w:rPr>
              <w:t xml:space="preserve">Yield </w:t>
            </w:r>
            <w:r w:rsidR="00B4438F" w:rsidRPr="00C466E0">
              <w:rPr>
                <w:b/>
              </w:rPr>
              <w:t>378</w:t>
            </w:r>
            <w:r w:rsidRPr="00C466E0">
              <w:rPr>
                <w:b/>
              </w:rPr>
              <w:t>/%</w:t>
            </w:r>
          </w:p>
        </w:tc>
        <w:tc>
          <w:tcPr>
            <w:tcW w:w="0" w:type="auto"/>
            <w:vMerge w:val="restart"/>
            <w:tcBorders>
              <w:top w:val="nil"/>
            </w:tcBorders>
            <w:shd w:val="clear" w:color="auto" w:fill="E7E6E6" w:themeFill="background2"/>
            <w:vAlign w:val="center"/>
          </w:tcPr>
          <w:p w14:paraId="33E8670D" w14:textId="178AE58B" w:rsidR="006234D3" w:rsidRPr="00C466E0" w:rsidRDefault="006234D3" w:rsidP="00890DC3">
            <w:pPr>
              <w:jc w:val="center"/>
              <w:rPr>
                <w:b/>
              </w:rPr>
            </w:pPr>
            <w:r w:rsidRPr="00C466E0">
              <w:rPr>
                <w:b/>
                <w:i/>
                <w:iCs/>
              </w:rPr>
              <w:t>dr</w:t>
            </w:r>
          </w:p>
        </w:tc>
        <w:tc>
          <w:tcPr>
            <w:tcW w:w="0" w:type="auto"/>
            <w:gridSpan w:val="2"/>
            <w:tcBorders>
              <w:top w:val="nil"/>
              <w:bottom w:val="single" w:sz="4" w:space="0" w:color="auto"/>
            </w:tcBorders>
            <w:shd w:val="clear" w:color="auto" w:fill="E7E6E6" w:themeFill="background2"/>
            <w:vAlign w:val="center"/>
          </w:tcPr>
          <w:p w14:paraId="75C63D41" w14:textId="77777777" w:rsidR="006234D3" w:rsidRPr="00C466E0" w:rsidRDefault="006234D3" w:rsidP="00890DC3">
            <w:pPr>
              <w:jc w:val="center"/>
              <w:rPr>
                <w:b/>
              </w:rPr>
            </w:pPr>
            <w:r w:rsidRPr="00C466E0">
              <w:rPr>
                <w:b/>
                <w:i/>
                <w:iCs/>
              </w:rPr>
              <w:t>ee</w:t>
            </w:r>
            <w:r w:rsidRPr="00C466E0">
              <w:rPr>
                <w:b/>
              </w:rPr>
              <w:t>/%</w:t>
            </w:r>
          </w:p>
        </w:tc>
      </w:tr>
      <w:tr w:rsidR="006234D3" w:rsidRPr="00C466E0" w14:paraId="6FB2D0BD" w14:textId="77777777" w:rsidTr="00890DC3">
        <w:trPr>
          <w:trHeight w:val="454"/>
          <w:jc w:val="center"/>
        </w:trPr>
        <w:tc>
          <w:tcPr>
            <w:tcW w:w="0" w:type="auto"/>
            <w:vMerge/>
            <w:tcBorders>
              <w:bottom w:val="single" w:sz="4" w:space="0" w:color="auto"/>
            </w:tcBorders>
            <w:shd w:val="clear" w:color="auto" w:fill="E7E6E6" w:themeFill="background2"/>
            <w:vAlign w:val="center"/>
          </w:tcPr>
          <w:p w14:paraId="26D2ECC7" w14:textId="77777777" w:rsidR="006234D3" w:rsidRPr="00C466E0" w:rsidRDefault="006234D3" w:rsidP="00890DC3">
            <w:pPr>
              <w:jc w:val="center"/>
              <w:rPr>
                <w:b/>
              </w:rPr>
            </w:pPr>
          </w:p>
        </w:tc>
        <w:tc>
          <w:tcPr>
            <w:tcW w:w="0" w:type="auto"/>
            <w:vMerge/>
            <w:tcBorders>
              <w:bottom w:val="single" w:sz="4" w:space="0" w:color="auto"/>
            </w:tcBorders>
            <w:shd w:val="clear" w:color="auto" w:fill="E7E6E6" w:themeFill="background2"/>
            <w:vAlign w:val="center"/>
          </w:tcPr>
          <w:p w14:paraId="04D26091" w14:textId="77777777" w:rsidR="006234D3" w:rsidRPr="00C466E0" w:rsidRDefault="006234D3" w:rsidP="00890DC3">
            <w:pPr>
              <w:jc w:val="center"/>
              <w:rPr>
                <w:b/>
              </w:rPr>
            </w:pPr>
          </w:p>
        </w:tc>
        <w:tc>
          <w:tcPr>
            <w:tcW w:w="0" w:type="auto"/>
            <w:vMerge/>
            <w:tcBorders>
              <w:bottom w:val="single" w:sz="4" w:space="0" w:color="auto"/>
            </w:tcBorders>
            <w:shd w:val="clear" w:color="auto" w:fill="E7E6E6" w:themeFill="background2"/>
            <w:vAlign w:val="center"/>
          </w:tcPr>
          <w:p w14:paraId="15CF5F17" w14:textId="77777777" w:rsidR="006234D3" w:rsidRPr="00C466E0" w:rsidRDefault="006234D3" w:rsidP="00890DC3">
            <w:pPr>
              <w:jc w:val="center"/>
              <w:rPr>
                <w:b/>
              </w:rPr>
            </w:pPr>
          </w:p>
        </w:tc>
        <w:tc>
          <w:tcPr>
            <w:tcW w:w="0" w:type="auto"/>
            <w:vMerge/>
            <w:tcBorders>
              <w:bottom w:val="single" w:sz="4" w:space="0" w:color="auto"/>
            </w:tcBorders>
            <w:shd w:val="clear" w:color="auto" w:fill="E7E6E6" w:themeFill="background2"/>
            <w:vAlign w:val="center"/>
          </w:tcPr>
          <w:p w14:paraId="4F7FA29D" w14:textId="77777777" w:rsidR="006234D3" w:rsidRPr="00C466E0" w:rsidRDefault="006234D3" w:rsidP="00890DC3">
            <w:pPr>
              <w:jc w:val="center"/>
              <w:rPr>
                <w:b/>
              </w:rPr>
            </w:pPr>
          </w:p>
        </w:tc>
        <w:tc>
          <w:tcPr>
            <w:tcW w:w="0" w:type="auto"/>
            <w:vMerge/>
            <w:tcBorders>
              <w:bottom w:val="single" w:sz="4" w:space="0" w:color="auto"/>
            </w:tcBorders>
            <w:shd w:val="clear" w:color="auto" w:fill="E7E6E6" w:themeFill="background2"/>
          </w:tcPr>
          <w:p w14:paraId="6E8E2FC8" w14:textId="77777777" w:rsidR="006234D3" w:rsidRPr="00C466E0" w:rsidRDefault="006234D3" w:rsidP="00890DC3">
            <w:pPr>
              <w:jc w:val="center"/>
              <w:rPr>
                <w:b/>
              </w:rPr>
            </w:pPr>
          </w:p>
        </w:tc>
        <w:tc>
          <w:tcPr>
            <w:tcW w:w="0" w:type="auto"/>
            <w:vMerge/>
            <w:tcBorders>
              <w:bottom w:val="single" w:sz="4" w:space="0" w:color="auto"/>
            </w:tcBorders>
            <w:shd w:val="clear" w:color="auto" w:fill="E7E6E6" w:themeFill="background2"/>
          </w:tcPr>
          <w:p w14:paraId="5FCC082F" w14:textId="77777777" w:rsidR="006234D3" w:rsidRPr="00C466E0" w:rsidRDefault="006234D3" w:rsidP="00890DC3">
            <w:pPr>
              <w:jc w:val="center"/>
              <w:rPr>
                <w:b/>
              </w:rPr>
            </w:pPr>
          </w:p>
        </w:tc>
        <w:tc>
          <w:tcPr>
            <w:tcW w:w="0" w:type="auto"/>
            <w:tcBorders>
              <w:top w:val="nil"/>
              <w:bottom w:val="single" w:sz="4" w:space="0" w:color="auto"/>
            </w:tcBorders>
            <w:shd w:val="clear" w:color="auto" w:fill="E7E6E6" w:themeFill="background2"/>
            <w:vAlign w:val="center"/>
          </w:tcPr>
          <w:p w14:paraId="3162EF15" w14:textId="77777777" w:rsidR="006234D3" w:rsidRPr="00C466E0" w:rsidRDefault="006234D3" w:rsidP="00890DC3">
            <w:pPr>
              <w:jc w:val="center"/>
              <w:rPr>
                <w:b/>
              </w:rPr>
            </w:pPr>
            <w:r w:rsidRPr="00C466E0">
              <w:rPr>
                <w:b/>
              </w:rPr>
              <w:t>major</w:t>
            </w:r>
          </w:p>
        </w:tc>
        <w:tc>
          <w:tcPr>
            <w:tcW w:w="0" w:type="auto"/>
            <w:tcBorders>
              <w:top w:val="nil"/>
              <w:bottom w:val="single" w:sz="4" w:space="0" w:color="auto"/>
            </w:tcBorders>
            <w:shd w:val="clear" w:color="auto" w:fill="E7E6E6" w:themeFill="background2"/>
            <w:vAlign w:val="center"/>
          </w:tcPr>
          <w:p w14:paraId="3B7AC3B5" w14:textId="77777777" w:rsidR="006234D3" w:rsidRPr="00C466E0" w:rsidRDefault="006234D3" w:rsidP="00890DC3">
            <w:pPr>
              <w:jc w:val="center"/>
              <w:rPr>
                <w:b/>
              </w:rPr>
            </w:pPr>
            <w:r w:rsidRPr="00C466E0">
              <w:rPr>
                <w:b/>
              </w:rPr>
              <w:t>minor</w:t>
            </w:r>
          </w:p>
        </w:tc>
      </w:tr>
      <w:tr w:rsidR="006234D3" w:rsidRPr="00C466E0" w14:paraId="62B69E54" w14:textId="77777777" w:rsidTr="00890DC3">
        <w:trPr>
          <w:jc w:val="center"/>
        </w:trPr>
        <w:tc>
          <w:tcPr>
            <w:tcW w:w="0" w:type="auto"/>
            <w:vAlign w:val="bottom"/>
          </w:tcPr>
          <w:p w14:paraId="39FEE8A2" w14:textId="77777777" w:rsidR="006234D3" w:rsidRPr="00C466E0" w:rsidRDefault="006234D3" w:rsidP="00890DC3">
            <w:pPr>
              <w:spacing w:after="120"/>
              <w:jc w:val="center"/>
              <w:rPr>
                <w:b/>
                <w:bCs/>
              </w:rPr>
            </w:pPr>
            <w:r w:rsidRPr="00C466E0">
              <w:rPr>
                <w:rFonts w:ascii="Calibri" w:eastAsia="Times New Roman" w:hAnsi="Calibri" w:cs="Times New Roman"/>
                <w:b/>
                <w:bCs/>
                <w:color w:val="000000"/>
                <w:lang w:eastAsia="en-GB"/>
              </w:rPr>
              <w:t>1</w:t>
            </w:r>
          </w:p>
        </w:tc>
        <w:tc>
          <w:tcPr>
            <w:tcW w:w="0" w:type="auto"/>
            <w:vAlign w:val="bottom"/>
          </w:tcPr>
          <w:p w14:paraId="032F6001"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80</w:t>
            </w:r>
          </w:p>
        </w:tc>
        <w:tc>
          <w:tcPr>
            <w:tcW w:w="0" w:type="auto"/>
            <w:vAlign w:val="bottom"/>
          </w:tcPr>
          <w:p w14:paraId="4B82AEF9"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Cs</w:t>
            </w:r>
            <w:r w:rsidRPr="00C466E0">
              <w:rPr>
                <w:rFonts w:ascii="Calibri" w:eastAsia="Times New Roman" w:hAnsi="Calibri" w:cs="Times New Roman"/>
                <w:color w:val="000000"/>
                <w:vertAlign w:val="subscript"/>
                <w:lang w:eastAsia="en-GB"/>
              </w:rPr>
              <w:t>2</w:t>
            </w:r>
            <w:r w:rsidRPr="00C466E0">
              <w:rPr>
                <w:rFonts w:ascii="Calibri" w:eastAsia="Times New Roman" w:hAnsi="Calibri" w:cs="Times New Roman"/>
                <w:color w:val="000000"/>
                <w:lang w:eastAsia="en-GB"/>
              </w:rPr>
              <w:t>CO</w:t>
            </w:r>
            <w:r w:rsidRPr="00C466E0">
              <w:rPr>
                <w:rFonts w:ascii="Calibri" w:eastAsia="Times New Roman" w:hAnsi="Calibri" w:cs="Times New Roman"/>
                <w:color w:val="000000"/>
                <w:vertAlign w:val="subscript"/>
                <w:lang w:eastAsia="en-GB"/>
              </w:rPr>
              <w:t>3</w:t>
            </w:r>
          </w:p>
        </w:tc>
        <w:tc>
          <w:tcPr>
            <w:tcW w:w="0" w:type="auto"/>
            <w:vAlign w:val="bottom"/>
          </w:tcPr>
          <w:p w14:paraId="6F7F7188"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w:t>
            </w:r>
          </w:p>
        </w:tc>
        <w:tc>
          <w:tcPr>
            <w:tcW w:w="0" w:type="auto"/>
            <w:vAlign w:val="bottom"/>
          </w:tcPr>
          <w:p w14:paraId="07334E8B"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92</w:t>
            </w:r>
          </w:p>
        </w:tc>
        <w:tc>
          <w:tcPr>
            <w:tcW w:w="0" w:type="auto"/>
            <w:vAlign w:val="bottom"/>
          </w:tcPr>
          <w:p w14:paraId="5658DFC5"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1:1.9</w:t>
            </w:r>
          </w:p>
        </w:tc>
        <w:tc>
          <w:tcPr>
            <w:tcW w:w="0" w:type="auto"/>
            <w:vAlign w:val="bottom"/>
          </w:tcPr>
          <w:p w14:paraId="2A8D6807"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98</w:t>
            </w:r>
          </w:p>
        </w:tc>
        <w:tc>
          <w:tcPr>
            <w:tcW w:w="0" w:type="auto"/>
            <w:vAlign w:val="bottom"/>
          </w:tcPr>
          <w:p w14:paraId="0DDC97C2"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86</w:t>
            </w:r>
          </w:p>
        </w:tc>
      </w:tr>
      <w:tr w:rsidR="006234D3" w:rsidRPr="00C466E0" w14:paraId="27B11A16" w14:textId="77777777" w:rsidTr="00890DC3">
        <w:trPr>
          <w:jc w:val="center"/>
        </w:trPr>
        <w:tc>
          <w:tcPr>
            <w:tcW w:w="0" w:type="auto"/>
            <w:vAlign w:val="bottom"/>
          </w:tcPr>
          <w:p w14:paraId="12E4E6D8"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2</w:t>
            </w:r>
          </w:p>
        </w:tc>
        <w:tc>
          <w:tcPr>
            <w:tcW w:w="0" w:type="auto"/>
            <w:vAlign w:val="bottom"/>
          </w:tcPr>
          <w:p w14:paraId="72789647"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lang w:eastAsia="en-GB"/>
              </w:rPr>
              <w:t>60</w:t>
            </w:r>
          </w:p>
        </w:tc>
        <w:tc>
          <w:tcPr>
            <w:tcW w:w="0" w:type="auto"/>
            <w:vAlign w:val="bottom"/>
          </w:tcPr>
          <w:p w14:paraId="172A0946" w14:textId="77777777" w:rsidR="006234D3" w:rsidRPr="00C466E0" w:rsidRDefault="006234D3" w:rsidP="00890DC3">
            <w:pPr>
              <w:spacing w:after="120"/>
              <w:jc w:val="center"/>
              <w:rPr>
                <w:rFonts w:ascii="Calibri" w:eastAsia="Times New Roman" w:hAnsi="Calibri" w:cs="Times New Roman"/>
                <w:i/>
                <w:lang w:eastAsia="en-GB"/>
              </w:rPr>
            </w:pPr>
            <w:r w:rsidRPr="00C466E0">
              <w:rPr>
                <w:rFonts w:ascii="Calibri" w:eastAsia="Times New Roman" w:hAnsi="Calibri" w:cs="Times New Roman"/>
                <w:lang w:eastAsia="en-GB"/>
              </w:rPr>
              <w:t>Cs</w:t>
            </w:r>
            <w:r w:rsidRPr="00C466E0">
              <w:rPr>
                <w:rFonts w:ascii="Calibri" w:eastAsia="Times New Roman" w:hAnsi="Calibri" w:cs="Times New Roman"/>
                <w:vertAlign w:val="subscript"/>
                <w:lang w:eastAsia="en-GB"/>
              </w:rPr>
              <w:t>2</w:t>
            </w:r>
            <w:r w:rsidRPr="00C466E0">
              <w:rPr>
                <w:rFonts w:ascii="Calibri" w:eastAsia="Times New Roman" w:hAnsi="Calibri" w:cs="Times New Roman"/>
                <w:lang w:eastAsia="en-GB"/>
              </w:rPr>
              <w:t>CO</w:t>
            </w:r>
            <w:r w:rsidRPr="00C466E0">
              <w:rPr>
                <w:rFonts w:ascii="Calibri" w:eastAsia="Times New Roman" w:hAnsi="Calibri" w:cs="Times New Roman"/>
                <w:vertAlign w:val="subscript"/>
                <w:lang w:eastAsia="en-GB"/>
              </w:rPr>
              <w:t>3</w:t>
            </w:r>
          </w:p>
        </w:tc>
        <w:tc>
          <w:tcPr>
            <w:tcW w:w="0" w:type="auto"/>
            <w:vAlign w:val="bottom"/>
          </w:tcPr>
          <w:p w14:paraId="42B27010"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w:t>
            </w:r>
          </w:p>
        </w:tc>
        <w:tc>
          <w:tcPr>
            <w:tcW w:w="0" w:type="auto"/>
            <w:vAlign w:val="bottom"/>
          </w:tcPr>
          <w:p w14:paraId="5281E10A"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99</w:t>
            </w:r>
          </w:p>
        </w:tc>
        <w:tc>
          <w:tcPr>
            <w:tcW w:w="0" w:type="auto"/>
            <w:vAlign w:val="bottom"/>
          </w:tcPr>
          <w:p w14:paraId="5BA3248F"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1:2.1</w:t>
            </w:r>
          </w:p>
        </w:tc>
        <w:tc>
          <w:tcPr>
            <w:tcW w:w="0" w:type="auto"/>
            <w:vAlign w:val="bottom"/>
          </w:tcPr>
          <w:p w14:paraId="1CBE5951"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99</w:t>
            </w:r>
          </w:p>
        </w:tc>
        <w:tc>
          <w:tcPr>
            <w:tcW w:w="0" w:type="auto"/>
            <w:vAlign w:val="bottom"/>
          </w:tcPr>
          <w:p w14:paraId="4D754A52"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97</w:t>
            </w:r>
          </w:p>
        </w:tc>
      </w:tr>
      <w:tr w:rsidR="006234D3" w:rsidRPr="00C466E0" w14:paraId="3B420A48" w14:textId="77777777" w:rsidTr="00890DC3">
        <w:trPr>
          <w:jc w:val="center"/>
        </w:trPr>
        <w:tc>
          <w:tcPr>
            <w:tcW w:w="0" w:type="auto"/>
            <w:vAlign w:val="bottom"/>
          </w:tcPr>
          <w:p w14:paraId="50427FDA"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3</w:t>
            </w:r>
          </w:p>
        </w:tc>
        <w:tc>
          <w:tcPr>
            <w:tcW w:w="0" w:type="auto"/>
            <w:vAlign w:val="bottom"/>
          </w:tcPr>
          <w:p w14:paraId="222FC170"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lang w:eastAsia="en-GB"/>
              </w:rPr>
              <w:t>60</w:t>
            </w:r>
          </w:p>
        </w:tc>
        <w:tc>
          <w:tcPr>
            <w:tcW w:w="0" w:type="auto"/>
            <w:vAlign w:val="bottom"/>
          </w:tcPr>
          <w:p w14:paraId="1D1CA71A"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i/>
                <w:lang w:eastAsia="en-GB"/>
              </w:rPr>
              <w:t>t</w:t>
            </w:r>
            <w:r w:rsidRPr="00C466E0">
              <w:rPr>
                <w:rFonts w:ascii="Calibri" w:eastAsia="Times New Roman" w:hAnsi="Calibri" w:cs="Times New Roman"/>
                <w:lang w:eastAsia="en-GB"/>
              </w:rPr>
              <w:t>BuOK</w:t>
            </w:r>
          </w:p>
        </w:tc>
        <w:tc>
          <w:tcPr>
            <w:tcW w:w="0" w:type="auto"/>
            <w:vAlign w:val="bottom"/>
          </w:tcPr>
          <w:p w14:paraId="6F4359DF"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w:t>
            </w:r>
          </w:p>
        </w:tc>
        <w:tc>
          <w:tcPr>
            <w:tcW w:w="0" w:type="auto"/>
            <w:vAlign w:val="bottom"/>
          </w:tcPr>
          <w:p w14:paraId="05DBC085"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c>
          <w:tcPr>
            <w:tcW w:w="0" w:type="auto"/>
            <w:vAlign w:val="bottom"/>
          </w:tcPr>
          <w:p w14:paraId="5A754F35" w14:textId="77777777" w:rsidR="006234D3" w:rsidRPr="00C466E0" w:rsidRDefault="006234D3" w:rsidP="00890DC3">
            <w:pPr>
              <w:spacing w:after="120"/>
              <w:jc w:val="center"/>
              <w:rPr>
                <w:rFonts w:ascii="Calibri" w:eastAsia="Times New Roman" w:hAnsi="Calibri" w:cs="Times New Roman"/>
                <w:color w:val="000000"/>
                <w:lang w:eastAsia="en-GB"/>
              </w:rPr>
            </w:pPr>
            <w:proofErr w:type="spellStart"/>
            <w:r w:rsidRPr="00C466E0">
              <w:rPr>
                <w:rFonts w:ascii="Calibri" w:eastAsia="Times New Roman" w:hAnsi="Calibri" w:cs="Times New Roman"/>
                <w:color w:val="000000"/>
                <w:lang w:eastAsia="en-GB"/>
              </w:rPr>
              <w:t>nd</w:t>
            </w:r>
            <w:proofErr w:type="spellEnd"/>
          </w:p>
        </w:tc>
        <w:tc>
          <w:tcPr>
            <w:tcW w:w="0" w:type="auto"/>
            <w:vAlign w:val="bottom"/>
          </w:tcPr>
          <w:p w14:paraId="616C9A7D" w14:textId="77777777" w:rsidR="006234D3" w:rsidRPr="00C466E0" w:rsidRDefault="006234D3" w:rsidP="00890DC3">
            <w:pPr>
              <w:spacing w:after="120"/>
              <w:jc w:val="center"/>
              <w:rPr>
                <w:rFonts w:ascii="Calibri" w:eastAsia="Times New Roman" w:hAnsi="Calibri" w:cs="Times New Roman"/>
                <w:color w:val="000000"/>
                <w:lang w:eastAsia="en-GB"/>
              </w:rPr>
            </w:pPr>
            <w:proofErr w:type="spellStart"/>
            <w:r w:rsidRPr="00C466E0">
              <w:rPr>
                <w:rFonts w:ascii="Calibri" w:eastAsia="Times New Roman" w:hAnsi="Calibri" w:cs="Times New Roman"/>
                <w:color w:val="000000"/>
                <w:lang w:eastAsia="en-GB"/>
              </w:rPr>
              <w:t>nd</w:t>
            </w:r>
            <w:proofErr w:type="spellEnd"/>
          </w:p>
        </w:tc>
        <w:tc>
          <w:tcPr>
            <w:tcW w:w="0" w:type="auto"/>
            <w:vAlign w:val="bottom"/>
          </w:tcPr>
          <w:p w14:paraId="1E6F9F61" w14:textId="77777777" w:rsidR="006234D3" w:rsidRPr="00C466E0" w:rsidRDefault="006234D3" w:rsidP="00890DC3">
            <w:pPr>
              <w:spacing w:after="120"/>
              <w:jc w:val="center"/>
              <w:rPr>
                <w:rFonts w:ascii="Calibri" w:eastAsia="Times New Roman" w:hAnsi="Calibri" w:cs="Times New Roman"/>
                <w:color w:val="000000"/>
                <w:lang w:eastAsia="en-GB"/>
              </w:rPr>
            </w:pPr>
            <w:proofErr w:type="spellStart"/>
            <w:r w:rsidRPr="00C466E0">
              <w:rPr>
                <w:rFonts w:ascii="Calibri" w:eastAsia="Times New Roman" w:hAnsi="Calibri" w:cs="Times New Roman"/>
                <w:color w:val="000000"/>
                <w:lang w:eastAsia="en-GB"/>
              </w:rPr>
              <w:t>nd</w:t>
            </w:r>
            <w:proofErr w:type="spellEnd"/>
          </w:p>
        </w:tc>
      </w:tr>
      <w:tr w:rsidR="006234D3" w:rsidRPr="00C466E0" w14:paraId="0882F860" w14:textId="77777777" w:rsidTr="00890DC3">
        <w:trPr>
          <w:jc w:val="center"/>
        </w:trPr>
        <w:tc>
          <w:tcPr>
            <w:tcW w:w="0" w:type="auto"/>
            <w:vAlign w:val="bottom"/>
          </w:tcPr>
          <w:p w14:paraId="6F912EEA"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4</w:t>
            </w:r>
          </w:p>
        </w:tc>
        <w:tc>
          <w:tcPr>
            <w:tcW w:w="0" w:type="auto"/>
            <w:vAlign w:val="bottom"/>
          </w:tcPr>
          <w:p w14:paraId="2FC1C124"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lang w:eastAsia="en-GB"/>
              </w:rPr>
              <w:t>60</w:t>
            </w:r>
          </w:p>
        </w:tc>
        <w:tc>
          <w:tcPr>
            <w:tcW w:w="0" w:type="auto"/>
            <w:vAlign w:val="bottom"/>
          </w:tcPr>
          <w:p w14:paraId="371B5EEA"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DBU</w:t>
            </w:r>
          </w:p>
        </w:tc>
        <w:tc>
          <w:tcPr>
            <w:tcW w:w="0" w:type="auto"/>
            <w:vAlign w:val="bottom"/>
          </w:tcPr>
          <w:p w14:paraId="301512DF"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w:t>
            </w:r>
          </w:p>
        </w:tc>
        <w:tc>
          <w:tcPr>
            <w:tcW w:w="0" w:type="auto"/>
            <w:vAlign w:val="bottom"/>
          </w:tcPr>
          <w:p w14:paraId="3381C303"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70</w:t>
            </w:r>
          </w:p>
        </w:tc>
        <w:tc>
          <w:tcPr>
            <w:tcW w:w="0" w:type="auto"/>
            <w:vAlign w:val="bottom"/>
          </w:tcPr>
          <w:p w14:paraId="1423274E"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1:1.9</w:t>
            </w:r>
          </w:p>
        </w:tc>
        <w:tc>
          <w:tcPr>
            <w:tcW w:w="0" w:type="auto"/>
            <w:vAlign w:val="bottom"/>
          </w:tcPr>
          <w:p w14:paraId="23A78D51"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96 </w:t>
            </w:r>
          </w:p>
        </w:tc>
        <w:tc>
          <w:tcPr>
            <w:tcW w:w="0" w:type="auto"/>
            <w:vAlign w:val="bottom"/>
          </w:tcPr>
          <w:p w14:paraId="6DE515D2"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96</w:t>
            </w:r>
          </w:p>
        </w:tc>
      </w:tr>
      <w:tr w:rsidR="006234D3" w:rsidRPr="00C466E0" w14:paraId="210F52BD" w14:textId="77777777" w:rsidTr="00890DC3">
        <w:trPr>
          <w:jc w:val="center"/>
        </w:trPr>
        <w:tc>
          <w:tcPr>
            <w:tcW w:w="0" w:type="auto"/>
            <w:vAlign w:val="bottom"/>
          </w:tcPr>
          <w:p w14:paraId="237F41AF"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color w:val="000000"/>
                <w:lang w:eastAsia="en-GB"/>
              </w:rPr>
              <w:t>5</w:t>
            </w:r>
          </w:p>
        </w:tc>
        <w:tc>
          <w:tcPr>
            <w:tcW w:w="0" w:type="auto"/>
            <w:vAlign w:val="bottom"/>
          </w:tcPr>
          <w:p w14:paraId="6407A300"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60</w:t>
            </w:r>
          </w:p>
        </w:tc>
        <w:tc>
          <w:tcPr>
            <w:tcW w:w="0" w:type="auto"/>
            <w:vAlign w:val="bottom"/>
          </w:tcPr>
          <w:p w14:paraId="14051B55"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DABCO</w:t>
            </w:r>
          </w:p>
        </w:tc>
        <w:tc>
          <w:tcPr>
            <w:tcW w:w="0" w:type="auto"/>
            <w:vAlign w:val="bottom"/>
          </w:tcPr>
          <w:p w14:paraId="22F647AC"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w:t>
            </w:r>
          </w:p>
        </w:tc>
        <w:tc>
          <w:tcPr>
            <w:tcW w:w="0" w:type="auto"/>
            <w:vAlign w:val="bottom"/>
          </w:tcPr>
          <w:p w14:paraId="5D286960"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99</w:t>
            </w:r>
          </w:p>
        </w:tc>
        <w:tc>
          <w:tcPr>
            <w:tcW w:w="0" w:type="auto"/>
            <w:vAlign w:val="bottom"/>
          </w:tcPr>
          <w:p w14:paraId="725F642F"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1:3</w:t>
            </w:r>
          </w:p>
        </w:tc>
        <w:tc>
          <w:tcPr>
            <w:tcW w:w="0" w:type="auto"/>
            <w:vAlign w:val="bottom"/>
          </w:tcPr>
          <w:p w14:paraId="509356E2"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 97</w:t>
            </w:r>
          </w:p>
        </w:tc>
        <w:tc>
          <w:tcPr>
            <w:tcW w:w="0" w:type="auto"/>
            <w:vAlign w:val="bottom"/>
          </w:tcPr>
          <w:p w14:paraId="3F790706"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 96</w:t>
            </w:r>
          </w:p>
        </w:tc>
      </w:tr>
      <w:tr w:rsidR="006234D3" w:rsidRPr="00C466E0" w14:paraId="6E873315" w14:textId="77777777" w:rsidTr="00890DC3">
        <w:trPr>
          <w:jc w:val="center"/>
        </w:trPr>
        <w:tc>
          <w:tcPr>
            <w:tcW w:w="0" w:type="auto"/>
            <w:vAlign w:val="bottom"/>
          </w:tcPr>
          <w:p w14:paraId="63E5E32A"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color w:val="000000"/>
                <w:lang w:eastAsia="en-GB"/>
              </w:rPr>
              <w:t>6</w:t>
            </w:r>
          </w:p>
        </w:tc>
        <w:tc>
          <w:tcPr>
            <w:tcW w:w="0" w:type="auto"/>
            <w:vAlign w:val="bottom"/>
          </w:tcPr>
          <w:p w14:paraId="0548BF8B"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60</w:t>
            </w:r>
          </w:p>
        </w:tc>
        <w:tc>
          <w:tcPr>
            <w:tcW w:w="0" w:type="auto"/>
            <w:vAlign w:val="bottom"/>
          </w:tcPr>
          <w:p w14:paraId="52E8DF95"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Cs</w:t>
            </w:r>
            <w:r w:rsidRPr="00C466E0">
              <w:rPr>
                <w:rFonts w:ascii="Calibri" w:eastAsia="Times New Roman" w:hAnsi="Calibri" w:cs="Times New Roman"/>
                <w:color w:val="000000"/>
                <w:vertAlign w:val="subscript"/>
                <w:lang w:eastAsia="en-GB"/>
              </w:rPr>
              <w:t>2</w:t>
            </w:r>
            <w:r w:rsidRPr="00C466E0">
              <w:rPr>
                <w:rFonts w:ascii="Calibri" w:eastAsia="Times New Roman" w:hAnsi="Calibri" w:cs="Times New Roman"/>
                <w:color w:val="000000"/>
                <w:lang w:eastAsia="en-GB"/>
              </w:rPr>
              <w:t>CO</w:t>
            </w:r>
            <w:r w:rsidRPr="00C466E0">
              <w:rPr>
                <w:rFonts w:ascii="Calibri" w:eastAsia="Times New Roman" w:hAnsi="Calibri" w:cs="Times New Roman"/>
                <w:color w:val="000000"/>
                <w:vertAlign w:val="subscript"/>
                <w:lang w:eastAsia="en-GB"/>
              </w:rPr>
              <w:t>3</w:t>
            </w:r>
          </w:p>
        </w:tc>
        <w:tc>
          <w:tcPr>
            <w:tcW w:w="0" w:type="auto"/>
            <w:vAlign w:val="bottom"/>
          </w:tcPr>
          <w:p w14:paraId="4AD637C9"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Ag(SO</w:t>
            </w:r>
            <w:r w:rsidRPr="00C466E0">
              <w:rPr>
                <w:rFonts w:ascii="Calibri" w:eastAsia="Times New Roman" w:hAnsi="Calibri" w:cs="Times New Roman"/>
                <w:vertAlign w:val="subscript"/>
                <w:lang w:eastAsia="en-GB"/>
              </w:rPr>
              <w:t>3</w:t>
            </w:r>
            <w:r w:rsidRPr="00C466E0">
              <w:rPr>
                <w:rFonts w:ascii="Calibri" w:eastAsia="Times New Roman" w:hAnsi="Calibri" w:cs="Times New Roman"/>
                <w:lang w:eastAsia="en-GB"/>
              </w:rPr>
              <w:t>Me)</w:t>
            </w:r>
          </w:p>
        </w:tc>
        <w:tc>
          <w:tcPr>
            <w:tcW w:w="0" w:type="auto"/>
            <w:vAlign w:val="bottom"/>
          </w:tcPr>
          <w:p w14:paraId="17270000"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97</w:t>
            </w:r>
          </w:p>
        </w:tc>
        <w:tc>
          <w:tcPr>
            <w:tcW w:w="0" w:type="auto"/>
            <w:vAlign w:val="bottom"/>
          </w:tcPr>
          <w:p w14:paraId="4E37BBA4"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1:1.2</w:t>
            </w:r>
          </w:p>
        </w:tc>
        <w:tc>
          <w:tcPr>
            <w:tcW w:w="0" w:type="auto"/>
            <w:vAlign w:val="bottom"/>
          </w:tcPr>
          <w:p w14:paraId="4B2672E5"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97</w:t>
            </w:r>
          </w:p>
        </w:tc>
        <w:tc>
          <w:tcPr>
            <w:tcW w:w="0" w:type="auto"/>
            <w:vAlign w:val="bottom"/>
          </w:tcPr>
          <w:p w14:paraId="1D129FBF"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98</w:t>
            </w:r>
          </w:p>
        </w:tc>
      </w:tr>
      <w:tr w:rsidR="006234D3" w:rsidRPr="00C466E0" w14:paraId="1E95182E" w14:textId="77777777" w:rsidTr="00890DC3">
        <w:trPr>
          <w:jc w:val="center"/>
        </w:trPr>
        <w:tc>
          <w:tcPr>
            <w:tcW w:w="0" w:type="auto"/>
            <w:vAlign w:val="bottom"/>
          </w:tcPr>
          <w:p w14:paraId="53BF9E85"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color w:val="000000"/>
                <w:lang w:eastAsia="en-GB"/>
              </w:rPr>
              <w:t>7</w:t>
            </w:r>
          </w:p>
        </w:tc>
        <w:tc>
          <w:tcPr>
            <w:tcW w:w="0" w:type="auto"/>
            <w:vAlign w:val="bottom"/>
          </w:tcPr>
          <w:p w14:paraId="793131C0"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60</w:t>
            </w:r>
          </w:p>
        </w:tc>
        <w:tc>
          <w:tcPr>
            <w:tcW w:w="0" w:type="auto"/>
            <w:vAlign w:val="bottom"/>
          </w:tcPr>
          <w:p w14:paraId="6F4E7FFE" w14:textId="77777777" w:rsidR="006234D3" w:rsidRPr="00C466E0" w:rsidRDefault="006234D3" w:rsidP="00890DC3">
            <w:pPr>
              <w:spacing w:after="120"/>
              <w:jc w:val="center"/>
              <w:rPr>
                <w:rFonts w:ascii="Calibri" w:eastAsia="Times New Roman" w:hAnsi="Calibri" w:cs="Times New Roman"/>
                <w:b/>
                <w:i/>
                <w:lang w:eastAsia="en-GB"/>
              </w:rPr>
            </w:pPr>
            <w:r w:rsidRPr="00C466E0">
              <w:rPr>
                <w:rFonts w:ascii="Calibri" w:eastAsia="Times New Roman" w:hAnsi="Calibri" w:cs="Times New Roman"/>
                <w:color w:val="000000"/>
                <w:lang w:eastAsia="en-GB"/>
              </w:rPr>
              <w:t>Cs</w:t>
            </w:r>
            <w:r w:rsidRPr="00C466E0">
              <w:rPr>
                <w:rFonts w:ascii="Calibri" w:eastAsia="Times New Roman" w:hAnsi="Calibri" w:cs="Times New Roman"/>
                <w:color w:val="000000"/>
                <w:vertAlign w:val="subscript"/>
                <w:lang w:eastAsia="en-GB"/>
              </w:rPr>
              <w:t>2</w:t>
            </w:r>
            <w:r w:rsidRPr="00C466E0">
              <w:rPr>
                <w:rFonts w:ascii="Calibri" w:eastAsia="Times New Roman" w:hAnsi="Calibri" w:cs="Times New Roman"/>
                <w:color w:val="000000"/>
                <w:lang w:eastAsia="en-GB"/>
              </w:rPr>
              <w:t>CO</w:t>
            </w:r>
            <w:r w:rsidRPr="00C466E0">
              <w:rPr>
                <w:rFonts w:ascii="Calibri" w:eastAsia="Times New Roman" w:hAnsi="Calibri" w:cs="Times New Roman"/>
                <w:color w:val="000000"/>
                <w:vertAlign w:val="subscript"/>
                <w:lang w:eastAsia="en-GB"/>
              </w:rPr>
              <w:t>3</w:t>
            </w:r>
          </w:p>
        </w:tc>
        <w:tc>
          <w:tcPr>
            <w:tcW w:w="0" w:type="auto"/>
            <w:vAlign w:val="bottom"/>
          </w:tcPr>
          <w:p w14:paraId="31912D2F"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Ag(</w:t>
            </w:r>
            <w:proofErr w:type="spellStart"/>
            <w:r w:rsidRPr="00C466E0">
              <w:rPr>
                <w:rFonts w:ascii="Calibri" w:eastAsia="Times New Roman" w:hAnsi="Calibri" w:cs="Times New Roman"/>
                <w:lang w:eastAsia="en-GB"/>
              </w:rPr>
              <w:t>OTf</w:t>
            </w:r>
            <w:proofErr w:type="spellEnd"/>
            <w:r w:rsidRPr="00C466E0">
              <w:rPr>
                <w:rFonts w:ascii="Calibri" w:eastAsia="Times New Roman" w:hAnsi="Calibri" w:cs="Times New Roman"/>
                <w:lang w:eastAsia="en-GB"/>
              </w:rPr>
              <w:t>)</w:t>
            </w:r>
          </w:p>
        </w:tc>
        <w:tc>
          <w:tcPr>
            <w:tcW w:w="0" w:type="auto"/>
            <w:vAlign w:val="bottom"/>
          </w:tcPr>
          <w:p w14:paraId="297F2BEF"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99</w:t>
            </w:r>
          </w:p>
        </w:tc>
        <w:tc>
          <w:tcPr>
            <w:tcW w:w="0" w:type="auto"/>
            <w:vAlign w:val="bottom"/>
          </w:tcPr>
          <w:p w14:paraId="0EC52AB9"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1:1.8</w:t>
            </w:r>
          </w:p>
        </w:tc>
        <w:tc>
          <w:tcPr>
            <w:tcW w:w="0" w:type="auto"/>
            <w:vAlign w:val="bottom"/>
          </w:tcPr>
          <w:p w14:paraId="3D04A5D7"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 97</w:t>
            </w:r>
          </w:p>
        </w:tc>
        <w:tc>
          <w:tcPr>
            <w:tcW w:w="0" w:type="auto"/>
            <w:vAlign w:val="bottom"/>
          </w:tcPr>
          <w:p w14:paraId="765B1081"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95</w:t>
            </w:r>
          </w:p>
        </w:tc>
      </w:tr>
      <w:tr w:rsidR="006234D3" w:rsidRPr="00C466E0" w14:paraId="5C6A5A35" w14:textId="77777777" w:rsidTr="00890DC3">
        <w:trPr>
          <w:jc w:val="center"/>
        </w:trPr>
        <w:tc>
          <w:tcPr>
            <w:tcW w:w="0" w:type="auto"/>
            <w:vAlign w:val="bottom"/>
          </w:tcPr>
          <w:p w14:paraId="58CD652A"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color w:val="000000"/>
                <w:lang w:eastAsia="en-GB"/>
              </w:rPr>
              <w:t>8</w:t>
            </w:r>
          </w:p>
        </w:tc>
        <w:tc>
          <w:tcPr>
            <w:tcW w:w="0" w:type="auto"/>
            <w:vAlign w:val="bottom"/>
          </w:tcPr>
          <w:p w14:paraId="5AAEEEE6"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60</w:t>
            </w:r>
          </w:p>
        </w:tc>
        <w:tc>
          <w:tcPr>
            <w:tcW w:w="0" w:type="auto"/>
            <w:vAlign w:val="bottom"/>
          </w:tcPr>
          <w:p w14:paraId="040FC3F3" w14:textId="77777777" w:rsidR="006234D3" w:rsidRPr="00C466E0" w:rsidRDefault="006234D3" w:rsidP="00890DC3">
            <w:pPr>
              <w:spacing w:after="120"/>
              <w:jc w:val="center"/>
              <w:rPr>
                <w:rFonts w:ascii="Calibri" w:eastAsia="Times New Roman" w:hAnsi="Calibri" w:cs="Times New Roman"/>
                <w:i/>
                <w:lang w:eastAsia="en-GB"/>
              </w:rPr>
            </w:pPr>
            <w:r w:rsidRPr="00C466E0">
              <w:rPr>
                <w:rFonts w:ascii="Calibri" w:eastAsia="Times New Roman" w:hAnsi="Calibri" w:cs="Times New Roman"/>
                <w:color w:val="000000"/>
                <w:lang w:eastAsia="en-GB"/>
              </w:rPr>
              <w:t>Cs</w:t>
            </w:r>
            <w:r w:rsidRPr="00C466E0">
              <w:rPr>
                <w:rFonts w:ascii="Calibri" w:eastAsia="Times New Roman" w:hAnsi="Calibri" w:cs="Times New Roman"/>
                <w:color w:val="000000"/>
                <w:vertAlign w:val="subscript"/>
                <w:lang w:eastAsia="en-GB"/>
              </w:rPr>
              <w:t>2</w:t>
            </w:r>
            <w:r w:rsidRPr="00C466E0">
              <w:rPr>
                <w:rFonts w:ascii="Calibri" w:eastAsia="Times New Roman" w:hAnsi="Calibri" w:cs="Times New Roman"/>
                <w:color w:val="000000"/>
                <w:lang w:eastAsia="en-GB"/>
              </w:rPr>
              <w:t>CO</w:t>
            </w:r>
            <w:r w:rsidRPr="00C466E0">
              <w:rPr>
                <w:rFonts w:ascii="Calibri" w:eastAsia="Times New Roman" w:hAnsi="Calibri" w:cs="Times New Roman"/>
                <w:color w:val="000000"/>
                <w:vertAlign w:val="subscript"/>
                <w:lang w:eastAsia="en-GB"/>
              </w:rPr>
              <w:t>3</w:t>
            </w:r>
          </w:p>
        </w:tc>
        <w:tc>
          <w:tcPr>
            <w:tcW w:w="0" w:type="auto"/>
            <w:vAlign w:val="bottom"/>
          </w:tcPr>
          <w:p w14:paraId="6BDD054F"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AgCO</w:t>
            </w:r>
            <w:r w:rsidRPr="00C466E0">
              <w:rPr>
                <w:rFonts w:ascii="Calibri" w:eastAsia="Times New Roman" w:hAnsi="Calibri" w:cs="Times New Roman"/>
                <w:vertAlign w:val="subscript"/>
                <w:lang w:eastAsia="en-GB"/>
              </w:rPr>
              <w:t>3</w:t>
            </w:r>
          </w:p>
        </w:tc>
        <w:tc>
          <w:tcPr>
            <w:tcW w:w="0" w:type="auto"/>
            <w:vAlign w:val="bottom"/>
          </w:tcPr>
          <w:p w14:paraId="1921A535"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99</w:t>
            </w:r>
          </w:p>
        </w:tc>
        <w:tc>
          <w:tcPr>
            <w:tcW w:w="0" w:type="auto"/>
            <w:vAlign w:val="bottom"/>
          </w:tcPr>
          <w:p w14:paraId="3ACB9F52"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1:2.3</w:t>
            </w:r>
          </w:p>
        </w:tc>
        <w:tc>
          <w:tcPr>
            <w:tcW w:w="0" w:type="auto"/>
            <w:vAlign w:val="bottom"/>
          </w:tcPr>
          <w:p w14:paraId="30ABE80E"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 97</w:t>
            </w:r>
          </w:p>
        </w:tc>
        <w:tc>
          <w:tcPr>
            <w:tcW w:w="0" w:type="auto"/>
            <w:vAlign w:val="bottom"/>
          </w:tcPr>
          <w:p w14:paraId="4DF21DB4"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92</w:t>
            </w:r>
          </w:p>
        </w:tc>
      </w:tr>
      <w:tr w:rsidR="006234D3" w:rsidRPr="00C466E0" w14:paraId="6894551B" w14:textId="77777777" w:rsidTr="00890DC3">
        <w:trPr>
          <w:jc w:val="center"/>
        </w:trPr>
        <w:tc>
          <w:tcPr>
            <w:tcW w:w="0" w:type="auto"/>
            <w:vAlign w:val="bottom"/>
          </w:tcPr>
          <w:p w14:paraId="77137898" w14:textId="77777777" w:rsidR="006234D3" w:rsidRPr="00C466E0" w:rsidRDefault="006234D3"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color w:val="000000"/>
                <w:lang w:eastAsia="en-GB"/>
              </w:rPr>
              <w:t>9</w:t>
            </w:r>
          </w:p>
        </w:tc>
        <w:tc>
          <w:tcPr>
            <w:tcW w:w="0" w:type="auto"/>
            <w:vAlign w:val="bottom"/>
          </w:tcPr>
          <w:p w14:paraId="41065B27"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60</w:t>
            </w:r>
          </w:p>
        </w:tc>
        <w:tc>
          <w:tcPr>
            <w:tcW w:w="0" w:type="auto"/>
            <w:vAlign w:val="bottom"/>
          </w:tcPr>
          <w:p w14:paraId="2BE3AB6E" w14:textId="77777777" w:rsidR="006234D3" w:rsidRPr="00C466E0" w:rsidRDefault="006234D3" w:rsidP="00890DC3">
            <w:pPr>
              <w:spacing w:after="120"/>
              <w:jc w:val="center"/>
              <w:rPr>
                <w:rFonts w:ascii="Calibri" w:eastAsia="Times New Roman" w:hAnsi="Calibri" w:cs="Times New Roman"/>
                <w:i/>
                <w:lang w:eastAsia="en-GB"/>
              </w:rPr>
            </w:pPr>
            <w:r w:rsidRPr="00C466E0">
              <w:rPr>
                <w:rFonts w:ascii="Calibri" w:eastAsia="Times New Roman" w:hAnsi="Calibri" w:cs="Times New Roman"/>
                <w:color w:val="000000"/>
                <w:lang w:eastAsia="en-GB"/>
              </w:rPr>
              <w:t>Cs</w:t>
            </w:r>
            <w:r w:rsidRPr="00C466E0">
              <w:rPr>
                <w:rFonts w:ascii="Calibri" w:eastAsia="Times New Roman" w:hAnsi="Calibri" w:cs="Times New Roman"/>
                <w:color w:val="000000"/>
                <w:vertAlign w:val="subscript"/>
                <w:lang w:eastAsia="en-GB"/>
              </w:rPr>
              <w:t>2</w:t>
            </w:r>
            <w:r w:rsidRPr="00C466E0">
              <w:rPr>
                <w:rFonts w:ascii="Calibri" w:eastAsia="Times New Roman" w:hAnsi="Calibri" w:cs="Times New Roman"/>
                <w:color w:val="000000"/>
                <w:lang w:eastAsia="en-GB"/>
              </w:rPr>
              <w:t>CO</w:t>
            </w:r>
            <w:r w:rsidRPr="00C466E0">
              <w:rPr>
                <w:rFonts w:ascii="Calibri" w:eastAsia="Times New Roman" w:hAnsi="Calibri" w:cs="Times New Roman"/>
                <w:color w:val="000000"/>
                <w:vertAlign w:val="subscript"/>
                <w:lang w:eastAsia="en-GB"/>
              </w:rPr>
              <w:t>3</w:t>
            </w:r>
          </w:p>
        </w:tc>
        <w:tc>
          <w:tcPr>
            <w:tcW w:w="0" w:type="auto"/>
            <w:vAlign w:val="bottom"/>
          </w:tcPr>
          <w:p w14:paraId="583460A5" w14:textId="77777777" w:rsidR="006234D3" w:rsidRPr="00C466E0" w:rsidRDefault="006234D3" w:rsidP="00890DC3">
            <w:pPr>
              <w:spacing w:after="120"/>
              <w:jc w:val="center"/>
              <w:rPr>
                <w:rFonts w:ascii="Calibri" w:eastAsia="Times New Roman" w:hAnsi="Calibri" w:cs="Times New Roman"/>
                <w:bCs/>
                <w:lang w:eastAsia="en-GB"/>
              </w:rPr>
            </w:pPr>
            <w:r w:rsidRPr="00C466E0">
              <w:rPr>
                <w:rFonts w:ascii="Calibri" w:eastAsia="Times New Roman" w:hAnsi="Calibri" w:cs="Times New Roman"/>
                <w:lang w:eastAsia="en-GB"/>
              </w:rPr>
              <w:t>AgSbF</w:t>
            </w:r>
            <w:r w:rsidRPr="00C466E0">
              <w:rPr>
                <w:rFonts w:ascii="Calibri" w:eastAsia="Times New Roman" w:hAnsi="Calibri" w:cs="Times New Roman"/>
                <w:vertAlign w:val="subscript"/>
                <w:lang w:eastAsia="en-GB"/>
              </w:rPr>
              <w:t>6</w:t>
            </w:r>
          </w:p>
        </w:tc>
        <w:tc>
          <w:tcPr>
            <w:tcW w:w="0" w:type="auto"/>
            <w:vAlign w:val="bottom"/>
          </w:tcPr>
          <w:p w14:paraId="6C6C70EE"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99</w:t>
            </w:r>
          </w:p>
        </w:tc>
        <w:tc>
          <w:tcPr>
            <w:tcW w:w="0" w:type="auto"/>
            <w:vAlign w:val="bottom"/>
          </w:tcPr>
          <w:p w14:paraId="1735563F"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1:1.6</w:t>
            </w:r>
          </w:p>
        </w:tc>
        <w:tc>
          <w:tcPr>
            <w:tcW w:w="0" w:type="auto"/>
            <w:vAlign w:val="bottom"/>
          </w:tcPr>
          <w:p w14:paraId="743A650F"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 98</w:t>
            </w:r>
          </w:p>
        </w:tc>
        <w:tc>
          <w:tcPr>
            <w:tcW w:w="0" w:type="auto"/>
            <w:vAlign w:val="bottom"/>
          </w:tcPr>
          <w:p w14:paraId="7F43D6CC" w14:textId="77777777" w:rsidR="006234D3" w:rsidRPr="00C466E0" w:rsidRDefault="006234D3" w:rsidP="00890DC3">
            <w:pPr>
              <w:keepNext/>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 92</w:t>
            </w:r>
          </w:p>
        </w:tc>
      </w:tr>
    </w:tbl>
    <w:p w14:paraId="1D91D689" w14:textId="51D6F774" w:rsidR="006234D3" w:rsidRPr="00C466E0" w:rsidRDefault="006234D3" w:rsidP="006234D3">
      <w:pPr>
        <w:pStyle w:val="Caption"/>
        <w:jc w:val="center"/>
      </w:pPr>
      <w:bookmarkStart w:id="205" w:name="_Ref35199342"/>
      <w:bookmarkStart w:id="206" w:name="_Toc36473319"/>
      <w:r w:rsidRPr="00C466E0">
        <w:t xml:space="preserve">Table </w:t>
      </w:r>
      <w:fldSimple w:instr=" SEQ Table \* ARABIC ">
        <w:r w:rsidR="00FF508B">
          <w:rPr>
            <w:noProof/>
          </w:rPr>
          <w:t>12</w:t>
        </w:r>
      </w:fldSimple>
      <w:bookmarkEnd w:id="205"/>
      <w:r w:rsidRPr="00C466E0">
        <w:t>: Additive and base screen for intramolecular allylation</w:t>
      </w:r>
      <w:bookmarkEnd w:id="206"/>
    </w:p>
    <w:p w14:paraId="7EE0048E" w14:textId="30273AC7" w:rsidR="006234D3" w:rsidRPr="00C466E0" w:rsidRDefault="006234D3" w:rsidP="006234D3">
      <w:r w:rsidRPr="00C466E0">
        <w:t xml:space="preserve">Previous work by the You group has shown that substituents at the 2-position of indole can lower the </w:t>
      </w:r>
      <w:proofErr w:type="spellStart"/>
      <w:r w:rsidRPr="00C466E0">
        <w:t>diastereoselectivity</w:t>
      </w:r>
      <w:proofErr w:type="spellEnd"/>
      <w:r w:rsidRPr="00C466E0">
        <w:t xml:space="preserve"> of similar iridium-catalysed allylation-spirocyclisation reactions,</w:t>
      </w:r>
      <w:r w:rsidR="007A6E81" w:rsidRPr="00C466E0">
        <w:rPr>
          <w:vertAlign w:val="superscript"/>
        </w:rPr>
        <w:t>30</w:t>
      </w:r>
      <w:r w:rsidRPr="00C466E0">
        <w:t xml:space="preserve"> therefore 2-H indole was explored as the heteroaromatic reaction partner. 2-H indole </w:t>
      </w:r>
      <w:r w:rsidR="00B4438F" w:rsidRPr="00C466E0">
        <w:rPr>
          <w:b/>
          <w:bCs/>
        </w:rPr>
        <w:t>119</w:t>
      </w:r>
      <w:r w:rsidRPr="00C466E0">
        <w:t xml:space="preserve"> was subjected to the iridium complex formed from the optimal ligand (</w:t>
      </w:r>
      <w:r w:rsidR="00B4438F" w:rsidRPr="00C466E0">
        <w:rPr>
          <w:b/>
          <w:bCs/>
        </w:rPr>
        <w:t>385</w:t>
      </w:r>
      <w:r w:rsidRPr="00C466E0">
        <w:t>) identified in the 2-Me indole studies (</w:t>
      </w:r>
      <w:r w:rsidRPr="00C466E0">
        <w:fldChar w:fldCharType="begin"/>
      </w:r>
      <w:r w:rsidRPr="00C466E0">
        <w:instrText xml:space="preserve"> REF _Ref35199262 \h </w:instrText>
      </w:r>
      <w:r w:rsidR="00C466E0">
        <w:instrText xml:space="preserve"> \* MERGEFORMAT </w:instrText>
      </w:r>
      <w:r w:rsidRPr="00C466E0">
        <w:fldChar w:fldCharType="separate"/>
      </w:r>
      <w:r w:rsidR="00FF508B" w:rsidRPr="00C466E0">
        <w:t xml:space="preserve">Scheme </w:t>
      </w:r>
      <w:r w:rsidR="00FF508B">
        <w:rPr>
          <w:noProof/>
        </w:rPr>
        <w:t>92</w:t>
      </w:r>
      <w:r w:rsidRPr="00C466E0">
        <w:fldChar w:fldCharType="end"/>
      </w:r>
      <w:r w:rsidRPr="00C466E0">
        <w:t>) at both 80 and 60 °C (</w:t>
      </w:r>
      <w:r w:rsidRPr="00C466E0">
        <w:fldChar w:fldCharType="begin"/>
      </w:r>
      <w:r w:rsidRPr="00C466E0">
        <w:instrText xml:space="preserve"> REF _Ref35199558 \h </w:instrText>
      </w:r>
      <w:r w:rsidR="00C466E0">
        <w:instrText xml:space="preserve"> \* MERGEFORMAT </w:instrText>
      </w:r>
      <w:r w:rsidRPr="00C466E0">
        <w:fldChar w:fldCharType="separate"/>
      </w:r>
      <w:r w:rsidR="00FF508B" w:rsidRPr="00C466E0">
        <w:t xml:space="preserve">Table </w:t>
      </w:r>
      <w:r w:rsidR="00FF508B">
        <w:rPr>
          <w:noProof/>
        </w:rPr>
        <w:t>13</w:t>
      </w:r>
      <w:r w:rsidRPr="00C466E0">
        <w:fldChar w:fldCharType="end"/>
      </w:r>
      <w:r w:rsidRPr="00C466E0">
        <w:t xml:space="preserve">, entries 2 and 4). At both temperatures, the </w:t>
      </w:r>
      <w:proofErr w:type="spellStart"/>
      <w:r w:rsidRPr="00C466E0">
        <w:t>diastereoselectivity</w:t>
      </w:r>
      <w:proofErr w:type="spellEnd"/>
      <w:r w:rsidRPr="00C466E0">
        <w:t xml:space="preserve"> and yield of the 2-H indole reactions were improved relative to the 2-Me indole reactions (entries 1 vs 2 and entries 3 vs 4). The reaction of 2-H indole at 60 °C (entry 4) gave both improved yield and </w:t>
      </w:r>
      <w:proofErr w:type="spellStart"/>
      <w:r w:rsidRPr="00C466E0">
        <w:t>diastereoselectivity</w:t>
      </w:r>
      <w:proofErr w:type="spellEnd"/>
      <w:r w:rsidRPr="00C466E0">
        <w:t xml:space="preserve"> with respect </w:t>
      </w:r>
      <w:r w:rsidRPr="00C466E0">
        <w:lastRenderedPageBreak/>
        <w:t xml:space="preserve">to the reaction conducted at 80 °C (entry 2). </w:t>
      </w:r>
      <w:r w:rsidR="00AC510B">
        <w:t xml:space="preserve">The major diastereomers of products </w:t>
      </w:r>
      <w:r w:rsidR="00AC510B" w:rsidRPr="001F6B5A">
        <w:rPr>
          <w:b/>
          <w:bCs/>
        </w:rPr>
        <w:t>378</w:t>
      </w:r>
      <w:r w:rsidR="00AC510B">
        <w:t xml:space="preserve"> and </w:t>
      </w:r>
      <w:r w:rsidR="00AC510B" w:rsidRPr="001F6B5A">
        <w:rPr>
          <w:b/>
          <w:bCs/>
        </w:rPr>
        <w:t>381</w:t>
      </w:r>
      <w:r w:rsidR="00AC510B">
        <w:t xml:space="preserve"> were not determined.</w:t>
      </w:r>
    </w:p>
    <w:p w14:paraId="731BC407" w14:textId="4E5F4294" w:rsidR="006234D3" w:rsidRPr="00C466E0" w:rsidRDefault="00AC510B" w:rsidP="006234D3">
      <w:pPr>
        <w:spacing w:after="0"/>
        <w:jc w:val="center"/>
      </w:pPr>
      <w:r w:rsidRPr="00C466E0">
        <w:object w:dxaOrig="10421" w:dyaOrig="2803" w14:anchorId="5BB41BB3">
          <v:shape id="_x0000_i1137" type="#_x0000_t75" style="width:310.5pt;height:84pt" o:ole="">
            <v:imagedata r:id="rId222" o:title=""/>
          </v:shape>
          <o:OLEObject Type="Embed" ProgID="ChemDraw.Document.6.0" ShapeID="_x0000_i1137" DrawAspect="Content" ObjectID="_1657099146" r:id="rId223"/>
        </w:object>
      </w:r>
    </w:p>
    <w:tbl>
      <w:tblPr>
        <w:tblStyle w:val="PlainTable2"/>
        <w:tblW w:w="0" w:type="auto"/>
        <w:jc w:val="center"/>
        <w:tblLook w:val="0600" w:firstRow="0" w:lastRow="0" w:firstColumn="0" w:lastColumn="0" w:noHBand="1" w:noVBand="1"/>
      </w:tblPr>
      <w:tblGrid>
        <w:gridCol w:w="701"/>
        <w:gridCol w:w="1077"/>
        <w:gridCol w:w="1019"/>
        <w:gridCol w:w="1264"/>
        <w:gridCol w:w="720"/>
        <w:gridCol w:w="850"/>
      </w:tblGrid>
      <w:tr w:rsidR="006234D3" w:rsidRPr="00C466E0" w14:paraId="1D613B95" w14:textId="77777777" w:rsidTr="00890DC3">
        <w:trPr>
          <w:trHeight w:val="397"/>
          <w:jc w:val="center"/>
        </w:trPr>
        <w:tc>
          <w:tcPr>
            <w:tcW w:w="0" w:type="auto"/>
            <w:tcBorders>
              <w:top w:val="nil"/>
              <w:bottom w:val="single" w:sz="4" w:space="0" w:color="auto"/>
            </w:tcBorders>
            <w:shd w:val="clear" w:color="auto" w:fill="E7E6E6" w:themeFill="background2"/>
            <w:vAlign w:val="center"/>
          </w:tcPr>
          <w:p w14:paraId="0B3C37E8" w14:textId="77777777" w:rsidR="006234D3" w:rsidRPr="00C466E0" w:rsidRDefault="006234D3" w:rsidP="00890DC3">
            <w:pPr>
              <w:jc w:val="center"/>
              <w:rPr>
                <w:b/>
              </w:rPr>
            </w:pPr>
            <w:r w:rsidRPr="00C466E0">
              <w:rPr>
                <w:b/>
              </w:rPr>
              <w:t>Entry</w:t>
            </w:r>
          </w:p>
        </w:tc>
        <w:tc>
          <w:tcPr>
            <w:tcW w:w="1077" w:type="dxa"/>
            <w:tcBorders>
              <w:top w:val="nil"/>
              <w:bottom w:val="single" w:sz="4" w:space="0" w:color="auto"/>
            </w:tcBorders>
            <w:shd w:val="clear" w:color="auto" w:fill="E7E6E6" w:themeFill="background2"/>
            <w:vAlign w:val="center"/>
          </w:tcPr>
          <w:p w14:paraId="20398065" w14:textId="77777777" w:rsidR="006234D3" w:rsidRPr="00C466E0" w:rsidRDefault="006234D3" w:rsidP="00890DC3">
            <w:pPr>
              <w:jc w:val="center"/>
              <w:rPr>
                <w:b/>
              </w:rPr>
            </w:pPr>
            <w:r w:rsidRPr="00C466E0">
              <w:rPr>
                <w:b/>
              </w:rPr>
              <w:t>R</w:t>
            </w:r>
          </w:p>
        </w:tc>
        <w:tc>
          <w:tcPr>
            <w:tcW w:w="0" w:type="auto"/>
            <w:tcBorders>
              <w:top w:val="nil"/>
              <w:bottom w:val="single" w:sz="4" w:space="0" w:color="auto"/>
            </w:tcBorders>
            <w:shd w:val="clear" w:color="auto" w:fill="E7E6E6" w:themeFill="background2"/>
            <w:vAlign w:val="center"/>
          </w:tcPr>
          <w:p w14:paraId="58FF769C" w14:textId="6D81816A" w:rsidR="006234D3" w:rsidRPr="00C466E0" w:rsidRDefault="006234D3" w:rsidP="00890DC3">
            <w:pPr>
              <w:jc w:val="center"/>
              <w:rPr>
                <w:b/>
              </w:rPr>
            </w:pPr>
            <w:r w:rsidRPr="00C466E0">
              <w:rPr>
                <w:b/>
              </w:rPr>
              <w:t>Temp/</w:t>
            </w:r>
            <w:r w:rsidRPr="00C466E0">
              <w:rPr>
                <w:rFonts w:cstheme="minorHAnsi"/>
                <w:b/>
              </w:rPr>
              <w:t>°</w:t>
            </w:r>
            <w:r w:rsidRPr="00C466E0">
              <w:rPr>
                <w:b/>
              </w:rPr>
              <w:t>C</w:t>
            </w:r>
          </w:p>
        </w:tc>
        <w:tc>
          <w:tcPr>
            <w:tcW w:w="1264" w:type="dxa"/>
            <w:tcBorders>
              <w:top w:val="nil"/>
              <w:bottom w:val="single" w:sz="4" w:space="0" w:color="auto"/>
            </w:tcBorders>
            <w:shd w:val="clear" w:color="auto" w:fill="E7E6E6" w:themeFill="background2"/>
            <w:vAlign w:val="center"/>
          </w:tcPr>
          <w:p w14:paraId="5B76294B" w14:textId="1C4EC45C" w:rsidR="006234D3" w:rsidRPr="00C466E0" w:rsidRDefault="006234D3" w:rsidP="00890DC3">
            <w:pPr>
              <w:jc w:val="center"/>
              <w:rPr>
                <w:b/>
              </w:rPr>
            </w:pPr>
            <w:r w:rsidRPr="00C466E0">
              <w:rPr>
                <w:b/>
              </w:rPr>
              <w:t>Yield/%</w:t>
            </w:r>
          </w:p>
        </w:tc>
        <w:tc>
          <w:tcPr>
            <w:tcW w:w="720" w:type="dxa"/>
            <w:tcBorders>
              <w:top w:val="nil"/>
              <w:bottom w:val="single" w:sz="4" w:space="0" w:color="auto"/>
            </w:tcBorders>
            <w:shd w:val="clear" w:color="auto" w:fill="E7E6E6" w:themeFill="background2"/>
            <w:vAlign w:val="center"/>
          </w:tcPr>
          <w:p w14:paraId="5F1B0E4B" w14:textId="1B2FEE6E" w:rsidR="006234D3" w:rsidRPr="00C466E0" w:rsidRDefault="006234D3" w:rsidP="00890DC3">
            <w:pPr>
              <w:jc w:val="center"/>
              <w:rPr>
                <w:b/>
              </w:rPr>
            </w:pPr>
            <w:r w:rsidRPr="00C466E0">
              <w:rPr>
                <w:b/>
                <w:i/>
                <w:iCs/>
              </w:rPr>
              <w:t>dr</w:t>
            </w:r>
          </w:p>
        </w:tc>
        <w:tc>
          <w:tcPr>
            <w:tcW w:w="850" w:type="dxa"/>
            <w:tcBorders>
              <w:top w:val="nil"/>
              <w:bottom w:val="single" w:sz="4" w:space="0" w:color="auto"/>
            </w:tcBorders>
            <w:shd w:val="clear" w:color="auto" w:fill="E7E6E6" w:themeFill="background2"/>
            <w:vAlign w:val="center"/>
          </w:tcPr>
          <w:p w14:paraId="2C002A3D" w14:textId="7F0CF5DC" w:rsidR="006234D3" w:rsidRPr="00C466E0" w:rsidRDefault="006234D3" w:rsidP="00890DC3">
            <w:pPr>
              <w:jc w:val="center"/>
              <w:rPr>
                <w:b/>
              </w:rPr>
            </w:pPr>
            <w:r w:rsidRPr="00C466E0">
              <w:rPr>
                <w:b/>
                <w:i/>
                <w:iCs/>
              </w:rPr>
              <w:t>ee</w:t>
            </w:r>
            <w:r w:rsidRPr="00C466E0">
              <w:rPr>
                <w:b/>
              </w:rPr>
              <w:t>/%</w:t>
            </w:r>
          </w:p>
        </w:tc>
      </w:tr>
      <w:tr w:rsidR="006234D3" w:rsidRPr="00C466E0" w14:paraId="790D92F1" w14:textId="77777777" w:rsidTr="00890DC3">
        <w:trPr>
          <w:trHeight w:val="370"/>
          <w:jc w:val="center"/>
        </w:trPr>
        <w:tc>
          <w:tcPr>
            <w:tcW w:w="0" w:type="auto"/>
            <w:tcBorders>
              <w:top w:val="single" w:sz="4" w:space="0" w:color="auto"/>
            </w:tcBorders>
            <w:vAlign w:val="center"/>
          </w:tcPr>
          <w:p w14:paraId="3637794E" w14:textId="77777777" w:rsidR="006234D3" w:rsidRPr="00C466E0" w:rsidRDefault="006234D3" w:rsidP="00890DC3">
            <w:pPr>
              <w:spacing w:after="120"/>
              <w:jc w:val="center"/>
              <w:rPr>
                <w:b/>
                <w:bCs/>
              </w:rPr>
            </w:pPr>
            <w:r w:rsidRPr="00C466E0">
              <w:rPr>
                <w:rFonts w:ascii="Calibri" w:eastAsia="Times New Roman" w:hAnsi="Calibri" w:cs="Times New Roman"/>
                <w:b/>
                <w:bCs/>
                <w:color w:val="000000"/>
                <w:lang w:eastAsia="en-GB"/>
              </w:rPr>
              <w:t>1</w:t>
            </w:r>
          </w:p>
        </w:tc>
        <w:tc>
          <w:tcPr>
            <w:tcW w:w="1077" w:type="dxa"/>
            <w:tcBorders>
              <w:top w:val="single" w:sz="4" w:space="0" w:color="auto"/>
            </w:tcBorders>
            <w:vAlign w:val="center"/>
          </w:tcPr>
          <w:p w14:paraId="09356554"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Me</w:t>
            </w:r>
          </w:p>
        </w:tc>
        <w:tc>
          <w:tcPr>
            <w:tcW w:w="0" w:type="auto"/>
            <w:tcBorders>
              <w:top w:val="single" w:sz="4" w:space="0" w:color="auto"/>
            </w:tcBorders>
            <w:vAlign w:val="center"/>
          </w:tcPr>
          <w:p w14:paraId="607CFFA3"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80</w:t>
            </w:r>
          </w:p>
        </w:tc>
        <w:tc>
          <w:tcPr>
            <w:tcW w:w="1264" w:type="dxa"/>
            <w:tcBorders>
              <w:top w:val="single" w:sz="4" w:space="0" w:color="auto"/>
            </w:tcBorders>
            <w:vAlign w:val="center"/>
          </w:tcPr>
          <w:p w14:paraId="3667EBEE"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92</w:t>
            </w:r>
          </w:p>
        </w:tc>
        <w:tc>
          <w:tcPr>
            <w:tcW w:w="720" w:type="dxa"/>
            <w:tcBorders>
              <w:top w:val="single" w:sz="4" w:space="0" w:color="auto"/>
            </w:tcBorders>
            <w:vAlign w:val="center"/>
          </w:tcPr>
          <w:p w14:paraId="4BD2C986"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2:1</w:t>
            </w:r>
          </w:p>
        </w:tc>
        <w:tc>
          <w:tcPr>
            <w:tcW w:w="850" w:type="dxa"/>
            <w:tcBorders>
              <w:top w:val="single" w:sz="4" w:space="0" w:color="auto"/>
            </w:tcBorders>
            <w:vAlign w:val="bottom"/>
          </w:tcPr>
          <w:p w14:paraId="7089FF21"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98</w:t>
            </w:r>
          </w:p>
        </w:tc>
      </w:tr>
      <w:tr w:rsidR="006234D3" w:rsidRPr="00C466E0" w14:paraId="62420888" w14:textId="77777777" w:rsidTr="00890DC3">
        <w:trPr>
          <w:trHeight w:val="370"/>
          <w:jc w:val="center"/>
        </w:trPr>
        <w:tc>
          <w:tcPr>
            <w:tcW w:w="0" w:type="auto"/>
            <w:vAlign w:val="center"/>
          </w:tcPr>
          <w:p w14:paraId="18CB0E6E"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2</w:t>
            </w:r>
          </w:p>
        </w:tc>
        <w:tc>
          <w:tcPr>
            <w:tcW w:w="1077" w:type="dxa"/>
            <w:vAlign w:val="center"/>
          </w:tcPr>
          <w:p w14:paraId="40F55493"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H</w:t>
            </w:r>
          </w:p>
        </w:tc>
        <w:tc>
          <w:tcPr>
            <w:tcW w:w="0" w:type="auto"/>
            <w:vAlign w:val="center"/>
          </w:tcPr>
          <w:p w14:paraId="1EBA513D" w14:textId="77777777" w:rsidR="006234D3" w:rsidRPr="00C466E0" w:rsidRDefault="006234D3" w:rsidP="00890DC3">
            <w:pPr>
              <w:spacing w:after="120"/>
              <w:jc w:val="center"/>
              <w:rPr>
                <w:rFonts w:ascii="Calibri" w:eastAsia="Times New Roman" w:hAnsi="Calibri" w:cs="Times New Roman"/>
                <w:i/>
                <w:lang w:eastAsia="en-GB"/>
              </w:rPr>
            </w:pPr>
            <w:r w:rsidRPr="00C466E0">
              <w:rPr>
                <w:rFonts w:ascii="Calibri" w:eastAsia="Times New Roman" w:hAnsi="Calibri" w:cs="Times New Roman"/>
                <w:color w:val="000000"/>
                <w:lang w:eastAsia="en-GB"/>
              </w:rPr>
              <w:t>80</w:t>
            </w:r>
          </w:p>
        </w:tc>
        <w:tc>
          <w:tcPr>
            <w:tcW w:w="1264" w:type="dxa"/>
            <w:vAlign w:val="center"/>
          </w:tcPr>
          <w:p w14:paraId="6CCB4FB9"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96</w:t>
            </w:r>
          </w:p>
        </w:tc>
        <w:tc>
          <w:tcPr>
            <w:tcW w:w="720" w:type="dxa"/>
            <w:vAlign w:val="center"/>
          </w:tcPr>
          <w:p w14:paraId="4EBE5FBF"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6:1</w:t>
            </w:r>
          </w:p>
        </w:tc>
        <w:tc>
          <w:tcPr>
            <w:tcW w:w="850" w:type="dxa"/>
            <w:vAlign w:val="bottom"/>
          </w:tcPr>
          <w:p w14:paraId="786BFFD2"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99</w:t>
            </w:r>
          </w:p>
        </w:tc>
      </w:tr>
      <w:tr w:rsidR="006234D3" w:rsidRPr="00C466E0" w14:paraId="0483EB82" w14:textId="77777777" w:rsidTr="00890DC3">
        <w:trPr>
          <w:trHeight w:val="370"/>
          <w:jc w:val="center"/>
        </w:trPr>
        <w:tc>
          <w:tcPr>
            <w:tcW w:w="0" w:type="auto"/>
            <w:vAlign w:val="center"/>
          </w:tcPr>
          <w:p w14:paraId="1A4E4351"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3</w:t>
            </w:r>
          </w:p>
        </w:tc>
        <w:tc>
          <w:tcPr>
            <w:tcW w:w="1077" w:type="dxa"/>
            <w:vAlign w:val="center"/>
          </w:tcPr>
          <w:p w14:paraId="47794235"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Me</w:t>
            </w:r>
          </w:p>
        </w:tc>
        <w:tc>
          <w:tcPr>
            <w:tcW w:w="0" w:type="auto"/>
            <w:vAlign w:val="center"/>
          </w:tcPr>
          <w:p w14:paraId="11EDC58C"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60</w:t>
            </w:r>
          </w:p>
        </w:tc>
        <w:tc>
          <w:tcPr>
            <w:tcW w:w="1264" w:type="dxa"/>
            <w:vAlign w:val="center"/>
          </w:tcPr>
          <w:p w14:paraId="69C03A9D"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99</w:t>
            </w:r>
          </w:p>
        </w:tc>
        <w:tc>
          <w:tcPr>
            <w:tcW w:w="720" w:type="dxa"/>
            <w:vAlign w:val="center"/>
          </w:tcPr>
          <w:p w14:paraId="0E958011"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2:1</w:t>
            </w:r>
          </w:p>
        </w:tc>
        <w:tc>
          <w:tcPr>
            <w:tcW w:w="850" w:type="dxa"/>
            <w:vAlign w:val="bottom"/>
          </w:tcPr>
          <w:p w14:paraId="185EB64A"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99</w:t>
            </w:r>
          </w:p>
        </w:tc>
      </w:tr>
      <w:tr w:rsidR="006234D3" w:rsidRPr="00C466E0" w14:paraId="2808FFBA" w14:textId="77777777" w:rsidTr="00890DC3">
        <w:trPr>
          <w:trHeight w:val="370"/>
          <w:jc w:val="center"/>
        </w:trPr>
        <w:tc>
          <w:tcPr>
            <w:tcW w:w="0" w:type="auto"/>
            <w:vAlign w:val="center"/>
          </w:tcPr>
          <w:p w14:paraId="53EE9DA9"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4</w:t>
            </w:r>
          </w:p>
        </w:tc>
        <w:tc>
          <w:tcPr>
            <w:tcW w:w="1077" w:type="dxa"/>
            <w:vAlign w:val="center"/>
          </w:tcPr>
          <w:p w14:paraId="04234885"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H</w:t>
            </w:r>
          </w:p>
        </w:tc>
        <w:tc>
          <w:tcPr>
            <w:tcW w:w="0" w:type="auto"/>
            <w:vAlign w:val="center"/>
          </w:tcPr>
          <w:p w14:paraId="58A1CDE9"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60</w:t>
            </w:r>
          </w:p>
        </w:tc>
        <w:tc>
          <w:tcPr>
            <w:tcW w:w="1264" w:type="dxa"/>
            <w:vAlign w:val="center"/>
          </w:tcPr>
          <w:p w14:paraId="52655B4E"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&gt;99</w:t>
            </w:r>
          </w:p>
        </w:tc>
        <w:tc>
          <w:tcPr>
            <w:tcW w:w="720" w:type="dxa"/>
            <w:vAlign w:val="center"/>
          </w:tcPr>
          <w:p w14:paraId="156C9C40"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8:1</w:t>
            </w:r>
          </w:p>
        </w:tc>
        <w:tc>
          <w:tcPr>
            <w:tcW w:w="850" w:type="dxa"/>
            <w:vAlign w:val="bottom"/>
          </w:tcPr>
          <w:p w14:paraId="02B2FFB9" w14:textId="77777777" w:rsidR="006234D3" w:rsidRPr="00C466E0" w:rsidRDefault="006234D3" w:rsidP="00890DC3">
            <w:pPr>
              <w:keepNext/>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&gt;99</w:t>
            </w:r>
          </w:p>
        </w:tc>
      </w:tr>
    </w:tbl>
    <w:p w14:paraId="7C4739CB" w14:textId="31D60EF0" w:rsidR="006234D3" w:rsidRPr="00C466E0" w:rsidRDefault="006234D3" w:rsidP="006234D3">
      <w:pPr>
        <w:pStyle w:val="Caption"/>
        <w:jc w:val="center"/>
      </w:pPr>
      <w:bookmarkStart w:id="207" w:name="_Ref35199558"/>
      <w:bookmarkStart w:id="208" w:name="_Toc36473320"/>
      <w:r w:rsidRPr="00C466E0">
        <w:t xml:space="preserve">Table </w:t>
      </w:r>
      <w:fldSimple w:instr=" SEQ Table \* ARABIC ">
        <w:r w:rsidR="00FF508B">
          <w:rPr>
            <w:noProof/>
          </w:rPr>
          <w:t>13</w:t>
        </w:r>
      </w:fldSimple>
      <w:bookmarkEnd w:id="207"/>
      <w:r w:rsidRPr="00C466E0">
        <w:t>: Temperature studies for intramolecular allylation</w:t>
      </w:r>
      <w:bookmarkEnd w:id="208"/>
    </w:p>
    <w:p w14:paraId="53810C91" w14:textId="5B56161B" w:rsidR="006234D3" w:rsidRPr="00C466E0" w:rsidRDefault="006234D3" w:rsidP="006234D3">
      <w:r w:rsidRPr="00C466E0">
        <w:t>Interestingly, when forming the racemic spirocycle</w:t>
      </w:r>
      <w:r w:rsidR="00B4438F" w:rsidRPr="00C466E0">
        <w:t>s</w:t>
      </w:r>
      <w:r w:rsidRPr="00C466E0">
        <w:t xml:space="preserve"> </w:t>
      </w:r>
      <w:r w:rsidR="00B4438F" w:rsidRPr="00C466E0">
        <w:rPr>
          <w:b/>
          <w:bCs/>
        </w:rPr>
        <w:t>378</w:t>
      </w:r>
      <w:r w:rsidRPr="00C466E0">
        <w:t xml:space="preserve"> </w:t>
      </w:r>
      <w:r w:rsidR="00B4438F" w:rsidRPr="00C466E0">
        <w:t xml:space="preserve">and </w:t>
      </w:r>
      <w:r w:rsidR="00B4438F" w:rsidRPr="00C466E0">
        <w:rPr>
          <w:b/>
          <w:bCs/>
        </w:rPr>
        <w:t>381</w:t>
      </w:r>
      <w:r w:rsidR="00B4438F" w:rsidRPr="00C466E0">
        <w:t xml:space="preserve"> </w:t>
      </w:r>
      <w:r w:rsidRPr="00C466E0">
        <w:t>(which was done in order to obtain</w:t>
      </w:r>
      <w:r w:rsidR="00B4438F" w:rsidRPr="00C466E0">
        <w:t xml:space="preserve"> </w:t>
      </w:r>
      <w:r w:rsidRPr="00C466E0">
        <w:t>racemic HPLC trace</w:t>
      </w:r>
      <w:r w:rsidR="00B4438F" w:rsidRPr="00C466E0">
        <w:t>s</w:t>
      </w:r>
      <w:r w:rsidRPr="00C466E0">
        <w:t xml:space="preserve">), it was noticed that reactions with iridium catalysts derived from the racemic </w:t>
      </w:r>
      <w:proofErr w:type="spellStart"/>
      <w:r w:rsidRPr="00C466E0">
        <w:t>Feringa</w:t>
      </w:r>
      <w:proofErr w:type="spellEnd"/>
      <w:r w:rsidRPr="00C466E0">
        <w:t xml:space="preserve"> ligand </w:t>
      </w:r>
      <w:r w:rsidR="00B4438F" w:rsidRPr="00C466E0">
        <w:rPr>
          <w:b/>
          <w:bCs/>
        </w:rPr>
        <w:t>357</w:t>
      </w:r>
      <w:r w:rsidRPr="00C466E0">
        <w:t xml:space="preserve"> required reaction temperatures of 80 </w:t>
      </w:r>
      <w:r w:rsidRPr="00C466E0">
        <w:rPr>
          <w:rFonts w:cstheme="minorHAnsi"/>
        </w:rPr>
        <w:t>°</w:t>
      </w:r>
      <w:r w:rsidRPr="00C466E0">
        <w:t xml:space="preserve">C, as at 60 </w:t>
      </w:r>
      <w:r w:rsidRPr="00C466E0">
        <w:rPr>
          <w:rFonts w:cstheme="minorHAnsi"/>
        </w:rPr>
        <w:t>°</w:t>
      </w:r>
      <w:r w:rsidRPr="00C466E0">
        <w:t>C no spirocycle was formed (</w:t>
      </w:r>
      <w:r w:rsidRPr="00C466E0">
        <w:fldChar w:fldCharType="begin"/>
      </w:r>
      <w:r w:rsidRPr="00C466E0">
        <w:instrText xml:space="preserve"> REF _Ref35199699 \h </w:instrText>
      </w:r>
      <w:r w:rsidR="00C466E0">
        <w:instrText xml:space="preserve"> \* MERGEFORMAT </w:instrText>
      </w:r>
      <w:r w:rsidRPr="00C466E0">
        <w:fldChar w:fldCharType="separate"/>
      </w:r>
      <w:r w:rsidR="00FF508B" w:rsidRPr="00C466E0">
        <w:t xml:space="preserve">Table </w:t>
      </w:r>
      <w:r w:rsidR="00FF508B">
        <w:rPr>
          <w:noProof/>
        </w:rPr>
        <w:t>14</w:t>
      </w:r>
      <w:r w:rsidRPr="00C466E0">
        <w:fldChar w:fldCharType="end"/>
      </w:r>
      <w:r w:rsidRPr="00C466E0">
        <w:t xml:space="preserve">, entries 3 and 4). However, when using an iridium catalyst derived from a </w:t>
      </w:r>
      <w:proofErr w:type="spellStart"/>
      <w:r w:rsidRPr="00C466E0">
        <w:t>THQphos</w:t>
      </w:r>
      <w:proofErr w:type="spellEnd"/>
      <w:r w:rsidRPr="00C466E0">
        <w:t xml:space="preserve"> ligand </w:t>
      </w:r>
      <w:r w:rsidR="00B4438F" w:rsidRPr="00C466E0">
        <w:rPr>
          <w:b/>
          <w:bCs/>
        </w:rPr>
        <w:t>385</w:t>
      </w:r>
      <w:r w:rsidRPr="00C466E0">
        <w:t xml:space="preserve"> the reaction temperature can be </w:t>
      </w:r>
      <w:r w:rsidR="00521FE7">
        <w:t>lowered</w:t>
      </w:r>
      <w:r w:rsidRPr="00C466E0">
        <w:t xml:space="preserve"> to 60 </w:t>
      </w:r>
      <w:r w:rsidRPr="00C466E0">
        <w:rPr>
          <w:rFonts w:cstheme="minorHAnsi"/>
        </w:rPr>
        <w:t>°</w:t>
      </w:r>
      <w:r w:rsidRPr="00C466E0">
        <w:t>C (</w:t>
      </w:r>
      <w:r w:rsidRPr="00C466E0">
        <w:fldChar w:fldCharType="begin"/>
      </w:r>
      <w:r w:rsidRPr="00C466E0">
        <w:instrText xml:space="preserve"> REF _Ref35199558 \h </w:instrText>
      </w:r>
      <w:r w:rsidR="00C466E0">
        <w:instrText xml:space="preserve"> \* MERGEFORMAT </w:instrText>
      </w:r>
      <w:r w:rsidRPr="00C466E0">
        <w:fldChar w:fldCharType="separate"/>
      </w:r>
      <w:r w:rsidR="00FF508B" w:rsidRPr="00C466E0">
        <w:t xml:space="preserve">Table </w:t>
      </w:r>
      <w:r w:rsidR="00FF508B">
        <w:rPr>
          <w:noProof/>
        </w:rPr>
        <w:t>13</w:t>
      </w:r>
      <w:r w:rsidRPr="00C466E0">
        <w:fldChar w:fldCharType="end"/>
      </w:r>
      <w:r w:rsidRPr="00C466E0">
        <w:t>, entries 3 and 4).</w:t>
      </w:r>
    </w:p>
    <w:p w14:paraId="18CBFF34" w14:textId="0EF7EFB7" w:rsidR="006234D3" w:rsidRPr="00C466E0" w:rsidRDefault="00AC510B" w:rsidP="006234D3">
      <w:pPr>
        <w:spacing w:after="0"/>
        <w:jc w:val="center"/>
      </w:pPr>
      <w:r w:rsidRPr="00C466E0">
        <w:object w:dxaOrig="10371" w:dyaOrig="2743" w14:anchorId="2797968B">
          <v:shape id="_x0000_i1138" type="#_x0000_t75" style="width:309.75pt;height:81.75pt" o:ole="">
            <v:imagedata r:id="rId224" o:title=""/>
          </v:shape>
          <o:OLEObject Type="Embed" ProgID="ChemDraw.Document.6.0" ShapeID="_x0000_i1138" DrawAspect="Content" ObjectID="_1657099147" r:id="rId225"/>
        </w:object>
      </w:r>
    </w:p>
    <w:tbl>
      <w:tblPr>
        <w:tblStyle w:val="PlainTable2"/>
        <w:tblW w:w="0" w:type="auto"/>
        <w:jc w:val="center"/>
        <w:tblLook w:val="0600" w:firstRow="0" w:lastRow="0" w:firstColumn="0" w:lastColumn="0" w:noHBand="1" w:noVBand="1"/>
      </w:tblPr>
      <w:tblGrid>
        <w:gridCol w:w="701"/>
        <w:gridCol w:w="1077"/>
        <w:gridCol w:w="1019"/>
        <w:gridCol w:w="1264"/>
      </w:tblGrid>
      <w:tr w:rsidR="006234D3" w:rsidRPr="00C466E0" w14:paraId="02CDC8E0" w14:textId="77777777" w:rsidTr="00890DC3">
        <w:trPr>
          <w:trHeight w:val="397"/>
          <w:jc w:val="center"/>
        </w:trPr>
        <w:tc>
          <w:tcPr>
            <w:tcW w:w="0" w:type="auto"/>
            <w:tcBorders>
              <w:top w:val="nil"/>
              <w:bottom w:val="single" w:sz="4" w:space="0" w:color="auto"/>
            </w:tcBorders>
            <w:shd w:val="clear" w:color="auto" w:fill="E7E6E6" w:themeFill="background2"/>
            <w:vAlign w:val="center"/>
          </w:tcPr>
          <w:p w14:paraId="650A3046" w14:textId="77777777" w:rsidR="006234D3" w:rsidRPr="00C466E0" w:rsidRDefault="006234D3" w:rsidP="00890DC3">
            <w:pPr>
              <w:jc w:val="center"/>
              <w:rPr>
                <w:b/>
              </w:rPr>
            </w:pPr>
            <w:r w:rsidRPr="00C466E0">
              <w:rPr>
                <w:b/>
              </w:rPr>
              <w:t>Entry</w:t>
            </w:r>
          </w:p>
        </w:tc>
        <w:tc>
          <w:tcPr>
            <w:tcW w:w="1077" w:type="dxa"/>
            <w:tcBorders>
              <w:top w:val="nil"/>
              <w:bottom w:val="single" w:sz="4" w:space="0" w:color="auto"/>
            </w:tcBorders>
            <w:shd w:val="clear" w:color="auto" w:fill="E7E6E6" w:themeFill="background2"/>
            <w:vAlign w:val="center"/>
          </w:tcPr>
          <w:p w14:paraId="52EAEB15" w14:textId="77777777" w:rsidR="006234D3" w:rsidRPr="00C466E0" w:rsidRDefault="006234D3" w:rsidP="00890DC3">
            <w:pPr>
              <w:jc w:val="center"/>
              <w:rPr>
                <w:b/>
              </w:rPr>
            </w:pPr>
            <w:r w:rsidRPr="00C466E0">
              <w:rPr>
                <w:b/>
              </w:rPr>
              <w:t>R</w:t>
            </w:r>
          </w:p>
        </w:tc>
        <w:tc>
          <w:tcPr>
            <w:tcW w:w="0" w:type="auto"/>
            <w:tcBorders>
              <w:top w:val="nil"/>
              <w:bottom w:val="single" w:sz="4" w:space="0" w:color="auto"/>
            </w:tcBorders>
            <w:shd w:val="clear" w:color="auto" w:fill="E7E6E6" w:themeFill="background2"/>
            <w:vAlign w:val="center"/>
          </w:tcPr>
          <w:p w14:paraId="194975EC" w14:textId="7FED7344" w:rsidR="006234D3" w:rsidRPr="00C466E0" w:rsidRDefault="006234D3" w:rsidP="00890DC3">
            <w:pPr>
              <w:jc w:val="center"/>
              <w:rPr>
                <w:b/>
              </w:rPr>
            </w:pPr>
            <w:r w:rsidRPr="00C466E0">
              <w:rPr>
                <w:b/>
              </w:rPr>
              <w:t>Temp/</w:t>
            </w:r>
            <w:r w:rsidRPr="00C466E0">
              <w:rPr>
                <w:rFonts w:cstheme="minorHAnsi"/>
                <w:b/>
              </w:rPr>
              <w:t>°</w:t>
            </w:r>
            <w:r w:rsidRPr="00C466E0">
              <w:rPr>
                <w:b/>
              </w:rPr>
              <w:t>C</w:t>
            </w:r>
          </w:p>
        </w:tc>
        <w:tc>
          <w:tcPr>
            <w:tcW w:w="1264" w:type="dxa"/>
            <w:tcBorders>
              <w:top w:val="nil"/>
              <w:bottom w:val="single" w:sz="4" w:space="0" w:color="auto"/>
            </w:tcBorders>
            <w:shd w:val="clear" w:color="auto" w:fill="E7E6E6" w:themeFill="background2"/>
            <w:vAlign w:val="center"/>
          </w:tcPr>
          <w:p w14:paraId="323DAACA" w14:textId="7A342B84" w:rsidR="006234D3" w:rsidRPr="00C466E0" w:rsidRDefault="006234D3" w:rsidP="00890DC3">
            <w:pPr>
              <w:jc w:val="center"/>
              <w:rPr>
                <w:b/>
              </w:rPr>
            </w:pPr>
            <w:r w:rsidRPr="00C466E0">
              <w:rPr>
                <w:b/>
              </w:rPr>
              <w:t>Yield/%</w:t>
            </w:r>
          </w:p>
        </w:tc>
      </w:tr>
      <w:tr w:rsidR="006234D3" w:rsidRPr="00C466E0" w14:paraId="09B75E9E" w14:textId="77777777" w:rsidTr="00890DC3">
        <w:trPr>
          <w:trHeight w:val="370"/>
          <w:jc w:val="center"/>
        </w:trPr>
        <w:tc>
          <w:tcPr>
            <w:tcW w:w="0" w:type="auto"/>
            <w:tcBorders>
              <w:top w:val="single" w:sz="4" w:space="0" w:color="auto"/>
            </w:tcBorders>
            <w:vAlign w:val="center"/>
          </w:tcPr>
          <w:p w14:paraId="2B9FE369" w14:textId="77777777" w:rsidR="006234D3" w:rsidRPr="00C466E0" w:rsidRDefault="006234D3" w:rsidP="00890DC3">
            <w:pPr>
              <w:spacing w:after="120"/>
              <w:jc w:val="center"/>
              <w:rPr>
                <w:b/>
                <w:bCs/>
              </w:rPr>
            </w:pPr>
            <w:r w:rsidRPr="00C466E0">
              <w:rPr>
                <w:b/>
                <w:bCs/>
              </w:rPr>
              <w:t>1</w:t>
            </w:r>
          </w:p>
        </w:tc>
        <w:tc>
          <w:tcPr>
            <w:tcW w:w="1077" w:type="dxa"/>
            <w:tcBorders>
              <w:top w:val="single" w:sz="4" w:space="0" w:color="auto"/>
            </w:tcBorders>
            <w:vAlign w:val="center"/>
          </w:tcPr>
          <w:p w14:paraId="2FE4092A"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Me</w:t>
            </w:r>
          </w:p>
        </w:tc>
        <w:tc>
          <w:tcPr>
            <w:tcW w:w="0" w:type="auto"/>
            <w:tcBorders>
              <w:top w:val="single" w:sz="4" w:space="0" w:color="auto"/>
            </w:tcBorders>
            <w:vAlign w:val="center"/>
          </w:tcPr>
          <w:p w14:paraId="5A406ED1"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80</w:t>
            </w:r>
          </w:p>
        </w:tc>
        <w:tc>
          <w:tcPr>
            <w:tcW w:w="1264" w:type="dxa"/>
            <w:tcBorders>
              <w:top w:val="single" w:sz="4" w:space="0" w:color="auto"/>
            </w:tcBorders>
            <w:vAlign w:val="center"/>
          </w:tcPr>
          <w:p w14:paraId="74E82A9A"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70</w:t>
            </w:r>
          </w:p>
        </w:tc>
      </w:tr>
      <w:tr w:rsidR="006234D3" w:rsidRPr="00C466E0" w14:paraId="28523D9C" w14:textId="77777777" w:rsidTr="00890DC3">
        <w:trPr>
          <w:trHeight w:val="370"/>
          <w:jc w:val="center"/>
        </w:trPr>
        <w:tc>
          <w:tcPr>
            <w:tcW w:w="0" w:type="auto"/>
            <w:vAlign w:val="center"/>
          </w:tcPr>
          <w:p w14:paraId="5AB592DD"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2</w:t>
            </w:r>
          </w:p>
        </w:tc>
        <w:tc>
          <w:tcPr>
            <w:tcW w:w="1077" w:type="dxa"/>
            <w:vAlign w:val="center"/>
          </w:tcPr>
          <w:p w14:paraId="02CFFC5C"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H</w:t>
            </w:r>
          </w:p>
        </w:tc>
        <w:tc>
          <w:tcPr>
            <w:tcW w:w="0" w:type="auto"/>
            <w:vAlign w:val="center"/>
          </w:tcPr>
          <w:p w14:paraId="00110142" w14:textId="77777777" w:rsidR="006234D3" w:rsidRPr="00C466E0" w:rsidRDefault="006234D3" w:rsidP="00890DC3">
            <w:pPr>
              <w:spacing w:after="120"/>
              <w:jc w:val="center"/>
              <w:rPr>
                <w:rFonts w:ascii="Calibri" w:eastAsia="Times New Roman" w:hAnsi="Calibri" w:cs="Times New Roman"/>
                <w:i/>
                <w:lang w:eastAsia="en-GB"/>
              </w:rPr>
            </w:pPr>
            <w:r w:rsidRPr="00C466E0">
              <w:rPr>
                <w:rFonts w:ascii="Calibri" w:eastAsia="Times New Roman" w:hAnsi="Calibri" w:cs="Times New Roman"/>
                <w:color w:val="000000"/>
                <w:lang w:eastAsia="en-GB"/>
              </w:rPr>
              <w:t>80</w:t>
            </w:r>
          </w:p>
        </w:tc>
        <w:tc>
          <w:tcPr>
            <w:tcW w:w="1264" w:type="dxa"/>
            <w:vAlign w:val="center"/>
          </w:tcPr>
          <w:p w14:paraId="2769FE6C"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74</w:t>
            </w:r>
          </w:p>
        </w:tc>
      </w:tr>
      <w:tr w:rsidR="006234D3" w:rsidRPr="00C466E0" w14:paraId="689E2355" w14:textId="77777777" w:rsidTr="00890DC3">
        <w:trPr>
          <w:trHeight w:val="370"/>
          <w:jc w:val="center"/>
        </w:trPr>
        <w:tc>
          <w:tcPr>
            <w:tcW w:w="0" w:type="auto"/>
            <w:vAlign w:val="center"/>
          </w:tcPr>
          <w:p w14:paraId="7612645F"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3</w:t>
            </w:r>
          </w:p>
        </w:tc>
        <w:tc>
          <w:tcPr>
            <w:tcW w:w="1077" w:type="dxa"/>
            <w:vAlign w:val="center"/>
          </w:tcPr>
          <w:p w14:paraId="3AA178C6"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Me</w:t>
            </w:r>
          </w:p>
        </w:tc>
        <w:tc>
          <w:tcPr>
            <w:tcW w:w="0" w:type="auto"/>
            <w:vAlign w:val="center"/>
          </w:tcPr>
          <w:p w14:paraId="5FA32782"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60</w:t>
            </w:r>
          </w:p>
        </w:tc>
        <w:tc>
          <w:tcPr>
            <w:tcW w:w="1264" w:type="dxa"/>
            <w:vAlign w:val="center"/>
          </w:tcPr>
          <w:p w14:paraId="112F8F6E"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r>
      <w:tr w:rsidR="006234D3" w:rsidRPr="00C466E0" w14:paraId="15F73993" w14:textId="77777777" w:rsidTr="00890DC3">
        <w:trPr>
          <w:trHeight w:val="370"/>
          <w:jc w:val="center"/>
        </w:trPr>
        <w:tc>
          <w:tcPr>
            <w:tcW w:w="0" w:type="auto"/>
            <w:vAlign w:val="center"/>
          </w:tcPr>
          <w:p w14:paraId="15BE72CF" w14:textId="77777777" w:rsidR="006234D3" w:rsidRPr="00C466E0" w:rsidRDefault="006234D3"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4</w:t>
            </w:r>
          </w:p>
        </w:tc>
        <w:tc>
          <w:tcPr>
            <w:tcW w:w="1077" w:type="dxa"/>
            <w:vAlign w:val="center"/>
          </w:tcPr>
          <w:p w14:paraId="46473D80"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H</w:t>
            </w:r>
          </w:p>
        </w:tc>
        <w:tc>
          <w:tcPr>
            <w:tcW w:w="0" w:type="auto"/>
            <w:vAlign w:val="center"/>
          </w:tcPr>
          <w:p w14:paraId="360F2A39"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60</w:t>
            </w:r>
          </w:p>
        </w:tc>
        <w:tc>
          <w:tcPr>
            <w:tcW w:w="1264" w:type="dxa"/>
            <w:vAlign w:val="center"/>
          </w:tcPr>
          <w:p w14:paraId="7ED3948F" w14:textId="77777777" w:rsidR="006234D3" w:rsidRPr="00C466E0" w:rsidRDefault="006234D3" w:rsidP="00890DC3">
            <w:pPr>
              <w:keepNext/>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r>
    </w:tbl>
    <w:p w14:paraId="48686730" w14:textId="36B1C599" w:rsidR="006234D3" w:rsidRPr="00C466E0" w:rsidRDefault="006234D3" w:rsidP="006234D3">
      <w:pPr>
        <w:pStyle w:val="Caption"/>
        <w:jc w:val="center"/>
      </w:pPr>
      <w:bookmarkStart w:id="209" w:name="_Ref35199699"/>
      <w:bookmarkStart w:id="210" w:name="_Toc36473321"/>
      <w:r w:rsidRPr="00C466E0">
        <w:t xml:space="preserve">Table </w:t>
      </w:r>
      <w:fldSimple w:instr=" SEQ Table \* ARABIC ">
        <w:r w:rsidR="00FF508B">
          <w:rPr>
            <w:noProof/>
          </w:rPr>
          <w:t>14</w:t>
        </w:r>
      </w:fldSimple>
      <w:bookmarkEnd w:id="209"/>
      <w:r w:rsidRPr="00C466E0">
        <w:t xml:space="preserve">: Temperature studies for intramolecular allylation using </w:t>
      </w:r>
      <w:proofErr w:type="spellStart"/>
      <w:r w:rsidRPr="00C466E0">
        <w:t>Feringa</w:t>
      </w:r>
      <w:proofErr w:type="spellEnd"/>
      <w:r w:rsidRPr="00C466E0">
        <w:t xml:space="preserve"> ligand </w:t>
      </w:r>
      <w:r w:rsidR="00B4438F" w:rsidRPr="00C466E0">
        <w:rPr>
          <w:b/>
          <w:bCs/>
        </w:rPr>
        <w:t>357</w:t>
      </w:r>
      <w:bookmarkEnd w:id="210"/>
    </w:p>
    <w:p w14:paraId="684B6B69" w14:textId="24FF8C3A" w:rsidR="006234D3" w:rsidRPr="00C466E0" w:rsidRDefault="006234D3" w:rsidP="006234D3">
      <w:proofErr w:type="spellStart"/>
      <w:r w:rsidRPr="00C466E0">
        <w:t>THQphos</w:t>
      </w:r>
      <w:proofErr w:type="spellEnd"/>
      <w:r w:rsidRPr="00C466E0">
        <w:t xml:space="preserve"> derived ligands were then screened in the spirocyclisation of 2-H indole </w:t>
      </w:r>
      <w:r w:rsidR="00513B1E" w:rsidRPr="00C466E0">
        <w:rPr>
          <w:b/>
          <w:bCs/>
        </w:rPr>
        <w:t>119</w:t>
      </w:r>
      <w:r w:rsidRPr="00C466E0">
        <w:t xml:space="preserve">. This was to identify any </w:t>
      </w:r>
      <w:proofErr w:type="spellStart"/>
      <w:r w:rsidRPr="00C466E0">
        <w:t>diastereoselectivity</w:t>
      </w:r>
      <w:proofErr w:type="spellEnd"/>
      <w:r w:rsidRPr="00C466E0">
        <w:t xml:space="preserve"> trends in the absence of a substituent at the 2-position of the indole ring (</w:t>
      </w:r>
      <w:r w:rsidRPr="00C466E0">
        <w:fldChar w:fldCharType="begin"/>
      </w:r>
      <w:r w:rsidRPr="00C466E0">
        <w:instrText xml:space="preserve"> REF _Ref35199862 \h </w:instrText>
      </w:r>
      <w:r w:rsidR="00C466E0">
        <w:instrText xml:space="preserve"> \* MERGEFORMAT </w:instrText>
      </w:r>
      <w:r w:rsidRPr="00C466E0">
        <w:fldChar w:fldCharType="separate"/>
      </w:r>
      <w:r w:rsidR="00FF508B" w:rsidRPr="00C466E0">
        <w:t xml:space="preserve">Scheme </w:t>
      </w:r>
      <w:r w:rsidR="00FF508B">
        <w:rPr>
          <w:noProof/>
        </w:rPr>
        <w:t>93</w:t>
      </w:r>
      <w:r w:rsidRPr="00C466E0">
        <w:fldChar w:fldCharType="end"/>
      </w:r>
      <w:r w:rsidRPr="00C466E0">
        <w:t xml:space="preserve">). The results were consistent with those found when </w:t>
      </w:r>
      <w:r w:rsidRPr="00C466E0">
        <w:lastRenderedPageBreak/>
        <w:t>investigating 2-methyl indole (</w:t>
      </w:r>
      <w:r w:rsidRPr="00C466E0">
        <w:fldChar w:fldCharType="begin"/>
      </w:r>
      <w:r w:rsidRPr="00C466E0">
        <w:instrText xml:space="preserve"> REF _Ref35199262 \h </w:instrText>
      </w:r>
      <w:r w:rsidR="00C466E0">
        <w:instrText xml:space="preserve"> \* MERGEFORMAT </w:instrText>
      </w:r>
      <w:r w:rsidRPr="00C466E0">
        <w:fldChar w:fldCharType="separate"/>
      </w:r>
      <w:r w:rsidR="00FF508B" w:rsidRPr="00C466E0">
        <w:t xml:space="preserve">Scheme </w:t>
      </w:r>
      <w:r w:rsidR="00FF508B">
        <w:rPr>
          <w:noProof/>
        </w:rPr>
        <w:t>92</w:t>
      </w:r>
      <w:r w:rsidRPr="00C466E0">
        <w:fldChar w:fldCharType="end"/>
      </w:r>
      <w:r w:rsidRPr="00C466E0">
        <w:t xml:space="preserve">), with ligand </w:t>
      </w:r>
      <w:r w:rsidR="00627214" w:rsidRPr="00C466E0">
        <w:rPr>
          <w:b/>
          <w:bCs/>
        </w:rPr>
        <w:t>385</w:t>
      </w:r>
      <w:r w:rsidRPr="00C466E0">
        <w:t xml:space="preserve"> forming spirocycle </w:t>
      </w:r>
      <w:r w:rsidR="00627214" w:rsidRPr="00C466E0">
        <w:rPr>
          <w:b/>
          <w:bCs/>
        </w:rPr>
        <w:t>381</w:t>
      </w:r>
      <w:r w:rsidRPr="00C466E0">
        <w:t xml:space="preserve"> in the greatest yield and highest </w:t>
      </w:r>
      <w:r w:rsidRPr="00C466E0">
        <w:rPr>
          <w:i/>
          <w:iCs/>
        </w:rPr>
        <w:t>ee</w:t>
      </w:r>
      <w:r w:rsidRPr="00C466E0">
        <w:t>.</w:t>
      </w:r>
      <w:r w:rsidR="00AC510B">
        <w:t xml:space="preserve"> The major </w:t>
      </w:r>
      <w:proofErr w:type="spellStart"/>
      <w:r w:rsidR="00AC510B">
        <w:t>diastereoisomer</w:t>
      </w:r>
      <w:proofErr w:type="spellEnd"/>
      <w:r w:rsidR="00AC510B">
        <w:t xml:space="preserve"> for compound </w:t>
      </w:r>
      <w:r w:rsidR="00AC510B" w:rsidRPr="001F6B5A">
        <w:rPr>
          <w:b/>
          <w:bCs/>
        </w:rPr>
        <w:t>381</w:t>
      </w:r>
      <w:r w:rsidR="00AC510B">
        <w:t xml:space="preserve"> was not determined in each case.</w:t>
      </w:r>
    </w:p>
    <w:p w14:paraId="30648638" w14:textId="31F27821" w:rsidR="006234D3" w:rsidRPr="00C466E0" w:rsidRDefault="00AC510B" w:rsidP="006234D3">
      <w:pPr>
        <w:keepNext/>
        <w:jc w:val="center"/>
      </w:pPr>
      <w:r w:rsidRPr="00C466E0">
        <w:object w:dxaOrig="10068" w:dyaOrig="9341" w14:anchorId="7D771747">
          <v:shape id="_x0000_i1139" type="#_x0000_t75" style="width:303pt;height:280.5pt" o:ole="">
            <v:imagedata r:id="rId226" o:title=""/>
          </v:shape>
          <o:OLEObject Type="Embed" ProgID="ChemDraw.Document.6.0" ShapeID="_x0000_i1139" DrawAspect="Content" ObjectID="_1657099148" r:id="rId227"/>
        </w:object>
      </w:r>
    </w:p>
    <w:p w14:paraId="1B7DDB7A" w14:textId="0DD2A120" w:rsidR="006234D3" w:rsidRPr="00C466E0" w:rsidRDefault="006234D3" w:rsidP="006234D3">
      <w:pPr>
        <w:pStyle w:val="Caption"/>
        <w:jc w:val="center"/>
      </w:pPr>
      <w:bookmarkStart w:id="211" w:name="_Ref35199862"/>
      <w:r w:rsidRPr="00C466E0">
        <w:t xml:space="preserve">Scheme </w:t>
      </w:r>
      <w:fldSimple w:instr=" SEQ Scheme \* ARABIC ">
        <w:r w:rsidR="00FF508B">
          <w:rPr>
            <w:noProof/>
          </w:rPr>
          <w:t>93</w:t>
        </w:r>
      </w:fldSimple>
      <w:bookmarkEnd w:id="211"/>
      <w:r w:rsidRPr="00C466E0">
        <w:t xml:space="preserve">: </w:t>
      </w:r>
      <w:proofErr w:type="spellStart"/>
      <w:r w:rsidRPr="00C466E0">
        <w:t>THQphos</w:t>
      </w:r>
      <w:proofErr w:type="spellEnd"/>
      <w:r w:rsidRPr="00C466E0">
        <w:t xml:space="preserve"> ligand screening in intramolecular allylation reaction with 2-H indole</w:t>
      </w:r>
    </w:p>
    <w:p w14:paraId="46599596" w14:textId="0807CE57" w:rsidR="00707A15" w:rsidRDefault="006234D3" w:rsidP="006234D3">
      <w:r w:rsidRPr="00C466E0">
        <w:t xml:space="preserve">Even though ligand </w:t>
      </w:r>
      <w:r w:rsidR="00627214" w:rsidRPr="00C466E0">
        <w:rPr>
          <w:b/>
          <w:bCs/>
        </w:rPr>
        <w:t>385</w:t>
      </w:r>
      <w:r w:rsidRPr="00C466E0">
        <w:t xml:space="preserve"> afforded spirocyclic product </w:t>
      </w:r>
      <w:r w:rsidR="00627214" w:rsidRPr="00C466E0">
        <w:rPr>
          <w:b/>
          <w:bCs/>
        </w:rPr>
        <w:t>381</w:t>
      </w:r>
      <w:r w:rsidRPr="00C466E0">
        <w:t xml:space="preserve"> in the highest yield and </w:t>
      </w:r>
      <w:r w:rsidRPr="00C466E0">
        <w:rPr>
          <w:i/>
          <w:iCs/>
        </w:rPr>
        <w:t>ee</w:t>
      </w:r>
      <w:r w:rsidRPr="00C466E0">
        <w:t xml:space="preserve">, ligand </w:t>
      </w:r>
      <w:r w:rsidR="00627214" w:rsidRPr="00C466E0">
        <w:rPr>
          <w:b/>
          <w:bCs/>
        </w:rPr>
        <w:t>63</w:t>
      </w:r>
      <w:r w:rsidRPr="00C466E0">
        <w:t xml:space="preserve"> gave marginally superior </w:t>
      </w:r>
      <w:r w:rsidRPr="00C466E0">
        <w:rPr>
          <w:i/>
          <w:iCs/>
        </w:rPr>
        <w:t>dr</w:t>
      </w:r>
      <w:r w:rsidRPr="00C466E0">
        <w:t xml:space="preserve">, although reduced </w:t>
      </w:r>
      <w:r w:rsidRPr="00C466E0">
        <w:rPr>
          <w:i/>
          <w:iCs/>
        </w:rPr>
        <w:t>ee</w:t>
      </w:r>
      <w:r w:rsidRPr="00C466E0">
        <w:t xml:space="preserve"> and yield with respect to ligand </w:t>
      </w:r>
      <w:r w:rsidR="00627214" w:rsidRPr="00C466E0">
        <w:rPr>
          <w:b/>
          <w:bCs/>
        </w:rPr>
        <w:t>385</w:t>
      </w:r>
      <w:r w:rsidRPr="00C466E0">
        <w:t xml:space="preserve"> (</w:t>
      </w:r>
      <w:r w:rsidRPr="00C466E0">
        <w:fldChar w:fldCharType="begin"/>
      </w:r>
      <w:r w:rsidRPr="00C466E0">
        <w:instrText xml:space="preserve"> REF _Ref35199862 \h </w:instrText>
      </w:r>
      <w:r w:rsidR="00C466E0">
        <w:instrText xml:space="preserve"> \* MERGEFORMAT </w:instrText>
      </w:r>
      <w:r w:rsidRPr="00C466E0">
        <w:fldChar w:fldCharType="separate"/>
      </w:r>
      <w:r w:rsidR="00FF508B" w:rsidRPr="00C466E0">
        <w:t xml:space="preserve">Scheme </w:t>
      </w:r>
      <w:r w:rsidR="00FF508B">
        <w:rPr>
          <w:noProof/>
        </w:rPr>
        <w:t>93</w:t>
      </w:r>
      <w:r w:rsidRPr="00C466E0">
        <w:fldChar w:fldCharType="end"/>
      </w:r>
      <w:r w:rsidRPr="00C466E0">
        <w:t xml:space="preserve">). Ligand </w:t>
      </w:r>
      <w:r w:rsidR="00627214" w:rsidRPr="00C466E0">
        <w:rPr>
          <w:b/>
          <w:bCs/>
        </w:rPr>
        <w:t>63</w:t>
      </w:r>
      <w:r w:rsidRPr="00C466E0">
        <w:t xml:space="preserve"> was therefore employed at reduced temperatures (50 and 40 °C) for longer reaction times to see if the yield of the overall reaction (</w:t>
      </w:r>
      <w:r w:rsidR="00627214" w:rsidRPr="00C466E0">
        <w:rPr>
          <w:b/>
          <w:bCs/>
        </w:rPr>
        <w:t>379</w:t>
      </w:r>
      <w:r w:rsidRPr="00C466E0">
        <w:rPr>
          <w:b/>
          <w:bCs/>
        </w:rPr>
        <w:t xml:space="preserve"> </w:t>
      </w:r>
      <w:r w:rsidRPr="00C466E0">
        <w:t xml:space="preserve">→ </w:t>
      </w:r>
      <w:r w:rsidR="00627214" w:rsidRPr="00C466E0">
        <w:rPr>
          <w:b/>
          <w:bCs/>
        </w:rPr>
        <w:t>381</w:t>
      </w:r>
      <w:r w:rsidRPr="00C466E0">
        <w:t>) could be improved (</w:t>
      </w:r>
      <w:r w:rsidRPr="00C466E0">
        <w:fldChar w:fldCharType="begin"/>
      </w:r>
      <w:r w:rsidRPr="00C466E0">
        <w:instrText xml:space="preserve"> REF _Ref35200077 \h </w:instrText>
      </w:r>
      <w:r w:rsidR="00C466E0">
        <w:instrText xml:space="preserve"> \* MERGEFORMAT </w:instrText>
      </w:r>
      <w:r w:rsidRPr="00C466E0">
        <w:fldChar w:fldCharType="separate"/>
      </w:r>
      <w:r w:rsidR="00FF508B" w:rsidRPr="00C466E0">
        <w:t xml:space="preserve">Table </w:t>
      </w:r>
      <w:r w:rsidR="00FF508B">
        <w:rPr>
          <w:noProof/>
        </w:rPr>
        <w:t>15</w:t>
      </w:r>
      <w:r w:rsidRPr="00C466E0">
        <w:fldChar w:fldCharType="end"/>
      </w:r>
      <w:r w:rsidRPr="00C466E0">
        <w:t xml:space="preserve">). Neither the yield, </w:t>
      </w:r>
      <w:r w:rsidRPr="00C466E0">
        <w:rPr>
          <w:i/>
          <w:iCs/>
        </w:rPr>
        <w:t>ee</w:t>
      </w:r>
      <w:r w:rsidRPr="00C466E0">
        <w:t xml:space="preserve"> or </w:t>
      </w:r>
      <w:r w:rsidRPr="00C466E0">
        <w:rPr>
          <w:i/>
          <w:iCs/>
        </w:rPr>
        <w:t>dr</w:t>
      </w:r>
      <w:r w:rsidRPr="00C466E0">
        <w:t xml:space="preserve"> improved and therefore ligand </w:t>
      </w:r>
      <w:r w:rsidR="00627214" w:rsidRPr="00C466E0">
        <w:rPr>
          <w:b/>
          <w:bCs/>
        </w:rPr>
        <w:t>385</w:t>
      </w:r>
      <w:r w:rsidRPr="00C466E0">
        <w:t xml:space="preserve"> was taken forward as the optimal ligand for this reaction. </w:t>
      </w:r>
      <w:r w:rsidR="00837FB4">
        <w:t xml:space="preserve">The major </w:t>
      </w:r>
      <w:proofErr w:type="spellStart"/>
      <w:r w:rsidR="00837FB4">
        <w:t>diastereoisomer</w:t>
      </w:r>
      <w:proofErr w:type="spellEnd"/>
      <w:r w:rsidR="00837FB4">
        <w:t xml:space="preserve"> of </w:t>
      </w:r>
      <w:r w:rsidR="00837FB4" w:rsidRPr="001F6B5A">
        <w:rPr>
          <w:b/>
          <w:bCs/>
        </w:rPr>
        <w:t>381</w:t>
      </w:r>
      <w:r w:rsidR="00837FB4">
        <w:t xml:space="preserve"> was not determined in these reactions.</w:t>
      </w:r>
    </w:p>
    <w:p w14:paraId="3C139263" w14:textId="77777777" w:rsidR="00707A15" w:rsidRDefault="00707A15">
      <w:pPr>
        <w:spacing w:line="259" w:lineRule="auto"/>
        <w:jc w:val="left"/>
      </w:pPr>
      <w:r>
        <w:br w:type="page"/>
      </w:r>
    </w:p>
    <w:p w14:paraId="75CC7328" w14:textId="732BA376" w:rsidR="006234D3" w:rsidRPr="00C466E0" w:rsidRDefault="00837FB4" w:rsidP="006234D3">
      <w:pPr>
        <w:spacing w:after="0"/>
        <w:jc w:val="center"/>
      </w:pPr>
      <w:r w:rsidRPr="00C466E0">
        <w:object w:dxaOrig="10248" w:dyaOrig="2416" w14:anchorId="5CC4F541">
          <v:shape id="_x0000_i1140" type="#_x0000_t75" style="width:309.75pt;height:1in" o:ole="">
            <v:imagedata r:id="rId228" o:title=""/>
          </v:shape>
          <o:OLEObject Type="Embed" ProgID="ChemDraw.Document.6.0" ShapeID="_x0000_i1140" DrawAspect="Content" ObjectID="_1657099149" r:id="rId229"/>
        </w:object>
      </w:r>
    </w:p>
    <w:tbl>
      <w:tblPr>
        <w:tblStyle w:val="PlainTable2"/>
        <w:tblW w:w="0" w:type="auto"/>
        <w:jc w:val="center"/>
        <w:tblLook w:val="0600" w:firstRow="0" w:lastRow="0" w:firstColumn="0" w:lastColumn="0" w:noHBand="1" w:noVBand="1"/>
      </w:tblPr>
      <w:tblGrid>
        <w:gridCol w:w="701"/>
        <w:gridCol w:w="1077"/>
        <w:gridCol w:w="882"/>
        <w:gridCol w:w="1402"/>
        <w:gridCol w:w="866"/>
        <w:gridCol w:w="1134"/>
      </w:tblGrid>
      <w:tr w:rsidR="006234D3" w:rsidRPr="00C466E0" w14:paraId="2B0AB484" w14:textId="77777777" w:rsidTr="00627214">
        <w:trPr>
          <w:trHeight w:val="397"/>
          <w:jc w:val="center"/>
        </w:trPr>
        <w:tc>
          <w:tcPr>
            <w:tcW w:w="0" w:type="auto"/>
            <w:tcBorders>
              <w:top w:val="nil"/>
              <w:bottom w:val="single" w:sz="4" w:space="0" w:color="auto"/>
            </w:tcBorders>
            <w:shd w:val="clear" w:color="auto" w:fill="E7E6E6" w:themeFill="background2"/>
            <w:vAlign w:val="center"/>
          </w:tcPr>
          <w:p w14:paraId="3F6AB34D" w14:textId="77777777" w:rsidR="006234D3" w:rsidRPr="00C466E0" w:rsidRDefault="006234D3" w:rsidP="00890DC3">
            <w:pPr>
              <w:jc w:val="center"/>
              <w:rPr>
                <w:b/>
              </w:rPr>
            </w:pPr>
            <w:r w:rsidRPr="00C466E0">
              <w:rPr>
                <w:b/>
              </w:rPr>
              <w:t>Entry</w:t>
            </w:r>
          </w:p>
        </w:tc>
        <w:tc>
          <w:tcPr>
            <w:tcW w:w="1077" w:type="dxa"/>
            <w:tcBorders>
              <w:top w:val="nil"/>
              <w:bottom w:val="single" w:sz="4" w:space="0" w:color="auto"/>
            </w:tcBorders>
            <w:shd w:val="clear" w:color="auto" w:fill="E7E6E6" w:themeFill="background2"/>
            <w:vAlign w:val="center"/>
          </w:tcPr>
          <w:p w14:paraId="7B6D6EDB" w14:textId="2D61AD06" w:rsidR="006234D3" w:rsidRPr="00C466E0" w:rsidRDefault="006234D3" w:rsidP="00890DC3">
            <w:pPr>
              <w:jc w:val="center"/>
              <w:rPr>
                <w:b/>
              </w:rPr>
            </w:pPr>
            <w:r w:rsidRPr="00C466E0">
              <w:rPr>
                <w:b/>
              </w:rPr>
              <w:t>Temp/</w:t>
            </w:r>
            <w:r w:rsidRPr="00C466E0">
              <w:rPr>
                <w:rFonts w:cstheme="minorHAnsi"/>
                <w:b/>
              </w:rPr>
              <w:t>°</w:t>
            </w:r>
            <w:r w:rsidRPr="00C466E0">
              <w:rPr>
                <w:b/>
              </w:rPr>
              <w:t>C</w:t>
            </w:r>
          </w:p>
        </w:tc>
        <w:tc>
          <w:tcPr>
            <w:tcW w:w="0" w:type="auto"/>
            <w:tcBorders>
              <w:top w:val="nil"/>
              <w:bottom w:val="single" w:sz="4" w:space="0" w:color="auto"/>
            </w:tcBorders>
            <w:shd w:val="clear" w:color="auto" w:fill="E7E6E6" w:themeFill="background2"/>
            <w:vAlign w:val="center"/>
          </w:tcPr>
          <w:p w14:paraId="3042B841" w14:textId="730BF923" w:rsidR="006234D3" w:rsidRPr="00C466E0" w:rsidRDefault="006234D3" w:rsidP="00890DC3">
            <w:pPr>
              <w:jc w:val="center"/>
              <w:rPr>
                <w:b/>
              </w:rPr>
            </w:pPr>
            <w:r w:rsidRPr="00C466E0">
              <w:rPr>
                <w:b/>
              </w:rPr>
              <w:t>Time/h</w:t>
            </w:r>
          </w:p>
        </w:tc>
        <w:tc>
          <w:tcPr>
            <w:tcW w:w="1402" w:type="dxa"/>
            <w:tcBorders>
              <w:top w:val="nil"/>
              <w:bottom w:val="single" w:sz="4" w:space="0" w:color="auto"/>
            </w:tcBorders>
            <w:shd w:val="clear" w:color="auto" w:fill="E7E6E6" w:themeFill="background2"/>
            <w:vAlign w:val="center"/>
          </w:tcPr>
          <w:p w14:paraId="0AA35049" w14:textId="0AFB5167" w:rsidR="006234D3" w:rsidRPr="00C466E0" w:rsidRDefault="006234D3" w:rsidP="00890DC3">
            <w:pPr>
              <w:jc w:val="center"/>
              <w:rPr>
                <w:b/>
              </w:rPr>
            </w:pPr>
            <w:r w:rsidRPr="00C466E0">
              <w:rPr>
                <w:b/>
              </w:rPr>
              <w:t xml:space="preserve">Yield </w:t>
            </w:r>
            <w:r w:rsidR="00627214" w:rsidRPr="00C466E0">
              <w:rPr>
                <w:b/>
              </w:rPr>
              <w:t>381</w:t>
            </w:r>
            <w:r w:rsidRPr="00C466E0">
              <w:rPr>
                <w:b/>
              </w:rPr>
              <w:t>/%</w:t>
            </w:r>
          </w:p>
        </w:tc>
        <w:tc>
          <w:tcPr>
            <w:tcW w:w="866" w:type="dxa"/>
            <w:tcBorders>
              <w:top w:val="nil"/>
              <w:bottom w:val="single" w:sz="4" w:space="0" w:color="auto"/>
            </w:tcBorders>
            <w:shd w:val="clear" w:color="auto" w:fill="E7E6E6" w:themeFill="background2"/>
          </w:tcPr>
          <w:p w14:paraId="364BBC9D" w14:textId="77777777" w:rsidR="006234D3" w:rsidRPr="00C466E0" w:rsidRDefault="006234D3" w:rsidP="00890DC3">
            <w:pPr>
              <w:jc w:val="center"/>
              <w:rPr>
                <w:b/>
                <w:i/>
                <w:iCs/>
              </w:rPr>
            </w:pPr>
            <w:r w:rsidRPr="00C466E0">
              <w:rPr>
                <w:b/>
                <w:i/>
                <w:iCs/>
              </w:rPr>
              <w:t>dr</w:t>
            </w:r>
          </w:p>
        </w:tc>
        <w:tc>
          <w:tcPr>
            <w:tcW w:w="1134" w:type="dxa"/>
            <w:tcBorders>
              <w:top w:val="nil"/>
              <w:bottom w:val="single" w:sz="4" w:space="0" w:color="auto"/>
            </w:tcBorders>
            <w:shd w:val="clear" w:color="auto" w:fill="E7E6E6" w:themeFill="background2"/>
          </w:tcPr>
          <w:p w14:paraId="128FA070" w14:textId="17379C05" w:rsidR="006234D3" w:rsidRPr="00C466E0" w:rsidRDefault="006234D3" w:rsidP="00890DC3">
            <w:pPr>
              <w:jc w:val="center"/>
              <w:rPr>
                <w:b/>
              </w:rPr>
            </w:pPr>
            <w:r w:rsidRPr="00C466E0">
              <w:rPr>
                <w:b/>
                <w:i/>
                <w:iCs/>
              </w:rPr>
              <w:t>ee</w:t>
            </w:r>
            <w:r w:rsidRPr="00C466E0">
              <w:rPr>
                <w:b/>
              </w:rPr>
              <w:t>/%</w:t>
            </w:r>
          </w:p>
        </w:tc>
      </w:tr>
      <w:tr w:rsidR="006234D3" w:rsidRPr="00C466E0" w14:paraId="41E95ABB" w14:textId="77777777" w:rsidTr="00627214">
        <w:trPr>
          <w:trHeight w:val="370"/>
          <w:jc w:val="center"/>
        </w:trPr>
        <w:tc>
          <w:tcPr>
            <w:tcW w:w="0" w:type="auto"/>
            <w:tcBorders>
              <w:top w:val="single" w:sz="4" w:space="0" w:color="auto"/>
            </w:tcBorders>
            <w:vAlign w:val="center"/>
          </w:tcPr>
          <w:p w14:paraId="54BBFEE6" w14:textId="77777777" w:rsidR="006234D3" w:rsidRPr="00C466E0" w:rsidRDefault="006234D3" w:rsidP="00890DC3">
            <w:pPr>
              <w:spacing w:after="120"/>
              <w:jc w:val="center"/>
            </w:pPr>
            <w:r w:rsidRPr="00C466E0">
              <w:rPr>
                <w:rFonts w:ascii="Calibri" w:eastAsia="Times New Roman" w:hAnsi="Calibri" w:cs="Times New Roman"/>
                <w:b/>
                <w:bCs/>
                <w:color w:val="000000"/>
                <w:lang w:eastAsia="en-GB"/>
              </w:rPr>
              <w:t>1</w:t>
            </w:r>
          </w:p>
        </w:tc>
        <w:tc>
          <w:tcPr>
            <w:tcW w:w="1077" w:type="dxa"/>
            <w:tcBorders>
              <w:top w:val="single" w:sz="4" w:space="0" w:color="auto"/>
            </w:tcBorders>
            <w:vAlign w:val="center"/>
          </w:tcPr>
          <w:p w14:paraId="4B2E9A51"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60</w:t>
            </w:r>
          </w:p>
        </w:tc>
        <w:tc>
          <w:tcPr>
            <w:tcW w:w="0" w:type="auto"/>
            <w:tcBorders>
              <w:top w:val="single" w:sz="4" w:space="0" w:color="auto"/>
            </w:tcBorders>
            <w:vAlign w:val="center"/>
          </w:tcPr>
          <w:p w14:paraId="55E2EA52"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12</w:t>
            </w:r>
          </w:p>
        </w:tc>
        <w:tc>
          <w:tcPr>
            <w:tcW w:w="1402" w:type="dxa"/>
            <w:tcBorders>
              <w:top w:val="single" w:sz="4" w:space="0" w:color="auto"/>
            </w:tcBorders>
            <w:vAlign w:val="center"/>
          </w:tcPr>
          <w:p w14:paraId="7D441DE8" w14:textId="77777777" w:rsidR="006234D3" w:rsidRPr="00C466E0" w:rsidRDefault="006234D3" w:rsidP="00890DC3">
            <w:pPr>
              <w:spacing w:after="120"/>
              <w:jc w:val="center"/>
            </w:pPr>
            <w:r w:rsidRPr="00C466E0">
              <w:rPr>
                <w:rFonts w:ascii="Calibri" w:eastAsia="Times New Roman" w:hAnsi="Calibri" w:cs="Times New Roman"/>
                <w:color w:val="000000"/>
                <w:lang w:eastAsia="en-GB"/>
              </w:rPr>
              <w:t>91</w:t>
            </w:r>
          </w:p>
        </w:tc>
        <w:tc>
          <w:tcPr>
            <w:tcW w:w="866" w:type="dxa"/>
            <w:tcBorders>
              <w:top w:val="single" w:sz="4" w:space="0" w:color="auto"/>
            </w:tcBorders>
            <w:vAlign w:val="center"/>
          </w:tcPr>
          <w:p w14:paraId="393C507B"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9:1</w:t>
            </w:r>
          </w:p>
        </w:tc>
        <w:tc>
          <w:tcPr>
            <w:tcW w:w="1134" w:type="dxa"/>
            <w:tcBorders>
              <w:top w:val="single" w:sz="4" w:space="0" w:color="auto"/>
            </w:tcBorders>
            <w:vAlign w:val="bottom"/>
          </w:tcPr>
          <w:p w14:paraId="59E85A9F"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99</w:t>
            </w:r>
          </w:p>
        </w:tc>
      </w:tr>
      <w:tr w:rsidR="006234D3" w:rsidRPr="00C466E0" w14:paraId="2E9AA30A" w14:textId="77777777" w:rsidTr="00627214">
        <w:trPr>
          <w:trHeight w:val="370"/>
          <w:jc w:val="center"/>
        </w:trPr>
        <w:tc>
          <w:tcPr>
            <w:tcW w:w="0" w:type="auto"/>
            <w:vAlign w:val="center"/>
          </w:tcPr>
          <w:p w14:paraId="304A9106"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b/>
                <w:bCs/>
                <w:color w:val="000000"/>
                <w:lang w:eastAsia="en-GB"/>
              </w:rPr>
              <w:t>2</w:t>
            </w:r>
          </w:p>
        </w:tc>
        <w:tc>
          <w:tcPr>
            <w:tcW w:w="1077" w:type="dxa"/>
            <w:vAlign w:val="center"/>
          </w:tcPr>
          <w:p w14:paraId="37AA6BE5"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50</w:t>
            </w:r>
          </w:p>
        </w:tc>
        <w:tc>
          <w:tcPr>
            <w:tcW w:w="0" w:type="auto"/>
            <w:vAlign w:val="center"/>
          </w:tcPr>
          <w:p w14:paraId="1FFA0C6E" w14:textId="77777777" w:rsidR="006234D3" w:rsidRPr="00C466E0" w:rsidRDefault="006234D3" w:rsidP="00890DC3">
            <w:pPr>
              <w:spacing w:after="120"/>
              <w:jc w:val="center"/>
              <w:rPr>
                <w:rFonts w:ascii="Calibri" w:eastAsia="Times New Roman" w:hAnsi="Calibri" w:cs="Times New Roman"/>
                <w:i/>
                <w:lang w:eastAsia="en-GB"/>
              </w:rPr>
            </w:pPr>
            <w:r w:rsidRPr="00C466E0">
              <w:rPr>
                <w:rFonts w:ascii="Calibri" w:eastAsia="Times New Roman" w:hAnsi="Calibri" w:cs="Times New Roman"/>
                <w:color w:val="000000"/>
                <w:lang w:eastAsia="en-GB"/>
              </w:rPr>
              <w:t>36</w:t>
            </w:r>
          </w:p>
        </w:tc>
        <w:tc>
          <w:tcPr>
            <w:tcW w:w="1402" w:type="dxa"/>
            <w:vAlign w:val="center"/>
          </w:tcPr>
          <w:p w14:paraId="56BBA270"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91</w:t>
            </w:r>
          </w:p>
        </w:tc>
        <w:tc>
          <w:tcPr>
            <w:tcW w:w="866" w:type="dxa"/>
            <w:vAlign w:val="center"/>
          </w:tcPr>
          <w:p w14:paraId="775391A7"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9:1</w:t>
            </w:r>
          </w:p>
        </w:tc>
        <w:tc>
          <w:tcPr>
            <w:tcW w:w="1134" w:type="dxa"/>
            <w:vAlign w:val="bottom"/>
          </w:tcPr>
          <w:p w14:paraId="5C07B43E"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99</w:t>
            </w:r>
          </w:p>
        </w:tc>
      </w:tr>
      <w:tr w:rsidR="006234D3" w:rsidRPr="00C466E0" w14:paraId="5BEBC73C" w14:textId="77777777" w:rsidTr="00627214">
        <w:trPr>
          <w:trHeight w:val="370"/>
          <w:jc w:val="center"/>
        </w:trPr>
        <w:tc>
          <w:tcPr>
            <w:tcW w:w="0" w:type="auto"/>
            <w:vAlign w:val="center"/>
          </w:tcPr>
          <w:p w14:paraId="7D6D7B6A"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b/>
                <w:bCs/>
                <w:color w:val="000000"/>
                <w:lang w:eastAsia="en-GB"/>
              </w:rPr>
              <w:t>3</w:t>
            </w:r>
          </w:p>
        </w:tc>
        <w:tc>
          <w:tcPr>
            <w:tcW w:w="1077" w:type="dxa"/>
            <w:vAlign w:val="center"/>
          </w:tcPr>
          <w:p w14:paraId="6C2487F8"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40</w:t>
            </w:r>
          </w:p>
        </w:tc>
        <w:tc>
          <w:tcPr>
            <w:tcW w:w="0" w:type="auto"/>
            <w:vAlign w:val="center"/>
          </w:tcPr>
          <w:p w14:paraId="508115AD" w14:textId="77777777" w:rsidR="006234D3" w:rsidRPr="00C466E0" w:rsidRDefault="006234D3"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36</w:t>
            </w:r>
          </w:p>
        </w:tc>
        <w:tc>
          <w:tcPr>
            <w:tcW w:w="1402" w:type="dxa"/>
            <w:vAlign w:val="center"/>
          </w:tcPr>
          <w:p w14:paraId="03296CF0"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89</w:t>
            </w:r>
          </w:p>
        </w:tc>
        <w:tc>
          <w:tcPr>
            <w:tcW w:w="866" w:type="dxa"/>
            <w:vAlign w:val="center"/>
          </w:tcPr>
          <w:p w14:paraId="6744D38E" w14:textId="77777777" w:rsidR="006234D3" w:rsidRPr="00C466E0" w:rsidRDefault="006234D3"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9:1</w:t>
            </w:r>
          </w:p>
        </w:tc>
        <w:tc>
          <w:tcPr>
            <w:tcW w:w="1134" w:type="dxa"/>
            <w:vAlign w:val="bottom"/>
          </w:tcPr>
          <w:p w14:paraId="5674DA69" w14:textId="77777777" w:rsidR="006234D3" w:rsidRPr="00C466E0" w:rsidRDefault="006234D3" w:rsidP="00890DC3">
            <w:pPr>
              <w:keepNext/>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98</w:t>
            </w:r>
          </w:p>
        </w:tc>
      </w:tr>
    </w:tbl>
    <w:p w14:paraId="7F472182" w14:textId="121B02EA" w:rsidR="006234D3" w:rsidRPr="00C466E0" w:rsidRDefault="006234D3" w:rsidP="006234D3">
      <w:pPr>
        <w:pStyle w:val="Caption"/>
        <w:jc w:val="center"/>
      </w:pPr>
      <w:bookmarkStart w:id="212" w:name="_Ref35200077"/>
      <w:bookmarkStart w:id="213" w:name="_Toc36473322"/>
      <w:r w:rsidRPr="00C466E0">
        <w:t xml:space="preserve">Table </w:t>
      </w:r>
      <w:fldSimple w:instr=" SEQ Table \* ARABIC ">
        <w:r w:rsidR="00FF508B">
          <w:rPr>
            <w:noProof/>
          </w:rPr>
          <w:t>15</w:t>
        </w:r>
      </w:fldSimple>
      <w:bookmarkEnd w:id="212"/>
      <w:r w:rsidRPr="00C466E0">
        <w:t xml:space="preserve">: Optimisation using ligand </w:t>
      </w:r>
      <w:r w:rsidR="008C70DB" w:rsidRPr="00C466E0">
        <w:rPr>
          <w:b/>
          <w:bCs/>
        </w:rPr>
        <w:t>63</w:t>
      </w:r>
      <w:r w:rsidRPr="00C466E0">
        <w:t xml:space="preserve"> in the intramolecular allylation reaction</w:t>
      </w:r>
      <w:bookmarkEnd w:id="213"/>
    </w:p>
    <w:p w14:paraId="66DD7AD3" w14:textId="26CC2685" w:rsidR="006234D3" w:rsidRPr="00C466E0" w:rsidRDefault="006234D3" w:rsidP="006234D3">
      <w:r w:rsidRPr="00C466E0">
        <w:t xml:space="preserve">With a high yielding intermolecular alkylation step and a near quantitative intramolecular </w:t>
      </w:r>
      <w:r w:rsidR="006938BA" w:rsidRPr="00C466E0">
        <w:t>allylation method established</w:t>
      </w:r>
      <w:r w:rsidRPr="00C466E0">
        <w:t xml:space="preserve">, spirocycle </w:t>
      </w:r>
      <w:r w:rsidR="00627214" w:rsidRPr="00C466E0">
        <w:rPr>
          <w:b/>
          <w:bCs/>
        </w:rPr>
        <w:t>381</w:t>
      </w:r>
      <w:r w:rsidRPr="00C466E0">
        <w:t xml:space="preserve"> could be </w:t>
      </w:r>
      <w:r w:rsidR="00F06228" w:rsidRPr="00C466E0">
        <w:t>obtained</w:t>
      </w:r>
      <w:r w:rsidRPr="00C466E0">
        <w:t xml:space="preserve"> from indole </w:t>
      </w:r>
      <w:r w:rsidR="00627214" w:rsidRPr="00C466E0">
        <w:rPr>
          <w:b/>
          <w:bCs/>
        </w:rPr>
        <w:t>119</w:t>
      </w:r>
      <w:r w:rsidRPr="00C466E0">
        <w:t xml:space="preserve"> in a two-</w:t>
      </w:r>
      <w:r w:rsidR="006938BA" w:rsidRPr="00C466E0">
        <w:t>step two-</w:t>
      </w:r>
      <w:r w:rsidRPr="00C466E0">
        <w:t xml:space="preserve">pot process in 70% yield, 99% </w:t>
      </w:r>
      <w:r w:rsidRPr="00C466E0">
        <w:rPr>
          <w:i/>
          <w:iCs/>
        </w:rPr>
        <w:t>ee</w:t>
      </w:r>
      <w:r w:rsidRPr="00C466E0">
        <w:t xml:space="preserve"> and 8:1 </w:t>
      </w:r>
      <w:r w:rsidRPr="00C466E0">
        <w:rPr>
          <w:i/>
          <w:iCs/>
        </w:rPr>
        <w:t>dr</w:t>
      </w:r>
      <w:r w:rsidRPr="00C466E0">
        <w:t>, with the dialkylated indole intermediate as the major side product (</w:t>
      </w:r>
      <w:r w:rsidRPr="00C466E0">
        <w:fldChar w:fldCharType="begin"/>
      </w:r>
      <w:r w:rsidRPr="00C466E0">
        <w:instrText xml:space="preserve"> REF _Ref35200217 \h </w:instrText>
      </w:r>
      <w:r w:rsidR="00C466E0">
        <w:instrText xml:space="preserve"> \* MERGEFORMAT </w:instrText>
      </w:r>
      <w:r w:rsidRPr="00C466E0">
        <w:fldChar w:fldCharType="separate"/>
      </w:r>
      <w:r w:rsidR="00FF508B" w:rsidRPr="00C466E0">
        <w:t xml:space="preserve">Scheme </w:t>
      </w:r>
      <w:r w:rsidR="00FF508B">
        <w:rPr>
          <w:noProof/>
        </w:rPr>
        <w:t>94</w:t>
      </w:r>
      <w:r w:rsidRPr="00C466E0">
        <w:fldChar w:fldCharType="end"/>
      </w:r>
      <w:r w:rsidRPr="00C466E0">
        <w:t xml:space="preserve">). </w:t>
      </w:r>
      <w:r w:rsidR="00837FB4">
        <w:t xml:space="preserve">The major </w:t>
      </w:r>
      <w:proofErr w:type="spellStart"/>
      <w:r w:rsidR="00837FB4">
        <w:t>diastereoisomer</w:t>
      </w:r>
      <w:proofErr w:type="spellEnd"/>
      <w:r w:rsidR="00837FB4">
        <w:t xml:space="preserve"> of </w:t>
      </w:r>
      <w:r w:rsidR="00837FB4" w:rsidRPr="005E7D20">
        <w:rPr>
          <w:b/>
          <w:bCs/>
        </w:rPr>
        <w:t>381</w:t>
      </w:r>
      <w:r w:rsidR="00837FB4">
        <w:t xml:space="preserve"> was not determined. </w:t>
      </w:r>
      <w:r w:rsidRPr="00C466E0">
        <w:t xml:space="preserve">Attention was then focused towards </w:t>
      </w:r>
      <w:r w:rsidR="006938BA" w:rsidRPr="00C466E0">
        <w:t xml:space="preserve">developing </w:t>
      </w:r>
      <w:r w:rsidRPr="00C466E0">
        <w:t>telescoped and cascade one-pot procedures.</w:t>
      </w:r>
    </w:p>
    <w:p w14:paraId="59BDE191" w14:textId="21C365EB" w:rsidR="006234D3" w:rsidRPr="00C466E0" w:rsidRDefault="00837FB4" w:rsidP="006234D3">
      <w:pPr>
        <w:keepNext/>
        <w:jc w:val="center"/>
      </w:pPr>
      <w:r w:rsidRPr="00C466E0">
        <w:object w:dxaOrig="10068" w:dyaOrig="3857" w14:anchorId="0B019F33">
          <v:shape id="_x0000_i1141" type="#_x0000_t75" style="width:302.25pt;height:114pt" o:ole="">
            <v:imagedata r:id="rId230" o:title=""/>
          </v:shape>
          <o:OLEObject Type="Embed" ProgID="ChemDraw.Document.6.0" ShapeID="_x0000_i1141" DrawAspect="Content" ObjectID="_1657099150" r:id="rId231"/>
        </w:object>
      </w:r>
    </w:p>
    <w:p w14:paraId="64836D9C" w14:textId="40FC40B9" w:rsidR="006234D3" w:rsidRPr="00C466E0" w:rsidRDefault="006234D3" w:rsidP="006234D3">
      <w:pPr>
        <w:pStyle w:val="Caption"/>
        <w:jc w:val="center"/>
      </w:pPr>
      <w:bookmarkStart w:id="214" w:name="_Ref35200217"/>
      <w:r w:rsidRPr="00C466E0">
        <w:t xml:space="preserve">Scheme </w:t>
      </w:r>
      <w:fldSimple w:instr=" SEQ Scheme \* ARABIC ">
        <w:r w:rsidR="00FF508B">
          <w:rPr>
            <w:noProof/>
          </w:rPr>
          <w:t>94</w:t>
        </w:r>
      </w:fldSimple>
      <w:bookmarkEnd w:id="214"/>
      <w:r w:rsidRPr="00C466E0">
        <w:t>: Summary of two-pot spiroannulation procedure</w:t>
      </w:r>
    </w:p>
    <w:p w14:paraId="2110F621" w14:textId="23BC4526" w:rsidR="006234D3" w:rsidRPr="00C466E0" w:rsidRDefault="006234D3" w:rsidP="009E0288">
      <w:pPr>
        <w:pStyle w:val="Heading3"/>
      </w:pPr>
      <w:bookmarkStart w:id="215" w:name="_Toc45732846"/>
      <w:r w:rsidRPr="00C466E0">
        <w:t xml:space="preserve">One-pot </w:t>
      </w:r>
      <w:r w:rsidR="009E0288" w:rsidRPr="00C466E0">
        <w:t>spiroannulation of indole using benzyl halide SAR</w:t>
      </w:r>
      <w:bookmarkEnd w:id="215"/>
    </w:p>
    <w:p w14:paraId="22BF1E84" w14:textId="077EB4D6" w:rsidR="006234D3" w:rsidRPr="00C466E0" w:rsidRDefault="006234D3" w:rsidP="006234D3">
      <w:pPr>
        <w:jc w:val="left"/>
      </w:pPr>
      <w:r w:rsidRPr="00C466E0">
        <w:t xml:space="preserve">All earlier attempts at the one-pot spiroannulation using SAR </w:t>
      </w:r>
      <w:r w:rsidR="00627214" w:rsidRPr="00C466E0">
        <w:rPr>
          <w:b/>
          <w:bCs/>
        </w:rPr>
        <w:t>371</w:t>
      </w:r>
      <w:r w:rsidRPr="00C466E0">
        <w:t xml:space="preserve"> and an iridium catalyst formed from ligand </w:t>
      </w:r>
      <w:r w:rsidR="00627214" w:rsidRPr="00C466E0">
        <w:rPr>
          <w:b/>
          <w:bCs/>
        </w:rPr>
        <w:t>382</w:t>
      </w:r>
      <w:r w:rsidRPr="00C466E0">
        <w:t xml:space="preserve"> had failed to form any spirocycle </w:t>
      </w:r>
      <w:r w:rsidR="00627214" w:rsidRPr="00C466E0">
        <w:rPr>
          <w:b/>
          <w:bCs/>
        </w:rPr>
        <w:t>378</w:t>
      </w:r>
      <w:r w:rsidRPr="00C466E0">
        <w:t>. Instead, only a complex mixture of intractable products w</w:t>
      </w:r>
      <w:r w:rsidR="00627214" w:rsidRPr="00C466E0">
        <w:t>as</w:t>
      </w:r>
      <w:r w:rsidRPr="00C466E0">
        <w:t xml:space="preserve"> observed in the </w:t>
      </w:r>
      <w:r w:rsidRPr="00C466E0">
        <w:rPr>
          <w:vertAlign w:val="superscript"/>
        </w:rPr>
        <w:t>1</w:t>
      </w:r>
      <w:r w:rsidRPr="00C466E0">
        <w:t xml:space="preserve">H NMR spectra of the </w:t>
      </w:r>
      <w:r w:rsidR="00627214" w:rsidRPr="00C466E0">
        <w:t>unpurified</w:t>
      </w:r>
      <w:r w:rsidRPr="00C466E0">
        <w:t xml:space="preserve"> reaction mixtures (</w:t>
      </w:r>
      <w:r w:rsidRPr="00C466E0">
        <w:fldChar w:fldCharType="begin"/>
      </w:r>
      <w:r w:rsidRPr="00C466E0">
        <w:instrText xml:space="preserve"> REF _Ref35200274 \h </w:instrText>
      </w:r>
      <w:r w:rsidR="00C466E0">
        <w:instrText xml:space="preserve"> \* MERGEFORMAT </w:instrText>
      </w:r>
      <w:r w:rsidRPr="00C466E0">
        <w:fldChar w:fldCharType="separate"/>
      </w:r>
      <w:r w:rsidR="00FF508B" w:rsidRPr="00C466E0">
        <w:t xml:space="preserve">Scheme </w:t>
      </w:r>
      <w:r w:rsidR="00FF508B">
        <w:rPr>
          <w:noProof/>
        </w:rPr>
        <w:t>95</w:t>
      </w:r>
      <w:r w:rsidRPr="00C466E0">
        <w:fldChar w:fldCharType="end"/>
      </w:r>
      <w:r w:rsidRPr="00C466E0">
        <w:t>a-c).</w:t>
      </w:r>
    </w:p>
    <w:p w14:paraId="19026F38" w14:textId="5FB07848" w:rsidR="006234D3" w:rsidRPr="00C466E0" w:rsidRDefault="00627214" w:rsidP="006234D3">
      <w:pPr>
        <w:keepNext/>
        <w:jc w:val="center"/>
      </w:pPr>
      <w:r w:rsidRPr="00C466E0">
        <w:object w:dxaOrig="10245" w:dyaOrig="9955" w14:anchorId="5845202C">
          <v:shape id="_x0000_i1142" type="#_x0000_t75" style="width:306pt;height:297pt" o:ole="">
            <v:imagedata r:id="rId232" o:title=""/>
          </v:shape>
          <o:OLEObject Type="Embed" ProgID="ChemDraw.Document.6.0" ShapeID="_x0000_i1142" DrawAspect="Content" ObjectID="_1657099151" r:id="rId233"/>
        </w:object>
      </w:r>
    </w:p>
    <w:p w14:paraId="0D7172D7" w14:textId="3CDC045B" w:rsidR="006234D3" w:rsidRPr="00C466E0" w:rsidRDefault="006234D3" w:rsidP="006234D3">
      <w:pPr>
        <w:pStyle w:val="Caption"/>
        <w:jc w:val="center"/>
      </w:pPr>
      <w:bookmarkStart w:id="216" w:name="_Ref35200274"/>
      <w:r w:rsidRPr="00C466E0">
        <w:t xml:space="preserve">Scheme </w:t>
      </w:r>
      <w:fldSimple w:instr=" SEQ Scheme \* ARABIC ">
        <w:r w:rsidR="00FF508B">
          <w:rPr>
            <w:noProof/>
          </w:rPr>
          <w:t>95</w:t>
        </w:r>
      </w:fldSimple>
      <w:bookmarkEnd w:id="216"/>
      <w:r w:rsidRPr="00C466E0">
        <w:t xml:space="preserve">: Early attempts of one-pot spiroannulation process using SAR </w:t>
      </w:r>
      <w:r w:rsidR="00627214" w:rsidRPr="00C466E0">
        <w:rPr>
          <w:b/>
          <w:bCs/>
        </w:rPr>
        <w:t>371</w:t>
      </w:r>
      <w:r w:rsidRPr="00C466E0">
        <w:t xml:space="preserve"> and </w:t>
      </w:r>
      <w:proofErr w:type="spellStart"/>
      <w:r w:rsidRPr="00C466E0">
        <w:t>Alexakis</w:t>
      </w:r>
      <w:proofErr w:type="spellEnd"/>
      <w:r w:rsidRPr="00C466E0">
        <w:t xml:space="preserve"> complex</w:t>
      </w:r>
    </w:p>
    <w:p w14:paraId="544F5E1F" w14:textId="51B19667" w:rsidR="006234D3" w:rsidRPr="00C466E0" w:rsidRDefault="006234D3" w:rsidP="006234D3">
      <w:pPr>
        <w:jc w:val="left"/>
      </w:pPr>
      <w:r w:rsidRPr="00C466E0">
        <w:t xml:space="preserve">The newly optimised intramolecular allylation conditions, using an iridium catalyst derived from </w:t>
      </w:r>
      <w:proofErr w:type="spellStart"/>
      <w:r w:rsidRPr="00C466E0">
        <w:t>THQphos</w:t>
      </w:r>
      <w:proofErr w:type="spellEnd"/>
      <w:r w:rsidRPr="00C466E0">
        <w:t xml:space="preserve"> ligand </w:t>
      </w:r>
      <w:r w:rsidR="00627214" w:rsidRPr="00C466E0">
        <w:rPr>
          <w:b/>
          <w:bCs/>
        </w:rPr>
        <w:t>385</w:t>
      </w:r>
      <w:r w:rsidRPr="00C466E0">
        <w:t>, were applied to the telescoped procedure, which was previously shown to be efficient (</w:t>
      </w:r>
      <w:r w:rsidRPr="00C466E0">
        <w:fldChar w:fldCharType="begin"/>
      </w:r>
      <w:r w:rsidRPr="00C466E0">
        <w:instrText xml:space="preserve"> REF _Ref35199262 \h </w:instrText>
      </w:r>
      <w:r w:rsidR="00C466E0">
        <w:instrText xml:space="preserve"> \* MERGEFORMAT </w:instrText>
      </w:r>
      <w:r w:rsidRPr="00C466E0">
        <w:fldChar w:fldCharType="separate"/>
      </w:r>
      <w:r w:rsidR="00FF508B" w:rsidRPr="00C466E0">
        <w:t xml:space="preserve">Scheme </w:t>
      </w:r>
      <w:r w:rsidR="00FF508B">
        <w:rPr>
          <w:noProof/>
        </w:rPr>
        <w:t>92</w:t>
      </w:r>
      <w:r w:rsidRPr="00C466E0">
        <w:fldChar w:fldCharType="end"/>
      </w:r>
      <w:r w:rsidRPr="00C466E0">
        <w:t xml:space="preserve">). </w:t>
      </w:r>
      <w:r w:rsidR="007626C2" w:rsidRPr="00C466E0">
        <w:t>Alt</w:t>
      </w:r>
      <w:r w:rsidRPr="00C466E0">
        <w:t xml:space="preserve">hough the </w:t>
      </w:r>
      <w:r w:rsidRPr="00C466E0">
        <w:rPr>
          <w:vertAlign w:val="superscript"/>
        </w:rPr>
        <w:t>1</w:t>
      </w:r>
      <w:r w:rsidRPr="00C466E0">
        <w:t xml:space="preserve">H NMR spectrum of the reaction mixture was very complex, signals corresponding to each </w:t>
      </w:r>
      <w:proofErr w:type="spellStart"/>
      <w:r w:rsidRPr="00C466E0">
        <w:t>diastereoisomer</w:t>
      </w:r>
      <w:proofErr w:type="spellEnd"/>
      <w:r w:rsidRPr="00C466E0">
        <w:t xml:space="preserve"> of the spirocyclic product</w:t>
      </w:r>
      <w:r w:rsidR="00627214" w:rsidRPr="00C466E0">
        <w:t xml:space="preserve"> </w:t>
      </w:r>
      <w:r w:rsidR="00627214" w:rsidRPr="00C466E0">
        <w:rPr>
          <w:b/>
          <w:bCs/>
        </w:rPr>
        <w:t>378</w:t>
      </w:r>
      <w:r w:rsidRPr="00C466E0">
        <w:t xml:space="preserve"> (at 4.19 and 4.33 ppm) were observable, in a 10-20% yield, determined by analysis of the </w:t>
      </w:r>
      <w:r w:rsidRPr="00C466E0">
        <w:rPr>
          <w:vertAlign w:val="superscript"/>
        </w:rPr>
        <w:t>1</w:t>
      </w:r>
      <w:r w:rsidRPr="00C466E0">
        <w:t xml:space="preserve">H NMR data of the crude reaction mixture using </w:t>
      </w:r>
      <w:proofErr w:type="spellStart"/>
      <w:r w:rsidRPr="00C466E0">
        <w:t>trimethoxybenzene</w:t>
      </w:r>
      <w:proofErr w:type="spellEnd"/>
      <w:r w:rsidRPr="00C466E0">
        <w:t xml:space="preserve"> as an internal standard (</w:t>
      </w:r>
      <w:r w:rsidRPr="00C466E0">
        <w:fldChar w:fldCharType="begin"/>
      </w:r>
      <w:r w:rsidRPr="00C466E0">
        <w:instrText xml:space="preserve"> REF _Ref35200455 \h </w:instrText>
      </w:r>
      <w:r w:rsidR="00C466E0">
        <w:instrText xml:space="preserve"> \* MERGEFORMAT </w:instrText>
      </w:r>
      <w:r w:rsidRPr="00C466E0">
        <w:fldChar w:fldCharType="separate"/>
      </w:r>
      <w:r w:rsidR="00FF508B" w:rsidRPr="00C466E0">
        <w:t xml:space="preserve">Scheme </w:t>
      </w:r>
      <w:r w:rsidR="00FF508B">
        <w:rPr>
          <w:noProof/>
        </w:rPr>
        <w:t>96</w:t>
      </w:r>
      <w:r w:rsidRPr="00C466E0">
        <w:fldChar w:fldCharType="end"/>
      </w:r>
      <w:r w:rsidRPr="00C466E0">
        <w:t>). This reaction was performed by the addition of THF and base (</w:t>
      </w:r>
      <w:r w:rsidRPr="00C466E0">
        <w:rPr>
          <w:i/>
          <w:iCs/>
        </w:rPr>
        <w:t>t</w:t>
      </w:r>
      <w:r w:rsidRPr="00C466E0">
        <w:t xml:space="preserve">BuOK solution in THF) to all solids (indole </w:t>
      </w:r>
      <w:r w:rsidR="00627214" w:rsidRPr="00C466E0">
        <w:rPr>
          <w:b/>
          <w:bCs/>
        </w:rPr>
        <w:t>247</w:t>
      </w:r>
      <w:r w:rsidRPr="00C466E0">
        <w:t>, Cs</w:t>
      </w:r>
      <w:r w:rsidRPr="00C466E0">
        <w:rPr>
          <w:vertAlign w:val="subscript"/>
        </w:rPr>
        <w:t>2</w:t>
      </w:r>
      <w:r w:rsidRPr="00C466E0">
        <w:t>CO</w:t>
      </w:r>
      <w:r w:rsidRPr="00C466E0">
        <w:rPr>
          <w:vertAlign w:val="subscript"/>
        </w:rPr>
        <w:t>3</w:t>
      </w:r>
      <w:r w:rsidRPr="00C466E0">
        <w:t xml:space="preserve">, TBAI) in a vial under argon, followed by the addition of borane and SAR </w:t>
      </w:r>
      <w:r w:rsidR="00627214" w:rsidRPr="00C466E0">
        <w:rPr>
          <w:b/>
          <w:bCs/>
        </w:rPr>
        <w:t>371</w:t>
      </w:r>
      <w:r w:rsidRPr="00C466E0">
        <w:t xml:space="preserve">. Once indole </w:t>
      </w:r>
      <w:r w:rsidR="00627214" w:rsidRPr="00C466E0">
        <w:rPr>
          <w:b/>
          <w:bCs/>
        </w:rPr>
        <w:t>247</w:t>
      </w:r>
      <w:r w:rsidRPr="00C466E0">
        <w:t xml:space="preserve"> had been consumed, the activated catalyst was then added as a solution in THF and the reaction heated for 24 h at 60 </w:t>
      </w:r>
      <w:r w:rsidRPr="00C466E0">
        <w:rPr>
          <w:rFonts w:cstheme="minorHAnsi"/>
        </w:rPr>
        <w:t>°</w:t>
      </w:r>
      <w:r w:rsidRPr="00C466E0">
        <w:t>C.</w:t>
      </w:r>
    </w:p>
    <w:p w14:paraId="03DAB810" w14:textId="35E87602" w:rsidR="006234D3" w:rsidRPr="00C466E0" w:rsidRDefault="00627214" w:rsidP="006234D3">
      <w:pPr>
        <w:keepNext/>
        <w:jc w:val="center"/>
      </w:pPr>
      <w:r w:rsidRPr="00C466E0">
        <w:object w:dxaOrig="10205" w:dyaOrig="3579" w14:anchorId="6EF01E1C">
          <v:shape id="_x0000_i1143" type="#_x0000_t75" style="width:303.75pt;height:105.75pt" o:ole="">
            <v:imagedata r:id="rId234" o:title=""/>
          </v:shape>
          <o:OLEObject Type="Embed" ProgID="ChemDraw.Document.6.0" ShapeID="_x0000_i1143" DrawAspect="Content" ObjectID="_1657099152" r:id="rId235"/>
        </w:object>
      </w:r>
    </w:p>
    <w:p w14:paraId="78D3E765" w14:textId="6044D460" w:rsidR="006234D3" w:rsidRPr="00C466E0" w:rsidRDefault="006234D3" w:rsidP="006234D3">
      <w:pPr>
        <w:pStyle w:val="Caption"/>
        <w:jc w:val="center"/>
      </w:pPr>
      <w:bookmarkStart w:id="217" w:name="_Ref35200455"/>
      <w:r w:rsidRPr="00C466E0">
        <w:t xml:space="preserve">Scheme </w:t>
      </w:r>
      <w:fldSimple w:instr=" SEQ Scheme \* ARABIC ">
        <w:r w:rsidR="00FF508B">
          <w:rPr>
            <w:noProof/>
          </w:rPr>
          <w:t>96</w:t>
        </w:r>
      </w:fldSimple>
      <w:bookmarkEnd w:id="217"/>
      <w:r w:rsidRPr="00C466E0">
        <w:t xml:space="preserve">: One-pot telescoped spiroannulation procedure </w:t>
      </w:r>
    </w:p>
    <w:p w14:paraId="7461069F" w14:textId="75174A21" w:rsidR="006234D3" w:rsidRPr="00C466E0" w:rsidRDefault="006234D3" w:rsidP="006234D3">
      <w:r w:rsidRPr="00C466E0">
        <w:lastRenderedPageBreak/>
        <w:t xml:space="preserve">2-H </w:t>
      </w:r>
      <w:r w:rsidR="00927051" w:rsidRPr="00C466E0">
        <w:t>I</w:t>
      </w:r>
      <w:r w:rsidRPr="00C466E0">
        <w:t xml:space="preserve">ndole </w:t>
      </w:r>
      <w:r w:rsidR="00627214" w:rsidRPr="00C466E0">
        <w:rPr>
          <w:b/>
          <w:bCs/>
        </w:rPr>
        <w:t>119</w:t>
      </w:r>
      <w:r w:rsidRPr="00C466E0">
        <w:t xml:space="preserve"> was then </w:t>
      </w:r>
      <w:r w:rsidR="001602BC" w:rsidRPr="00C466E0">
        <w:t xml:space="preserve">tested </w:t>
      </w:r>
      <w:r w:rsidRPr="00C466E0">
        <w:t>in the spiroannulation reaction as it displayed superior reactivity to 2-methyl indole (</w:t>
      </w:r>
      <w:r w:rsidRPr="00C466E0">
        <w:fldChar w:fldCharType="begin"/>
      </w:r>
      <w:r w:rsidRPr="00C466E0">
        <w:instrText xml:space="preserve"> REF _Ref35199558 \h </w:instrText>
      </w:r>
      <w:r w:rsidR="00C466E0">
        <w:instrText xml:space="preserve"> \* MERGEFORMAT </w:instrText>
      </w:r>
      <w:r w:rsidRPr="00C466E0">
        <w:fldChar w:fldCharType="separate"/>
      </w:r>
      <w:r w:rsidR="00FF508B" w:rsidRPr="00C466E0">
        <w:t xml:space="preserve">Table </w:t>
      </w:r>
      <w:r w:rsidR="00FF508B">
        <w:rPr>
          <w:noProof/>
        </w:rPr>
        <w:t>13</w:t>
      </w:r>
      <w:r w:rsidRPr="00C466E0">
        <w:fldChar w:fldCharType="end"/>
      </w:r>
      <w:r w:rsidRPr="00C466E0">
        <w:t xml:space="preserve">). A series of reaction conditions were screened to quickly ascertain which conditions had a major effect on the yield and stereoselectivity of the product </w:t>
      </w:r>
      <w:r w:rsidR="0091013F" w:rsidRPr="00C466E0">
        <w:rPr>
          <w:b/>
        </w:rPr>
        <w:t>381</w:t>
      </w:r>
      <w:r w:rsidRPr="00C466E0">
        <w:rPr>
          <w:b/>
        </w:rPr>
        <w:t xml:space="preserve"> </w:t>
      </w:r>
      <w:r w:rsidRPr="00C466E0">
        <w:rPr>
          <w:bCs/>
        </w:rPr>
        <w:t>(</w:t>
      </w:r>
      <w:r w:rsidRPr="00C466E0">
        <w:rPr>
          <w:bCs/>
        </w:rPr>
        <w:fldChar w:fldCharType="begin"/>
      </w:r>
      <w:r w:rsidRPr="00C466E0">
        <w:rPr>
          <w:bCs/>
        </w:rPr>
        <w:instrText xml:space="preserve"> REF _Ref35200600 \h </w:instrText>
      </w:r>
      <w:r w:rsidR="00C466E0">
        <w:rPr>
          <w:bCs/>
        </w:rPr>
        <w:instrText xml:space="preserve"> \* MERGEFORMAT </w:instrText>
      </w:r>
      <w:r w:rsidRPr="00C466E0">
        <w:rPr>
          <w:bCs/>
        </w:rPr>
      </w:r>
      <w:r w:rsidRPr="00C466E0">
        <w:rPr>
          <w:bCs/>
        </w:rPr>
        <w:fldChar w:fldCharType="separate"/>
      </w:r>
      <w:r w:rsidR="00FF508B" w:rsidRPr="00C466E0">
        <w:t xml:space="preserve">Table </w:t>
      </w:r>
      <w:r w:rsidR="00FF508B">
        <w:rPr>
          <w:noProof/>
        </w:rPr>
        <w:t>16</w:t>
      </w:r>
      <w:r w:rsidRPr="00C466E0">
        <w:rPr>
          <w:bCs/>
        </w:rPr>
        <w:fldChar w:fldCharType="end"/>
      </w:r>
      <w:r w:rsidRPr="00C466E0">
        <w:rPr>
          <w:bCs/>
        </w:rPr>
        <w:t>)</w:t>
      </w:r>
      <w:r w:rsidRPr="00C466E0">
        <w:t>.</w:t>
      </w:r>
      <w:r w:rsidR="00837FB4">
        <w:t xml:space="preserve"> Note: the major diastereomer of compound </w:t>
      </w:r>
      <w:r w:rsidR="00837FB4" w:rsidRPr="001F6B5A">
        <w:rPr>
          <w:b/>
          <w:bCs/>
        </w:rPr>
        <w:t>381</w:t>
      </w:r>
      <w:r w:rsidR="00837FB4">
        <w:t xml:space="preserve"> was not determined in each case.</w:t>
      </w:r>
    </w:p>
    <w:p w14:paraId="4948088F" w14:textId="4B76EB57" w:rsidR="006234D3" w:rsidRPr="00C466E0" w:rsidRDefault="006234D3" w:rsidP="006234D3">
      <w:r w:rsidRPr="00C466E0">
        <w:t>First, the order of addition of reagents was investigated. Allowing the alkylation reaction (</w:t>
      </w:r>
      <w:r w:rsidR="0091013F" w:rsidRPr="00C466E0">
        <w:rPr>
          <w:b/>
          <w:bCs/>
        </w:rPr>
        <w:t>119</w:t>
      </w:r>
      <w:r w:rsidR="001602BC" w:rsidRPr="00C466E0">
        <w:rPr>
          <w:b/>
          <w:bCs/>
        </w:rPr>
        <w:t xml:space="preserve"> </w:t>
      </w:r>
      <w:r w:rsidRPr="00C466E0">
        <w:t>→</w:t>
      </w:r>
      <w:r w:rsidR="001602BC" w:rsidRPr="00C466E0">
        <w:t xml:space="preserve"> </w:t>
      </w:r>
      <w:r w:rsidR="0091013F" w:rsidRPr="00C466E0">
        <w:rPr>
          <w:b/>
          <w:bCs/>
        </w:rPr>
        <w:t>379</w:t>
      </w:r>
      <w:r w:rsidRPr="00C466E0">
        <w:t xml:space="preserve">) to occur prior to the addition of the </w:t>
      </w:r>
      <w:proofErr w:type="spellStart"/>
      <w:r w:rsidRPr="00C466E0">
        <w:t>Ir</w:t>
      </w:r>
      <w:proofErr w:type="spellEnd"/>
      <w:r w:rsidRPr="00C466E0">
        <w:t xml:space="preserve">-complex resulted in a considerable formation (11 %) of the unwanted dialkylated side product </w:t>
      </w:r>
      <w:r w:rsidR="0091013F" w:rsidRPr="00C466E0">
        <w:rPr>
          <w:b/>
          <w:bCs/>
        </w:rPr>
        <w:t>387</w:t>
      </w:r>
      <w:r w:rsidRPr="00C466E0">
        <w:t xml:space="preserve"> (</w:t>
      </w:r>
      <w:r w:rsidRPr="00C466E0">
        <w:fldChar w:fldCharType="begin"/>
      </w:r>
      <w:r w:rsidRPr="00C466E0">
        <w:instrText xml:space="preserve"> REF _Ref35200600 \h </w:instrText>
      </w:r>
      <w:r w:rsidR="00C466E0">
        <w:instrText xml:space="preserve"> \* MERGEFORMAT </w:instrText>
      </w:r>
      <w:r w:rsidRPr="00C466E0">
        <w:fldChar w:fldCharType="separate"/>
      </w:r>
      <w:r w:rsidR="00FF508B" w:rsidRPr="00C466E0">
        <w:t xml:space="preserve">Table </w:t>
      </w:r>
      <w:r w:rsidR="00FF508B">
        <w:rPr>
          <w:noProof/>
        </w:rPr>
        <w:t>16</w:t>
      </w:r>
      <w:r w:rsidRPr="00C466E0">
        <w:fldChar w:fldCharType="end"/>
      </w:r>
      <w:r w:rsidRPr="00C466E0">
        <w:t xml:space="preserve">, entry 1). It was thought that by adding the </w:t>
      </w:r>
      <w:proofErr w:type="spellStart"/>
      <w:r w:rsidRPr="00C466E0">
        <w:t>Ir</w:t>
      </w:r>
      <w:proofErr w:type="spellEnd"/>
      <w:r w:rsidRPr="00C466E0">
        <w:t xml:space="preserve">-complex at the beginning of the reaction, alongside the SAR </w:t>
      </w:r>
      <w:r w:rsidR="0091013F" w:rsidRPr="00C466E0">
        <w:rPr>
          <w:b/>
          <w:bCs/>
        </w:rPr>
        <w:t>371</w:t>
      </w:r>
      <w:r w:rsidRPr="00C466E0">
        <w:t>, the spirocyclisation reaction (</w:t>
      </w:r>
      <w:r w:rsidR="0091013F" w:rsidRPr="00C466E0">
        <w:rPr>
          <w:b/>
          <w:bCs/>
        </w:rPr>
        <w:t>379</w:t>
      </w:r>
      <w:r w:rsidRPr="00C466E0">
        <w:rPr>
          <w:b/>
          <w:bCs/>
        </w:rPr>
        <w:t xml:space="preserve"> </w:t>
      </w:r>
      <w:r w:rsidRPr="00C466E0">
        <w:t xml:space="preserve">→ </w:t>
      </w:r>
      <w:r w:rsidR="0091013F" w:rsidRPr="00C466E0">
        <w:rPr>
          <w:b/>
          <w:bCs/>
        </w:rPr>
        <w:t>381</w:t>
      </w:r>
      <w:r w:rsidRPr="00C466E0">
        <w:t>) would compete with the dialkylation reaction (</w:t>
      </w:r>
      <w:r w:rsidR="0091013F" w:rsidRPr="00C466E0">
        <w:rPr>
          <w:b/>
          <w:bCs/>
        </w:rPr>
        <w:t>379</w:t>
      </w:r>
      <w:r w:rsidRPr="00C466E0">
        <w:rPr>
          <w:b/>
          <w:bCs/>
        </w:rPr>
        <w:t xml:space="preserve"> </w:t>
      </w:r>
      <w:r w:rsidRPr="00C466E0">
        <w:t xml:space="preserve">→ </w:t>
      </w:r>
      <w:r w:rsidR="0091013F" w:rsidRPr="00C466E0">
        <w:rPr>
          <w:b/>
          <w:bCs/>
        </w:rPr>
        <w:t>387</w:t>
      </w:r>
      <w:r w:rsidRPr="00C466E0">
        <w:t xml:space="preserve">) and therefore reduce the yield of the dialkylated side product </w:t>
      </w:r>
      <w:r w:rsidR="0091013F" w:rsidRPr="00C466E0">
        <w:rPr>
          <w:b/>
          <w:bCs/>
        </w:rPr>
        <w:t>387</w:t>
      </w:r>
      <w:r w:rsidRPr="00C466E0">
        <w:t xml:space="preserve">. With the </w:t>
      </w:r>
      <w:proofErr w:type="spellStart"/>
      <w:r w:rsidRPr="00C466E0">
        <w:t>Ir</w:t>
      </w:r>
      <w:proofErr w:type="spellEnd"/>
      <w:r w:rsidRPr="00C466E0">
        <w:t xml:space="preserve">-complex introduced alongside SAR </w:t>
      </w:r>
      <w:r w:rsidR="0091013F" w:rsidRPr="00C466E0">
        <w:rPr>
          <w:b/>
          <w:bCs/>
        </w:rPr>
        <w:t>371</w:t>
      </w:r>
      <w:r w:rsidRPr="00C466E0">
        <w:t xml:space="preserve"> (entry 2), formation of dialkylated product </w:t>
      </w:r>
      <w:r w:rsidR="0091013F" w:rsidRPr="00C466E0">
        <w:rPr>
          <w:b/>
          <w:bCs/>
        </w:rPr>
        <w:t>387</w:t>
      </w:r>
      <w:r w:rsidRPr="00C466E0">
        <w:t xml:space="preserve"> was reduced and the yield of spirocyclic product </w:t>
      </w:r>
      <w:r w:rsidR="0091013F" w:rsidRPr="00C466E0">
        <w:rPr>
          <w:b/>
          <w:bCs/>
        </w:rPr>
        <w:t>381</w:t>
      </w:r>
      <w:r w:rsidRPr="00C466E0">
        <w:t xml:space="preserve"> was increased. This order of addition was therefore adopted in further optimisation reactions. Next, the reaction temperature was evaluated.</w:t>
      </w:r>
      <w:r w:rsidR="00C466E0">
        <w:t xml:space="preserve"> </w:t>
      </w:r>
      <w:r w:rsidRPr="00C466E0">
        <w:t xml:space="preserve">When the reaction was conducted at 40 °C (entry 3), instead of 60 °C (entry 2), the yield of spirocycle </w:t>
      </w:r>
      <w:r w:rsidR="0091013F" w:rsidRPr="00C466E0">
        <w:rPr>
          <w:b/>
          <w:bCs/>
        </w:rPr>
        <w:t>381</w:t>
      </w:r>
      <w:r w:rsidRPr="00C466E0">
        <w:t xml:space="preserve"> was reduced, although the </w:t>
      </w:r>
      <w:r w:rsidRPr="00C466E0">
        <w:rPr>
          <w:i/>
          <w:iCs/>
        </w:rPr>
        <w:t>dr</w:t>
      </w:r>
      <w:r w:rsidRPr="00C466E0">
        <w:t xml:space="preserve"> and </w:t>
      </w:r>
      <w:r w:rsidRPr="00C466E0">
        <w:rPr>
          <w:i/>
          <w:iCs/>
        </w:rPr>
        <w:t>ee</w:t>
      </w:r>
      <w:r w:rsidRPr="00C466E0">
        <w:t xml:space="preserve"> of the reaction improved. In this reaction, there was incomplete consumption of indole starting material </w:t>
      </w:r>
      <w:r w:rsidR="0091013F" w:rsidRPr="00C466E0">
        <w:rPr>
          <w:b/>
          <w:bCs/>
        </w:rPr>
        <w:t>119</w:t>
      </w:r>
      <w:r w:rsidRPr="00C466E0">
        <w:t xml:space="preserve">, evidence of monoalkylated product </w:t>
      </w:r>
      <w:r w:rsidR="0091013F" w:rsidRPr="00C466E0">
        <w:rPr>
          <w:b/>
          <w:bCs/>
        </w:rPr>
        <w:t>379</w:t>
      </w:r>
      <w:r w:rsidRPr="00C466E0">
        <w:t xml:space="preserve"> and an increase in the yield of dialkylation product </w:t>
      </w:r>
      <w:r w:rsidR="0091013F" w:rsidRPr="00C466E0">
        <w:rPr>
          <w:b/>
          <w:bCs/>
        </w:rPr>
        <w:t>387</w:t>
      </w:r>
      <w:r w:rsidRPr="00C466E0">
        <w:t xml:space="preserve">. This suggests that, at 40 °C, the rate of allylation is reduced and therefore there is a greater conversion of the monoalkylated product </w:t>
      </w:r>
      <w:r w:rsidR="0091013F" w:rsidRPr="00C466E0">
        <w:rPr>
          <w:b/>
          <w:bCs/>
        </w:rPr>
        <w:t>379</w:t>
      </w:r>
      <w:r w:rsidRPr="00C466E0">
        <w:t xml:space="preserve"> into the dialkylated product </w:t>
      </w:r>
      <w:r w:rsidR="0091013F" w:rsidRPr="00C466E0">
        <w:rPr>
          <w:b/>
          <w:bCs/>
        </w:rPr>
        <w:t>387</w:t>
      </w:r>
      <w:r w:rsidRPr="00C466E0">
        <w:t>.</w:t>
      </w:r>
    </w:p>
    <w:p w14:paraId="6B7D2718" w14:textId="6E065B59" w:rsidR="006234D3" w:rsidRPr="00C466E0" w:rsidRDefault="006234D3" w:rsidP="006234D3">
      <w:r w:rsidRPr="00C466E0">
        <w:t xml:space="preserve">The reactivity at 40 °C was further investigated in view of its improved </w:t>
      </w:r>
      <w:proofErr w:type="spellStart"/>
      <w:r w:rsidRPr="00C466E0">
        <w:t>stereocontrol</w:t>
      </w:r>
      <w:proofErr w:type="spellEnd"/>
      <w:r w:rsidRPr="00C466E0">
        <w:t xml:space="preserve"> relative to the reaction run at 60 °C. Due to the incomplete consumption of indole </w:t>
      </w:r>
      <w:r w:rsidR="0091013F" w:rsidRPr="00C466E0">
        <w:rPr>
          <w:b/>
          <w:bCs/>
        </w:rPr>
        <w:t>119</w:t>
      </w:r>
      <w:r w:rsidRPr="00C466E0">
        <w:t xml:space="preserve">, and evidence for the formation of monoalkylated product </w:t>
      </w:r>
      <w:r w:rsidR="0091013F" w:rsidRPr="00C466E0">
        <w:rPr>
          <w:b/>
          <w:bCs/>
        </w:rPr>
        <w:t>379</w:t>
      </w:r>
      <w:r w:rsidRPr="00C466E0">
        <w:t xml:space="preserve">, the reaction was run for an extended reaction time of 36 hours (entry 4) and with a series of increased catalyst loadings (entries 5-7). None of these reactions led to significantly improved results. The higher catalyst loadings of 8 mol% and 10 mol% resulted in a lower conversion of indole starting material </w:t>
      </w:r>
      <w:r w:rsidR="0091013F" w:rsidRPr="00C466E0">
        <w:rPr>
          <w:b/>
          <w:bCs/>
        </w:rPr>
        <w:t>119</w:t>
      </w:r>
      <w:r w:rsidRPr="00C466E0">
        <w:rPr>
          <w:b/>
          <w:bCs/>
        </w:rPr>
        <w:t xml:space="preserve"> </w:t>
      </w:r>
      <w:r w:rsidRPr="00C466E0">
        <w:t xml:space="preserve">(entries 6 and 7). It was also noted that the yield of the dialkylated product </w:t>
      </w:r>
      <w:r w:rsidR="0091013F" w:rsidRPr="00C466E0">
        <w:rPr>
          <w:b/>
          <w:bCs/>
        </w:rPr>
        <w:t>387</w:t>
      </w:r>
      <w:r w:rsidRPr="00C466E0">
        <w:t xml:space="preserve"> was higher in each reaction, probably due to the extended reaction times.</w:t>
      </w:r>
    </w:p>
    <w:p w14:paraId="3B51B90F" w14:textId="1A41A172" w:rsidR="006234D3" w:rsidRPr="00C466E0" w:rsidRDefault="006234D3" w:rsidP="006234D3">
      <w:r w:rsidRPr="00C466E0">
        <w:t xml:space="preserve">Silver salts have been shown to improve the reactivity and stereoselectivity of iridium-catalysed allylic substitution reactions. When silver salts were added to the one-pot process, there was a notable decrease in consumption of the indole starting material </w:t>
      </w:r>
      <w:r w:rsidR="0091013F" w:rsidRPr="00C466E0">
        <w:rPr>
          <w:b/>
          <w:bCs/>
        </w:rPr>
        <w:t>119</w:t>
      </w:r>
      <w:r w:rsidRPr="00C466E0">
        <w:t xml:space="preserve"> (entries 8 and 9).</w:t>
      </w:r>
    </w:p>
    <w:p w14:paraId="4935394F" w14:textId="13360CE6" w:rsidR="00044B3E" w:rsidRPr="00C466E0" w:rsidRDefault="006234D3" w:rsidP="006234D3">
      <w:r w:rsidRPr="00C466E0">
        <w:lastRenderedPageBreak/>
        <w:t>TBAI has been found to significantly increase the yield of the intermolecular alkylation reaction (</w:t>
      </w:r>
      <w:r w:rsidR="0091013F" w:rsidRPr="00C466E0">
        <w:rPr>
          <w:b/>
          <w:bCs/>
        </w:rPr>
        <w:t>119</w:t>
      </w:r>
      <w:r w:rsidRPr="00C466E0">
        <w:rPr>
          <w:b/>
          <w:bCs/>
        </w:rPr>
        <w:t xml:space="preserve"> </w:t>
      </w:r>
      <w:r w:rsidRPr="00C466E0">
        <w:t xml:space="preserve">→ </w:t>
      </w:r>
      <w:r w:rsidR="0091013F" w:rsidRPr="00C466E0">
        <w:rPr>
          <w:b/>
          <w:bCs/>
        </w:rPr>
        <w:t>379</w:t>
      </w:r>
      <w:r w:rsidRPr="00C466E0">
        <w:t xml:space="preserve">). When TBAI was added to the one-pot reaction (entry 10), indole starting material </w:t>
      </w:r>
      <w:r w:rsidR="0091013F" w:rsidRPr="00C466E0">
        <w:rPr>
          <w:b/>
          <w:bCs/>
        </w:rPr>
        <w:t>119</w:t>
      </w:r>
      <w:r w:rsidRPr="00C466E0">
        <w:t xml:space="preserve"> was completely consumed. Unfortunately, only a poor yield of spirocycle </w:t>
      </w:r>
      <w:r w:rsidR="0091013F" w:rsidRPr="00C466E0">
        <w:rPr>
          <w:b/>
          <w:bCs/>
        </w:rPr>
        <w:t>381</w:t>
      </w:r>
      <w:r w:rsidRPr="00C466E0">
        <w:t xml:space="preserve"> was observed and an increased yield of both dialkylated product </w:t>
      </w:r>
      <w:r w:rsidR="0091013F" w:rsidRPr="00C466E0">
        <w:rPr>
          <w:b/>
          <w:bCs/>
        </w:rPr>
        <w:t>387</w:t>
      </w:r>
      <w:r w:rsidRPr="00C466E0">
        <w:t xml:space="preserve"> and monoalkylated product </w:t>
      </w:r>
      <w:r w:rsidR="0091013F" w:rsidRPr="00C466E0">
        <w:rPr>
          <w:b/>
          <w:bCs/>
        </w:rPr>
        <w:t>379</w:t>
      </w:r>
      <w:r w:rsidRPr="00C466E0">
        <w:t xml:space="preserve"> were evident from the </w:t>
      </w:r>
      <w:r w:rsidRPr="00C466E0">
        <w:rPr>
          <w:vertAlign w:val="superscript"/>
        </w:rPr>
        <w:t>1</w:t>
      </w:r>
      <w:r w:rsidRPr="00C466E0">
        <w:t xml:space="preserve">H NMR spectrum of the </w:t>
      </w:r>
      <w:r w:rsidR="0091013F" w:rsidRPr="00C466E0">
        <w:t>unpurified</w:t>
      </w:r>
      <w:r w:rsidRPr="00C466E0">
        <w:t xml:space="preserve"> reaction mixture. This result suggests that the TBAI is improving the intermolecular alkylation (</w:t>
      </w:r>
      <w:r w:rsidR="0091013F" w:rsidRPr="00C466E0">
        <w:rPr>
          <w:b/>
          <w:bCs/>
        </w:rPr>
        <w:t>119</w:t>
      </w:r>
      <w:r w:rsidRPr="00C466E0">
        <w:rPr>
          <w:b/>
          <w:bCs/>
        </w:rPr>
        <w:t xml:space="preserve"> </w:t>
      </w:r>
      <w:r w:rsidRPr="00C466E0">
        <w:t xml:space="preserve">→ </w:t>
      </w:r>
      <w:r w:rsidR="0091013F" w:rsidRPr="00C466E0">
        <w:rPr>
          <w:b/>
          <w:bCs/>
        </w:rPr>
        <w:t>379</w:t>
      </w:r>
      <w:r w:rsidRPr="00C466E0">
        <w:t>) but is impeding the intramolecular allylation reaction (</w:t>
      </w:r>
      <w:r w:rsidR="0091013F" w:rsidRPr="00C466E0">
        <w:rPr>
          <w:b/>
          <w:bCs/>
        </w:rPr>
        <w:t>379</w:t>
      </w:r>
      <w:r w:rsidRPr="00C466E0">
        <w:rPr>
          <w:b/>
          <w:bCs/>
        </w:rPr>
        <w:t xml:space="preserve"> </w:t>
      </w:r>
      <w:r w:rsidRPr="00C466E0">
        <w:t xml:space="preserve">→ </w:t>
      </w:r>
      <w:r w:rsidR="0091013F" w:rsidRPr="00C466E0">
        <w:rPr>
          <w:b/>
          <w:bCs/>
        </w:rPr>
        <w:t>381</w:t>
      </w:r>
      <w:r w:rsidRPr="00C466E0">
        <w:t xml:space="preserve">). </w:t>
      </w:r>
    </w:p>
    <w:p w14:paraId="2ABB8D0F" w14:textId="77777777" w:rsidR="00044B3E" w:rsidRPr="00C466E0" w:rsidRDefault="00044B3E">
      <w:pPr>
        <w:spacing w:line="259" w:lineRule="auto"/>
        <w:jc w:val="left"/>
      </w:pPr>
      <w:r w:rsidRPr="00C466E0">
        <w:br w:type="page"/>
      </w:r>
    </w:p>
    <w:p w14:paraId="19E462C5" w14:textId="20E23B5C" w:rsidR="006234D3" w:rsidRPr="00C466E0" w:rsidRDefault="00837FB4" w:rsidP="006234D3">
      <w:pPr>
        <w:spacing w:after="0"/>
        <w:jc w:val="center"/>
      </w:pPr>
      <w:r w:rsidRPr="00C466E0">
        <w:object w:dxaOrig="9372" w:dyaOrig="3817" w14:anchorId="0CC0081E">
          <v:shape id="_x0000_i1144" type="#_x0000_t75" style="width:280.5pt;height:113.25pt" o:ole="">
            <v:imagedata r:id="rId236" o:title=""/>
          </v:shape>
          <o:OLEObject Type="Embed" ProgID="ChemDraw.Document.6.0" ShapeID="_x0000_i1144" DrawAspect="Content" ObjectID="_1657099153" r:id="rId237"/>
        </w:object>
      </w:r>
    </w:p>
    <w:tbl>
      <w:tblPr>
        <w:tblStyle w:val="PlainTable2"/>
        <w:tblW w:w="8446" w:type="dxa"/>
        <w:jc w:val="center"/>
        <w:tblLook w:val="0600" w:firstRow="0" w:lastRow="0" w:firstColumn="0" w:lastColumn="0" w:noHBand="1" w:noVBand="1"/>
      </w:tblPr>
      <w:tblGrid>
        <w:gridCol w:w="702"/>
        <w:gridCol w:w="2098"/>
        <w:gridCol w:w="1270"/>
        <w:gridCol w:w="784"/>
        <w:gridCol w:w="1052"/>
        <w:gridCol w:w="1270"/>
        <w:gridCol w:w="1270"/>
      </w:tblGrid>
      <w:tr w:rsidR="00775FBB" w:rsidRPr="00C466E0" w14:paraId="574AED5A" w14:textId="77777777" w:rsidTr="00775FBB">
        <w:trPr>
          <w:trHeight w:val="397"/>
          <w:jc w:val="center"/>
        </w:trPr>
        <w:tc>
          <w:tcPr>
            <w:tcW w:w="0" w:type="auto"/>
            <w:tcBorders>
              <w:top w:val="nil"/>
              <w:bottom w:val="single" w:sz="4" w:space="0" w:color="auto"/>
            </w:tcBorders>
            <w:shd w:val="clear" w:color="auto" w:fill="E7E6E6" w:themeFill="background2"/>
            <w:vAlign w:val="center"/>
          </w:tcPr>
          <w:p w14:paraId="69ADD596" w14:textId="77777777" w:rsidR="0091013F" w:rsidRPr="00C466E0" w:rsidRDefault="0091013F" w:rsidP="0091013F">
            <w:pPr>
              <w:jc w:val="center"/>
              <w:rPr>
                <w:b/>
              </w:rPr>
            </w:pPr>
            <w:r w:rsidRPr="00C466E0">
              <w:rPr>
                <w:b/>
              </w:rPr>
              <w:t>Entry</w:t>
            </w:r>
          </w:p>
        </w:tc>
        <w:tc>
          <w:tcPr>
            <w:tcW w:w="2098" w:type="dxa"/>
            <w:tcBorders>
              <w:top w:val="nil"/>
              <w:bottom w:val="single" w:sz="4" w:space="0" w:color="auto"/>
            </w:tcBorders>
            <w:shd w:val="clear" w:color="auto" w:fill="E7E6E6" w:themeFill="background2"/>
            <w:vAlign w:val="center"/>
          </w:tcPr>
          <w:p w14:paraId="4CE7DA45" w14:textId="77777777" w:rsidR="0091013F" w:rsidRPr="00C466E0" w:rsidRDefault="0091013F" w:rsidP="0091013F">
            <w:pPr>
              <w:jc w:val="center"/>
              <w:rPr>
                <w:b/>
              </w:rPr>
            </w:pPr>
            <w:r w:rsidRPr="00C466E0">
              <w:rPr>
                <w:b/>
              </w:rPr>
              <w:t>Reaction conditions</w:t>
            </w:r>
          </w:p>
        </w:tc>
        <w:tc>
          <w:tcPr>
            <w:tcW w:w="0" w:type="auto"/>
            <w:tcBorders>
              <w:top w:val="nil"/>
              <w:bottom w:val="single" w:sz="4" w:space="0" w:color="auto"/>
            </w:tcBorders>
            <w:shd w:val="clear" w:color="auto" w:fill="E7E6E6" w:themeFill="background2"/>
            <w:vAlign w:val="center"/>
          </w:tcPr>
          <w:p w14:paraId="75AD6FCA" w14:textId="11EDED1C" w:rsidR="0091013F" w:rsidRPr="00C466E0" w:rsidRDefault="0091013F" w:rsidP="0091013F">
            <w:pPr>
              <w:jc w:val="center"/>
              <w:rPr>
                <w:b/>
              </w:rPr>
            </w:pPr>
            <w:r w:rsidRPr="00C466E0">
              <w:rPr>
                <w:b/>
              </w:rPr>
              <w:t>Yield 381/%</w:t>
            </w:r>
          </w:p>
        </w:tc>
        <w:tc>
          <w:tcPr>
            <w:tcW w:w="0" w:type="auto"/>
            <w:tcBorders>
              <w:top w:val="nil"/>
              <w:bottom w:val="single" w:sz="4" w:space="0" w:color="auto"/>
            </w:tcBorders>
            <w:shd w:val="clear" w:color="auto" w:fill="E7E6E6" w:themeFill="background2"/>
            <w:vAlign w:val="center"/>
          </w:tcPr>
          <w:p w14:paraId="19A699B6" w14:textId="2AE33C98" w:rsidR="0091013F" w:rsidRPr="00C466E0" w:rsidRDefault="0091013F" w:rsidP="0091013F">
            <w:pPr>
              <w:jc w:val="center"/>
              <w:rPr>
                <w:b/>
              </w:rPr>
            </w:pPr>
            <w:r w:rsidRPr="00C466E0">
              <w:rPr>
                <w:b/>
                <w:i/>
                <w:iCs/>
              </w:rPr>
              <w:t xml:space="preserve">dr </w:t>
            </w:r>
            <w:r w:rsidRPr="00C466E0">
              <w:rPr>
                <w:b/>
              </w:rPr>
              <w:t>381</w:t>
            </w:r>
          </w:p>
        </w:tc>
        <w:tc>
          <w:tcPr>
            <w:tcW w:w="0" w:type="auto"/>
            <w:tcBorders>
              <w:top w:val="nil"/>
              <w:bottom w:val="single" w:sz="4" w:space="0" w:color="auto"/>
            </w:tcBorders>
            <w:shd w:val="clear" w:color="auto" w:fill="E7E6E6" w:themeFill="background2"/>
            <w:vAlign w:val="center"/>
          </w:tcPr>
          <w:p w14:paraId="6F0B97AB" w14:textId="55089011" w:rsidR="0091013F" w:rsidRPr="00C466E0" w:rsidRDefault="0091013F" w:rsidP="0091013F">
            <w:pPr>
              <w:jc w:val="center"/>
              <w:rPr>
                <w:b/>
              </w:rPr>
            </w:pPr>
            <w:r w:rsidRPr="00C466E0">
              <w:rPr>
                <w:b/>
                <w:i/>
                <w:iCs/>
              </w:rPr>
              <w:t xml:space="preserve">ee </w:t>
            </w:r>
            <w:r w:rsidRPr="00C466E0">
              <w:rPr>
                <w:b/>
              </w:rPr>
              <w:t>381/%</w:t>
            </w:r>
          </w:p>
        </w:tc>
        <w:tc>
          <w:tcPr>
            <w:tcW w:w="0" w:type="auto"/>
            <w:tcBorders>
              <w:top w:val="nil"/>
              <w:bottom w:val="single" w:sz="4" w:space="0" w:color="auto"/>
            </w:tcBorders>
            <w:shd w:val="clear" w:color="auto" w:fill="E7E6E6" w:themeFill="background2"/>
            <w:vAlign w:val="center"/>
          </w:tcPr>
          <w:p w14:paraId="2763A260" w14:textId="3F3962E3" w:rsidR="0091013F" w:rsidRPr="00C466E0" w:rsidRDefault="0091013F" w:rsidP="0091013F">
            <w:pPr>
              <w:jc w:val="center"/>
              <w:rPr>
                <w:b/>
              </w:rPr>
            </w:pPr>
            <w:r w:rsidRPr="00C466E0">
              <w:rPr>
                <w:b/>
              </w:rPr>
              <w:t>Yield 119/%</w:t>
            </w:r>
          </w:p>
        </w:tc>
        <w:tc>
          <w:tcPr>
            <w:tcW w:w="0" w:type="auto"/>
            <w:tcBorders>
              <w:top w:val="nil"/>
              <w:bottom w:val="single" w:sz="4" w:space="0" w:color="auto"/>
            </w:tcBorders>
            <w:shd w:val="clear" w:color="auto" w:fill="E7E6E6" w:themeFill="background2"/>
            <w:vAlign w:val="center"/>
          </w:tcPr>
          <w:p w14:paraId="34590CC0" w14:textId="73DABD3E" w:rsidR="0091013F" w:rsidRPr="00C466E0" w:rsidRDefault="0091013F" w:rsidP="0091013F">
            <w:pPr>
              <w:jc w:val="center"/>
              <w:rPr>
                <w:b/>
              </w:rPr>
            </w:pPr>
            <w:r w:rsidRPr="00C466E0">
              <w:rPr>
                <w:b/>
              </w:rPr>
              <w:t>Yield 387/%</w:t>
            </w:r>
          </w:p>
        </w:tc>
      </w:tr>
      <w:tr w:rsidR="0091013F" w:rsidRPr="00C466E0" w14:paraId="7238E9C5" w14:textId="77777777" w:rsidTr="00775FBB">
        <w:trPr>
          <w:trHeight w:val="370"/>
          <w:jc w:val="center"/>
        </w:trPr>
        <w:tc>
          <w:tcPr>
            <w:tcW w:w="0" w:type="auto"/>
            <w:tcBorders>
              <w:top w:val="single" w:sz="4" w:space="0" w:color="auto"/>
            </w:tcBorders>
            <w:vAlign w:val="center"/>
          </w:tcPr>
          <w:p w14:paraId="70807A19" w14:textId="77777777" w:rsidR="0091013F" w:rsidRPr="00C466E0" w:rsidRDefault="0091013F" w:rsidP="00890DC3">
            <w:pPr>
              <w:spacing w:after="120"/>
              <w:jc w:val="center"/>
              <w:rPr>
                <w:b/>
                <w:bCs/>
              </w:rPr>
            </w:pPr>
            <w:r w:rsidRPr="00C466E0">
              <w:rPr>
                <w:rFonts w:ascii="Calibri" w:eastAsia="Times New Roman" w:hAnsi="Calibri" w:cs="Times New Roman"/>
                <w:b/>
                <w:bCs/>
                <w:color w:val="000000"/>
                <w:lang w:eastAsia="en-GB"/>
              </w:rPr>
              <w:t>1</w:t>
            </w:r>
          </w:p>
        </w:tc>
        <w:tc>
          <w:tcPr>
            <w:tcW w:w="2098" w:type="dxa"/>
            <w:tcBorders>
              <w:top w:val="single" w:sz="4" w:space="0" w:color="auto"/>
            </w:tcBorders>
            <w:vAlign w:val="center"/>
          </w:tcPr>
          <w:p w14:paraId="0BD8FA36" w14:textId="77777777" w:rsidR="0091013F" w:rsidRPr="00C466E0" w:rsidRDefault="0091013F" w:rsidP="00890DC3">
            <w:pPr>
              <w:spacing w:after="120"/>
              <w:jc w:val="center"/>
            </w:pPr>
            <w:r w:rsidRPr="00C466E0">
              <w:rPr>
                <w:rFonts w:ascii="Calibri" w:eastAsia="Times New Roman" w:hAnsi="Calibri" w:cs="Times New Roman"/>
                <w:color w:val="000000"/>
                <w:lang w:eastAsia="en-GB"/>
              </w:rPr>
              <w:t>Sequential addition</w:t>
            </w:r>
          </w:p>
        </w:tc>
        <w:tc>
          <w:tcPr>
            <w:tcW w:w="0" w:type="auto"/>
            <w:tcBorders>
              <w:top w:val="single" w:sz="4" w:space="0" w:color="auto"/>
            </w:tcBorders>
            <w:vAlign w:val="center"/>
          </w:tcPr>
          <w:p w14:paraId="1E03971A" w14:textId="77777777" w:rsidR="0091013F" w:rsidRPr="00C466E0" w:rsidRDefault="0091013F" w:rsidP="00890DC3">
            <w:pPr>
              <w:spacing w:after="120"/>
              <w:jc w:val="center"/>
            </w:pPr>
            <w:r w:rsidRPr="00C466E0">
              <w:rPr>
                <w:rFonts w:ascii="Calibri" w:eastAsia="Times New Roman" w:hAnsi="Calibri" w:cs="Times New Roman"/>
                <w:color w:val="000000"/>
                <w:lang w:eastAsia="en-GB"/>
              </w:rPr>
              <w:t>45</w:t>
            </w:r>
          </w:p>
        </w:tc>
        <w:tc>
          <w:tcPr>
            <w:tcW w:w="0" w:type="auto"/>
            <w:tcBorders>
              <w:top w:val="single" w:sz="4" w:space="0" w:color="auto"/>
            </w:tcBorders>
            <w:vAlign w:val="center"/>
          </w:tcPr>
          <w:p w14:paraId="0AC87DBD" w14:textId="77777777" w:rsidR="0091013F" w:rsidRPr="00C466E0" w:rsidRDefault="0091013F" w:rsidP="00890DC3">
            <w:pPr>
              <w:spacing w:after="120"/>
              <w:jc w:val="center"/>
            </w:pPr>
            <w:r w:rsidRPr="00C466E0">
              <w:rPr>
                <w:rFonts w:ascii="Calibri" w:eastAsia="Times New Roman" w:hAnsi="Calibri" w:cs="Times New Roman"/>
                <w:color w:val="000000"/>
                <w:lang w:eastAsia="en-GB"/>
              </w:rPr>
              <w:t>1:2.2</w:t>
            </w:r>
          </w:p>
        </w:tc>
        <w:tc>
          <w:tcPr>
            <w:tcW w:w="0" w:type="auto"/>
            <w:tcBorders>
              <w:top w:val="single" w:sz="4" w:space="0" w:color="auto"/>
            </w:tcBorders>
          </w:tcPr>
          <w:p w14:paraId="17C71B52" w14:textId="7E7704E7" w:rsidR="0091013F" w:rsidRPr="00C466E0" w:rsidRDefault="0063398E" w:rsidP="00890DC3">
            <w:pPr>
              <w:spacing w:after="120"/>
              <w:jc w:val="center"/>
              <w:rPr>
                <w:rFonts w:ascii="Calibri" w:eastAsia="Times New Roman" w:hAnsi="Calibri" w:cs="Times New Roman"/>
                <w:lang w:eastAsia="en-GB"/>
              </w:rPr>
            </w:pPr>
            <w:proofErr w:type="spellStart"/>
            <w:r w:rsidRPr="00C466E0">
              <w:rPr>
                <w:rFonts w:ascii="Calibri" w:eastAsia="Times New Roman" w:hAnsi="Calibri" w:cs="Times New Roman"/>
                <w:lang w:eastAsia="en-GB"/>
              </w:rPr>
              <w:t>nd</w:t>
            </w:r>
            <w:proofErr w:type="spellEnd"/>
          </w:p>
        </w:tc>
        <w:tc>
          <w:tcPr>
            <w:tcW w:w="0" w:type="auto"/>
            <w:tcBorders>
              <w:top w:val="single" w:sz="4" w:space="0" w:color="auto"/>
            </w:tcBorders>
            <w:vAlign w:val="center"/>
          </w:tcPr>
          <w:p w14:paraId="488C8577" w14:textId="2AC662C0" w:rsidR="0091013F" w:rsidRPr="00C466E0" w:rsidRDefault="0091013F"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c>
          <w:tcPr>
            <w:tcW w:w="0" w:type="auto"/>
            <w:tcBorders>
              <w:top w:val="single" w:sz="4" w:space="0" w:color="auto"/>
            </w:tcBorders>
            <w:vAlign w:val="bottom"/>
          </w:tcPr>
          <w:p w14:paraId="51E8FCD9" w14:textId="77777777" w:rsidR="0091013F" w:rsidRPr="00C466E0" w:rsidRDefault="0091013F"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11</w:t>
            </w:r>
          </w:p>
        </w:tc>
      </w:tr>
      <w:tr w:rsidR="0091013F" w:rsidRPr="00C466E0" w14:paraId="3716EC40" w14:textId="77777777" w:rsidTr="00775FBB">
        <w:trPr>
          <w:trHeight w:val="370"/>
          <w:jc w:val="center"/>
        </w:trPr>
        <w:tc>
          <w:tcPr>
            <w:tcW w:w="0" w:type="auto"/>
            <w:vAlign w:val="center"/>
          </w:tcPr>
          <w:p w14:paraId="0C6D1BB6" w14:textId="77777777" w:rsidR="0091013F" w:rsidRPr="00C466E0" w:rsidRDefault="0091013F"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2</w:t>
            </w:r>
          </w:p>
        </w:tc>
        <w:tc>
          <w:tcPr>
            <w:tcW w:w="2098" w:type="dxa"/>
            <w:vAlign w:val="center"/>
          </w:tcPr>
          <w:p w14:paraId="50CCD362" w14:textId="77777777" w:rsidR="0091013F" w:rsidRPr="00C466E0" w:rsidRDefault="0091013F"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60 °C</w:t>
            </w:r>
          </w:p>
        </w:tc>
        <w:tc>
          <w:tcPr>
            <w:tcW w:w="0" w:type="auto"/>
            <w:vAlign w:val="center"/>
          </w:tcPr>
          <w:p w14:paraId="5CD62E44" w14:textId="77777777" w:rsidR="0091013F" w:rsidRPr="00C466E0" w:rsidRDefault="0091013F" w:rsidP="00890DC3">
            <w:pPr>
              <w:spacing w:after="120"/>
              <w:jc w:val="center"/>
              <w:rPr>
                <w:rFonts w:ascii="Calibri" w:eastAsia="Times New Roman" w:hAnsi="Calibri" w:cs="Times New Roman"/>
                <w:i/>
                <w:lang w:eastAsia="en-GB"/>
              </w:rPr>
            </w:pPr>
            <w:r w:rsidRPr="00C466E0">
              <w:rPr>
                <w:rFonts w:ascii="Calibri" w:eastAsia="Times New Roman" w:hAnsi="Calibri" w:cs="Times New Roman"/>
                <w:color w:val="000000"/>
                <w:lang w:eastAsia="en-GB"/>
              </w:rPr>
              <w:t>55</w:t>
            </w:r>
          </w:p>
        </w:tc>
        <w:tc>
          <w:tcPr>
            <w:tcW w:w="0" w:type="auto"/>
            <w:vAlign w:val="center"/>
          </w:tcPr>
          <w:p w14:paraId="1FB9D47A" w14:textId="77777777" w:rsidR="0091013F" w:rsidRPr="00C466E0" w:rsidRDefault="0091013F"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1:2.1</w:t>
            </w:r>
          </w:p>
        </w:tc>
        <w:tc>
          <w:tcPr>
            <w:tcW w:w="0" w:type="auto"/>
          </w:tcPr>
          <w:p w14:paraId="7A4F239A" w14:textId="32887D63" w:rsidR="0091013F" w:rsidRPr="00C466E0" w:rsidRDefault="0063398E"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83</w:t>
            </w:r>
          </w:p>
        </w:tc>
        <w:tc>
          <w:tcPr>
            <w:tcW w:w="0" w:type="auto"/>
            <w:vAlign w:val="center"/>
          </w:tcPr>
          <w:p w14:paraId="371903C5" w14:textId="4C6FDBC6" w:rsidR="0091013F" w:rsidRPr="00C466E0" w:rsidRDefault="0091013F"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trace</w:t>
            </w:r>
          </w:p>
        </w:tc>
        <w:tc>
          <w:tcPr>
            <w:tcW w:w="0" w:type="auto"/>
            <w:vAlign w:val="bottom"/>
          </w:tcPr>
          <w:p w14:paraId="55B25FED" w14:textId="77777777" w:rsidR="0091013F" w:rsidRPr="00C466E0" w:rsidRDefault="0091013F"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8</w:t>
            </w:r>
          </w:p>
        </w:tc>
      </w:tr>
      <w:tr w:rsidR="00775FBB" w:rsidRPr="00C466E0" w14:paraId="1C79B07C" w14:textId="77777777" w:rsidTr="00775FBB">
        <w:trPr>
          <w:trHeight w:val="370"/>
          <w:jc w:val="center"/>
        </w:trPr>
        <w:tc>
          <w:tcPr>
            <w:tcW w:w="0" w:type="auto"/>
            <w:vAlign w:val="center"/>
          </w:tcPr>
          <w:p w14:paraId="05723556" w14:textId="77777777" w:rsidR="00775FBB" w:rsidRPr="00C466E0" w:rsidRDefault="00775FBB" w:rsidP="00775FBB">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3</w:t>
            </w:r>
          </w:p>
        </w:tc>
        <w:tc>
          <w:tcPr>
            <w:tcW w:w="2098" w:type="dxa"/>
            <w:vAlign w:val="center"/>
          </w:tcPr>
          <w:p w14:paraId="0974CECE"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40 °C</w:t>
            </w:r>
          </w:p>
        </w:tc>
        <w:tc>
          <w:tcPr>
            <w:tcW w:w="0" w:type="auto"/>
            <w:vAlign w:val="center"/>
          </w:tcPr>
          <w:p w14:paraId="612E6EE7" w14:textId="77777777" w:rsidR="00775FBB" w:rsidRPr="00C466E0" w:rsidRDefault="00775FBB" w:rsidP="00775FBB">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47</w:t>
            </w:r>
          </w:p>
        </w:tc>
        <w:tc>
          <w:tcPr>
            <w:tcW w:w="0" w:type="auto"/>
            <w:vAlign w:val="center"/>
          </w:tcPr>
          <w:p w14:paraId="4D618B5A"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1:3.3</w:t>
            </w:r>
          </w:p>
        </w:tc>
        <w:tc>
          <w:tcPr>
            <w:tcW w:w="0" w:type="auto"/>
          </w:tcPr>
          <w:p w14:paraId="62B232E6" w14:textId="6B51A873" w:rsidR="00775FBB" w:rsidRPr="00C466E0" w:rsidRDefault="0063398E" w:rsidP="00775FBB">
            <w:pPr>
              <w:spacing w:after="120"/>
              <w:jc w:val="center"/>
              <w:rPr>
                <w:rFonts w:ascii="Calibri" w:eastAsia="Times New Roman" w:hAnsi="Calibri" w:cs="Times New Roman"/>
                <w:lang w:eastAsia="en-GB"/>
              </w:rPr>
            </w:pPr>
            <w:proofErr w:type="spellStart"/>
            <w:r w:rsidRPr="00C466E0">
              <w:rPr>
                <w:rFonts w:ascii="Calibri" w:eastAsia="Times New Roman" w:hAnsi="Calibri" w:cs="Times New Roman"/>
                <w:lang w:eastAsia="en-GB"/>
              </w:rPr>
              <w:t>nd</w:t>
            </w:r>
            <w:proofErr w:type="spellEnd"/>
          </w:p>
        </w:tc>
        <w:tc>
          <w:tcPr>
            <w:tcW w:w="0" w:type="auto"/>
            <w:vAlign w:val="center"/>
          </w:tcPr>
          <w:p w14:paraId="322BEA11" w14:textId="4915C1A2"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10</w:t>
            </w:r>
          </w:p>
        </w:tc>
        <w:tc>
          <w:tcPr>
            <w:tcW w:w="0" w:type="auto"/>
            <w:vAlign w:val="bottom"/>
          </w:tcPr>
          <w:p w14:paraId="59BF5701"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12</w:t>
            </w:r>
          </w:p>
        </w:tc>
      </w:tr>
      <w:tr w:rsidR="00775FBB" w:rsidRPr="00C466E0" w14:paraId="6A32CAD5" w14:textId="77777777" w:rsidTr="00775FBB">
        <w:trPr>
          <w:trHeight w:val="370"/>
          <w:jc w:val="center"/>
        </w:trPr>
        <w:tc>
          <w:tcPr>
            <w:tcW w:w="0" w:type="auto"/>
            <w:vAlign w:val="center"/>
          </w:tcPr>
          <w:p w14:paraId="037446D7" w14:textId="77777777" w:rsidR="00775FBB" w:rsidRPr="00C466E0" w:rsidRDefault="00775FBB" w:rsidP="00775FBB">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4</w:t>
            </w:r>
          </w:p>
        </w:tc>
        <w:tc>
          <w:tcPr>
            <w:tcW w:w="2098" w:type="dxa"/>
            <w:vAlign w:val="center"/>
          </w:tcPr>
          <w:p w14:paraId="1ECE45A7"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40 °C, 36 h</w:t>
            </w:r>
          </w:p>
        </w:tc>
        <w:tc>
          <w:tcPr>
            <w:tcW w:w="0" w:type="auto"/>
            <w:vAlign w:val="center"/>
          </w:tcPr>
          <w:p w14:paraId="6A52DD33"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46</w:t>
            </w:r>
          </w:p>
        </w:tc>
        <w:tc>
          <w:tcPr>
            <w:tcW w:w="0" w:type="auto"/>
            <w:vAlign w:val="center"/>
          </w:tcPr>
          <w:p w14:paraId="07FCDCF3"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1:3.2</w:t>
            </w:r>
          </w:p>
        </w:tc>
        <w:tc>
          <w:tcPr>
            <w:tcW w:w="0" w:type="auto"/>
          </w:tcPr>
          <w:p w14:paraId="5FC61997" w14:textId="1C66ACB5" w:rsidR="00775FBB" w:rsidRPr="00C466E0" w:rsidRDefault="0063398E" w:rsidP="00775FBB">
            <w:pPr>
              <w:spacing w:after="120"/>
              <w:jc w:val="center"/>
              <w:rPr>
                <w:rFonts w:ascii="Calibri" w:eastAsia="Times New Roman" w:hAnsi="Calibri" w:cs="Times New Roman"/>
                <w:lang w:eastAsia="en-GB"/>
              </w:rPr>
            </w:pPr>
            <w:proofErr w:type="spellStart"/>
            <w:r w:rsidRPr="00C466E0">
              <w:rPr>
                <w:rFonts w:ascii="Calibri" w:eastAsia="Times New Roman" w:hAnsi="Calibri" w:cs="Times New Roman"/>
                <w:lang w:eastAsia="en-GB"/>
              </w:rPr>
              <w:t>nd</w:t>
            </w:r>
            <w:proofErr w:type="spellEnd"/>
          </w:p>
        </w:tc>
        <w:tc>
          <w:tcPr>
            <w:tcW w:w="0" w:type="auto"/>
            <w:vAlign w:val="center"/>
          </w:tcPr>
          <w:p w14:paraId="0AB50D94" w14:textId="69579398"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10</w:t>
            </w:r>
          </w:p>
        </w:tc>
        <w:tc>
          <w:tcPr>
            <w:tcW w:w="0" w:type="auto"/>
            <w:vAlign w:val="center"/>
          </w:tcPr>
          <w:p w14:paraId="5ED69C30"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28</w:t>
            </w:r>
          </w:p>
        </w:tc>
      </w:tr>
      <w:tr w:rsidR="00775FBB" w:rsidRPr="00C466E0" w14:paraId="40236C29" w14:textId="77777777" w:rsidTr="00775FBB">
        <w:trPr>
          <w:trHeight w:val="370"/>
          <w:jc w:val="center"/>
        </w:trPr>
        <w:tc>
          <w:tcPr>
            <w:tcW w:w="0" w:type="auto"/>
            <w:vAlign w:val="center"/>
          </w:tcPr>
          <w:p w14:paraId="399C2EB6" w14:textId="77777777" w:rsidR="00775FBB" w:rsidRPr="00C466E0" w:rsidRDefault="00775FBB" w:rsidP="00775FBB">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5</w:t>
            </w:r>
          </w:p>
        </w:tc>
        <w:tc>
          <w:tcPr>
            <w:tcW w:w="2098" w:type="dxa"/>
            <w:vAlign w:val="bottom"/>
          </w:tcPr>
          <w:p w14:paraId="37B8D415"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40 °C, 36 h, 6 mol%</w:t>
            </w:r>
          </w:p>
        </w:tc>
        <w:tc>
          <w:tcPr>
            <w:tcW w:w="0" w:type="auto"/>
            <w:vAlign w:val="center"/>
          </w:tcPr>
          <w:p w14:paraId="48AD0CE9"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47</w:t>
            </w:r>
          </w:p>
        </w:tc>
        <w:tc>
          <w:tcPr>
            <w:tcW w:w="0" w:type="auto"/>
            <w:vAlign w:val="center"/>
          </w:tcPr>
          <w:p w14:paraId="31D513F9"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1:2.9</w:t>
            </w:r>
          </w:p>
        </w:tc>
        <w:tc>
          <w:tcPr>
            <w:tcW w:w="0" w:type="auto"/>
          </w:tcPr>
          <w:p w14:paraId="56D1BE11" w14:textId="6B6BC0F7" w:rsidR="00775FBB" w:rsidRPr="00C466E0" w:rsidRDefault="0063398E" w:rsidP="00775FBB">
            <w:pPr>
              <w:spacing w:after="120"/>
              <w:jc w:val="center"/>
              <w:rPr>
                <w:rFonts w:ascii="Calibri" w:eastAsia="Times New Roman" w:hAnsi="Calibri" w:cs="Times New Roman"/>
                <w:lang w:eastAsia="en-GB"/>
              </w:rPr>
            </w:pPr>
            <w:proofErr w:type="spellStart"/>
            <w:r w:rsidRPr="00C466E0">
              <w:rPr>
                <w:rFonts w:ascii="Calibri" w:eastAsia="Times New Roman" w:hAnsi="Calibri" w:cs="Times New Roman"/>
                <w:lang w:eastAsia="en-GB"/>
              </w:rPr>
              <w:t>nd</w:t>
            </w:r>
            <w:proofErr w:type="spellEnd"/>
          </w:p>
        </w:tc>
        <w:tc>
          <w:tcPr>
            <w:tcW w:w="0" w:type="auto"/>
            <w:vAlign w:val="center"/>
          </w:tcPr>
          <w:p w14:paraId="566BFC51" w14:textId="4DD09ADC"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7</w:t>
            </w:r>
          </w:p>
        </w:tc>
        <w:tc>
          <w:tcPr>
            <w:tcW w:w="0" w:type="auto"/>
            <w:vAlign w:val="center"/>
          </w:tcPr>
          <w:p w14:paraId="07BB867F"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16</w:t>
            </w:r>
          </w:p>
        </w:tc>
      </w:tr>
      <w:tr w:rsidR="00775FBB" w:rsidRPr="00C466E0" w14:paraId="760441AB" w14:textId="77777777" w:rsidTr="00775FBB">
        <w:trPr>
          <w:trHeight w:val="370"/>
          <w:jc w:val="center"/>
        </w:trPr>
        <w:tc>
          <w:tcPr>
            <w:tcW w:w="0" w:type="auto"/>
            <w:vAlign w:val="center"/>
          </w:tcPr>
          <w:p w14:paraId="29F93950" w14:textId="77777777" w:rsidR="00775FBB" w:rsidRPr="00C466E0" w:rsidRDefault="00775FBB" w:rsidP="00775FBB">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6</w:t>
            </w:r>
          </w:p>
        </w:tc>
        <w:tc>
          <w:tcPr>
            <w:tcW w:w="2098" w:type="dxa"/>
            <w:vAlign w:val="bottom"/>
          </w:tcPr>
          <w:p w14:paraId="5918726D"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40 °C, 36 h, 8 mol%</w:t>
            </w:r>
          </w:p>
        </w:tc>
        <w:tc>
          <w:tcPr>
            <w:tcW w:w="0" w:type="auto"/>
            <w:vAlign w:val="center"/>
          </w:tcPr>
          <w:p w14:paraId="19EA9A90"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37</w:t>
            </w:r>
          </w:p>
        </w:tc>
        <w:tc>
          <w:tcPr>
            <w:tcW w:w="0" w:type="auto"/>
            <w:vAlign w:val="center"/>
          </w:tcPr>
          <w:p w14:paraId="58384D6B"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1:2.8</w:t>
            </w:r>
          </w:p>
        </w:tc>
        <w:tc>
          <w:tcPr>
            <w:tcW w:w="0" w:type="auto"/>
          </w:tcPr>
          <w:p w14:paraId="7EA3C849" w14:textId="6FD2FA14" w:rsidR="00775FBB" w:rsidRPr="00C466E0" w:rsidRDefault="0063398E" w:rsidP="00775FBB">
            <w:pPr>
              <w:spacing w:after="120"/>
              <w:jc w:val="center"/>
              <w:rPr>
                <w:rFonts w:ascii="Calibri" w:eastAsia="Times New Roman" w:hAnsi="Calibri" w:cs="Times New Roman"/>
                <w:lang w:eastAsia="en-GB"/>
              </w:rPr>
            </w:pPr>
            <w:proofErr w:type="spellStart"/>
            <w:r w:rsidRPr="00C466E0">
              <w:rPr>
                <w:rFonts w:ascii="Calibri" w:eastAsia="Times New Roman" w:hAnsi="Calibri" w:cs="Times New Roman"/>
                <w:lang w:eastAsia="en-GB"/>
              </w:rPr>
              <w:t>nd</w:t>
            </w:r>
            <w:proofErr w:type="spellEnd"/>
          </w:p>
        </w:tc>
        <w:tc>
          <w:tcPr>
            <w:tcW w:w="0" w:type="auto"/>
            <w:vAlign w:val="center"/>
          </w:tcPr>
          <w:p w14:paraId="02FEEA2D" w14:textId="47756B5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25</w:t>
            </w:r>
          </w:p>
        </w:tc>
        <w:tc>
          <w:tcPr>
            <w:tcW w:w="0" w:type="auto"/>
            <w:vAlign w:val="center"/>
          </w:tcPr>
          <w:p w14:paraId="086A6DD5"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21</w:t>
            </w:r>
          </w:p>
        </w:tc>
      </w:tr>
      <w:tr w:rsidR="00775FBB" w:rsidRPr="00C466E0" w14:paraId="3E67E6B3" w14:textId="77777777" w:rsidTr="00775FBB">
        <w:trPr>
          <w:trHeight w:val="370"/>
          <w:jc w:val="center"/>
        </w:trPr>
        <w:tc>
          <w:tcPr>
            <w:tcW w:w="0" w:type="auto"/>
            <w:vAlign w:val="center"/>
          </w:tcPr>
          <w:p w14:paraId="1C584449" w14:textId="77777777" w:rsidR="00775FBB" w:rsidRPr="00C466E0" w:rsidRDefault="00775FBB" w:rsidP="00775FBB">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7</w:t>
            </w:r>
          </w:p>
        </w:tc>
        <w:tc>
          <w:tcPr>
            <w:tcW w:w="2098" w:type="dxa"/>
            <w:vAlign w:val="bottom"/>
          </w:tcPr>
          <w:p w14:paraId="014062F0"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40 °C, 36 h, 10 mol%</w:t>
            </w:r>
          </w:p>
        </w:tc>
        <w:tc>
          <w:tcPr>
            <w:tcW w:w="0" w:type="auto"/>
            <w:vAlign w:val="center"/>
          </w:tcPr>
          <w:p w14:paraId="1E20506E"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42</w:t>
            </w:r>
          </w:p>
        </w:tc>
        <w:tc>
          <w:tcPr>
            <w:tcW w:w="0" w:type="auto"/>
            <w:vAlign w:val="center"/>
          </w:tcPr>
          <w:p w14:paraId="58BA4B20"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1:2.8</w:t>
            </w:r>
          </w:p>
        </w:tc>
        <w:tc>
          <w:tcPr>
            <w:tcW w:w="0" w:type="auto"/>
          </w:tcPr>
          <w:p w14:paraId="1178A5DB" w14:textId="5D4B79C8" w:rsidR="00775FBB" w:rsidRPr="00C466E0" w:rsidRDefault="0063398E" w:rsidP="00775FBB">
            <w:pPr>
              <w:spacing w:after="120"/>
              <w:jc w:val="center"/>
              <w:rPr>
                <w:rFonts w:ascii="Calibri" w:eastAsia="Times New Roman" w:hAnsi="Calibri" w:cs="Times New Roman"/>
                <w:lang w:eastAsia="en-GB"/>
              </w:rPr>
            </w:pPr>
            <w:proofErr w:type="spellStart"/>
            <w:r w:rsidRPr="00C466E0">
              <w:rPr>
                <w:rFonts w:ascii="Calibri" w:eastAsia="Times New Roman" w:hAnsi="Calibri" w:cs="Times New Roman"/>
                <w:lang w:eastAsia="en-GB"/>
              </w:rPr>
              <w:t>nd</w:t>
            </w:r>
            <w:proofErr w:type="spellEnd"/>
          </w:p>
        </w:tc>
        <w:tc>
          <w:tcPr>
            <w:tcW w:w="0" w:type="auto"/>
            <w:vAlign w:val="center"/>
          </w:tcPr>
          <w:p w14:paraId="7DE0F4AF" w14:textId="6C4796FF"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22</w:t>
            </w:r>
          </w:p>
        </w:tc>
        <w:tc>
          <w:tcPr>
            <w:tcW w:w="0" w:type="auto"/>
            <w:vAlign w:val="center"/>
          </w:tcPr>
          <w:p w14:paraId="3A17CEDE"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18</w:t>
            </w:r>
          </w:p>
        </w:tc>
      </w:tr>
      <w:tr w:rsidR="00775FBB" w:rsidRPr="00C466E0" w14:paraId="5D2584CF" w14:textId="77777777" w:rsidTr="00775FBB">
        <w:trPr>
          <w:trHeight w:val="370"/>
          <w:jc w:val="center"/>
        </w:trPr>
        <w:tc>
          <w:tcPr>
            <w:tcW w:w="0" w:type="auto"/>
            <w:vAlign w:val="center"/>
          </w:tcPr>
          <w:p w14:paraId="330A48E1" w14:textId="77777777" w:rsidR="00775FBB" w:rsidRPr="00C466E0" w:rsidRDefault="00775FBB" w:rsidP="00775FBB">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8</w:t>
            </w:r>
          </w:p>
        </w:tc>
        <w:tc>
          <w:tcPr>
            <w:tcW w:w="2098" w:type="dxa"/>
            <w:vAlign w:val="bottom"/>
          </w:tcPr>
          <w:p w14:paraId="2C9AB023" w14:textId="2F24F818"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Ag</w:t>
            </w:r>
            <w:r w:rsidR="00927051" w:rsidRPr="00C466E0">
              <w:rPr>
                <w:rFonts w:ascii="Calibri" w:eastAsia="Times New Roman" w:hAnsi="Calibri" w:cs="Times New Roman"/>
                <w:color w:val="000000"/>
                <w:vertAlign w:val="subscript"/>
                <w:lang w:eastAsia="en-GB"/>
              </w:rPr>
              <w:t>2</w:t>
            </w:r>
            <w:r w:rsidRPr="00C466E0">
              <w:rPr>
                <w:rFonts w:ascii="Calibri" w:eastAsia="Times New Roman" w:hAnsi="Calibri" w:cs="Times New Roman"/>
                <w:color w:val="000000"/>
                <w:lang w:eastAsia="en-GB"/>
              </w:rPr>
              <w:t>CO</w:t>
            </w:r>
            <w:r w:rsidRPr="00C466E0">
              <w:rPr>
                <w:rFonts w:ascii="Calibri" w:eastAsia="Times New Roman" w:hAnsi="Calibri" w:cs="Times New Roman"/>
                <w:color w:val="000000"/>
                <w:vertAlign w:val="subscript"/>
                <w:lang w:eastAsia="en-GB"/>
              </w:rPr>
              <w:t>3</w:t>
            </w:r>
            <w:r w:rsidRPr="00C466E0">
              <w:rPr>
                <w:rFonts w:ascii="Calibri" w:eastAsia="Times New Roman" w:hAnsi="Calibri" w:cs="Times New Roman"/>
                <w:color w:val="000000"/>
                <w:lang w:eastAsia="en-GB"/>
              </w:rPr>
              <w:t xml:space="preserve">(1.0 </w:t>
            </w:r>
            <w:proofErr w:type="spellStart"/>
            <w:r w:rsidRPr="00C466E0">
              <w:rPr>
                <w:rFonts w:ascii="Calibri" w:eastAsia="Times New Roman" w:hAnsi="Calibri" w:cs="Times New Roman"/>
                <w:color w:val="000000"/>
                <w:lang w:eastAsia="en-GB"/>
              </w:rPr>
              <w:t>eq</w:t>
            </w:r>
            <w:proofErr w:type="spellEnd"/>
            <w:r w:rsidRPr="00C466E0">
              <w:rPr>
                <w:rFonts w:ascii="Calibri" w:eastAsia="Times New Roman" w:hAnsi="Calibri" w:cs="Times New Roman"/>
                <w:color w:val="000000"/>
                <w:lang w:eastAsia="en-GB"/>
              </w:rPr>
              <w:t>)</w:t>
            </w:r>
          </w:p>
        </w:tc>
        <w:tc>
          <w:tcPr>
            <w:tcW w:w="0" w:type="auto"/>
            <w:vAlign w:val="center"/>
          </w:tcPr>
          <w:p w14:paraId="456404BC"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25</w:t>
            </w:r>
          </w:p>
        </w:tc>
        <w:tc>
          <w:tcPr>
            <w:tcW w:w="0" w:type="auto"/>
            <w:vAlign w:val="center"/>
          </w:tcPr>
          <w:p w14:paraId="291667DB"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1:3.2</w:t>
            </w:r>
          </w:p>
        </w:tc>
        <w:tc>
          <w:tcPr>
            <w:tcW w:w="0" w:type="auto"/>
          </w:tcPr>
          <w:p w14:paraId="23866A6C" w14:textId="34939510" w:rsidR="00775FBB" w:rsidRPr="00C466E0" w:rsidRDefault="0063398E" w:rsidP="00775FBB">
            <w:pPr>
              <w:spacing w:after="120"/>
              <w:jc w:val="center"/>
              <w:rPr>
                <w:rFonts w:ascii="Calibri" w:eastAsia="Times New Roman" w:hAnsi="Calibri" w:cs="Times New Roman"/>
                <w:lang w:eastAsia="en-GB"/>
              </w:rPr>
            </w:pPr>
            <w:proofErr w:type="spellStart"/>
            <w:r w:rsidRPr="00C466E0">
              <w:rPr>
                <w:rFonts w:ascii="Calibri" w:eastAsia="Times New Roman" w:hAnsi="Calibri" w:cs="Times New Roman"/>
                <w:lang w:eastAsia="en-GB"/>
              </w:rPr>
              <w:t>nd</w:t>
            </w:r>
            <w:proofErr w:type="spellEnd"/>
          </w:p>
        </w:tc>
        <w:tc>
          <w:tcPr>
            <w:tcW w:w="0" w:type="auto"/>
            <w:vAlign w:val="center"/>
          </w:tcPr>
          <w:p w14:paraId="5B9B01F1" w14:textId="5C7F87B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27</w:t>
            </w:r>
          </w:p>
        </w:tc>
        <w:tc>
          <w:tcPr>
            <w:tcW w:w="0" w:type="auto"/>
            <w:vAlign w:val="bottom"/>
          </w:tcPr>
          <w:p w14:paraId="64A65C08"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w:t>
            </w:r>
          </w:p>
        </w:tc>
      </w:tr>
      <w:tr w:rsidR="00775FBB" w:rsidRPr="00C466E0" w14:paraId="39A1C6B2" w14:textId="77777777" w:rsidTr="00775FBB">
        <w:trPr>
          <w:trHeight w:val="370"/>
          <w:jc w:val="center"/>
        </w:trPr>
        <w:tc>
          <w:tcPr>
            <w:tcW w:w="0" w:type="auto"/>
            <w:vAlign w:val="center"/>
          </w:tcPr>
          <w:p w14:paraId="0364D43E" w14:textId="77777777" w:rsidR="00775FBB" w:rsidRPr="00C466E0" w:rsidRDefault="00775FBB" w:rsidP="00775FBB">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9</w:t>
            </w:r>
          </w:p>
        </w:tc>
        <w:tc>
          <w:tcPr>
            <w:tcW w:w="2098" w:type="dxa"/>
            <w:vAlign w:val="bottom"/>
          </w:tcPr>
          <w:p w14:paraId="4E2EF63C"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AgSbF</w:t>
            </w:r>
            <w:r w:rsidRPr="00C466E0">
              <w:rPr>
                <w:rFonts w:ascii="Calibri" w:eastAsia="Times New Roman" w:hAnsi="Calibri" w:cs="Times New Roman"/>
                <w:color w:val="000000"/>
                <w:vertAlign w:val="subscript"/>
                <w:lang w:eastAsia="en-GB"/>
              </w:rPr>
              <w:t>6</w:t>
            </w:r>
            <w:r w:rsidRPr="00C466E0">
              <w:rPr>
                <w:rFonts w:ascii="Calibri" w:eastAsia="Times New Roman" w:hAnsi="Calibri" w:cs="Times New Roman"/>
                <w:color w:val="000000"/>
                <w:lang w:eastAsia="en-GB"/>
              </w:rPr>
              <w:t xml:space="preserve"> (1.0 </w:t>
            </w:r>
            <w:proofErr w:type="spellStart"/>
            <w:r w:rsidRPr="00C466E0">
              <w:rPr>
                <w:rFonts w:ascii="Calibri" w:eastAsia="Times New Roman" w:hAnsi="Calibri" w:cs="Times New Roman"/>
                <w:color w:val="000000"/>
                <w:lang w:eastAsia="en-GB"/>
              </w:rPr>
              <w:t>eq</w:t>
            </w:r>
            <w:proofErr w:type="spellEnd"/>
            <w:r w:rsidRPr="00C466E0">
              <w:rPr>
                <w:rFonts w:ascii="Calibri" w:eastAsia="Times New Roman" w:hAnsi="Calibri" w:cs="Times New Roman"/>
                <w:color w:val="000000"/>
                <w:lang w:eastAsia="en-GB"/>
              </w:rPr>
              <w:t>)</w:t>
            </w:r>
          </w:p>
        </w:tc>
        <w:tc>
          <w:tcPr>
            <w:tcW w:w="0" w:type="auto"/>
            <w:vAlign w:val="center"/>
          </w:tcPr>
          <w:p w14:paraId="7AA93FF9"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21</w:t>
            </w:r>
          </w:p>
        </w:tc>
        <w:tc>
          <w:tcPr>
            <w:tcW w:w="0" w:type="auto"/>
            <w:vAlign w:val="center"/>
          </w:tcPr>
          <w:p w14:paraId="4A082E0A"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1:1.3</w:t>
            </w:r>
          </w:p>
        </w:tc>
        <w:tc>
          <w:tcPr>
            <w:tcW w:w="0" w:type="auto"/>
          </w:tcPr>
          <w:p w14:paraId="78A681A0" w14:textId="43EAF336" w:rsidR="00775FBB" w:rsidRPr="00C466E0" w:rsidRDefault="0063398E" w:rsidP="00775FBB">
            <w:pPr>
              <w:spacing w:after="120"/>
              <w:jc w:val="center"/>
              <w:rPr>
                <w:rFonts w:ascii="Calibri" w:eastAsia="Times New Roman" w:hAnsi="Calibri" w:cs="Times New Roman"/>
                <w:lang w:eastAsia="en-GB"/>
              </w:rPr>
            </w:pPr>
            <w:proofErr w:type="spellStart"/>
            <w:r w:rsidRPr="00C466E0">
              <w:rPr>
                <w:rFonts w:ascii="Calibri" w:eastAsia="Times New Roman" w:hAnsi="Calibri" w:cs="Times New Roman"/>
                <w:lang w:eastAsia="en-GB"/>
              </w:rPr>
              <w:t>nd</w:t>
            </w:r>
            <w:proofErr w:type="spellEnd"/>
          </w:p>
        </w:tc>
        <w:tc>
          <w:tcPr>
            <w:tcW w:w="0" w:type="auto"/>
            <w:vAlign w:val="center"/>
          </w:tcPr>
          <w:p w14:paraId="36DB15C4" w14:textId="76AD7D22"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35</w:t>
            </w:r>
          </w:p>
        </w:tc>
        <w:tc>
          <w:tcPr>
            <w:tcW w:w="0" w:type="auto"/>
            <w:vAlign w:val="bottom"/>
          </w:tcPr>
          <w:p w14:paraId="0DDEDBC5"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w:t>
            </w:r>
          </w:p>
        </w:tc>
      </w:tr>
      <w:tr w:rsidR="00775FBB" w:rsidRPr="00C466E0" w14:paraId="0256D2B2" w14:textId="77777777" w:rsidTr="00775FBB">
        <w:trPr>
          <w:trHeight w:val="370"/>
          <w:jc w:val="center"/>
        </w:trPr>
        <w:tc>
          <w:tcPr>
            <w:tcW w:w="0" w:type="auto"/>
            <w:vAlign w:val="center"/>
          </w:tcPr>
          <w:p w14:paraId="0E506200" w14:textId="77777777" w:rsidR="00775FBB" w:rsidRPr="00C466E0" w:rsidRDefault="00775FBB" w:rsidP="00775FBB">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10</w:t>
            </w:r>
          </w:p>
        </w:tc>
        <w:tc>
          <w:tcPr>
            <w:tcW w:w="2098" w:type="dxa"/>
            <w:vAlign w:val="center"/>
          </w:tcPr>
          <w:p w14:paraId="3CCC4A7B"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 xml:space="preserve">TBAI (1.0 </w:t>
            </w:r>
            <w:proofErr w:type="spellStart"/>
            <w:r w:rsidRPr="00C466E0">
              <w:rPr>
                <w:rFonts w:ascii="Calibri" w:eastAsia="Times New Roman" w:hAnsi="Calibri" w:cs="Times New Roman"/>
                <w:color w:val="000000"/>
                <w:lang w:eastAsia="en-GB"/>
              </w:rPr>
              <w:t>eq</w:t>
            </w:r>
            <w:proofErr w:type="spellEnd"/>
            <w:r w:rsidRPr="00C466E0">
              <w:rPr>
                <w:rFonts w:ascii="Calibri" w:eastAsia="Times New Roman" w:hAnsi="Calibri" w:cs="Times New Roman"/>
                <w:color w:val="000000"/>
                <w:lang w:eastAsia="en-GB"/>
              </w:rPr>
              <w:t>)</w:t>
            </w:r>
          </w:p>
        </w:tc>
        <w:tc>
          <w:tcPr>
            <w:tcW w:w="0" w:type="auto"/>
            <w:vAlign w:val="center"/>
          </w:tcPr>
          <w:p w14:paraId="0452182B"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22</w:t>
            </w:r>
          </w:p>
        </w:tc>
        <w:tc>
          <w:tcPr>
            <w:tcW w:w="0" w:type="auto"/>
            <w:vAlign w:val="center"/>
          </w:tcPr>
          <w:p w14:paraId="5C75E809" w14:textId="77777777"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1:3.4</w:t>
            </w:r>
          </w:p>
        </w:tc>
        <w:tc>
          <w:tcPr>
            <w:tcW w:w="0" w:type="auto"/>
          </w:tcPr>
          <w:p w14:paraId="5B6E8555" w14:textId="7C5C1BE4" w:rsidR="00775FBB" w:rsidRPr="00C466E0" w:rsidRDefault="0063398E" w:rsidP="00775FBB">
            <w:pPr>
              <w:spacing w:after="120"/>
              <w:jc w:val="center"/>
              <w:rPr>
                <w:rFonts w:ascii="Calibri" w:eastAsia="Times New Roman" w:hAnsi="Calibri" w:cs="Times New Roman"/>
                <w:lang w:eastAsia="en-GB"/>
              </w:rPr>
            </w:pPr>
            <w:proofErr w:type="spellStart"/>
            <w:r w:rsidRPr="00C466E0">
              <w:rPr>
                <w:rFonts w:ascii="Calibri" w:eastAsia="Times New Roman" w:hAnsi="Calibri" w:cs="Times New Roman"/>
                <w:lang w:eastAsia="en-GB"/>
              </w:rPr>
              <w:t>nd</w:t>
            </w:r>
            <w:proofErr w:type="spellEnd"/>
          </w:p>
        </w:tc>
        <w:tc>
          <w:tcPr>
            <w:tcW w:w="0" w:type="auto"/>
            <w:vAlign w:val="center"/>
          </w:tcPr>
          <w:p w14:paraId="325386E0" w14:textId="26C7D621" w:rsidR="00775FBB" w:rsidRPr="00C466E0" w:rsidRDefault="00775FBB" w:rsidP="00775FBB">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0</w:t>
            </w:r>
          </w:p>
        </w:tc>
        <w:tc>
          <w:tcPr>
            <w:tcW w:w="0" w:type="auto"/>
            <w:vAlign w:val="bottom"/>
          </w:tcPr>
          <w:p w14:paraId="4969FE8A" w14:textId="77777777" w:rsidR="00775FBB" w:rsidRPr="00C466E0" w:rsidRDefault="00775FBB" w:rsidP="00775FBB">
            <w:pPr>
              <w:keepNext/>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18</w:t>
            </w:r>
          </w:p>
        </w:tc>
      </w:tr>
    </w:tbl>
    <w:p w14:paraId="57DDB2FB" w14:textId="2CB0EF3D" w:rsidR="006234D3" w:rsidRPr="00C466E0" w:rsidRDefault="006234D3" w:rsidP="006234D3">
      <w:pPr>
        <w:pStyle w:val="Caption"/>
        <w:jc w:val="center"/>
      </w:pPr>
      <w:bookmarkStart w:id="218" w:name="_Ref35200600"/>
      <w:bookmarkStart w:id="219" w:name="_Toc36473323"/>
      <w:r w:rsidRPr="00C466E0">
        <w:t xml:space="preserve">Table </w:t>
      </w:r>
      <w:fldSimple w:instr=" SEQ Table \* ARABIC ">
        <w:r w:rsidR="00FF508B">
          <w:rPr>
            <w:noProof/>
          </w:rPr>
          <w:t>16</w:t>
        </w:r>
      </w:fldSimple>
      <w:bookmarkEnd w:id="218"/>
      <w:r w:rsidRPr="00C466E0">
        <w:t>: Optimisation of one-pot spiroannulation reaction</w:t>
      </w:r>
      <w:bookmarkEnd w:id="219"/>
    </w:p>
    <w:p w14:paraId="6F28297D" w14:textId="3A82AFDE" w:rsidR="006234D3" w:rsidRPr="00C466E0" w:rsidRDefault="006234D3" w:rsidP="006234D3">
      <w:r w:rsidRPr="00C466E0">
        <w:t xml:space="preserve">Following brief optimisation, the one-pot cascade spiroannulation reaction </w:t>
      </w:r>
      <w:r w:rsidR="007F1ADC" w:rsidRPr="00C466E0">
        <w:t xml:space="preserve">was performed, and </w:t>
      </w:r>
      <w:r w:rsidRPr="00C466E0">
        <w:t xml:space="preserve">afforded spirocycle </w:t>
      </w:r>
      <w:r w:rsidR="006B02BF" w:rsidRPr="00C466E0">
        <w:rPr>
          <w:b/>
          <w:bCs/>
        </w:rPr>
        <w:t>381</w:t>
      </w:r>
      <w:r w:rsidRPr="00C466E0">
        <w:t xml:space="preserve"> in </w:t>
      </w:r>
      <w:r w:rsidR="0063398E" w:rsidRPr="00C466E0">
        <w:t>5</w:t>
      </w:r>
      <w:r w:rsidRPr="00C466E0">
        <w:t xml:space="preserve">5% yield in high </w:t>
      </w:r>
      <w:r w:rsidRPr="00C466E0">
        <w:rPr>
          <w:i/>
          <w:iCs/>
        </w:rPr>
        <w:t>ee</w:t>
      </w:r>
      <w:r w:rsidRPr="00C466E0">
        <w:t xml:space="preserve"> and good </w:t>
      </w:r>
      <w:r w:rsidRPr="00C466E0">
        <w:rPr>
          <w:i/>
          <w:iCs/>
        </w:rPr>
        <w:t>dr</w:t>
      </w:r>
      <w:r w:rsidRPr="00C466E0">
        <w:t xml:space="preserve">, directly from indole </w:t>
      </w:r>
      <w:r w:rsidR="006B02BF" w:rsidRPr="00C466E0">
        <w:rPr>
          <w:b/>
          <w:bCs/>
        </w:rPr>
        <w:t>119</w:t>
      </w:r>
      <w:r w:rsidRPr="00C466E0">
        <w:rPr>
          <w:b/>
          <w:bCs/>
        </w:rPr>
        <w:t xml:space="preserve"> </w:t>
      </w:r>
      <w:r w:rsidRPr="00C466E0">
        <w:t>(</w:t>
      </w:r>
      <w:r w:rsidRPr="00C466E0">
        <w:fldChar w:fldCharType="begin"/>
      </w:r>
      <w:r w:rsidRPr="00C466E0">
        <w:instrText xml:space="preserve"> REF _Ref35200807 \h </w:instrText>
      </w:r>
      <w:r w:rsidR="00C466E0">
        <w:instrText xml:space="preserve"> \* MERGEFORMAT </w:instrText>
      </w:r>
      <w:r w:rsidRPr="00C466E0">
        <w:fldChar w:fldCharType="separate"/>
      </w:r>
      <w:r w:rsidR="00FF508B" w:rsidRPr="00C466E0">
        <w:t xml:space="preserve">Scheme </w:t>
      </w:r>
      <w:r w:rsidR="00FF508B">
        <w:rPr>
          <w:noProof/>
        </w:rPr>
        <w:t>97</w:t>
      </w:r>
      <w:r w:rsidRPr="00C466E0">
        <w:fldChar w:fldCharType="end"/>
      </w:r>
      <w:r w:rsidRPr="00C466E0">
        <w:t xml:space="preserve">). However, an unexpectedly large decrease in </w:t>
      </w:r>
      <w:proofErr w:type="spellStart"/>
      <w:r w:rsidRPr="00C466E0">
        <w:t>diastereoselectivity</w:t>
      </w:r>
      <w:proofErr w:type="spellEnd"/>
      <w:r w:rsidRPr="00C466E0">
        <w:t xml:space="preserve"> and a small decrease in enantioselectivity was observed relative to the two-pot process (</w:t>
      </w:r>
      <w:r w:rsidRPr="00C466E0">
        <w:fldChar w:fldCharType="begin"/>
      </w:r>
      <w:r w:rsidRPr="00C466E0">
        <w:instrText xml:space="preserve"> REF _Ref35200217 \h </w:instrText>
      </w:r>
      <w:r w:rsidR="00C466E0">
        <w:instrText xml:space="preserve"> \* MERGEFORMAT </w:instrText>
      </w:r>
      <w:r w:rsidRPr="00C466E0">
        <w:fldChar w:fldCharType="separate"/>
      </w:r>
      <w:r w:rsidR="00FF508B" w:rsidRPr="00C466E0">
        <w:t xml:space="preserve">Scheme </w:t>
      </w:r>
      <w:r w:rsidR="00FF508B">
        <w:rPr>
          <w:noProof/>
        </w:rPr>
        <w:t>94</w:t>
      </w:r>
      <w:r w:rsidRPr="00C466E0">
        <w:fldChar w:fldCharType="end"/>
      </w:r>
      <w:r w:rsidRPr="00C466E0">
        <w:t xml:space="preserve">). Therefore, the stability of spirocyclic product </w:t>
      </w:r>
      <w:r w:rsidR="006B02BF" w:rsidRPr="00C466E0">
        <w:rPr>
          <w:b/>
          <w:bCs/>
        </w:rPr>
        <w:t>381</w:t>
      </w:r>
      <w:r w:rsidRPr="00C466E0">
        <w:t xml:space="preserve"> to the intramolecular alkylation conditions was investigated.</w:t>
      </w:r>
    </w:p>
    <w:p w14:paraId="72CC9D3D" w14:textId="147AE8B7" w:rsidR="006234D3" w:rsidRPr="00C466E0" w:rsidRDefault="0063398E" w:rsidP="006234D3">
      <w:pPr>
        <w:keepNext/>
        <w:jc w:val="center"/>
      </w:pPr>
      <w:r w:rsidRPr="00C466E0">
        <w:object w:dxaOrig="10115" w:dyaOrig="3867" w14:anchorId="3E0428C3">
          <v:shape id="_x0000_i1145" type="#_x0000_t75" style="width:301.5pt;height:114.75pt" o:ole="">
            <v:imagedata r:id="rId238" o:title=""/>
          </v:shape>
          <o:OLEObject Type="Embed" ProgID="ChemDraw.Document.6.0" ShapeID="_x0000_i1145" DrawAspect="Content" ObjectID="_1657099154" r:id="rId239"/>
        </w:object>
      </w:r>
    </w:p>
    <w:p w14:paraId="2EB91EAE" w14:textId="23BF6ED9" w:rsidR="006234D3" w:rsidRPr="00C466E0" w:rsidRDefault="006234D3" w:rsidP="006234D3">
      <w:pPr>
        <w:pStyle w:val="Caption"/>
        <w:jc w:val="center"/>
      </w:pPr>
      <w:bookmarkStart w:id="220" w:name="_Ref35200807"/>
      <w:r w:rsidRPr="00C466E0">
        <w:t xml:space="preserve">Scheme </w:t>
      </w:r>
      <w:fldSimple w:instr=" SEQ Scheme \* ARABIC ">
        <w:r w:rsidR="00FF508B">
          <w:rPr>
            <w:noProof/>
          </w:rPr>
          <w:t>97</w:t>
        </w:r>
      </w:fldSimple>
      <w:bookmarkEnd w:id="220"/>
      <w:r w:rsidRPr="00C466E0">
        <w:t>: Summary of one-pot cascade spiroannulation reaction</w:t>
      </w:r>
    </w:p>
    <w:p w14:paraId="0EDAB3E2" w14:textId="15CE7937" w:rsidR="006234D3" w:rsidRPr="00C466E0" w:rsidRDefault="006234D3" w:rsidP="006234D3">
      <w:r w:rsidRPr="00C466E0">
        <w:t xml:space="preserve">Highly enantioenriched spirocycle </w:t>
      </w:r>
      <w:r w:rsidR="006B02BF" w:rsidRPr="00C466E0">
        <w:rPr>
          <w:b/>
          <w:bCs/>
        </w:rPr>
        <w:t>381</w:t>
      </w:r>
      <w:r w:rsidRPr="00C466E0">
        <w:t xml:space="preserve"> was stirred in CDCl</w:t>
      </w:r>
      <w:r w:rsidRPr="00C466E0">
        <w:rPr>
          <w:vertAlign w:val="subscript"/>
        </w:rPr>
        <w:t>3</w:t>
      </w:r>
      <w:r w:rsidRPr="00C466E0">
        <w:t xml:space="preserve"> (</w:t>
      </w:r>
      <w:r w:rsidRPr="00C466E0">
        <w:fldChar w:fldCharType="begin"/>
      </w:r>
      <w:r w:rsidRPr="00C466E0">
        <w:instrText xml:space="preserve"> REF _Ref35200869 \h </w:instrText>
      </w:r>
      <w:r w:rsidR="00C466E0">
        <w:instrText xml:space="preserve"> \* MERGEFORMAT </w:instrText>
      </w:r>
      <w:r w:rsidRPr="00C466E0">
        <w:fldChar w:fldCharType="separate"/>
      </w:r>
      <w:r w:rsidR="00FF508B" w:rsidRPr="00C466E0">
        <w:t xml:space="preserve">Scheme </w:t>
      </w:r>
      <w:r w:rsidR="00FF508B">
        <w:rPr>
          <w:noProof/>
        </w:rPr>
        <w:t>98</w:t>
      </w:r>
      <w:r w:rsidRPr="00C466E0">
        <w:fldChar w:fldCharType="end"/>
      </w:r>
      <w:r w:rsidRPr="00C466E0">
        <w:t>a) and in a BEt</w:t>
      </w:r>
      <w:r w:rsidRPr="00C466E0">
        <w:rPr>
          <w:vertAlign w:val="subscript"/>
        </w:rPr>
        <w:t>3</w:t>
      </w:r>
      <w:r w:rsidRPr="00C466E0">
        <w:t>/THF solution (</w:t>
      </w:r>
      <w:r w:rsidRPr="00C466E0">
        <w:fldChar w:fldCharType="begin"/>
      </w:r>
      <w:r w:rsidRPr="00C466E0">
        <w:instrText xml:space="preserve"> REF _Ref35200869 \h </w:instrText>
      </w:r>
      <w:r w:rsidR="00C466E0">
        <w:instrText xml:space="preserve"> \* MERGEFORMAT </w:instrText>
      </w:r>
      <w:r w:rsidRPr="00C466E0">
        <w:fldChar w:fldCharType="separate"/>
      </w:r>
      <w:r w:rsidR="00FF508B" w:rsidRPr="00C466E0">
        <w:t xml:space="preserve">Scheme </w:t>
      </w:r>
      <w:r w:rsidR="00FF508B">
        <w:rPr>
          <w:noProof/>
        </w:rPr>
        <w:t>98</w:t>
      </w:r>
      <w:r w:rsidRPr="00C466E0">
        <w:fldChar w:fldCharType="end"/>
      </w:r>
      <w:r w:rsidRPr="00C466E0">
        <w:t xml:space="preserve">b), both for 14 hours. Spirocycle </w:t>
      </w:r>
      <w:r w:rsidR="006B02BF" w:rsidRPr="00C466E0">
        <w:rPr>
          <w:b/>
          <w:bCs/>
        </w:rPr>
        <w:t>381</w:t>
      </w:r>
      <w:r w:rsidRPr="00C466E0">
        <w:t xml:space="preserve"> was shown to be stable in CDCl</w:t>
      </w:r>
      <w:r w:rsidRPr="00C466E0">
        <w:rPr>
          <w:vertAlign w:val="subscript"/>
        </w:rPr>
        <w:t>3</w:t>
      </w:r>
      <w:r w:rsidRPr="00C466E0">
        <w:t xml:space="preserve"> but under the acidic borane conditions both </w:t>
      </w:r>
      <w:proofErr w:type="spellStart"/>
      <w:r w:rsidRPr="00C466E0">
        <w:t>stereo</w:t>
      </w:r>
      <w:r w:rsidR="007F1ADC" w:rsidRPr="00C466E0">
        <w:t>genic</w:t>
      </w:r>
      <w:proofErr w:type="spellEnd"/>
      <w:r w:rsidR="007F1ADC" w:rsidRPr="00C466E0">
        <w:t xml:space="preserve"> </w:t>
      </w:r>
      <w:r w:rsidRPr="00C466E0">
        <w:t xml:space="preserve">centres of spirocycle </w:t>
      </w:r>
      <w:r w:rsidR="006B02BF" w:rsidRPr="00C466E0">
        <w:rPr>
          <w:b/>
          <w:bCs/>
        </w:rPr>
        <w:t>381</w:t>
      </w:r>
      <w:r w:rsidRPr="00C466E0">
        <w:t xml:space="preserve"> epimerised</w:t>
      </w:r>
      <w:r w:rsidR="007F1ADC" w:rsidRPr="00C466E0">
        <w:t xml:space="preserve"> to some degree</w:t>
      </w:r>
      <w:r w:rsidRPr="00C466E0">
        <w:t xml:space="preserve">. Interestingly, </w:t>
      </w:r>
      <w:r w:rsidR="007F1ADC" w:rsidRPr="00C466E0">
        <w:t xml:space="preserve">C3-C2 </w:t>
      </w:r>
      <w:r w:rsidRPr="00C466E0">
        <w:t xml:space="preserve">migration to </w:t>
      </w:r>
      <w:r w:rsidR="007F1ADC" w:rsidRPr="00C466E0">
        <w:t xml:space="preserve">form </w:t>
      </w:r>
      <w:r w:rsidRPr="00C466E0">
        <w:t xml:space="preserve">the </w:t>
      </w:r>
      <w:r w:rsidR="007F1ADC" w:rsidRPr="00C466E0">
        <w:t xml:space="preserve">corresponding </w:t>
      </w:r>
      <w:r w:rsidRPr="00C466E0">
        <w:t>carbazole product was not observed. This result is noteworthy as BEt</w:t>
      </w:r>
      <w:r w:rsidRPr="00C466E0">
        <w:rPr>
          <w:vertAlign w:val="subscript"/>
        </w:rPr>
        <w:t>3</w:t>
      </w:r>
      <w:r w:rsidRPr="00C466E0">
        <w:t xml:space="preserve"> is required in the formation of indole-tethered starting material </w:t>
      </w:r>
      <w:r w:rsidR="006B02BF" w:rsidRPr="00C466E0">
        <w:rPr>
          <w:b/>
          <w:bCs/>
        </w:rPr>
        <w:t>379</w:t>
      </w:r>
      <w:r w:rsidRPr="00C466E0">
        <w:t>, and therefore is likely to be the cause of the reduced stereoselectivity in the one-pot process (</w:t>
      </w:r>
      <w:r w:rsidRPr="00C466E0">
        <w:fldChar w:fldCharType="begin"/>
      </w:r>
      <w:r w:rsidRPr="00C466E0">
        <w:instrText xml:space="preserve"> REF _Ref35200807 \h </w:instrText>
      </w:r>
      <w:r w:rsidR="00C466E0">
        <w:instrText xml:space="preserve"> \* MERGEFORMAT </w:instrText>
      </w:r>
      <w:r w:rsidRPr="00C466E0">
        <w:fldChar w:fldCharType="separate"/>
      </w:r>
      <w:r w:rsidR="00FF508B" w:rsidRPr="00C466E0">
        <w:t xml:space="preserve">Scheme </w:t>
      </w:r>
      <w:r w:rsidR="00FF508B">
        <w:rPr>
          <w:noProof/>
        </w:rPr>
        <w:t>97</w:t>
      </w:r>
      <w:r w:rsidRPr="00C466E0">
        <w:fldChar w:fldCharType="end"/>
      </w:r>
      <w:r w:rsidRPr="00C466E0">
        <w:t>).</w:t>
      </w:r>
    </w:p>
    <w:p w14:paraId="7733A131" w14:textId="363C5FCE" w:rsidR="006234D3" w:rsidRPr="00C466E0" w:rsidRDefault="00FA3825" w:rsidP="006234D3">
      <w:pPr>
        <w:keepNext/>
        <w:jc w:val="center"/>
      </w:pPr>
      <w:r w:rsidRPr="00C466E0">
        <w:object w:dxaOrig="10068" w:dyaOrig="5837" w14:anchorId="409C8DB7">
          <v:shape id="_x0000_i1146" type="#_x0000_t75" style="width:299.25pt;height:174pt" o:ole="">
            <v:imagedata r:id="rId240" o:title=""/>
          </v:shape>
          <o:OLEObject Type="Embed" ProgID="ChemDraw.Document.6.0" ShapeID="_x0000_i1146" DrawAspect="Content" ObjectID="_1657099155" r:id="rId241"/>
        </w:object>
      </w:r>
    </w:p>
    <w:p w14:paraId="12BBC891" w14:textId="570705A7" w:rsidR="006234D3" w:rsidRPr="00C466E0" w:rsidRDefault="006234D3" w:rsidP="006234D3">
      <w:pPr>
        <w:pStyle w:val="Caption"/>
        <w:jc w:val="center"/>
      </w:pPr>
      <w:bookmarkStart w:id="221" w:name="_Ref35200869"/>
      <w:r w:rsidRPr="00C466E0">
        <w:t xml:space="preserve">Scheme </w:t>
      </w:r>
      <w:fldSimple w:instr=" SEQ Scheme \* ARABIC ">
        <w:r w:rsidR="00FF508B">
          <w:rPr>
            <w:noProof/>
          </w:rPr>
          <w:t>98</w:t>
        </w:r>
      </w:fldSimple>
      <w:bookmarkEnd w:id="221"/>
      <w:r w:rsidRPr="00C466E0">
        <w:t xml:space="preserve">: Investigations into the stability of spirocyclic product </w:t>
      </w:r>
      <w:r w:rsidR="00EF66A5" w:rsidRPr="00C466E0">
        <w:rPr>
          <w:b/>
          <w:bCs/>
        </w:rPr>
        <w:t>381</w:t>
      </w:r>
      <w:r w:rsidR="00927051" w:rsidRPr="00C466E0">
        <w:t>;</w:t>
      </w:r>
      <w:r w:rsidR="00927051" w:rsidRPr="00C466E0">
        <w:rPr>
          <w:b/>
          <w:bCs/>
        </w:rPr>
        <w:t xml:space="preserve"> *</w:t>
      </w:r>
      <w:r w:rsidR="00927051" w:rsidRPr="00C466E0">
        <w:t xml:space="preserve">major </w:t>
      </w:r>
      <w:proofErr w:type="spellStart"/>
      <w:r w:rsidR="00927051" w:rsidRPr="00C466E0">
        <w:t>diastereoisomer</w:t>
      </w:r>
      <w:proofErr w:type="spellEnd"/>
    </w:p>
    <w:p w14:paraId="7AC3B7B0" w14:textId="503DC24C" w:rsidR="006234D3" w:rsidRPr="00C466E0" w:rsidRDefault="006234D3" w:rsidP="006234D3">
      <w:pPr>
        <w:jc w:val="left"/>
      </w:pPr>
      <w:r w:rsidRPr="00C466E0">
        <w:t xml:space="preserve">Although spirocycle </w:t>
      </w:r>
      <w:r w:rsidR="006B02BF" w:rsidRPr="00C466E0">
        <w:rPr>
          <w:b/>
          <w:bCs/>
        </w:rPr>
        <w:t>381</w:t>
      </w:r>
      <w:r w:rsidRPr="00C466E0">
        <w:t xml:space="preserve"> can be formed in a one-pot process, in high yield, high </w:t>
      </w:r>
      <w:r w:rsidRPr="00C466E0">
        <w:rPr>
          <w:i/>
          <w:iCs/>
        </w:rPr>
        <w:t>ee</w:t>
      </w:r>
      <w:r w:rsidRPr="00C466E0">
        <w:t xml:space="preserve"> and good </w:t>
      </w:r>
      <w:r w:rsidRPr="00C466E0">
        <w:rPr>
          <w:i/>
          <w:iCs/>
        </w:rPr>
        <w:t>dr</w:t>
      </w:r>
      <w:r w:rsidRPr="00C466E0">
        <w:t>, the borane</w:t>
      </w:r>
      <w:r w:rsidR="007F1ADC" w:rsidRPr="00C466E0">
        <w:t xml:space="preserve"> component</w:t>
      </w:r>
      <w:r w:rsidRPr="00C466E0">
        <w:t xml:space="preserve">, </w:t>
      </w:r>
      <w:r w:rsidR="007F1ADC" w:rsidRPr="00C466E0">
        <w:t xml:space="preserve">which </w:t>
      </w:r>
      <w:r w:rsidR="00D1214F" w:rsidRPr="00C466E0">
        <w:t xml:space="preserve">is </w:t>
      </w:r>
      <w:r w:rsidRPr="00C466E0">
        <w:t>essential to the intramolecular alkylation step, is detrimental to the stereoselectivity</w:t>
      </w:r>
      <w:r w:rsidR="007F1ADC" w:rsidRPr="00C466E0">
        <w:t>,</w:t>
      </w:r>
      <w:r w:rsidRPr="00C466E0">
        <w:t xml:space="preserve"> </w:t>
      </w:r>
      <w:r w:rsidR="007F1ADC" w:rsidRPr="00C466E0">
        <w:t xml:space="preserve">which on balance, </w:t>
      </w:r>
      <w:r w:rsidRPr="00C466E0">
        <w:t>renders the two-pot process more attractive (</w:t>
      </w:r>
      <w:r w:rsidRPr="00C466E0">
        <w:fldChar w:fldCharType="begin"/>
      </w:r>
      <w:r w:rsidRPr="00C466E0">
        <w:instrText xml:space="preserve"> REF _Ref35200217 \h </w:instrText>
      </w:r>
      <w:r w:rsidR="00C466E0">
        <w:instrText xml:space="preserve"> \* MERGEFORMAT </w:instrText>
      </w:r>
      <w:r w:rsidRPr="00C466E0">
        <w:fldChar w:fldCharType="separate"/>
      </w:r>
      <w:r w:rsidR="00FF508B" w:rsidRPr="00C466E0">
        <w:t xml:space="preserve">Scheme </w:t>
      </w:r>
      <w:r w:rsidR="00FF508B">
        <w:rPr>
          <w:noProof/>
        </w:rPr>
        <w:t>94</w:t>
      </w:r>
      <w:r w:rsidRPr="00C466E0">
        <w:fldChar w:fldCharType="end"/>
      </w:r>
      <w:r w:rsidRPr="00C466E0">
        <w:t>).</w:t>
      </w:r>
    </w:p>
    <w:p w14:paraId="1FFD8D44" w14:textId="6473FD38" w:rsidR="003862F4" w:rsidRPr="00C466E0" w:rsidRDefault="003862F4" w:rsidP="0028006E">
      <w:pPr>
        <w:pStyle w:val="Heading2"/>
      </w:pPr>
      <w:bookmarkStart w:id="222" w:name="_Toc45732847"/>
      <w:r w:rsidRPr="00C466E0">
        <w:t>Summary</w:t>
      </w:r>
      <w:r w:rsidR="00FA3825">
        <w:t xml:space="preserve"> and future work</w:t>
      </w:r>
      <w:bookmarkEnd w:id="222"/>
    </w:p>
    <w:p w14:paraId="5D213FF2" w14:textId="2BB5B40C" w:rsidR="003862F4" w:rsidRPr="00C466E0" w:rsidRDefault="003862F4" w:rsidP="003862F4">
      <w:r w:rsidRPr="00C466E0">
        <w:t xml:space="preserve">In this chapter two SARs </w:t>
      </w:r>
      <w:r w:rsidR="006B02BF" w:rsidRPr="00C466E0">
        <w:rPr>
          <w:b/>
          <w:bCs/>
        </w:rPr>
        <w:t>346</w:t>
      </w:r>
      <w:r w:rsidR="007F1ADC" w:rsidRPr="00C466E0">
        <w:rPr>
          <w:b/>
          <w:bCs/>
        </w:rPr>
        <w:t xml:space="preserve"> </w:t>
      </w:r>
      <w:r w:rsidR="007F1ADC" w:rsidRPr="00C466E0">
        <w:t xml:space="preserve">and </w:t>
      </w:r>
      <w:r w:rsidR="006B02BF" w:rsidRPr="00C466E0">
        <w:rPr>
          <w:b/>
          <w:bCs/>
        </w:rPr>
        <w:t>371</w:t>
      </w:r>
      <w:r w:rsidR="007F1ADC" w:rsidRPr="00C466E0">
        <w:rPr>
          <w:b/>
          <w:bCs/>
        </w:rPr>
        <w:t xml:space="preserve"> </w:t>
      </w:r>
      <w:r w:rsidR="00053756" w:rsidRPr="00C466E0">
        <w:t>have</w:t>
      </w:r>
      <w:r w:rsidRPr="00C466E0">
        <w:t xml:space="preserve"> been developed, both consisting of an alkyl halide tethered to an internal allylic carbonate. The first SAR</w:t>
      </w:r>
      <w:r w:rsidR="006B02BF" w:rsidRPr="00C466E0">
        <w:t xml:space="preserve"> </w:t>
      </w:r>
      <w:r w:rsidR="006B02BF" w:rsidRPr="00C466E0">
        <w:rPr>
          <w:b/>
          <w:bCs/>
        </w:rPr>
        <w:t>346</w:t>
      </w:r>
      <w:r w:rsidRPr="00C466E0">
        <w:t xml:space="preserve"> investigated was a simple, linear alkyl halide tethered to an allylic carbonate. This SAR was shown to suffer from a low yielding </w:t>
      </w:r>
      <w:r w:rsidRPr="00C466E0">
        <w:lastRenderedPageBreak/>
        <w:t xml:space="preserve">intermolecular alkylation step and therefore a second SAR </w:t>
      </w:r>
      <w:r w:rsidR="006B02BF" w:rsidRPr="00C466E0">
        <w:rPr>
          <w:b/>
          <w:bCs/>
        </w:rPr>
        <w:t>371</w:t>
      </w:r>
      <w:r w:rsidR="006B02BF" w:rsidRPr="00C466E0">
        <w:t xml:space="preserve"> </w:t>
      </w:r>
      <w:r w:rsidRPr="00C466E0">
        <w:t>was designed consisting of a benzyl halide tethered to an allylic carbonate.</w:t>
      </w:r>
    </w:p>
    <w:p w14:paraId="49CC2E3D" w14:textId="7621B4BA" w:rsidR="007F1ADC" w:rsidRDefault="003862F4" w:rsidP="003862F4">
      <w:r w:rsidRPr="00C466E0">
        <w:t xml:space="preserve">Optimisation of both the isolated intermolecular alkylation reaction and the enantioselective intramolecular allylation reaction allowed for the desired spirocycle to be accessed in a two-pot process in a 70% yield, 99% </w:t>
      </w:r>
      <w:r w:rsidRPr="00C466E0">
        <w:rPr>
          <w:i/>
          <w:iCs/>
        </w:rPr>
        <w:t>ee</w:t>
      </w:r>
      <w:r w:rsidRPr="00C466E0">
        <w:t xml:space="preserve"> and 8:1 </w:t>
      </w:r>
      <w:r w:rsidRPr="00C466E0">
        <w:rPr>
          <w:i/>
          <w:iCs/>
        </w:rPr>
        <w:t>dr</w:t>
      </w:r>
      <w:r w:rsidRPr="00C466E0">
        <w:t>, with the dialkylated indole intermediate as the major side product. The one</w:t>
      </w:r>
      <w:r w:rsidR="002A1232" w:rsidRPr="00C466E0">
        <w:t>-</w:t>
      </w:r>
      <w:r w:rsidRPr="00C466E0">
        <w:t xml:space="preserve">pot cascade procedure afforded the equivalent spirocycle in 45% yield and in high </w:t>
      </w:r>
      <w:r w:rsidRPr="00C466E0">
        <w:rPr>
          <w:i/>
          <w:iCs/>
        </w:rPr>
        <w:t>ee</w:t>
      </w:r>
      <w:r w:rsidRPr="00C466E0">
        <w:t xml:space="preserve"> and good </w:t>
      </w:r>
      <w:r w:rsidRPr="00C466E0">
        <w:rPr>
          <w:i/>
          <w:iCs/>
        </w:rPr>
        <w:t>dr</w:t>
      </w:r>
      <w:r w:rsidRPr="00C466E0">
        <w:t xml:space="preserve">, directly from indole </w:t>
      </w:r>
      <w:r w:rsidR="006B02BF" w:rsidRPr="00C466E0">
        <w:rPr>
          <w:b/>
          <w:bCs/>
        </w:rPr>
        <w:t>119</w:t>
      </w:r>
      <w:r w:rsidR="002A1232" w:rsidRPr="00C466E0">
        <w:t>,</w:t>
      </w:r>
      <w:r w:rsidRPr="00C466E0">
        <w:rPr>
          <w:b/>
          <w:bCs/>
        </w:rPr>
        <w:t xml:space="preserve"> </w:t>
      </w:r>
      <w:r w:rsidRPr="00C466E0">
        <w:t xml:space="preserve">although it was found that epimerisation occurred in the reaction and resulted in a reduced enantioselectivity of the overall spiroannulation reaction. </w:t>
      </w:r>
    </w:p>
    <w:p w14:paraId="4B1648DB" w14:textId="3668ABC6" w:rsidR="00FA3825" w:rsidRPr="00FA3825" w:rsidRDefault="00502E5B" w:rsidP="003862F4">
      <w:r>
        <w:t xml:space="preserve">As illustrated in </w:t>
      </w:r>
      <w:r>
        <w:fldChar w:fldCharType="begin"/>
      </w:r>
      <w:r>
        <w:instrText xml:space="preserve"> REF _Ref35200217 \h </w:instrText>
      </w:r>
      <w:r>
        <w:fldChar w:fldCharType="separate"/>
      </w:r>
      <w:r w:rsidR="00FF508B" w:rsidRPr="00C466E0">
        <w:t xml:space="preserve">Scheme </w:t>
      </w:r>
      <w:r w:rsidR="00FF508B">
        <w:rPr>
          <w:noProof/>
        </w:rPr>
        <w:t>94</w:t>
      </w:r>
      <w:r>
        <w:fldChar w:fldCharType="end"/>
      </w:r>
      <w:r>
        <w:t>, s</w:t>
      </w:r>
      <w:r w:rsidR="00FA3825">
        <w:t xml:space="preserve">pirocycle </w:t>
      </w:r>
      <w:r w:rsidR="00FA3825" w:rsidRPr="001F6B5A">
        <w:rPr>
          <w:b/>
          <w:bCs/>
        </w:rPr>
        <w:t>381</w:t>
      </w:r>
      <w:r w:rsidR="00FA3825">
        <w:t xml:space="preserve"> </w:t>
      </w:r>
      <w:r>
        <w:t>can be</w:t>
      </w:r>
      <w:r w:rsidR="00FA3825">
        <w:t xml:space="preserve"> </w:t>
      </w:r>
      <w:r>
        <w:t>accessed</w:t>
      </w:r>
      <w:r w:rsidR="00FA3825">
        <w:t xml:space="preserve"> in high yield, </w:t>
      </w:r>
      <w:r w:rsidR="00FA3825" w:rsidRPr="001F6B5A">
        <w:rPr>
          <w:i/>
          <w:iCs/>
        </w:rPr>
        <w:t>ee</w:t>
      </w:r>
      <w:r w:rsidR="00FA3825">
        <w:t xml:space="preserve"> and </w:t>
      </w:r>
      <w:r w:rsidR="00FA3825" w:rsidRPr="001F6B5A">
        <w:rPr>
          <w:i/>
          <w:iCs/>
        </w:rPr>
        <w:t>dr</w:t>
      </w:r>
      <w:r w:rsidR="00FA3825">
        <w:t xml:space="preserve"> in a two-pot </w:t>
      </w:r>
      <w:r w:rsidR="000C0EE8">
        <w:t xml:space="preserve">spiroannulation </w:t>
      </w:r>
      <w:r w:rsidR="00FA3825">
        <w:t>process</w:t>
      </w:r>
      <w:r w:rsidR="00567A8E">
        <w:t xml:space="preserve">. It is therefore envisaged that </w:t>
      </w:r>
      <w:r w:rsidR="00FA3825">
        <w:t xml:space="preserve">future work would </w:t>
      </w:r>
      <w:r w:rsidR="00567A8E">
        <w:t xml:space="preserve">initially </w:t>
      </w:r>
      <w:r w:rsidR="00FA3825">
        <w:t xml:space="preserve">focus towards exploring the substrate </w:t>
      </w:r>
      <w:r w:rsidR="000C0EE8">
        <w:t>s</w:t>
      </w:r>
      <w:r w:rsidR="00FA3825">
        <w:t xml:space="preserve">cope of this process. </w:t>
      </w:r>
      <w:r w:rsidR="000C0EE8">
        <w:t xml:space="preserve">If this two-pot spiroannulation procedure could be successfully applied to a </w:t>
      </w:r>
      <w:r w:rsidR="00567A8E">
        <w:t xml:space="preserve">wide </w:t>
      </w:r>
      <w:r w:rsidR="000C0EE8">
        <w:t>range of substrates it would be very useful</w:t>
      </w:r>
      <w:r w:rsidR="00983FD5">
        <w:t xml:space="preserve"> as </w:t>
      </w:r>
      <w:r w:rsidR="00567A8E">
        <w:t xml:space="preserve">novel </w:t>
      </w:r>
      <w:r w:rsidR="00FA3825">
        <w:t>spi</w:t>
      </w:r>
      <w:r w:rsidR="000C0EE8">
        <w:t>r</w:t>
      </w:r>
      <w:r w:rsidR="00FA3825">
        <w:t xml:space="preserve">ocyclic scaffolds </w:t>
      </w:r>
      <w:r w:rsidR="00567A8E">
        <w:t>would be afforded</w:t>
      </w:r>
      <w:r w:rsidR="00FA3825">
        <w:t xml:space="preserve"> in an </w:t>
      </w:r>
      <w:r w:rsidR="000C0EE8">
        <w:t>expedient</w:t>
      </w:r>
      <w:r w:rsidR="00FA3825">
        <w:t xml:space="preserve"> manner from the </w:t>
      </w:r>
      <w:r w:rsidR="00983FD5">
        <w:t xml:space="preserve">parent </w:t>
      </w:r>
      <w:r w:rsidR="000C0EE8">
        <w:t xml:space="preserve">indolic </w:t>
      </w:r>
      <w:r w:rsidR="00FA3825">
        <w:t>heteroaromatic. In addition, the fact that BEt</w:t>
      </w:r>
      <w:r w:rsidR="00FA3825" w:rsidRPr="001F6B5A">
        <w:rPr>
          <w:vertAlign w:val="subscript"/>
        </w:rPr>
        <w:t>3</w:t>
      </w:r>
      <w:r w:rsidR="00FA3825">
        <w:t xml:space="preserve"> epimerises both stereocentres found in spirocycle </w:t>
      </w:r>
      <w:r w:rsidR="000C0EE8" w:rsidRPr="001F6B5A">
        <w:rPr>
          <w:b/>
          <w:bCs/>
        </w:rPr>
        <w:t>381</w:t>
      </w:r>
      <w:r w:rsidR="00FA3825">
        <w:t xml:space="preserve"> without initiating any side-product formation suggests that a </w:t>
      </w:r>
      <w:proofErr w:type="spellStart"/>
      <w:r w:rsidR="00FA3825">
        <w:t>deracemi</w:t>
      </w:r>
      <w:r w:rsidR="00983FD5">
        <w:t>s</w:t>
      </w:r>
      <w:r w:rsidR="00FA3825">
        <w:t>ation</w:t>
      </w:r>
      <w:proofErr w:type="spellEnd"/>
      <w:r w:rsidR="00FA3825">
        <w:t xml:space="preserve"> process could occur when using a </w:t>
      </w:r>
      <w:r>
        <w:t>chiral</w:t>
      </w:r>
      <w:r w:rsidR="00FA3825">
        <w:t xml:space="preserve"> </w:t>
      </w:r>
      <w:r>
        <w:t>borane</w:t>
      </w:r>
      <w:r w:rsidR="00983FD5">
        <w:t xml:space="preserve"> (</w:t>
      </w:r>
      <w:r w:rsidR="00983FD5">
        <w:fldChar w:fldCharType="begin"/>
      </w:r>
      <w:r w:rsidR="00983FD5">
        <w:instrText xml:space="preserve"> REF _Ref35200869 \h </w:instrText>
      </w:r>
      <w:r w:rsidR="00983FD5">
        <w:fldChar w:fldCharType="separate"/>
      </w:r>
      <w:r w:rsidR="00FF508B" w:rsidRPr="00C466E0">
        <w:t xml:space="preserve">Scheme </w:t>
      </w:r>
      <w:r w:rsidR="00FF508B">
        <w:rPr>
          <w:noProof/>
        </w:rPr>
        <w:t>98</w:t>
      </w:r>
      <w:r w:rsidR="00983FD5">
        <w:fldChar w:fldCharType="end"/>
      </w:r>
      <w:r w:rsidR="00983FD5">
        <w:t>)</w:t>
      </w:r>
      <w:r w:rsidR="00FA3825">
        <w:t xml:space="preserve">. </w:t>
      </w:r>
      <w:r>
        <w:t>Therefore,</w:t>
      </w:r>
      <w:r w:rsidR="00FA3825">
        <w:t xml:space="preserve"> a racemic spirocycle has the </w:t>
      </w:r>
      <w:r>
        <w:t>potential</w:t>
      </w:r>
      <w:r w:rsidR="00FA3825">
        <w:t xml:space="preserve"> </w:t>
      </w:r>
      <w:r w:rsidR="00983FD5">
        <w:t xml:space="preserve">to </w:t>
      </w:r>
      <w:r w:rsidR="00FA3825">
        <w:t xml:space="preserve">be </w:t>
      </w:r>
      <w:r>
        <w:t>transformed</w:t>
      </w:r>
      <w:r w:rsidR="00FA3825">
        <w:t xml:space="preserve"> into its enantioenriched </w:t>
      </w:r>
      <w:r w:rsidR="00956CC3">
        <w:t>form</w:t>
      </w:r>
      <w:r w:rsidR="00FA3825">
        <w:t xml:space="preserve"> by simply reacting with a chiral borane.</w:t>
      </w:r>
    </w:p>
    <w:p w14:paraId="5F9F0360" w14:textId="45C3EBA4" w:rsidR="003862F4" w:rsidRPr="00C466E0" w:rsidRDefault="007F1ADC" w:rsidP="003862F4">
      <w:pPr>
        <w:rPr>
          <w:b/>
          <w:bCs/>
        </w:rPr>
      </w:pPr>
      <w:r w:rsidRPr="00C466E0">
        <w:t xml:space="preserve">Based on what was learned developing the SARs in this </w:t>
      </w:r>
      <w:r w:rsidR="00927051" w:rsidRPr="00C466E0">
        <w:t>C</w:t>
      </w:r>
      <w:r w:rsidRPr="00C466E0">
        <w:t>hapter,</w:t>
      </w:r>
      <w:r w:rsidR="003862F4" w:rsidRPr="00C466E0">
        <w:t xml:space="preserve"> a different SAR was </w:t>
      </w:r>
      <w:r w:rsidRPr="00C466E0">
        <w:t>designed</w:t>
      </w:r>
      <w:r w:rsidR="003862F4" w:rsidRPr="00C466E0">
        <w:t>, again consisting of an alkyl halide tethered to an allylic carbonate, but</w:t>
      </w:r>
      <w:r w:rsidR="00A079B8" w:rsidRPr="00C466E0">
        <w:t xml:space="preserve"> instead</w:t>
      </w:r>
      <w:r w:rsidR="003862F4" w:rsidRPr="00C466E0">
        <w:t xml:space="preserve"> this </w:t>
      </w:r>
      <w:r w:rsidR="002A1232" w:rsidRPr="00C466E0">
        <w:t xml:space="preserve">reagent consists of </w:t>
      </w:r>
      <w:r w:rsidR="003862F4" w:rsidRPr="00C466E0">
        <w:t xml:space="preserve">a terminal allylic carbonate </w:t>
      </w:r>
      <w:r w:rsidR="002A1232" w:rsidRPr="00C466E0">
        <w:t>rather an internal allylic carbonate</w:t>
      </w:r>
      <w:r w:rsidRPr="00C466E0">
        <w:t xml:space="preserve">; the development of this SAR is detailed in the next </w:t>
      </w:r>
      <w:r w:rsidR="00927051" w:rsidRPr="00C466E0">
        <w:t>C</w:t>
      </w:r>
      <w:r w:rsidRPr="00C466E0">
        <w:t>hapter</w:t>
      </w:r>
      <w:r w:rsidR="00A079B8" w:rsidRPr="00C466E0">
        <w:t xml:space="preserve"> (Chapter 5).</w:t>
      </w:r>
    </w:p>
    <w:p w14:paraId="700C3942" w14:textId="77777777" w:rsidR="003862F4" w:rsidRPr="00C466E0" w:rsidRDefault="003862F4" w:rsidP="006234D3">
      <w:pPr>
        <w:jc w:val="left"/>
      </w:pPr>
    </w:p>
    <w:p w14:paraId="0169F958" w14:textId="77777777" w:rsidR="006234D3" w:rsidRPr="00C466E0" w:rsidRDefault="006234D3">
      <w:pPr>
        <w:spacing w:line="259" w:lineRule="auto"/>
        <w:jc w:val="left"/>
      </w:pPr>
      <w:r w:rsidRPr="00C466E0">
        <w:br w:type="page"/>
      </w:r>
    </w:p>
    <w:p w14:paraId="466CC653" w14:textId="75F16D29" w:rsidR="003862F4" w:rsidRPr="00C466E0" w:rsidRDefault="003862F4" w:rsidP="0028006E">
      <w:pPr>
        <w:pStyle w:val="Heading1"/>
      </w:pPr>
      <w:bookmarkStart w:id="223" w:name="_Ref35801415"/>
      <w:bookmarkStart w:id="224" w:name="_Toc45732848"/>
      <w:r w:rsidRPr="00C466E0">
        <w:lastRenderedPageBreak/>
        <w:t>Alkyl halide/terminal allylic carbonate reagent</w:t>
      </w:r>
      <w:bookmarkEnd w:id="223"/>
      <w:bookmarkEnd w:id="224"/>
    </w:p>
    <w:p w14:paraId="30E36828" w14:textId="4E509505" w:rsidR="008A5C62" w:rsidRPr="00C466E0" w:rsidRDefault="008A5C62" w:rsidP="008A5C62">
      <w:r w:rsidRPr="00C466E0">
        <w:t>Chapter 5 describes the development and application an</w:t>
      </w:r>
      <w:r w:rsidR="00065B50" w:rsidRPr="00C466E0">
        <w:t xml:space="preserve">other </w:t>
      </w:r>
      <w:r w:rsidRPr="00C466E0">
        <w:t>unsymmetrical SAR, again consisting of a simple alkyl halide</w:t>
      </w:r>
      <w:r w:rsidR="00065B50" w:rsidRPr="00C466E0">
        <w:t>, but this time</w:t>
      </w:r>
      <w:r w:rsidRPr="00C466E0">
        <w:t xml:space="preserve"> tethered to a terminal allylic </w:t>
      </w:r>
      <w:r w:rsidR="00065B50" w:rsidRPr="00C466E0">
        <w:t>carbonate</w:t>
      </w:r>
      <w:r w:rsidRPr="00C466E0">
        <w:t>.</w:t>
      </w:r>
    </w:p>
    <w:p w14:paraId="1703CEEE" w14:textId="78523DBA" w:rsidR="008A5C62" w:rsidRPr="00C466E0" w:rsidRDefault="00F86E44" w:rsidP="008A5C62">
      <w:pPr>
        <w:pStyle w:val="Heading2"/>
      </w:pPr>
      <w:r w:rsidRPr="00C466E0">
        <w:t xml:space="preserve"> </w:t>
      </w:r>
      <w:bookmarkStart w:id="225" w:name="_Toc45732849"/>
      <w:r w:rsidRPr="00C466E0">
        <w:t>Introduction to alkyl halide/ terminal allylic carbonate SAR</w:t>
      </w:r>
      <w:bookmarkEnd w:id="225"/>
    </w:p>
    <w:p w14:paraId="56013D29" w14:textId="20EDF3FB" w:rsidR="003862F4" w:rsidRPr="00C466E0" w:rsidRDefault="003862F4" w:rsidP="003862F4">
      <w:r w:rsidRPr="00C466E0">
        <w:t xml:space="preserve">Terminal allylic carbonates </w:t>
      </w:r>
      <w:r w:rsidR="006B02BF" w:rsidRPr="00C466E0">
        <w:rPr>
          <w:b/>
          <w:bCs/>
        </w:rPr>
        <w:t>389</w:t>
      </w:r>
      <w:r w:rsidRPr="00C466E0">
        <w:t xml:space="preserve"> can be activated by catalytic systems, such as those derived from iridium, that internal allylic carbonates </w:t>
      </w:r>
      <w:r w:rsidR="006B02BF" w:rsidRPr="00C466E0">
        <w:rPr>
          <w:b/>
          <w:bCs/>
        </w:rPr>
        <w:t>388</w:t>
      </w:r>
      <w:r w:rsidRPr="00C466E0">
        <w:t xml:space="preserve"> cannot.</w:t>
      </w:r>
      <w:r w:rsidR="007A6E81" w:rsidRPr="00C466E0">
        <w:rPr>
          <w:vertAlign w:val="superscript"/>
        </w:rPr>
        <w:t>30</w:t>
      </w:r>
      <w:r w:rsidRPr="00C466E0">
        <w:t xml:space="preserve"> The resultant electrophile generated from terminal allylic carbonates can offer different, sometimes superior reactivity profiles to the electrophiles generated from internal allylic carbonates, and therefore terminal allylic carbonates </w:t>
      </w:r>
      <w:r w:rsidR="006B02BF" w:rsidRPr="00C466E0">
        <w:rPr>
          <w:b/>
          <w:bCs/>
        </w:rPr>
        <w:t>389</w:t>
      </w:r>
      <w:r w:rsidRPr="00C466E0">
        <w:t xml:space="preserve"> were investigated in the spiroannulation reaction with indole </w:t>
      </w:r>
      <w:r w:rsidR="006B02BF" w:rsidRPr="00C466E0">
        <w:rPr>
          <w:b/>
          <w:bCs/>
        </w:rPr>
        <w:t>119</w:t>
      </w:r>
      <w:r w:rsidRPr="00C466E0">
        <w:t>.</w:t>
      </w:r>
    </w:p>
    <w:p w14:paraId="08943407" w14:textId="0E5D91A7" w:rsidR="003862F4" w:rsidRPr="00C466E0" w:rsidRDefault="006B02BF" w:rsidP="003862F4">
      <w:pPr>
        <w:keepNext/>
        <w:jc w:val="center"/>
      </w:pPr>
      <w:r w:rsidRPr="00C466E0">
        <w:object w:dxaOrig="10068" w:dyaOrig="2943" w14:anchorId="6A34123A">
          <v:shape id="_x0000_i1147" type="#_x0000_t75" style="width:303pt;height:90pt" o:ole="">
            <v:imagedata r:id="rId242" o:title=""/>
          </v:shape>
          <o:OLEObject Type="Embed" ProgID="ChemDraw.Document.6.0" ShapeID="_x0000_i1147" DrawAspect="Content" ObjectID="_1657099156" r:id="rId243"/>
        </w:object>
      </w:r>
    </w:p>
    <w:p w14:paraId="389C93C3" w14:textId="06D3BCA2" w:rsidR="003862F4" w:rsidRPr="00C466E0" w:rsidRDefault="003862F4" w:rsidP="003862F4">
      <w:pPr>
        <w:pStyle w:val="Caption"/>
        <w:jc w:val="center"/>
      </w:pPr>
      <w:bookmarkStart w:id="226" w:name="_Toc36473306"/>
      <w:r w:rsidRPr="00C466E0">
        <w:t xml:space="preserve">Figure </w:t>
      </w:r>
      <w:fldSimple w:instr=" SEQ Figure \* ARABIC ">
        <w:r w:rsidR="00FF508B">
          <w:rPr>
            <w:noProof/>
          </w:rPr>
          <w:t>3</w:t>
        </w:r>
      </w:fldSimple>
      <w:r w:rsidRPr="00C466E0">
        <w:t>: Types of allylic carbonate</w:t>
      </w:r>
      <w:bookmarkEnd w:id="226"/>
    </w:p>
    <w:p w14:paraId="69DD618D" w14:textId="64688CE4" w:rsidR="003862F4" w:rsidRPr="00C466E0" w:rsidRDefault="003862F4" w:rsidP="003862F4">
      <w:r w:rsidRPr="00C466E0">
        <w:t xml:space="preserve">Unsymmetrical SAR </w:t>
      </w:r>
      <w:r w:rsidR="008C70DB" w:rsidRPr="00C466E0">
        <w:rPr>
          <w:b/>
          <w:bCs/>
        </w:rPr>
        <w:t>390</w:t>
      </w:r>
      <w:r w:rsidRPr="00C466E0">
        <w:t xml:space="preserve"> consists of an alkyl halide tethered to a terminal allylic alcohol derivative (</w:t>
      </w:r>
      <w:r w:rsidRPr="00C466E0">
        <w:fldChar w:fldCharType="begin"/>
      </w:r>
      <w:r w:rsidRPr="00C466E0">
        <w:instrText xml:space="preserve"> REF _Ref35283635 \h </w:instrText>
      </w:r>
      <w:r w:rsidR="00C466E0">
        <w:instrText xml:space="preserve"> \* MERGEFORMAT </w:instrText>
      </w:r>
      <w:r w:rsidRPr="00C466E0">
        <w:fldChar w:fldCharType="separate"/>
      </w:r>
      <w:r w:rsidR="00FF508B" w:rsidRPr="00C466E0">
        <w:t xml:space="preserve">Scheme </w:t>
      </w:r>
      <w:r w:rsidR="00FF508B">
        <w:rPr>
          <w:noProof/>
        </w:rPr>
        <w:t>99</w:t>
      </w:r>
      <w:r w:rsidRPr="00C466E0">
        <w:fldChar w:fldCharType="end"/>
      </w:r>
      <w:r w:rsidRPr="00C466E0">
        <w:t xml:space="preserve">). Intermolecular alkylation followed by intramolecular allylation would afford spirocycle </w:t>
      </w:r>
      <w:r w:rsidR="008C70DB" w:rsidRPr="00C466E0">
        <w:rPr>
          <w:b/>
          <w:bCs/>
        </w:rPr>
        <w:t>348</w:t>
      </w:r>
      <w:r w:rsidRPr="00C466E0">
        <w:t xml:space="preserve"> bearing two chiral centres and a terminal alkene amenable to further functionalisation.</w:t>
      </w:r>
      <w:r w:rsidR="00551689" w:rsidRPr="00C466E0">
        <w:rPr>
          <w:rStyle w:val="EndnoteReference"/>
        </w:rPr>
        <w:endnoteReference w:id="81"/>
      </w:r>
      <w:r w:rsidRPr="00C466E0">
        <w:rPr>
          <w:vertAlign w:val="superscript"/>
        </w:rPr>
        <w:t xml:space="preserve"> </w:t>
      </w:r>
      <w:r w:rsidRPr="00C466E0">
        <w:t xml:space="preserve">However, intermolecular allylation followed by intramolecular alkylation would also afford spirocyclic product </w:t>
      </w:r>
      <w:r w:rsidR="008C70DB" w:rsidRPr="00C466E0">
        <w:rPr>
          <w:b/>
          <w:bCs/>
        </w:rPr>
        <w:t>348</w:t>
      </w:r>
      <w:r w:rsidRPr="00C466E0">
        <w:t>.</w:t>
      </w:r>
    </w:p>
    <w:p w14:paraId="6CF44386" w14:textId="417FE8D0" w:rsidR="003862F4" w:rsidRPr="00C466E0" w:rsidRDefault="00837FB4" w:rsidP="003862F4">
      <w:pPr>
        <w:keepNext/>
        <w:jc w:val="center"/>
      </w:pPr>
      <w:r w:rsidRPr="00C466E0">
        <w:object w:dxaOrig="10140" w:dyaOrig="9082" w14:anchorId="6AAC1CA0">
          <v:shape id="_x0000_i1148" type="#_x0000_t75" style="width:306pt;height:273pt" o:ole="">
            <v:imagedata r:id="rId244" o:title=""/>
          </v:shape>
          <o:OLEObject Type="Embed" ProgID="ChemDraw.Document.6.0" ShapeID="_x0000_i1148" DrawAspect="Content" ObjectID="_1657099157" r:id="rId245"/>
        </w:object>
      </w:r>
    </w:p>
    <w:p w14:paraId="71CF5BB2" w14:textId="04012141" w:rsidR="003862F4" w:rsidRPr="00C466E0" w:rsidRDefault="003862F4" w:rsidP="003862F4">
      <w:pPr>
        <w:pStyle w:val="Caption"/>
        <w:jc w:val="center"/>
      </w:pPr>
      <w:bookmarkStart w:id="227" w:name="_Ref35283635"/>
      <w:r w:rsidRPr="00C466E0">
        <w:t xml:space="preserve">Scheme </w:t>
      </w:r>
      <w:fldSimple w:instr=" SEQ Scheme \* ARABIC ">
        <w:r w:rsidR="00FF508B">
          <w:rPr>
            <w:noProof/>
          </w:rPr>
          <w:t>99</w:t>
        </w:r>
      </w:fldSimple>
      <w:bookmarkEnd w:id="227"/>
      <w:r w:rsidRPr="00C466E0">
        <w:t xml:space="preserve">: Design and reaction overview of SAR </w:t>
      </w:r>
      <w:r w:rsidR="0045031C" w:rsidRPr="00C466E0">
        <w:rPr>
          <w:b/>
          <w:bCs/>
        </w:rPr>
        <w:t>390</w:t>
      </w:r>
    </w:p>
    <w:p w14:paraId="308DA2E2" w14:textId="2F43B620" w:rsidR="003862F4" w:rsidRPr="00C466E0" w:rsidRDefault="00F86E44" w:rsidP="003862F4">
      <w:pPr>
        <w:pStyle w:val="Heading2"/>
      </w:pPr>
      <w:bookmarkStart w:id="228" w:name="_Toc45732850"/>
      <w:r w:rsidRPr="00C466E0">
        <w:t>Preparation of terminal allylic carbonate SAR</w:t>
      </w:r>
      <w:bookmarkEnd w:id="228"/>
    </w:p>
    <w:p w14:paraId="0121F056" w14:textId="1A7B24BA" w:rsidR="00F86E44" w:rsidRPr="00C466E0" w:rsidRDefault="00F86E44" w:rsidP="00F86E44">
      <w:pPr>
        <w:pStyle w:val="Heading3"/>
      </w:pPr>
      <w:bookmarkStart w:id="229" w:name="_Toc45732851"/>
      <w:r w:rsidRPr="00C466E0">
        <w:t>Preparation of alkyl halide SAR</w:t>
      </w:r>
      <w:bookmarkEnd w:id="229"/>
    </w:p>
    <w:p w14:paraId="44AE84FA" w14:textId="4738EEFC" w:rsidR="003862F4" w:rsidRPr="00C466E0" w:rsidRDefault="003862F4" w:rsidP="003862F4">
      <w:r w:rsidRPr="00C466E0">
        <w:t xml:space="preserve">SAR </w:t>
      </w:r>
      <w:r w:rsidR="0045031C" w:rsidRPr="00C466E0">
        <w:rPr>
          <w:b/>
          <w:bCs/>
        </w:rPr>
        <w:t>39</w:t>
      </w:r>
      <w:r w:rsidR="009B7405">
        <w:rPr>
          <w:b/>
          <w:bCs/>
        </w:rPr>
        <w:t>7</w:t>
      </w:r>
      <w:r w:rsidRPr="00C466E0">
        <w:t xml:space="preserve"> was initially synthesised starting from commercially available chlorobutanol </w:t>
      </w:r>
      <w:r w:rsidR="00BF7B58" w:rsidRPr="00C466E0">
        <w:rPr>
          <w:b/>
        </w:rPr>
        <w:t>393</w:t>
      </w:r>
      <w:r w:rsidRPr="00C466E0">
        <w:rPr>
          <w:bCs/>
        </w:rPr>
        <w:t>,</w:t>
      </w:r>
      <w:r w:rsidRPr="00C466E0">
        <w:t xml:space="preserve"> which was oxidised to aldehyde </w:t>
      </w:r>
      <w:r w:rsidR="00BF7B58" w:rsidRPr="00C466E0">
        <w:rPr>
          <w:b/>
        </w:rPr>
        <w:t>394</w:t>
      </w:r>
      <w:r w:rsidRPr="00C466E0">
        <w:t xml:space="preserve"> using a Swern oxidation (</w:t>
      </w:r>
      <w:r w:rsidRPr="00C466E0">
        <w:fldChar w:fldCharType="begin"/>
      </w:r>
      <w:r w:rsidRPr="00C466E0">
        <w:instrText xml:space="preserve"> REF _Ref35283669 \h </w:instrText>
      </w:r>
      <w:r w:rsidR="00C466E0">
        <w:instrText xml:space="preserve"> \* MERGEFORMAT </w:instrText>
      </w:r>
      <w:r w:rsidRPr="00C466E0">
        <w:fldChar w:fldCharType="separate"/>
      </w:r>
      <w:r w:rsidR="00FF508B" w:rsidRPr="00C466E0">
        <w:t xml:space="preserve">Scheme </w:t>
      </w:r>
      <w:r w:rsidR="00FF508B">
        <w:rPr>
          <w:noProof/>
        </w:rPr>
        <w:t>100</w:t>
      </w:r>
      <w:r w:rsidRPr="00C466E0">
        <w:fldChar w:fldCharType="end"/>
      </w:r>
      <w:r w:rsidRPr="00C466E0">
        <w:t xml:space="preserve">a). The crude aldehyde product </w:t>
      </w:r>
      <w:r w:rsidR="00BF7B58" w:rsidRPr="00C466E0">
        <w:rPr>
          <w:b/>
        </w:rPr>
        <w:t>394</w:t>
      </w:r>
      <w:r w:rsidRPr="00C466E0">
        <w:t xml:space="preserve"> was then reacted with vinyl magnesium chloride to furnish allylic alcohol </w:t>
      </w:r>
      <w:r w:rsidR="00BF7B58" w:rsidRPr="00C466E0">
        <w:rPr>
          <w:b/>
        </w:rPr>
        <w:t>395</w:t>
      </w:r>
      <w:r w:rsidRPr="00C466E0">
        <w:t xml:space="preserve"> in</w:t>
      </w:r>
      <w:r w:rsidR="00927051" w:rsidRPr="00C466E0">
        <w:t xml:space="preserve"> </w:t>
      </w:r>
      <w:r w:rsidRPr="00C466E0">
        <w:t xml:space="preserve">54% yield over </w:t>
      </w:r>
      <w:r w:rsidR="004A40A1" w:rsidRPr="00C466E0">
        <w:t xml:space="preserve">the </w:t>
      </w:r>
      <w:r w:rsidRPr="00C466E0">
        <w:t xml:space="preserve">2 steps; the low yield was attributed to the volatility of aldehyde </w:t>
      </w:r>
      <w:r w:rsidR="00BF7B58" w:rsidRPr="00C466E0">
        <w:rPr>
          <w:b/>
          <w:bCs/>
        </w:rPr>
        <w:t>394</w:t>
      </w:r>
      <w:r w:rsidRPr="00C466E0">
        <w:t xml:space="preserve">. Allylic alcohol </w:t>
      </w:r>
      <w:r w:rsidR="00BF7B58" w:rsidRPr="00C466E0">
        <w:rPr>
          <w:b/>
        </w:rPr>
        <w:t>395</w:t>
      </w:r>
      <w:r w:rsidRPr="00C466E0">
        <w:t xml:space="preserve"> was then reacted with pivaloyl chloride to form the </w:t>
      </w:r>
      <w:proofErr w:type="spellStart"/>
      <w:r w:rsidRPr="00C466E0">
        <w:t>chloro</w:t>
      </w:r>
      <w:proofErr w:type="spellEnd"/>
      <w:r w:rsidRPr="00C466E0">
        <w:t xml:space="preserve"> allylic pivalate </w:t>
      </w:r>
      <w:r w:rsidR="00BF7B58" w:rsidRPr="00C466E0">
        <w:rPr>
          <w:b/>
        </w:rPr>
        <w:t>396</w:t>
      </w:r>
      <w:r w:rsidRPr="00C466E0">
        <w:t xml:space="preserve"> which was then converted </w:t>
      </w:r>
      <w:r w:rsidR="00927051" w:rsidRPr="00C466E0">
        <w:t>in</w:t>
      </w:r>
      <w:r w:rsidRPr="00C466E0">
        <w:t xml:space="preserve">to iodide </w:t>
      </w:r>
      <w:r w:rsidR="00BF7B58" w:rsidRPr="00C466E0">
        <w:rPr>
          <w:b/>
        </w:rPr>
        <w:t>397</w:t>
      </w:r>
      <w:r w:rsidRPr="00C466E0">
        <w:t xml:space="preserve"> via a high yielding Finke</w:t>
      </w:r>
      <w:r w:rsidR="002F10E9" w:rsidRPr="00C466E0">
        <w:t>l</w:t>
      </w:r>
      <w:r w:rsidRPr="00C466E0">
        <w:t xml:space="preserve">stein reaction. This procedure was later improved by performing a selective reduction on ester </w:t>
      </w:r>
      <w:r w:rsidR="00BF7B58" w:rsidRPr="00C466E0">
        <w:rPr>
          <w:b/>
          <w:bCs/>
        </w:rPr>
        <w:t>398</w:t>
      </w:r>
      <w:r w:rsidRPr="00C466E0">
        <w:t xml:space="preserve"> and heating the Finke</w:t>
      </w:r>
      <w:r w:rsidR="002F10E9" w:rsidRPr="00C466E0">
        <w:t>l</w:t>
      </w:r>
      <w:r w:rsidRPr="00C466E0">
        <w:t>stein reaction using a microwave, resulting in a simpler synthesis, with the main loss of yield still due to product volatility at various stages of the synthesis (</w:t>
      </w:r>
      <w:r w:rsidRPr="00C466E0">
        <w:fldChar w:fldCharType="begin"/>
      </w:r>
      <w:r w:rsidRPr="00C466E0">
        <w:instrText xml:space="preserve"> REF _Ref35283669 \h </w:instrText>
      </w:r>
      <w:r w:rsidR="00C466E0">
        <w:instrText xml:space="preserve"> \* MERGEFORMAT </w:instrText>
      </w:r>
      <w:r w:rsidRPr="00C466E0">
        <w:fldChar w:fldCharType="separate"/>
      </w:r>
      <w:r w:rsidR="00FF508B" w:rsidRPr="00C466E0">
        <w:t xml:space="preserve">Scheme </w:t>
      </w:r>
      <w:r w:rsidR="00FF508B">
        <w:rPr>
          <w:noProof/>
        </w:rPr>
        <w:t>100</w:t>
      </w:r>
      <w:r w:rsidRPr="00C466E0">
        <w:fldChar w:fldCharType="end"/>
      </w:r>
      <w:r w:rsidRPr="00C466E0">
        <w:t>b).</w:t>
      </w:r>
    </w:p>
    <w:p w14:paraId="76305298" w14:textId="0F2FDF04" w:rsidR="003862F4" w:rsidRPr="00C466E0" w:rsidRDefault="006B379D" w:rsidP="003862F4">
      <w:pPr>
        <w:keepNext/>
        <w:jc w:val="center"/>
      </w:pPr>
      <w:r w:rsidRPr="00C466E0">
        <w:object w:dxaOrig="10068" w:dyaOrig="7183" w14:anchorId="67D312FE">
          <v:shape id="_x0000_i1149" type="#_x0000_t75" style="width:304.5pt;height:3in" o:ole="">
            <v:imagedata r:id="rId246" o:title=""/>
          </v:shape>
          <o:OLEObject Type="Embed" ProgID="ChemDraw.Document.6.0" ShapeID="_x0000_i1149" DrawAspect="Content" ObjectID="_1657099158" r:id="rId247"/>
        </w:object>
      </w:r>
    </w:p>
    <w:p w14:paraId="36DD8103" w14:textId="0304DD3D" w:rsidR="003862F4" w:rsidRPr="00C466E0" w:rsidRDefault="003862F4" w:rsidP="003862F4">
      <w:pPr>
        <w:pStyle w:val="Caption"/>
        <w:jc w:val="center"/>
        <w:rPr>
          <w:b/>
          <w:bCs/>
        </w:rPr>
      </w:pPr>
      <w:bookmarkStart w:id="230" w:name="_Ref35283669"/>
      <w:r w:rsidRPr="00C466E0">
        <w:t xml:space="preserve">Scheme </w:t>
      </w:r>
      <w:fldSimple w:instr=" SEQ Scheme \* ARABIC ">
        <w:r w:rsidR="00FF508B">
          <w:rPr>
            <w:noProof/>
          </w:rPr>
          <w:t>100</w:t>
        </w:r>
      </w:fldSimple>
      <w:bookmarkEnd w:id="230"/>
      <w:r w:rsidRPr="00C466E0">
        <w:t>: Synthesis of SAR</w:t>
      </w:r>
      <w:r w:rsidR="0045031C" w:rsidRPr="00C466E0">
        <w:t>s</w:t>
      </w:r>
      <w:r w:rsidRPr="00C466E0">
        <w:t xml:space="preserve"> </w:t>
      </w:r>
      <w:r w:rsidR="0045031C" w:rsidRPr="00C466E0">
        <w:rPr>
          <w:b/>
          <w:bCs/>
        </w:rPr>
        <w:t>397</w:t>
      </w:r>
      <w:r w:rsidR="0045031C" w:rsidRPr="00C466E0">
        <w:t xml:space="preserve"> and </w:t>
      </w:r>
      <w:r w:rsidR="0045031C" w:rsidRPr="00C466E0">
        <w:rPr>
          <w:b/>
          <w:bCs/>
        </w:rPr>
        <w:t>400</w:t>
      </w:r>
    </w:p>
    <w:p w14:paraId="10683772" w14:textId="095D1B7A" w:rsidR="00F86E44" w:rsidRPr="00C466E0" w:rsidRDefault="00F86E44" w:rsidP="00F86E44">
      <w:pPr>
        <w:pStyle w:val="Heading3"/>
      </w:pPr>
      <w:bookmarkStart w:id="231" w:name="_Toc45732852"/>
      <w:r w:rsidRPr="00C466E0">
        <w:t>Attempted preparation of benzyl halide SAR</w:t>
      </w:r>
      <w:bookmarkEnd w:id="231"/>
    </w:p>
    <w:p w14:paraId="6AAB2A3A" w14:textId="74B12F31" w:rsidR="003862F4" w:rsidRPr="00C466E0" w:rsidRDefault="003862F4" w:rsidP="003862F4">
      <w:r w:rsidRPr="00C466E0">
        <w:t>Following the synthesis of the alkyl terminal allylic alcohol SAR</w:t>
      </w:r>
      <w:r w:rsidR="00BF7B58" w:rsidRPr="00C466E0">
        <w:t xml:space="preserve">s </w:t>
      </w:r>
      <w:r w:rsidR="00BF7B58" w:rsidRPr="00C466E0">
        <w:rPr>
          <w:b/>
          <w:bCs/>
        </w:rPr>
        <w:t>397</w:t>
      </w:r>
      <w:r w:rsidR="00BF7B58" w:rsidRPr="00C466E0">
        <w:t xml:space="preserve"> and </w:t>
      </w:r>
      <w:r w:rsidR="00BF7B58" w:rsidRPr="00C466E0">
        <w:rPr>
          <w:b/>
          <w:bCs/>
        </w:rPr>
        <w:t>400</w:t>
      </w:r>
      <w:r w:rsidRPr="00C466E0">
        <w:t>, efforts were then focused towards preparing the benzylic analogue (</w:t>
      </w:r>
      <w:r w:rsidR="00BF7B58" w:rsidRPr="00C466E0">
        <w:rPr>
          <w:b/>
          <w:bCs/>
        </w:rPr>
        <w:t>402</w:t>
      </w:r>
      <w:r w:rsidRPr="00C466E0">
        <w:t xml:space="preserve">, </w:t>
      </w:r>
      <w:r w:rsidRPr="00C466E0">
        <w:fldChar w:fldCharType="begin"/>
      </w:r>
      <w:r w:rsidRPr="00C466E0">
        <w:instrText xml:space="preserve"> REF _Ref35283804 \h  \* MERGEFORMAT </w:instrText>
      </w:r>
      <w:r w:rsidRPr="00C466E0">
        <w:fldChar w:fldCharType="separate"/>
      </w:r>
      <w:r w:rsidR="00FF508B" w:rsidRPr="00C466E0">
        <w:t xml:space="preserve">Scheme </w:t>
      </w:r>
      <w:r w:rsidR="00FF508B">
        <w:rPr>
          <w:noProof/>
        </w:rPr>
        <w:t>101</w:t>
      </w:r>
      <w:r w:rsidRPr="00C466E0">
        <w:fldChar w:fldCharType="end"/>
      </w:r>
      <w:r w:rsidRPr="00C466E0">
        <w:t xml:space="preserve">). The synthesis of benzylic SAR </w:t>
      </w:r>
      <w:r w:rsidR="00BF7B58" w:rsidRPr="00C466E0">
        <w:rPr>
          <w:b/>
          <w:bCs/>
        </w:rPr>
        <w:t>402</w:t>
      </w:r>
      <w:r w:rsidRPr="00C466E0">
        <w:t xml:space="preserve"> was significantly harder to achieve, which was accredited to:</w:t>
      </w:r>
    </w:p>
    <w:p w14:paraId="437FE09E" w14:textId="4208FA55" w:rsidR="003862F4" w:rsidRPr="00C466E0" w:rsidRDefault="003862F4" w:rsidP="003862F4">
      <w:pPr>
        <w:pStyle w:val="ListParagraph"/>
        <w:numPr>
          <w:ilvl w:val="0"/>
          <w:numId w:val="9"/>
        </w:numPr>
      </w:pPr>
      <w:r w:rsidRPr="00C466E0">
        <w:t xml:space="preserve">the high reactivity of the benzylic intermediates formed throughout the preparation of SAR </w:t>
      </w:r>
      <w:r w:rsidR="00BF7B58" w:rsidRPr="00C466E0">
        <w:rPr>
          <w:b/>
          <w:bCs/>
        </w:rPr>
        <w:t>402</w:t>
      </w:r>
      <w:r w:rsidRPr="00C466E0">
        <w:t xml:space="preserve"> resulting in an increased likelihood of side-reactions</w:t>
      </w:r>
      <w:r w:rsidR="00927051" w:rsidRPr="00C466E0">
        <w:t>.</w:t>
      </w:r>
    </w:p>
    <w:p w14:paraId="68A23E0F" w14:textId="0C4827B0" w:rsidR="003862F4" w:rsidRPr="00C466E0" w:rsidRDefault="003862F4" w:rsidP="003862F4">
      <w:pPr>
        <w:pStyle w:val="ListParagraph"/>
        <w:numPr>
          <w:ilvl w:val="0"/>
          <w:numId w:val="9"/>
        </w:numPr>
      </w:pPr>
      <w:r w:rsidRPr="00C466E0">
        <w:t>the closer proximity at which the two functional groups (halide and carbonate) are held relative to the less rigid alkyl variant, again increasing the likelihood of unwanted reactions</w:t>
      </w:r>
      <w:r w:rsidR="00927051" w:rsidRPr="00C466E0">
        <w:t>.</w:t>
      </w:r>
    </w:p>
    <w:p w14:paraId="3333A97B" w14:textId="69BC147E" w:rsidR="003862F4" w:rsidRPr="00C466E0" w:rsidRDefault="003862F4" w:rsidP="003862F4">
      <w:r w:rsidRPr="00C466E0">
        <w:t xml:space="preserve">Initial efforts focused on reacting bromobenzaldehyde </w:t>
      </w:r>
      <w:r w:rsidR="00BF7B58" w:rsidRPr="00C466E0">
        <w:rPr>
          <w:b/>
        </w:rPr>
        <w:t>292</w:t>
      </w:r>
      <w:r w:rsidRPr="00C466E0">
        <w:t xml:space="preserve"> with vinyl magnesium bromide (</w:t>
      </w:r>
      <w:r w:rsidRPr="00C466E0">
        <w:fldChar w:fldCharType="begin"/>
      </w:r>
      <w:r w:rsidRPr="00C466E0">
        <w:instrText xml:space="preserve"> REF _Ref35283804 \h  \* MERGEFORMAT </w:instrText>
      </w:r>
      <w:r w:rsidRPr="00C466E0">
        <w:fldChar w:fldCharType="separate"/>
      </w:r>
      <w:r w:rsidR="00FF508B" w:rsidRPr="00C466E0">
        <w:t xml:space="preserve">Scheme </w:t>
      </w:r>
      <w:r w:rsidR="00FF508B">
        <w:rPr>
          <w:noProof/>
        </w:rPr>
        <w:t>101</w:t>
      </w:r>
      <w:r w:rsidRPr="00C466E0">
        <w:fldChar w:fldCharType="end"/>
      </w:r>
      <w:r w:rsidRPr="00C466E0">
        <w:t xml:space="preserve">b) to convert the aldehyde directly into the allylic alcohol </w:t>
      </w:r>
      <w:r w:rsidR="00BF7B58" w:rsidRPr="00C466E0">
        <w:rPr>
          <w:b/>
        </w:rPr>
        <w:t>401</w:t>
      </w:r>
      <w:r w:rsidRPr="00C466E0">
        <w:t xml:space="preserve">. Unfortunately, only the cyclic ether </w:t>
      </w:r>
      <w:r w:rsidR="00BF7B58" w:rsidRPr="00C466E0">
        <w:rPr>
          <w:b/>
        </w:rPr>
        <w:t>404</w:t>
      </w:r>
      <w:r w:rsidRPr="00C466E0">
        <w:t xml:space="preserve"> was observed by </w:t>
      </w:r>
      <w:r w:rsidRPr="00C466E0">
        <w:rPr>
          <w:vertAlign w:val="superscript"/>
        </w:rPr>
        <w:t>1</w:t>
      </w:r>
      <w:r w:rsidRPr="00C466E0">
        <w:t>H NMR</w:t>
      </w:r>
      <w:r w:rsidR="00927051" w:rsidRPr="00C466E0">
        <w:t xml:space="preserve"> spectroscopy</w:t>
      </w:r>
      <w:r w:rsidRPr="00C466E0">
        <w:t xml:space="preserve">, which was formed from rapid intramolecular attack of alkoxide </w:t>
      </w:r>
      <w:r w:rsidR="00BF7B58" w:rsidRPr="00C466E0">
        <w:rPr>
          <w:b/>
        </w:rPr>
        <w:t>403</w:t>
      </w:r>
      <w:r w:rsidRPr="00C466E0">
        <w:t xml:space="preserve"> on the pendant benzyl bromide. </w:t>
      </w:r>
    </w:p>
    <w:p w14:paraId="5FF999F7" w14:textId="00BA4011" w:rsidR="003862F4" w:rsidRPr="00C466E0" w:rsidRDefault="00BF7B58" w:rsidP="003862F4">
      <w:pPr>
        <w:keepNext/>
        <w:jc w:val="center"/>
      </w:pPr>
      <w:r w:rsidRPr="00C466E0">
        <w:object w:dxaOrig="10068" w:dyaOrig="5086" w14:anchorId="278C978E">
          <v:shape id="_x0000_i1150" type="#_x0000_t75" style="width:304.5pt;height:151.5pt" o:ole="">
            <v:imagedata r:id="rId248" o:title=""/>
          </v:shape>
          <o:OLEObject Type="Embed" ProgID="ChemDraw.Document.6.0" ShapeID="_x0000_i1150" DrawAspect="Content" ObjectID="_1657099159" r:id="rId249"/>
        </w:object>
      </w:r>
    </w:p>
    <w:p w14:paraId="0594811C" w14:textId="02C4A5E5" w:rsidR="003862F4" w:rsidRPr="00C466E0" w:rsidRDefault="003862F4" w:rsidP="003862F4">
      <w:pPr>
        <w:pStyle w:val="Caption"/>
        <w:jc w:val="center"/>
      </w:pPr>
      <w:bookmarkStart w:id="232" w:name="_Ref35283804"/>
      <w:r w:rsidRPr="00C466E0">
        <w:t xml:space="preserve">Scheme </w:t>
      </w:r>
      <w:fldSimple w:instr=" SEQ Scheme \* ARABIC ">
        <w:r w:rsidR="00FF508B">
          <w:rPr>
            <w:noProof/>
          </w:rPr>
          <w:t>101</w:t>
        </w:r>
      </w:fldSimple>
      <w:bookmarkEnd w:id="232"/>
      <w:r w:rsidRPr="00C466E0">
        <w:t xml:space="preserve">: </w:t>
      </w:r>
      <w:r w:rsidR="00927051" w:rsidRPr="00C466E0">
        <w:t>Attempted s</w:t>
      </w:r>
      <w:r w:rsidRPr="00C466E0">
        <w:t xml:space="preserve">ynthesis of benzylic SAR </w:t>
      </w:r>
      <w:r w:rsidR="00BF7B58" w:rsidRPr="00C466E0">
        <w:rPr>
          <w:b/>
          <w:bCs/>
        </w:rPr>
        <w:t>402</w:t>
      </w:r>
    </w:p>
    <w:p w14:paraId="2D29C3A0" w14:textId="5642BE60" w:rsidR="003862F4" w:rsidRPr="00C466E0" w:rsidRDefault="003862F4" w:rsidP="003862F4">
      <w:r w:rsidRPr="00C466E0">
        <w:t>Due to the high reactivity of the benzyl halide functionality, it was decided to install this group much later in the synthesis (</w:t>
      </w:r>
      <w:r w:rsidR="00631EE7" w:rsidRPr="00C466E0">
        <w:rPr>
          <w:b/>
        </w:rPr>
        <w:t>408</w:t>
      </w:r>
      <w:r w:rsidRPr="00C466E0">
        <w:t xml:space="preserve"> → </w:t>
      </w:r>
      <w:r w:rsidR="00631EE7" w:rsidRPr="00C466E0">
        <w:rPr>
          <w:b/>
        </w:rPr>
        <w:t>409</w:t>
      </w:r>
      <w:r w:rsidRPr="00C466E0">
        <w:t xml:space="preserve">, </w:t>
      </w:r>
      <w:r w:rsidRPr="00C466E0">
        <w:fldChar w:fldCharType="begin"/>
      </w:r>
      <w:r w:rsidRPr="00C466E0">
        <w:instrText xml:space="preserve"> REF _Ref35283916 \h </w:instrText>
      </w:r>
      <w:r w:rsidR="00C466E0">
        <w:instrText xml:space="preserve"> \* MERGEFORMAT </w:instrText>
      </w:r>
      <w:r w:rsidRPr="00C466E0">
        <w:fldChar w:fldCharType="separate"/>
      </w:r>
      <w:r w:rsidR="00FF508B" w:rsidRPr="00C466E0">
        <w:t xml:space="preserve">Scheme </w:t>
      </w:r>
      <w:r w:rsidR="00FF508B">
        <w:rPr>
          <w:noProof/>
        </w:rPr>
        <w:t>102</w:t>
      </w:r>
      <w:r w:rsidRPr="00C466E0">
        <w:fldChar w:fldCharType="end"/>
      </w:r>
      <w:r w:rsidRPr="00C466E0">
        <w:t>a). The plan was to install the allylic carbonate first (</w:t>
      </w:r>
      <w:r w:rsidR="00631EE7" w:rsidRPr="00C466E0">
        <w:rPr>
          <w:b/>
        </w:rPr>
        <w:t>405</w:t>
      </w:r>
      <w:r w:rsidRPr="00C466E0">
        <w:t xml:space="preserve"> → </w:t>
      </w:r>
      <w:r w:rsidR="00631EE7" w:rsidRPr="00C466E0">
        <w:rPr>
          <w:b/>
        </w:rPr>
        <w:t>407</w:t>
      </w:r>
      <w:r w:rsidRPr="00C466E0">
        <w:t>) followed by the installation of an alcohol (</w:t>
      </w:r>
      <w:r w:rsidR="00631EE7" w:rsidRPr="00C466E0">
        <w:rPr>
          <w:b/>
        </w:rPr>
        <w:t>407</w:t>
      </w:r>
      <w:r w:rsidRPr="00C466E0">
        <w:t xml:space="preserve"> → </w:t>
      </w:r>
      <w:r w:rsidR="00631EE7" w:rsidRPr="00C466E0">
        <w:rPr>
          <w:b/>
        </w:rPr>
        <w:t>408</w:t>
      </w:r>
      <w:r w:rsidRPr="00C466E0">
        <w:t xml:space="preserve">) which could then be converted into the halide or pseudo-halide </w:t>
      </w:r>
      <w:r w:rsidR="00631EE7" w:rsidRPr="00C466E0">
        <w:rPr>
          <w:b/>
        </w:rPr>
        <w:t>409</w:t>
      </w:r>
      <w:r w:rsidRPr="00C466E0">
        <w:t xml:space="preserve">. The allylic carbonate group was installed via a telescoped procedure from aldehyde </w:t>
      </w:r>
      <w:r w:rsidR="00631EE7" w:rsidRPr="00C466E0">
        <w:rPr>
          <w:b/>
        </w:rPr>
        <w:t>405</w:t>
      </w:r>
      <w:r w:rsidRPr="00C466E0">
        <w:t xml:space="preserve"> using vinyl magnesium bromide to form the allylic alcohol followed by the addition of methyl chloroformate to form the carbonate (</w:t>
      </w:r>
      <w:r w:rsidR="00631EE7" w:rsidRPr="00C466E0">
        <w:rPr>
          <w:b/>
        </w:rPr>
        <w:t>405</w:t>
      </w:r>
      <w:r w:rsidRPr="00C466E0">
        <w:t xml:space="preserve"> → </w:t>
      </w:r>
      <w:r w:rsidR="00631EE7" w:rsidRPr="00C466E0">
        <w:rPr>
          <w:b/>
        </w:rPr>
        <w:t>410</w:t>
      </w:r>
      <w:r w:rsidRPr="00C466E0">
        <w:rPr>
          <w:bCs/>
        </w:rPr>
        <w:t xml:space="preserve">, </w:t>
      </w:r>
      <w:r w:rsidRPr="00C466E0">
        <w:rPr>
          <w:bCs/>
        </w:rPr>
        <w:fldChar w:fldCharType="begin"/>
      </w:r>
      <w:r w:rsidRPr="00C466E0">
        <w:rPr>
          <w:bCs/>
        </w:rPr>
        <w:instrText xml:space="preserve"> REF _Ref35283916 \h </w:instrText>
      </w:r>
      <w:r w:rsidR="00C466E0">
        <w:rPr>
          <w:bCs/>
        </w:rPr>
        <w:instrText xml:space="preserve"> \* MERGEFORMAT </w:instrText>
      </w:r>
      <w:r w:rsidRPr="00C466E0">
        <w:rPr>
          <w:bCs/>
        </w:rPr>
      </w:r>
      <w:r w:rsidRPr="00C466E0">
        <w:rPr>
          <w:bCs/>
        </w:rPr>
        <w:fldChar w:fldCharType="separate"/>
      </w:r>
      <w:r w:rsidR="00FF508B" w:rsidRPr="00C466E0">
        <w:t xml:space="preserve">Scheme </w:t>
      </w:r>
      <w:r w:rsidR="00FF508B">
        <w:rPr>
          <w:noProof/>
        </w:rPr>
        <w:t>102</w:t>
      </w:r>
      <w:r w:rsidRPr="00C466E0">
        <w:rPr>
          <w:bCs/>
        </w:rPr>
        <w:fldChar w:fldCharType="end"/>
      </w:r>
      <w:r w:rsidRPr="00C466E0">
        <w:rPr>
          <w:bCs/>
        </w:rPr>
        <w:t>b</w:t>
      </w:r>
      <w:r w:rsidRPr="00C466E0">
        <w:t xml:space="preserve">). Aryl bromide </w:t>
      </w:r>
      <w:r w:rsidR="00631EE7" w:rsidRPr="00C466E0">
        <w:rPr>
          <w:b/>
        </w:rPr>
        <w:t>410</w:t>
      </w:r>
      <w:r w:rsidRPr="00C466E0">
        <w:t xml:space="preserve"> was then reacted with </w:t>
      </w:r>
      <w:r w:rsidRPr="00C466E0">
        <w:rPr>
          <w:i/>
        </w:rPr>
        <w:t>n</w:t>
      </w:r>
      <w:r w:rsidRPr="00C466E0">
        <w:t xml:space="preserve">BuLi with the intention of forming lithiated species </w:t>
      </w:r>
      <w:r w:rsidRPr="00C466E0">
        <w:rPr>
          <w:i/>
        </w:rPr>
        <w:t>in situ</w:t>
      </w:r>
      <w:r w:rsidRPr="00C466E0">
        <w:t xml:space="preserve"> upon lithium-halogen exchange. It was then hoped that this lithiated species would react with paraformaldehyde, forming the benzylic alcohol</w:t>
      </w:r>
      <w:r w:rsidR="00C466E0">
        <w:t xml:space="preserve"> </w:t>
      </w:r>
      <w:r w:rsidR="00631EE7" w:rsidRPr="00C466E0">
        <w:t>(</w:t>
      </w:r>
      <w:r w:rsidR="00631EE7" w:rsidRPr="00C466E0">
        <w:rPr>
          <w:b/>
          <w:bCs/>
        </w:rPr>
        <w:t>408</w:t>
      </w:r>
      <w:r w:rsidR="00631EE7" w:rsidRPr="00C466E0">
        <w:t xml:space="preserve">) </w:t>
      </w:r>
      <w:r w:rsidRPr="00C466E0">
        <w:t xml:space="preserve">upon quenching. Unfortunately, all that was observed in the </w:t>
      </w:r>
      <w:r w:rsidRPr="00C466E0">
        <w:rPr>
          <w:vertAlign w:val="superscript"/>
        </w:rPr>
        <w:t>1</w:t>
      </w:r>
      <w:r w:rsidRPr="00C466E0">
        <w:t xml:space="preserve">H NMR spectrum of the unpurified reaction mixture was the decarboxylated product </w:t>
      </w:r>
      <w:r w:rsidR="00631EE7" w:rsidRPr="00C466E0">
        <w:rPr>
          <w:b/>
        </w:rPr>
        <w:t>411</w:t>
      </w:r>
      <w:r w:rsidRPr="00C466E0">
        <w:t>.</w:t>
      </w:r>
    </w:p>
    <w:p w14:paraId="36428A4C" w14:textId="48D4C92B" w:rsidR="003862F4" w:rsidRPr="00C466E0" w:rsidRDefault="003862F4" w:rsidP="003862F4">
      <w:r w:rsidRPr="00C466E0">
        <w:t>Next, to inhibit or at least limit</w:t>
      </w:r>
      <w:r w:rsidR="004A40A1" w:rsidRPr="00C466E0">
        <w:t xml:space="preserve"> the</w:t>
      </w:r>
      <w:r w:rsidRPr="00C466E0">
        <w:t xml:space="preserve"> decarboxylation observed previously (</w:t>
      </w:r>
      <w:r w:rsidR="00631EE7" w:rsidRPr="00C466E0">
        <w:rPr>
          <w:b/>
          <w:bCs/>
        </w:rPr>
        <w:t>410</w:t>
      </w:r>
      <w:r w:rsidRPr="00C466E0">
        <w:t xml:space="preserve"> →</w:t>
      </w:r>
      <w:r w:rsidR="00631EE7" w:rsidRPr="00C466E0">
        <w:t xml:space="preserve"> </w:t>
      </w:r>
      <w:r w:rsidR="00631EE7" w:rsidRPr="00C466E0">
        <w:rPr>
          <w:b/>
          <w:bCs/>
        </w:rPr>
        <w:t>411</w:t>
      </w:r>
      <w:r w:rsidRPr="00C466E0">
        <w:t xml:space="preserve">), we set out to prepare the more hindered allylic </w:t>
      </w:r>
      <w:proofErr w:type="spellStart"/>
      <w:r w:rsidRPr="00C466E0">
        <w:rPr>
          <w:i/>
        </w:rPr>
        <w:t>t</w:t>
      </w:r>
      <w:r w:rsidRPr="00C466E0">
        <w:t>Bu</w:t>
      </w:r>
      <w:proofErr w:type="spellEnd"/>
      <w:r w:rsidRPr="00C466E0">
        <w:t>-carbonate (</w:t>
      </w:r>
      <w:r w:rsidRPr="00C466E0">
        <w:fldChar w:fldCharType="begin"/>
      </w:r>
      <w:r w:rsidRPr="00C466E0">
        <w:instrText xml:space="preserve"> REF _Ref35283916 \h </w:instrText>
      </w:r>
      <w:r w:rsidR="00C466E0">
        <w:instrText xml:space="preserve"> \* MERGEFORMAT </w:instrText>
      </w:r>
      <w:r w:rsidRPr="00C466E0">
        <w:fldChar w:fldCharType="separate"/>
      </w:r>
      <w:r w:rsidR="00FF508B" w:rsidRPr="00C466E0">
        <w:t xml:space="preserve">Scheme </w:t>
      </w:r>
      <w:r w:rsidR="00FF508B">
        <w:rPr>
          <w:noProof/>
        </w:rPr>
        <w:t>102</w:t>
      </w:r>
      <w:r w:rsidRPr="00C466E0">
        <w:fldChar w:fldCharType="end"/>
      </w:r>
      <w:r w:rsidRPr="00C466E0">
        <w:t xml:space="preserve">c). This time the allylic </w:t>
      </w:r>
      <w:r w:rsidR="00631EE7" w:rsidRPr="00C466E0">
        <w:t>carbonate</w:t>
      </w:r>
      <w:r w:rsidRPr="00C466E0">
        <w:t xml:space="preserve"> </w:t>
      </w:r>
      <w:r w:rsidR="00631EE7" w:rsidRPr="00C466E0">
        <w:rPr>
          <w:b/>
        </w:rPr>
        <w:t>412</w:t>
      </w:r>
      <w:r w:rsidRPr="00C466E0">
        <w:t xml:space="preserve"> was prepared via a stepwise procedure </w:t>
      </w:r>
      <w:r w:rsidR="00631EE7" w:rsidRPr="00C466E0">
        <w:t xml:space="preserve">starting </w:t>
      </w:r>
      <w:r w:rsidRPr="00C466E0">
        <w:t xml:space="preserve">from aldehyde </w:t>
      </w:r>
      <w:r w:rsidR="00631EE7" w:rsidRPr="00C466E0">
        <w:rPr>
          <w:b/>
        </w:rPr>
        <w:t>405</w:t>
      </w:r>
      <w:r w:rsidRPr="00C466E0">
        <w:t xml:space="preserve"> followed by </w:t>
      </w:r>
      <w:proofErr w:type="spellStart"/>
      <w:r w:rsidRPr="00C466E0">
        <w:t>Boc</w:t>
      </w:r>
      <w:proofErr w:type="spellEnd"/>
      <w:r w:rsidRPr="00C466E0">
        <w:t>-protection using di-</w:t>
      </w:r>
      <w:r w:rsidRPr="00C466E0">
        <w:rPr>
          <w:i/>
          <w:iCs/>
        </w:rPr>
        <w:t>tert</w:t>
      </w:r>
      <w:r w:rsidRPr="00C466E0">
        <w:t xml:space="preserve">-butyl </w:t>
      </w:r>
      <w:proofErr w:type="spellStart"/>
      <w:r w:rsidRPr="00C466E0">
        <w:t>dicarbonate</w:t>
      </w:r>
      <w:proofErr w:type="spellEnd"/>
      <w:r w:rsidRPr="00C466E0">
        <w:t xml:space="preserve">. Carbonate </w:t>
      </w:r>
      <w:r w:rsidR="00631EE7" w:rsidRPr="00C466E0">
        <w:rPr>
          <w:b/>
        </w:rPr>
        <w:t>412</w:t>
      </w:r>
      <w:r w:rsidRPr="00C466E0">
        <w:t xml:space="preserve"> was then subjected to the lithiation/paraformaldehyde conditions and the more sterically hindered </w:t>
      </w:r>
      <w:proofErr w:type="spellStart"/>
      <w:r w:rsidRPr="00C466E0">
        <w:rPr>
          <w:i/>
        </w:rPr>
        <w:t>t</w:t>
      </w:r>
      <w:r w:rsidRPr="00C466E0">
        <w:t>BuLi</w:t>
      </w:r>
      <w:proofErr w:type="spellEnd"/>
      <w:r w:rsidRPr="00C466E0">
        <w:t xml:space="preserve"> was used to further reduce the chance of decarboxylation in this step. Unfortunately, cyclic ether product </w:t>
      </w:r>
      <w:r w:rsidR="00631EE7" w:rsidRPr="00C466E0">
        <w:rPr>
          <w:b/>
        </w:rPr>
        <w:t>404</w:t>
      </w:r>
      <w:r w:rsidRPr="00C466E0">
        <w:t xml:space="preserve"> was again observed in the </w:t>
      </w:r>
      <w:r w:rsidRPr="00C466E0">
        <w:rPr>
          <w:vertAlign w:val="superscript"/>
        </w:rPr>
        <w:t>1</w:t>
      </w:r>
      <w:r w:rsidRPr="00C466E0">
        <w:t xml:space="preserve">H NMR spectrum of the unpurified reaction mixture. Cyclic ether </w:t>
      </w:r>
      <w:r w:rsidR="00631EE7" w:rsidRPr="00C466E0">
        <w:rPr>
          <w:b/>
          <w:bCs/>
        </w:rPr>
        <w:t>404</w:t>
      </w:r>
      <w:r w:rsidRPr="00C466E0">
        <w:t xml:space="preserve"> is believed to form from lithiated alkoxide </w:t>
      </w:r>
      <w:r w:rsidR="00631EE7" w:rsidRPr="00C466E0">
        <w:rPr>
          <w:b/>
        </w:rPr>
        <w:t>413</w:t>
      </w:r>
      <w:r w:rsidR="00631EE7" w:rsidRPr="00C466E0">
        <w:rPr>
          <w:bCs/>
        </w:rPr>
        <w:t xml:space="preserve"> </w:t>
      </w:r>
      <w:r w:rsidRPr="00C466E0">
        <w:t>undergoing an intramolecular substitution reaction, displacing the carbonate leaving group (</w:t>
      </w:r>
      <w:r w:rsidR="00250C47" w:rsidRPr="00C466E0">
        <w:rPr>
          <w:b/>
        </w:rPr>
        <w:t>412</w:t>
      </w:r>
      <w:r w:rsidRPr="00C466E0">
        <w:t xml:space="preserve"> → </w:t>
      </w:r>
      <w:r w:rsidR="00250C47" w:rsidRPr="00C466E0">
        <w:rPr>
          <w:b/>
        </w:rPr>
        <w:t>404</w:t>
      </w:r>
      <w:r w:rsidRPr="00C466E0">
        <w:t xml:space="preserve">, </w:t>
      </w:r>
      <w:r w:rsidRPr="00C466E0">
        <w:fldChar w:fldCharType="begin"/>
      </w:r>
      <w:r w:rsidRPr="00C466E0">
        <w:instrText xml:space="preserve"> REF _Ref35283916 \h </w:instrText>
      </w:r>
      <w:r w:rsidR="00C466E0">
        <w:instrText xml:space="preserve"> \* MERGEFORMAT </w:instrText>
      </w:r>
      <w:r w:rsidRPr="00C466E0">
        <w:fldChar w:fldCharType="separate"/>
      </w:r>
      <w:r w:rsidR="00FF508B" w:rsidRPr="00C466E0">
        <w:t xml:space="preserve">Scheme </w:t>
      </w:r>
      <w:r w:rsidR="00FF508B">
        <w:rPr>
          <w:noProof/>
        </w:rPr>
        <w:t>102</w:t>
      </w:r>
      <w:r w:rsidRPr="00C466E0">
        <w:fldChar w:fldCharType="end"/>
      </w:r>
      <w:r w:rsidRPr="00C466E0">
        <w:t>c).</w:t>
      </w:r>
    </w:p>
    <w:p w14:paraId="31C04FCA" w14:textId="4DF8324E" w:rsidR="003862F4" w:rsidRPr="00C466E0" w:rsidRDefault="00BF7B58" w:rsidP="003862F4">
      <w:pPr>
        <w:keepNext/>
        <w:jc w:val="center"/>
      </w:pPr>
      <w:r w:rsidRPr="00C466E0">
        <w:object w:dxaOrig="10068" w:dyaOrig="10841" w14:anchorId="579EF109">
          <v:shape id="_x0000_i1151" type="#_x0000_t75" style="width:302.25pt;height:323.25pt" o:ole="">
            <v:imagedata r:id="rId250" o:title=""/>
          </v:shape>
          <o:OLEObject Type="Embed" ProgID="ChemDraw.Document.6.0" ShapeID="_x0000_i1151" DrawAspect="Content" ObjectID="_1657099160" r:id="rId251"/>
        </w:object>
      </w:r>
    </w:p>
    <w:p w14:paraId="39C1CB7B" w14:textId="0E603C1F" w:rsidR="003862F4" w:rsidRPr="00C466E0" w:rsidRDefault="003862F4" w:rsidP="003862F4">
      <w:pPr>
        <w:pStyle w:val="Caption"/>
        <w:jc w:val="center"/>
      </w:pPr>
      <w:bookmarkStart w:id="233" w:name="_Ref35283916"/>
      <w:r w:rsidRPr="00C466E0">
        <w:t xml:space="preserve">Scheme </w:t>
      </w:r>
      <w:fldSimple w:instr=" SEQ Scheme \* ARABIC ">
        <w:r w:rsidR="00FF508B">
          <w:rPr>
            <w:noProof/>
          </w:rPr>
          <w:t>102</w:t>
        </w:r>
      </w:fldSimple>
      <w:bookmarkEnd w:id="233"/>
      <w:r w:rsidRPr="00C466E0">
        <w:t xml:space="preserve">: Synthesis of benzylic SAR </w:t>
      </w:r>
      <w:r w:rsidR="00CC6C6F" w:rsidRPr="00C466E0">
        <w:rPr>
          <w:b/>
          <w:bCs/>
        </w:rPr>
        <w:t>402</w:t>
      </w:r>
    </w:p>
    <w:p w14:paraId="5AA7F204" w14:textId="64DFF22F" w:rsidR="003862F4" w:rsidRPr="00C466E0" w:rsidRDefault="003862F4" w:rsidP="003862F4">
      <w:r w:rsidRPr="00C466E0">
        <w:t xml:space="preserve">A new route to the desired benzyl halide/allylic carbonate SAR </w:t>
      </w:r>
      <w:r w:rsidR="00A711FC" w:rsidRPr="00C466E0">
        <w:rPr>
          <w:b/>
          <w:bCs/>
        </w:rPr>
        <w:t>402</w:t>
      </w:r>
      <w:r w:rsidRPr="00C466E0">
        <w:t xml:space="preserve"> was then devised (</w:t>
      </w:r>
      <w:r w:rsidRPr="00C466E0">
        <w:fldChar w:fldCharType="begin"/>
      </w:r>
      <w:r w:rsidRPr="00C466E0">
        <w:instrText xml:space="preserve"> REF _Ref35284523 \h </w:instrText>
      </w:r>
      <w:r w:rsidR="00C466E0">
        <w:instrText xml:space="preserve"> \* MERGEFORMAT </w:instrText>
      </w:r>
      <w:r w:rsidRPr="00C466E0">
        <w:fldChar w:fldCharType="separate"/>
      </w:r>
      <w:r w:rsidR="00FF508B" w:rsidRPr="00C466E0">
        <w:t xml:space="preserve">Scheme </w:t>
      </w:r>
      <w:r w:rsidR="00FF508B">
        <w:rPr>
          <w:noProof/>
        </w:rPr>
        <w:t>103</w:t>
      </w:r>
      <w:r w:rsidRPr="00C466E0">
        <w:fldChar w:fldCharType="end"/>
      </w:r>
      <w:r w:rsidRPr="00C466E0">
        <w:t>a). Again, the plan was to install the benzyl halide functionality at a later stage (</w:t>
      </w:r>
      <w:r w:rsidR="00A711FC" w:rsidRPr="00C466E0">
        <w:rPr>
          <w:b/>
        </w:rPr>
        <w:t>417</w:t>
      </w:r>
      <w:r w:rsidRPr="00C466E0">
        <w:t xml:space="preserve"> → </w:t>
      </w:r>
      <w:r w:rsidR="00A711FC" w:rsidRPr="00C466E0">
        <w:rPr>
          <w:b/>
        </w:rPr>
        <w:t>402</w:t>
      </w:r>
      <w:r w:rsidRPr="00C466E0">
        <w:t>). This time the alcohol would be present throughout allylic carbonate preparation (</w:t>
      </w:r>
      <w:r w:rsidR="00A711FC" w:rsidRPr="00C466E0">
        <w:rPr>
          <w:b/>
        </w:rPr>
        <w:t>414</w:t>
      </w:r>
      <w:r w:rsidRPr="00C466E0">
        <w:rPr>
          <w:b/>
        </w:rPr>
        <w:t xml:space="preserve"> </w:t>
      </w:r>
      <w:r w:rsidRPr="00C466E0">
        <w:t>→</w:t>
      </w:r>
      <w:r w:rsidR="00A711FC" w:rsidRPr="00C466E0">
        <w:rPr>
          <w:b/>
        </w:rPr>
        <w:t xml:space="preserve"> 417</w:t>
      </w:r>
      <w:r w:rsidRPr="00C466E0">
        <w:t>), mostly as a protected silyl ether.</w:t>
      </w:r>
    </w:p>
    <w:p w14:paraId="77FC7677" w14:textId="435A8F90" w:rsidR="003862F4" w:rsidRPr="00C466E0" w:rsidRDefault="003862F4" w:rsidP="003862F4">
      <w:r w:rsidRPr="00C466E0">
        <w:t xml:space="preserve">Commercially available aryl bromide </w:t>
      </w:r>
      <w:r w:rsidR="00A41AC6" w:rsidRPr="00C466E0">
        <w:rPr>
          <w:b/>
        </w:rPr>
        <w:t>414</w:t>
      </w:r>
      <w:r w:rsidRPr="00C466E0">
        <w:t xml:space="preserve"> was reacted with </w:t>
      </w:r>
      <w:r w:rsidRPr="00C466E0">
        <w:rPr>
          <w:i/>
        </w:rPr>
        <w:t>n</w:t>
      </w:r>
      <w:r w:rsidRPr="00C466E0">
        <w:t xml:space="preserve">BuLi, to form the lithiated species, which was then quenched by the addition of acrolein </w:t>
      </w:r>
      <w:r w:rsidR="00A41AC6" w:rsidRPr="00C466E0">
        <w:rPr>
          <w:b/>
        </w:rPr>
        <w:t>418</w:t>
      </w:r>
      <w:r w:rsidRPr="00C466E0">
        <w:t xml:space="preserve"> to form allylic alcohol </w:t>
      </w:r>
      <w:r w:rsidR="00A41AC6" w:rsidRPr="00C466E0">
        <w:rPr>
          <w:b/>
        </w:rPr>
        <w:t>415</w:t>
      </w:r>
      <w:r w:rsidRPr="00C466E0">
        <w:rPr>
          <w:b/>
        </w:rPr>
        <w:t xml:space="preserve"> </w:t>
      </w:r>
      <w:r w:rsidRPr="00C466E0">
        <w:rPr>
          <w:bCs/>
        </w:rPr>
        <w:t>(</w:t>
      </w:r>
      <w:r w:rsidRPr="00C466E0">
        <w:rPr>
          <w:bCs/>
        </w:rPr>
        <w:fldChar w:fldCharType="begin"/>
      </w:r>
      <w:r w:rsidRPr="00C466E0">
        <w:rPr>
          <w:bCs/>
        </w:rPr>
        <w:instrText xml:space="preserve"> REF _Ref35284523 \h </w:instrText>
      </w:r>
      <w:r w:rsidR="00C466E0">
        <w:rPr>
          <w:bCs/>
        </w:rPr>
        <w:instrText xml:space="preserve"> \* MERGEFORMAT </w:instrText>
      </w:r>
      <w:r w:rsidRPr="00C466E0">
        <w:rPr>
          <w:bCs/>
        </w:rPr>
      </w:r>
      <w:r w:rsidRPr="00C466E0">
        <w:rPr>
          <w:bCs/>
        </w:rPr>
        <w:fldChar w:fldCharType="separate"/>
      </w:r>
      <w:r w:rsidR="00FF508B" w:rsidRPr="00C466E0">
        <w:t xml:space="preserve">Scheme </w:t>
      </w:r>
      <w:r w:rsidR="00FF508B">
        <w:rPr>
          <w:noProof/>
        </w:rPr>
        <w:t>103</w:t>
      </w:r>
      <w:r w:rsidRPr="00C466E0">
        <w:rPr>
          <w:bCs/>
        </w:rPr>
        <w:fldChar w:fldCharType="end"/>
      </w:r>
      <w:r w:rsidRPr="00C466E0">
        <w:rPr>
          <w:bCs/>
        </w:rPr>
        <w:t>b)</w:t>
      </w:r>
      <w:r w:rsidRPr="00C466E0">
        <w:t xml:space="preserve">. The primary alcohol was then selectively </w:t>
      </w:r>
      <w:proofErr w:type="spellStart"/>
      <w:r w:rsidRPr="00C466E0">
        <w:t>silylated</w:t>
      </w:r>
      <w:proofErr w:type="spellEnd"/>
      <w:r w:rsidRPr="00C466E0">
        <w:t xml:space="preserve"> using </w:t>
      </w:r>
      <w:proofErr w:type="spellStart"/>
      <w:r w:rsidRPr="00C466E0">
        <w:t>TBSCl</w:t>
      </w:r>
      <w:proofErr w:type="spellEnd"/>
      <w:r w:rsidRPr="00C466E0">
        <w:t xml:space="preserve"> in a 73% yield, followed by reaction with methyl chloroformate to furnish the desired carbonate </w:t>
      </w:r>
      <w:r w:rsidR="00A41AC6" w:rsidRPr="00C466E0">
        <w:rPr>
          <w:b/>
          <w:bCs/>
        </w:rPr>
        <w:t>417</w:t>
      </w:r>
      <w:r w:rsidRPr="00C466E0">
        <w:t>. The plan was then to deprotect the alcohol under relatively mild conditions and then convert the alcohol into the bromide (</w:t>
      </w:r>
      <w:r w:rsidR="00A41AC6" w:rsidRPr="00C466E0">
        <w:rPr>
          <w:b/>
        </w:rPr>
        <w:t>417</w:t>
      </w:r>
      <w:r w:rsidRPr="00C466E0">
        <w:t xml:space="preserve"> → </w:t>
      </w:r>
      <w:r w:rsidR="00A41AC6" w:rsidRPr="00C466E0">
        <w:rPr>
          <w:b/>
        </w:rPr>
        <w:t>402</w:t>
      </w:r>
      <w:r w:rsidRPr="00C466E0">
        <w:t xml:space="preserve">) as shown in the retrosynthetic </w:t>
      </w:r>
      <w:r w:rsidRPr="00C466E0">
        <w:fldChar w:fldCharType="begin"/>
      </w:r>
      <w:r w:rsidRPr="00C466E0">
        <w:instrText xml:space="preserve"> REF _Ref35284523 \h </w:instrText>
      </w:r>
      <w:r w:rsidR="00C466E0">
        <w:instrText xml:space="preserve"> \* MERGEFORMAT </w:instrText>
      </w:r>
      <w:r w:rsidRPr="00C466E0">
        <w:fldChar w:fldCharType="separate"/>
      </w:r>
      <w:r w:rsidR="00FF508B" w:rsidRPr="00C466E0">
        <w:t xml:space="preserve">Scheme </w:t>
      </w:r>
      <w:r w:rsidR="00FF508B">
        <w:rPr>
          <w:noProof/>
        </w:rPr>
        <w:t>103</w:t>
      </w:r>
      <w:r w:rsidRPr="00C466E0">
        <w:fldChar w:fldCharType="end"/>
      </w:r>
      <w:r w:rsidRPr="00C466E0">
        <w:t xml:space="preserve">a. Unfortunately, upon deprotection of the primary alcohol, an ester exchange process was observed (via </w:t>
      </w:r>
      <w:r w:rsidR="00A41AC6" w:rsidRPr="00C466E0">
        <w:rPr>
          <w:b/>
        </w:rPr>
        <w:t>419</w:t>
      </w:r>
      <w:r w:rsidRPr="00C466E0">
        <w:t xml:space="preserve">) which formed the unwanted benzylic carbonate </w:t>
      </w:r>
      <w:r w:rsidR="00A41AC6" w:rsidRPr="00C466E0">
        <w:rPr>
          <w:b/>
        </w:rPr>
        <w:t>421</w:t>
      </w:r>
      <w:r w:rsidRPr="00C466E0">
        <w:t xml:space="preserve"> alongside the desired allylic carbonate </w:t>
      </w:r>
      <w:r w:rsidR="00A41AC6" w:rsidRPr="00C466E0">
        <w:rPr>
          <w:b/>
        </w:rPr>
        <w:t>420</w:t>
      </w:r>
      <w:r w:rsidRPr="00C466E0">
        <w:t xml:space="preserve"> (in a ratio of </w:t>
      </w:r>
      <w:r w:rsidRPr="00C466E0">
        <w:rPr>
          <w:bCs/>
        </w:rPr>
        <w:t>12:1</w:t>
      </w:r>
      <w:r w:rsidRPr="00C466E0">
        <w:rPr>
          <w:b/>
        </w:rPr>
        <w:t xml:space="preserve"> </w:t>
      </w:r>
      <w:r w:rsidRPr="00C466E0">
        <w:t>(</w:t>
      </w:r>
      <w:r w:rsidR="00A41AC6" w:rsidRPr="00C466E0">
        <w:rPr>
          <w:b/>
        </w:rPr>
        <w:t>421</w:t>
      </w:r>
      <w:r w:rsidRPr="00C466E0">
        <w:t>:</w:t>
      </w:r>
      <w:r w:rsidR="00A41AC6" w:rsidRPr="00C466E0">
        <w:rPr>
          <w:b/>
        </w:rPr>
        <w:t>420</w:t>
      </w:r>
      <w:r w:rsidRPr="00C466E0">
        <w:t xml:space="preserve">) which was calculated using the </w:t>
      </w:r>
      <w:r w:rsidRPr="00C466E0">
        <w:rPr>
          <w:vertAlign w:val="superscript"/>
        </w:rPr>
        <w:t>1</w:t>
      </w:r>
      <w:r w:rsidRPr="00C466E0">
        <w:t xml:space="preserve">H NMR spectrum of the unpurified reaction mixture). In an attempt to inhibit, or at least limit the ester exchange process, the </w:t>
      </w:r>
      <w:proofErr w:type="spellStart"/>
      <w:r w:rsidRPr="00C466E0">
        <w:t>desilylation</w:t>
      </w:r>
      <w:proofErr w:type="spellEnd"/>
      <w:r w:rsidRPr="00C466E0">
        <w:t xml:space="preserve"> was paired with the </w:t>
      </w:r>
      <w:r w:rsidRPr="00C466E0">
        <w:rPr>
          <w:i/>
        </w:rPr>
        <w:t>in situ</w:t>
      </w:r>
      <w:r w:rsidRPr="00C466E0">
        <w:t xml:space="preserve"> formation of </w:t>
      </w:r>
      <w:r w:rsidR="00A41AC6" w:rsidRPr="00C466E0">
        <w:t xml:space="preserve">a </w:t>
      </w:r>
      <w:proofErr w:type="spellStart"/>
      <w:r w:rsidRPr="00C466E0">
        <w:t>tosyl</w:t>
      </w:r>
      <w:proofErr w:type="spellEnd"/>
      <w:r w:rsidR="00A41AC6" w:rsidRPr="00C466E0">
        <w:t xml:space="preserve"> protected alcohol </w:t>
      </w:r>
      <w:r w:rsidR="00A41AC6" w:rsidRPr="00C466E0">
        <w:rPr>
          <w:b/>
          <w:bCs/>
        </w:rPr>
        <w:t>422</w:t>
      </w:r>
      <w:r w:rsidRPr="00C466E0">
        <w:t xml:space="preserve">. It was hoped that this route would provide a suitable electrophile for the deprotected alcohol to react with rather than attacking the carbonate. The benzyl tosylate formed in this step could </w:t>
      </w:r>
      <w:r w:rsidRPr="00C466E0">
        <w:lastRenderedPageBreak/>
        <w:t xml:space="preserve">also act as a pseudo-halide leaving group, negating the need to convert the alcohol into a halide. Pleasingly, when </w:t>
      </w:r>
      <w:r w:rsidR="004A40A1" w:rsidRPr="00C466E0">
        <w:t xml:space="preserve">the </w:t>
      </w:r>
      <w:r w:rsidRPr="00C466E0">
        <w:t>TBAF</w:t>
      </w:r>
      <w:r w:rsidR="004A40A1" w:rsidRPr="00C466E0">
        <w:t>-mediated</w:t>
      </w:r>
      <w:r w:rsidRPr="00C466E0">
        <w:t xml:space="preserve"> </w:t>
      </w:r>
      <w:proofErr w:type="spellStart"/>
      <w:r w:rsidRPr="00C466E0">
        <w:t>desilylation</w:t>
      </w:r>
      <w:proofErr w:type="spellEnd"/>
      <w:r w:rsidRPr="00C466E0">
        <w:t xml:space="preserve"> </w:t>
      </w:r>
      <w:r w:rsidR="004A40A1" w:rsidRPr="00C466E0">
        <w:t xml:space="preserve">was done </w:t>
      </w:r>
      <w:r w:rsidRPr="00C466E0">
        <w:t xml:space="preserve">in the presence of </w:t>
      </w:r>
      <w:proofErr w:type="spellStart"/>
      <w:r w:rsidRPr="00C466E0">
        <w:t>tosyl</w:t>
      </w:r>
      <w:proofErr w:type="spellEnd"/>
      <w:r w:rsidRPr="00C466E0">
        <w:t xml:space="preserve"> chloride (</w:t>
      </w:r>
      <w:r w:rsidRPr="00C466E0">
        <w:fldChar w:fldCharType="begin"/>
      </w:r>
      <w:r w:rsidRPr="00C466E0">
        <w:instrText xml:space="preserve"> REF _Ref35284523 \h </w:instrText>
      </w:r>
      <w:r w:rsidR="00C466E0">
        <w:instrText xml:space="preserve"> \* MERGEFORMAT </w:instrText>
      </w:r>
      <w:r w:rsidRPr="00C466E0">
        <w:fldChar w:fldCharType="separate"/>
      </w:r>
      <w:r w:rsidR="00FF508B" w:rsidRPr="00C466E0">
        <w:t xml:space="preserve">Scheme </w:t>
      </w:r>
      <w:r w:rsidR="00FF508B">
        <w:rPr>
          <w:noProof/>
        </w:rPr>
        <w:t>103</w:t>
      </w:r>
      <w:r w:rsidRPr="00C466E0">
        <w:fldChar w:fldCharType="end"/>
      </w:r>
      <w:r w:rsidR="00A41AC6" w:rsidRPr="00C466E0">
        <w:t>c</w:t>
      </w:r>
      <w:r w:rsidRPr="00C466E0">
        <w:t xml:space="preserve">) better conversion and an improved ratio of the desired carbonate </w:t>
      </w:r>
      <w:r w:rsidR="00A41AC6" w:rsidRPr="00C466E0">
        <w:rPr>
          <w:b/>
        </w:rPr>
        <w:t>420</w:t>
      </w:r>
      <w:r w:rsidRPr="00C466E0">
        <w:t xml:space="preserve"> relative to the unwanted carbonate </w:t>
      </w:r>
      <w:r w:rsidR="00A41AC6" w:rsidRPr="00C466E0">
        <w:rPr>
          <w:b/>
        </w:rPr>
        <w:t>421</w:t>
      </w:r>
      <w:r w:rsidRPr="00C466E0">
        <w:t xml:space="preserve"> was observed, however, the </w:t>
      </w:r>
      <w:proofErr w:type="spellStart"/>
      <w:r w:rsidRPr="00C466E0">
        <w:t>tosylated</w:t>
      </w:r>
      <w:proofErr w:type="spellEnd"/>
      <w:r w:rsidRPr="00C466E0">
        <w:t xml:space="preserve"> product </w:t>
      </w:r>
      <w:r w:rsidR="00A41AC6" w:rsidRPr="00C466E0">
        <w:rPr>
          <w:b/>
          <w:bCs/>
        </w:rPr>
        <w:t>422</w:t>
      </w:r>
      <w:r w:rsidR="00A41AC6" w:rsidRPr="00C466E0">
        <w:t xml:space="preserve"> </w:t>
      </w:r>
      <w:r w:rsidRPr="00C466E0">
        <w:t xml:space="preserve">was not generated under these conditions. Although these reactions did provide a minor amount of the desired allylic carbonate product </w:t>
      </w:r>
      <w:r w:rsidR="00A41AC6" w:rsidRPr="00C466E0">
        <w:rPr>
          <w:b/>
        </w:rPr>
        <w:t>420</w:t>
      </w:r>
      <w:r w:rsidRPr="00C466E0">
        <w:t xml:space="preserve">, it was not deemed synthetically useful and preparation of benzylic SAR </w:t>
      </w:r>
      <w:r w:rsidR="00A41AC6" w:rsidRPr="00C466E0">
        <w:rPr>
          <w:b/>
          <w:bCs/>
        </w:rPr>
        <w:t>402</w:t>
      </w:r>
      <w:r w:rsidRPr="00C466E0">
        <w:t xml:space="preserve"> was abandoned, with attention being focused towards the application of alkyl SAR </w:t>
      </w:r>
      <w:r w:rsidR="00A41AC6" w:rsidRPr="00C466E0">
        <w:rPr>
          <w:b/>
          <w:bCs/>
        </w:rPr>
        <w:t>400</w:t>
      </w:r>
      <w:r w:rsidR="00A41AC6" w:rsidRPr="00C466E0">
        <w:t xml:space="preserve"> (</w:t>
      </w:r>
      <w:r w:rsidR="00A41AC6" w:rsidRPr="00C466E0">
        <w:fldChar w:fldCharType="begin"/>
      </w:r>
      <w:r w:rsidR="00A41AC6" w:rsidRPr="00C466E0">
        <w:instrText xml:space="preserve"> REF _Ref35283669 \h </w:instrText>
      </w:r>
      <w:r w:rsidR="00C466E0">
        <w:instrText xml:space="preserve"> \* MERGEFORMAT </w:instrText>
      </w:r>
      <w:r w:rsidR="00A41AC6" w:rsidRPr="00C466E0">
        <w:fldChar w:fldCharType="separate"/>
      </w:r>
      <w:r w:rsidR="00FF508B" w:rsidRPr="00C466E0">
        <w:t xml:space="preserve">Scheme </w:t>
      </w:r>
      <w:r w:rsidR="00FF508B">
        <w:rPr>
          <w:noProof/>
        </w:rPr>
        <w:t>100</w:t>
      </w:r>
      <w:r w:rsidR="00A41AC6" w:rsidRPr="00C466E0">
        <w:fldChar w:fldCharType="end"/>
      </w:r>
      <w:r w:rsidR="00A41AC6" w:rsidRPr="00C466E0">
        <w:t>)</w:t>
      </w:r>
      <w:r w:rsidRPr="00C466E0">
        <w:t xml:space="preserve"> in the direct spiroannulation reaction with indoles.</w:t>
      </w:r>
    </w:p>
    <w:p w14:paraId="2B59AC77" w14:textId="2731F5B6" w:rsidR="003862F4" w:rsidRPr="00C466E0" w:rsidRDefault="00927051" w:rsidP="003862F4">
      <w:pPr>
        <w:keepNext/>
        <w:jc w:val="center"/>
      </w:pPr>
      <w:r w:rsidRPr="00C466E0">
        <w:object w:dxaOrig="10068" w:dyaOrig="12747" w14:anchorId="0791C6EE">
          <v:shape id="_x0000_i1152" type="#_x0000_t75" style="width:302.25pt;height:380.25pt" o:ole="">
            <v:imagedata r:id="rId252" o:title=""/>
          </v:shape>
          <o:OLEObject Type="Embed" ProgID="ChemDraw.Document.6.0" ShapeID="_x0000_i1152" DrawAspect="Content" ObjectID="_1657099161" r:id="rId253"/>
        </w:object>
      </w:r>
    </w:p>
    <w:p w14:paraId="2A3A272D" w14:textId="7A6D5AC1" w:rsidR="003862F4" w:rsidRPr="00C466E0" w:rsidRDefault="003862F4" w:rsidP="003862F4">
      <w:pPr>
        <w:pStyle w:val="Caption"/>
        <w:jc w:val="center"/>
        <w:rPr>
          <w:b/>
          <w:bCs/>
        </w:rPr>
      </w:pPr>
      <w:bookmarkStart w:id="234" w:name="_Ref35284523"/>
      <w:r w:rsidRPr="00C466E0">
        <w:t xml:space="preserve">Scheme </w:t>
      </w:r>
      <w:fldSimple w:instr=" SEQ Scheme \* ARABIC ">
        <w:r w:rsidR="00FF508B">
          <w:rPr>
            <w:noProof/>
          </w:rPr>
          <w:t>103</w:t>
        </w:r>
      </w:fldSimple>
      <w:bookmarkEnd w:id="234"/>
      <w:r w:rsidRPr="00C466E0">
        <w:t xml:space="preserve">: Synthesis of benzylic SAR </w:t>
      </w:r>
      <w:r w:rsidR="00A41AC6" w:rsidRPr="00C466E0">
        <w:rPr>
          <w:b/>
          <w:bCs/>
        </w:rPr>
        <w:t>402</w:t>
      </w:r>
    </w:p>
    <w:p w14:paraId="5596E7FB" w14:textId="77777777" w:rsidR="00A41AC6" w:rsidRPr="00C466E0" w:rsidRDefault="00A41AC6" w:rsidP="00A41AC6"/>
    <w:p w14:paraId="13FDA9F0" w14:textId="2A4D8477" w:rsidR="003862F4" w:rsidRPr="00C466E0" w:rsidRDefault="002446AC" w:rsidP="003862F4">
      <w:pPr>
        <w:pStyle w:val="Heading2"/>
      </w:pPr>
      <w:r w:rsidRPr="00C466E0">
        <w:lastRenderedPageBreak/>
        <w:t xml:space="preserve"> </w:t>
      </w:r>
      <w:bookmarkStart w:id="235" w:name="_Toc45732853"/>
      <w:r w:rsidR="00426C6E" w:rsidRPr="00C466E0">
        <w:t>Optimisation of individual reactions using</w:t>
      </w:r>
      <w:r w:rsidRPr="00C466E0">
        <w:t xml:space="preserve"> </w:t>
      </w:r>
      <w:r w:rsidR="003862F4" w:rsidRPr="00C466E0">
        <w:t>SAR</w:t>
      </w:r>
      <w:r w:rsidR="00426C6E" w:rsidRPr="00C466E0">
        <w:t xml:space="preserve"> </w:t>
      </w:r>
      <w:r w:rsidR="00A41AC6" w:rsidRPr="00C466E0">
        <w:t>400</w:t>
      </w:r>
      <w:bookmarkEnd w:id="235"/>
    </w:p>
    <w:p w14:paraId="056D25B2" w14:textId="6D8D48C6" w:rsidR="003862F4" w:rsidRPr="00C466E0" w:rsidRDefault="003862F4" w:rsidP="002446AC">
      <w:pPr>
        <w:pStyle w:val="Heading3"/>
      </w:pPr>
      <w:bookmarkStart w:id="236" w:name="_Toc45732854"/>
      <w:r w:rsidRPr="00C466E0">
        <w:t>Intermolecular alkylation</w:t>
      </w:r>
      <w:r w:rsidR="002446AC" w:rsidRPr="00C466E0">
        <w:t xml:space="preserve"> of indole using SAR</w:t>
      </w:r>
      <w:r w:rsidR="00426C6E" w:rsidRPr="00C466E0">
        <w:t xml:space="preserve"> </w:t>
      </w:r>
      <w:r w:rsidR="00A41AC6" w:rsidRPr="00C466E0">
        <w:rPr>
          <w:b/>
          <w:bCs/>
        </w:rPr>
        <w:t>400</w:t>
      </w:r>
      <w:bookmarkEnd w:id="236"/>
    </w:p>
    <w:p w14:paraId="474BD868" w14:textId="1F440F76" w:rsidR="003862F4" w:rsidRPr="00C466E0" w:rsidRDefault="003862F4" w:rsidP="003862F4">
      <w:r w:rsidRPr="00C466E0">
        <w:t xml:space="preserve">The direct spiroannulation of indole </w:t>
      </w:r>
      <w:r w:rsidR="00A41AC6" w:rsidRPr="00C466E0">
        <w:rPr>
          <w:b/>
          <w:bCs/>
        </w:rPr>
        <w:t>119</w:t>
      </w:r>
      <w:r w:rsidRPr="00C466E0">
        <w:t xml:space="preserve"> by SAR </w:t>
      </w:r>
      <w:r w:rsidR="00A41AC6" w:rsidRPr="00C466E0">
        <w:rPr>
          <w:b/>
          <w:bCs/>
        </w:rPr>
        <w:t>400</w:t>
      </w:r>
      <w:r w:rsidRPr="00C466E0">
        <w:t xml:space="preserve"> was first investigated in a stepwise manner, with the intermolecular alkylation of indole first being investigated. Intermolecular alkylation of indole </w:t>
      </w:r>
      <w:r w:rsidR="00A41AC6" w:rsidRPr="00C466E0">
        <w:rPr>
          <w:b/>
          <w:bCs/>
        </w:rPr>
        <w:t>119</w:t>
      </w:r>
      <w:r w:rsidRPr="00C466E0">
        <w:t xml:space="preserve"> by SAR </w:t>
      </w:r>
      <w:r w:rsidR="00A41AC6" w:rsidRPr="00C466E0">
        <w:rPr>
          <w:b/>
          <w:bCs/>
        </w:rPr>
        <w:t>400</w:t>
      </w:r>
      <w:r w:rsidRPr="00C466E0">
        <w:t xml:space="preserve"> was performed using the </w:t>
      </w:r>
      <w:r w:rsidRPr="00C466E0">
        <w:rPr>
          <w:i/>
          <w:iCs/>
        </w:rPr>
        <w:t>t</w:t>
      </w:r>
      <w:r w:rsidRPr="00C466E0">
        <w:t>BuOK/BEt</w:t>
      </w:r>
      <w:r w:rsidRPr="00C466E0">
        <w:rPr>
          <w:vertAlign w:val="subscript"/>
        </w:rPr>
        <w:t>3</w:t>
      </w:r>
      <w:r w:rsidRPr="00C466E0">
        <w:t xml:space="preserve"> conditions that had previously been used, although this time the conditions had been modified to promote only monoalkylation of the indole core</w:t>
      </w:r>
      <w:r w:rsidR="00C466E0">
        <w:t xml:space="preserve"> </w:t>
      </w:r>
      <w:r w:rsidRPr="00C466E0">
        <w:t xml:space="preserve">(1.1 </w:t>
      </w:r>
      <w:proofErr w:type="spellStart"/>
      <w:r w:rsidRPr="00C466E0">
        <w:t>eq</w:t>
      </w:r>
      <w:proofErr w:type="spellEnd"/>
      <w:r w:rsidRPr="00C466E0">
        <w:t xml:space="preserve"> of </w:t>
      </w:r>
      <w:r w:rsidRPr="00C466E0">
        <w:rPr>
          <w:i/>
          <w:iCs/>
        </w:rPr>
        <w:t>t</w:t>
      </w:r>
      <w:r w:rsidRPr="00C466E0">
        <w:t xml:space="preserve">BuOK and 1.5 </w:t>
      </w:r>
      <w:proofErr w:type="spellStart"/>
      <w:r w:rsidRPr="00C466E0">
        <w:t>eq</w:t>
      </w:r>
      <w:proofErr w:type="spellEnd"/>
      <w:r w:rsidRPr="00C466E0">
        <w:t xml:space="preserve"> of BEt</w:t>
      </w:r>
      <w:r w:rsidRPr="00C466E0">
        <w:rPr>
          <w:vertAlign w:val="subscript"/>
        </w:rPr>
        <w:t>3</w:t>
      </w:r>
      <w:r w:rsidRPr="00C466E0">
        <w:t xml:space="preserve">) relative to dialkylation as seen in </w:t>
      </w:r>
      <w:r w:rsidR="009E7E89" w:rsidRPr="00C466E0">
        <w:fldChar w:fldCharType="begin"/>
      </w:r>
      <w:r w:rsidR="009E7E89" w:rsidRPr="00C466E0">
        <w:instrText xml:space="preserve"> REF _Ref34859501 \h </w:instrText>
      </w:r>
      <w:r w:rsidR="00C466E0">
        <w:instrText xml:space="preserve"> \* MERGEFORMAT </w:instrText>
      </w:r>
      <w:r w:rsidR="009E7E89" w:rsidRPr="00C466E0">
        <w:fldChar w:fldCharType="separate"/>
      </w:r>
      <w:r w:rsidR="00FF508B" w:rsidRPr="00C466E0">
        <w:t xml:space="preserve">Scheme </w:t>
      </w:r>
      <w:r w:rsidR="00FF508B">
        <w:rPr>
          <w:noProof/>
        </w:rPr>
        <w:t>44</w:t>
      </w:r>
      <w:r w:rsidR="009E7E89" w:rsidRPr="00C466E0">
        <w:fldChar w:fldCharType="end"/>
      </w:r>
      <w:r w:rsidR="009E7E89" w:rsidRPr="00C466E0">
        <w:t xml:space="preserve"> </w:t>
      </w:r>
      <w:r w:rsidRPr="00C466E0">
        <w:t xml:space="preserve">when using benzyl dihalide SARs. The resultant indole-tethered allylic alcohol </w:t>
      </w:r>
      <w:r w:rsidR="00654A19" w:rsidRPr="00C466E0">
        <w:rPr>
          <w:b/>
          <w:bCs/>
        </w:rPr>
        <w:t>391</w:t>
      </w:r>
      <w:r w:rsidRPr="00C466E0">
        <w:t xml:space="preserve"> was isolated in 40% yield; unreacted indole starting material </w:t>
      </w:r>
      <w:r w:rsidR="00654A19" w:rsidRPr="00C466E0">
        <w:rPr>
          <w:b/>
          <w:bCs/>
        </w:rPr>
        <w:t>119</w:t>
      </w:r>
      <w:r w:rsidRPr="00C466E0">
        <w:t xml:space="preserve"> and dialkylated product </w:t>
      </w:r>
      <w:r w:rsidR="00654A19" w:rsidRPr="00C466E0">
        <w:rPr>
          <w:b/>
          <w:bCs/>
        </w:rPr>
        <w:t>423</w:t>
      </w:r>
      <w:r w:rsidRPr="00C466E0">
        <w:rPr>
          <w:b/>
          <w:bCs/>
        </w:rPr>
        <w:t xml:space="preserve"> </w:t>
      </w:r>
      <w:r w:rsidRPr="00C466E0">
        <w:t xml:space="preserve">were both observed in the </w:t>
      </w:r>
      <w:r w:rsidRPr="00C466E0">
        <w:rPr>
          <w:vertAlign w:val="superscript"/>
        </w:rPr>
        <w:t>1</w:t>
      </w:r>
      <w:r w:rsidRPr="00C466E0">
        <w:t>H NMR spectrum of the reaction mixture before purification (</w:t>
      </w:r>
      <w:r w:rsidRPr="00C466E0">
        <w:fldChar w:fldCharType="begin"/>
      </w:r>
      <w:r w:rsidRPr="00C466E0">
        <w:instrText xml:space="preserve"> REF _Ref35284885 \h </w:instrText>
      </w:r>
      <w:r w:rsidR="00C466E0">
        <w:instrText xml:space="preserve"> \* MERGEFORMAT </w:instrText>
      </w:r>
      <w:r w:rsidRPr="00C466E0">
        <w:fldChar w:fldCharType="separate"/>
      </w:r>
      <w:r w:rsidR="00FF508B" w:rsidRPr="00C466E0">
        <w:t xml:space="preserve">Scheme </w:t>
      </w:r>
      <w:r w:rsidR="00FF508B">
        <w:rPr>
          <w:noProof/>
        </w:rPr>
        <w:t>104</w:t>
      </w:r>
      <w:r w:rsidRPr="00C466E0">
        <w:fldChar w:fldCharType="end"/>
      </w:r>
      <w:r w:rsidRPr="00C466E0">
        <w:t xml:space="preserve">). </w:t>
      </w:r>
    </w:p>
    <w:p w14:paraId="43B9F735" w14:textId="608E94F5" w:rsidR="003862F4" w:rsidRPr="00C466E0" w:rsidRDefault="00837FB4" w:rsidP="003862F4">
      <w:pPr>
        <w:keepNext/>
        <w:jc w:val="center"/>
      </w:pPr>
      <w:r w:rsidRPr="00C466E0">
        <w:object w:dxaOrig="10068" w:dyaOrig="2686" w14:anchorId="7E895812">
          <v:shape id="_x0000_i1153" type="#_x0000_t75" style="width:304.5pt;height:81.75pt" o:ole="">
            <v:imagedata r:id="rId254" o:title=""/>
          </v:shape>
          <o:OLEObject Type="Embed" ProgID="ChemDraw.Document.6.0" ShapeID="_x0000_i1153" DrawAspect="Content" ObjectID="_1657099162" r:id="rId255"/>
        </w:object>
      </w:r>
    </w:p>
    <w:p w14:paraId="504D7588" w14:textId="7BD584A4" w:rsidR="003862F4" w:rsidRPr="00C466E0" w:rsidRDefault="003862F4" w:rsidP="003862F4">
      <w:pPr>
        <w:pStyle w:val="Caption"/>
        <w:jc w:val="center"/>
      </w:pPr>
      <w:bookmarkStart w:id="237" w:name="_Ref35284885"/>
      <w:r w:rsidRPr="00C466E0">
        <w:t xml:space="preserve">Scheme </w:t>
      </w:r>
      <w:fldSimple w:instr=" SEQ Scheme \* ARABIC ">
        <w:r w:rsidR="00FF508B">
          <w:rPr>
            <w:noProof/>
          </w:rPr>
          <w:t>104</w:t>
        </w:r>
      </w:fldSimple>
      <w:bookmarkEnd w:id="237"/>
      <w:r w:rsidRPr="00C466E0">
        <w:t xml:space="preserve">: Intermolecular alkylation of indole using SAR </w:t>
      </w:r>
      <w:r w:rsidR="00A41AC6" w:rsidRPr="00C466E0">
        <w:rPr>
          <w:b/>
          <w:bCs/>
        </w:rPr>
        <w:t>400</w:t>
      </w:r>
    </w:p>
    <w:p w14:paraId="46A2D4F9" w14:textId="3EFC31E7" w:rsidR="006B379D" w:rsidRPr="00C466E0" w:rsidRDefault="003862F4" w:rsidP="003862F4">
      <w:r w:rsidRPr="00C466E0">
        <w:t>A brief optimisation for the intermolecular alkylation (</w:t>
      </w:r>
      <w:r w:rsidR="00654A19" w:rsidRPr="00C466E0">
        <w:rPr>
          <w:b/>
          <w:bCs/>
        </w:rPr>
        <w:t>119</w:t>
      </w:r>
      <w:r w:rsidRPr="00C466E0">
        <w:t xml:space="preserve"> </w:t>
      </w:r>
      <w:r w:rsidRPr="00C466E0">
        <w:rPr>
          <w:rFonts w:cstheme="minorHAnsi"/>
        </w:rPr>
        <w:t>→</w:t>
      </w:r>
      <w:r w:rsidRPr="00C466E0">
        <w:t xml:space="preserve"> </w:t>
      </w:r>
      <w:r w:rsidR="00654A19" w:rsidRPr="00C466E0">
        <w:rPr>
          <w:b/>
          <w:bCs/>
        </w:rPr>
        <w:t>391</w:t>
      </w:r>
      <w:r w:rsidRPr="00C466E0">
        <w:t xml:space="preserve">) was carried out to gain a better understanding of the reaction (see </w:t>
      </w:r>
      <w:r w:rsidRPr="00C466E0">
        <w:fldChar w:fldCharType="begin"/>
      </w:r>
      <w:r w:rsidRPr="00C466E0">
        <w:instrText xml:space="preserve"> REF _Ref35773148 \h </w:instrText>
      </w:r>
      <w:r w:rsidR="00C466E0">
        <w:instrText xml:space="preserve"> \* MERGEFORMAT </w:instrText>
      </w:r>
      <w:r w:rsidRPr="00C466E0">
        <w:fldChar w:fldCharType="separate"/>
      </w:r>
      <w:r w:rsidR="00FF508B" w:rsidRPr="00C466E0">
        <w:t xml:space="preserve">Table </w:t>
      </w:r>
      <w:r w:rsidR="00FF508B">
        <w:rPr>
          <w:noProof/>
        </w:rPr>
        <w:t>17</w:t>
      </w:r>
      <w:r w:rsidRPr="00C466E0">
        <w:fldChar w:fldCharType="end"/>
      </w:r>
      <w:r w:rsidR="004A40A1" w:rsidRPr="00C466E0">
        <w:t>–</w:t>
      </w:r>
      <w:r w:rsidRPr="00C466E0">
        <w:fldChar w:fldCharType="begin"/>
      </w:r>
      <w:r w:rsidRPr="00C466E0">
        <w:instrText xml:space="preserve"> REF _Ref35773168 \h </w:instrText>
      </w:r>
      <w:r w:rsidR="00D1214F" w:rsidRPr="00C466E0">
        <w:instrText xml:space="preserve"> \* MERGEFORMAT </w:instrText>
      </w:r>
      <w:r w:rsidRPr="00C466E0">
        <w:fldChar w:fldCharType="separate"/>
      </w:r>
      <w:r w:rsidR="00FF508B" w:rsidRPr="00C466E0">
        <w:t xml:space="preserve">Table </w:t>
      </w:r>
      <w:r w:rsidR="00FF508B">
        <w:rPr>
          <w:noProof/>
        </w:rPr>
        <w:t>20</w:t>
      </w:r>
      <w:r w:rsidRPr="00C466E0">
        <w:fldChar w:fldCharType="end"/>
      </w:r>
      <w:r w:rsidRPr="00C466E0">
        <w:t xml:space="preserve">), with the key findings from these optimisation studies summarised </w:t>
      </w:r>
      <w:r w:rsidR="004A40A1" w:rsidRPr="00C466E0">
        <w:t>after the Tables</w:t>
      </w:r>
      <w:r w:rsidRPr="00C466E0">
        <w:t>.</w:t>
      </w:r>
    </w:p>
    <w:p w14:paraId="10E1F8CF" w14:textId="77777777" w:rsidR="006B379D" w:rsidRPr="00C466E0" w:rsidRDefault="006B379D">
      <w:pPr>
        <w:spacing w:line="259" w:lineRule="auto"/>
        <w:jc w:val="left"/>
      </w:pPr>
      <w:r w:rsidRPr="00C466E0">
        <w:br w:type="page"/>
      </w:r>
    </w:p>
    <w:p w14:paraId="6FD123E1" w14:textId="58675EA6" w:rsidR="003862F4" w:rsidRPr="00C466E0" w:rsidRDefault="00837FB4" w:rsidP="003862F4">
      <w:pPr>
        <w:spacing w:after="0"/>
        <w:jc w:val="center"/>
      </w:pPr>
      <w:r w:rsidRPr="00C466E0">
        <w:object w:dxaOrig="9643" w:dyaOrig="2436" w14:anchorId="7604B2E8">
          <v:shape id="_x0000_i1154" type="#_x0000_t75" style="width:291pt;height:72.75pt" o:ole="">
            <v:imagedata r:id="rId256" o:title=""/>
          </v:shape>
          <o:OLEObject Type="Embed" ProgID="ChemDraw.Document.6.0" ShapeID="_x0000_i1154" DrawAspect="Content" ObjectID="_1657099163" r:id="rId257"/>
        </w:object>
      </w:r>
    </w:p>
    <w:tbl>
      <w:tblPr>
        <w:tblStyle w:val="PlainTable2"/>
        <w:tblW w:w="0" w:type="auto"/>
        <w:jc w:val="center"/>
        <w:tblLook w:val="0600" w:firstRow="0" w:lastRow="0" w:firstColumn="0" w:lastColumn="0" w:noHBand="1" w:noVBand="1"/>
      </w:tblPr>
      <w:tblGrid>
        <w:gridCol w:w="701"/>
        <w:gridCol w:w="1019"/>
        <w:gridCol w:w="882"/>
        <w:gridCol w:w="1307"/>
        <w:gridCol w:w="1307"/>
        <w:gridCol w:w="1357"/>
      </w:tblGrid>
      <w:tr w:rsidR="003862F4" w:rsidRPr="00C466E0" w14:paraId="6C45CC4F" w14:textId="77777777" w:rsidTr="00890DC3">
        <w:trPr>
          <w:jc w:val="center"/>
        </w:trPr>
        <w:tc>
          <w:tcPr>
            <w:tcW w:w="0" w:type="auto"/>
            <w:tcBorders>
              <w:top w:val="nil"/>
              <w:bottom w:val="single" w:sz="4" w:space="0" w:color="auto"/>
            </w:tcBorders>
            <w:shd w:val="clear" w:color="auto" w:fill="E7E6E6" w:themeFill="background2"/>
            <w:vAlign w:val="center"/>
          </w:tcPr>
          <w:p w14:paraId="455A5D42" w14:textId="77777777" w:rsidR="003862F4" w:rsidRPr="00C466E0" w:rsidRDefault="003862F4" w:rsidP="00890DC3">
            <w:pPr>
              <w:spacing w:after="100" w:afterAutospacing="1"/>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36B883D2" w14:textId="1DCED924" w:rsidR="003862F4" w:rsidRPr="00C466E0" w:rsidRDefault="003862F4" w:rsidP="00890DC3">
            <w:pPr>
              <w:spacing w:after="100" w:afterAutospacing="1"/>
              <w:jc w:val="center"/>
              <w:rPr>
                <w:b/>
              </w:rPr>
            </w:pPr>
            <w:r w:rsidRPr="00C466E0">
              <w:rPr>
                <w:b/>
              </w:rPr>
              <w:t>Temp/</w:t>
            </w:r>
            <w:r w:rsidRPr="00C466E0">
              <w:rPr>
                <w:rFonts w:cstheme="minorHAnsi"/>
                <w:b/>
              </w:rPr>
              <w:t>°</w:t>
            </w:r>
            <w:r w:rsidRPr="00C466E0">
              <w:rPr>
                <w:b/>
              </w:rPr>
              <w:t>C</w:t>
            </w:r>
          </w:p>
        </w:tc>
        <w:tc>
          <w:tcPr>
            <w:tcW w:w="0" w:type="auto"/>
            <w:tcBorders>
              <w:top w:val="nil"/>
              <w:bottom w:val="single" w:sz="4" w:space="0" w:color="auto"/>
            </w:tcBorders>
            <w:shd w:val="clear" w:color="auto" w:fill="E7E6E6" w:themeFill="background2"/>
          </w:tcPr>
          <w:p w14:paraId="5FA5D6C5" w14:textId="6B9DBFAA" w:rsidR="003862F4" w:rsidRPr="00C466E0" w:rsidRDefault="003862F4" w:rsidP="00890DC3">
            <w:pPr>
              <w:spacing w:after="100" w:afterAutospacing="1"/>
              <w:jc w:val="center"/>
              <w:rPr>
                <w:b/>
              </w:rPr>
            </w:pPr>
            <w:r w:rsidRPr="00C466E0">
              <w:rPr>
                <w:b/>
              </w:rPr>
              <w:t>Time/h</w:t>
            </w:r>
          </w:p>
        </w:tc>
        <w:tc>
          <w:tcPr>
            <w:tcW w:w="0" w:type="auto"/>
            <w:tcBorders>
              <w:top w:val="nil"/>
              <w:bottom w:val="single" w:sz="4" w:space="0" w:color="auto"/>
            </w:tcBorders>
            <w:shd w:val="clear" w:color="auto" w:fill="E7E6E6" w:themeFill="background2"/>
            <w:vAlign w:val="center"/>
          </w:tcPr>
          <w:p w14:paraId="782D2858" w14:textId="544B1682" w:rsidR="003862F4" w:rsidRPr="00C466E0" w:rsidRDefault="003862F4" w:rsidP="00890DC3">
            <w:pPr>
              <w:spacing w:after="100" w:afterAutospacing="1"/>
              <w:jc w:val="center"/>
              <w:rPr>
                <w:b/>
              </w:rPr>
            </w:pPr>
            <w:r w:rsidRPr="00C466E0">
              <w:rPr>
                <w:b/>
              </w:rPr>
              <w:t xml:space="preserve">Yield </w:t>
            </w:r>
            <w:r w:rsidR="00654A19" w:rsidRPr="00C466E0">
              <w:rPr>
                <w:b/>
              </w:rPr>
              <w:t>391</w:t>
            </w:r>
            <w:r w:rsidRPr="00C466E0">
              <w:rPr>
                <w:b/>
              </w:rPr>
              <w:t>/%</w:t>
            </w:r>
          </w:p>
        </w:tc>
        <w:tc>
          <w:tcPr>
            <w:tcW w:w="0" w:type="auto"/>
            <w:tcBorders>
              <w:top w:val="nil"/>
              <w:bottom w:val="single" w:sz="4" w:space="0" w:color="auto"/>
            </w:tcBorders>
            <w:shd w:val="clear" w:color="auto" w:fill="E7E6E6" w:themeFill="background2"/>
            <w:vAlign w:val="center"/>
          </w:tcPr>
          <w:p w14:paraId="77719D92" w14:textId="153D7A0E" w:rsidR="003862F4" w:rsidRPr="00C466E0" w:rsidRDefault="003862F4" w:rsidP="00890DC3">
            <w:pPr>
              <w:spacing w:after="100" w:afterAutospacing="1"/>
              <w:jc w:val="center"/>
              <w:rPr>
                <w:b/>
              </w:rPr>
            </w:pPr>
            <w:r w:rsidRPr="00C466E0">
              <w:rPr>
                <w:b/>
              </w:rPr>
              <w:t xml:space="preserve">Yield </w:t>
            </w:r>
            <w:r w:rsidR="00654A19" w:rsidRPr="00C466E0">
              <w:rPr>
                <w:b/>
              </w:rPr>
              <w:t>423</w:t>
            </w:r>
            <w:r w:rsidRPr="00C466E0">
              <w:rPr>
                <w:b/>
              </w:rPr>
              <w:t>/%</w:t>
            </w:r>
          </w:p>
        </w:tc>
        <w:tc>
          <w:tcPr>
            <w:tcW w:w="0" w:type="auto"/>
            <w:tcBorders>
              <w:top w:val="nil"/>
              <w:bottom w:val="single" w:sz="4" w:space="0" w:color="auto"/>
            </w:tcBorders>
            <w:shd w:val="clear" w:color="auto" w:fill="E7E6E6" w:themeFill="background2"/>
          </w:tcPr>
          <w:p w14:paraId="5CB6CF91" w14:textId="63E88E08" w:rsidR="003862F4" w:rsidRPr="00C466E0" w:rsidRDefault="003862F4" w:rsidP="00890DC3">
            <w:pPr>
              <w:rPr>
                <w:b/>
              </w:rPr>
            </w:pPr>
            <w:r w:rsidRPr="00C466E0">
              <w:rPr>
                <w:b/>
              </w:rPr>
              <w:t xml:space="preserve"> Yield </w:t>
            </w:r>
            <w:r w:rsidR="00654A19" w:rsidRPr="00C466E0">
              <w:rPr>
                <w:b/>
              </w:rPr>
              <w:t>119</w:t>
            </w:r>
            <w:r w:rsidRPr="00C466E0">
              <w:rPr>
                <w:b/>
              </w:rPr>
              <w:t>/%</w:t>
            </w:r>
          </w:p>
        </w:tc>
      </w:tr>
      <w:tr w:rsidR="003862F4" w:rsidRPr="00C466E0" w14:paraId="6D397204" w14:textId="77777777" w:rsidTr="00890DC3">
        <w:trPr>
          <w:jc w:val="center"/>
        </w:trPr>
        <w:tc>
          <w:tcPr>
            <w:tcW w:w="0" w:type="auto"/>
            <w:vAlign w:val="center"/>
          </w:tcPr>
          <w:p w14:paraId="4CBBDC59" w14:textId="77777777" w:rsidR="003862F4" w:rsidRPr="00C466E0" w:rsidRDefault="003862F4" w:rsidP="00890DC3">
            <w:pPr>
              <w:spacing w:after="120"/>
              <w:jc w:val="center"/>
            </w:pPr>
            <w:r w:rsidRPr="00C466E0">
              <w:rPr>
                <w:b/>
                <w:bCs/>
              </w:rPr>
              <w:t>1</w:t>
            </w:r>
          </w:p>
        </w:tc>
        <w:tc>
          <w:tcPr>
            <w:tcW w:w="0" w:type="auto"/>
            <w:vAlign w:val="center"/>
          </w:tcPr>
          <w:p w14:paraId="5E0120AA" w14:textId="77777777" w:rsidR="003862F4" w:rsidRPr="00C466E0" w:rsidRDefault="003862F4" w:rsidP="00890DC3">
            <w:pPr>
              <w:spacing w:after="120"/>
              <w:jc w:val="center"/>
            </w:pPr>
            <w:r w:rsidRPr="00C466E0">
              <w:t>60</w:t>
            </w:r>
          </w:p>
        </w:tc>
        <w:tc>
          <w:tcPr>
            <w:tcW w:w="0" w:type="auto"/>
          </w:tcPr>
          <w:p w14:paraId="6C4F0DE5" w14:textId="77777777" w:rsidR="003862F4" w:rsidRPr="00C466E0" w:rsidRDefault="003862F4" w:rsidP="00890DC3">
            <w:pPr>
              <w:spacing w:after="120"/>
              <w:jc w:val="center"/>
            </w:pPr>
            <w:r w:rsidRPr="00C466E0">
              <w:t>1</w:t>
            </w:r>
          </w:p>
        </w:tc>
        <w:tc>
          <w:tcPr>
            <w:tcW w:w="0" w:type="auto"/>
            <w:vAlign w:val="center"/>
          </w:tcPr>
          <w:p w14:paraId="2FD4F8DD" w14:textId="77777777" w:rsidR="003862F4" w:rsidRPr="00C466E0" w:rsidRDefault="003862F4" w:rsidP="00890DC3">
            <w:pPr>
              <w:spacing w:after="120"/>
              <w:jc w:val="center"/>
            </w:pPr>
            <w:r w:rsidRPr="00C466E0">
              <w:t>25</w:t>
            </w:r>
          </w:p>
        </w:tc>
        <w:tc>
          <w:tcPr>
            <w:tcW w:w="0" w:type="auto"/>
            <w:vAlign w:val="center"/>
          </w:tcPr>
          <w:p w14:paraId="185BF4B4" w14:textId="77777777" w:rsidR="003862F4" w:rsidRPr="00C466E0" w:rsidRDefault="003862F4" w:rsidP="00890DC3">
            <w:pPr>
              <w:spacing w:after="120"/>
              <w:jc w:val="center"/>
            </w:pPr>
            <w:r w:rsidRPr="00C466E0">
              <w:t>4</w:t>
            </w:r>
          </w:p>
        </w:tc>
        <w:tc>
          <w:tcPr>
            <w:tcW w:w="0" w:type="auto"/>
            <w:vAlign w:val="center"/>
          </w:tcPr>
          <w:p w14:paraId="1AC75CA2" w14:textId="77777777" w:rsidR="003862F4" w:rsidRPr="00C466E0" w:rsidRDefault="003862F4" w:rsidP="00890DC3">
            <w:pPr>
              <w:spacing w:after="120"/>
              <w:jc w:val="center"/>
            </w:pPr>
            <w:r w:rsidRPr="00C466E0">
              <w:t>47</w:t>
            </w:r>
          </w:p>
        </w:tc>
      </w:tr>
      <w:tr w:rsidR="003862F4" w:rsidRPr="00C466E0" w14:paraId="7293641C" w14:textId="77777777" w:rsidTr="00890DC3">
        <w:trPr>
          <w:jc w:val="center"/>
        </w:trPr>
        <w:tc>
          <w:tcPr>
            <w:tcW w:w="0" w:type="auto"/>
            <w:vAlign w:val="center"/>
          </w:tcPr>
          <w:p w14:paraId="4FD7E203"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2</w:t>
            </w:r>
          </w:p>
        </w:tc>
        <w:tc>
          <w:tcPr>
            <w:tcW w:w="0" w:type="auto"/>
            <w:vAlign w:val="center"/>
          </w:tcPr>
          <w:p w14:paraId="28066FEC" w14:textId="77777777" w:rsidR="003862F4" w:rsidRPr="00C466E0" w:rsidRDefault="003862F4" w:rsidP="00890DC3">
            <w:pPr>
              <w:spacing w:after="120"/>
              <w:jc w:val="center"/>
              <w:rPr>
                <w:rFonts w:ascii="Calibri" w:eastAsia="Times New Roman" w:hAnsi="Calibri" w:cs="Times New Roman"/>
                <w:lang w:eastAsia="en-GB"/>
              </w:rPr>
            </w:pPr>
            <w:r w:rsidRPr="00C466E0">
              <w:t>60</w:t>
            </w:r>
          </w:p>
        </w:tc>
        <w:tc>
          <w:tcPr>
            <w:tcW w:w="0" w:type="auto"/>
          </w:tcPr>
          <w:p w14:paraId="1A007A9E" w14:textId="77777777" w:rsidR="003862F4" w:rsidRPr="00C466E0" w:rsidRDefault="003862F4" w:rsidP="00890DC3">
            <w:pPr>
              <w:spacing w:after="120"/>
              <w:jc w:val="center"/>
            </w:pPr>
            <w:r w:rsidRPr="00C466E0">
              <w:t>2</w:t>
            </w:r>
          </w:p>
        </w:tc>
        <w:tc>
          <w:tcPr>
            <w:tcW w:w="0" w:type="auto"/>
            <w:vAlign w:val="center"/>
          </w:tcPr>
          <w:p w14:paraId="1F6CB69F"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40</w:t>
            </w:r>
          </w:p>
        </w:tc>
        <w:tc>
          <w:tcPr>
            <w:tcW w:w="0" w:type="auto"/>
            <w:vAlign w:val="center"/>
          </w:tcPr>
          <w:p w14:paraId="28A6C695"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6</w:t>
            </w:r>
          </w:p>
        </w:tc>
        <w:tc>
          <w:tcPr>
            <w:tcW w:w="0" w:type="auto"/>
            <w:vAlign w:val="center"/>
          </w:tcPr>
          <w:p w14:paraId="211D0D49"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47</w:t>
            </w:r>
          </w:p>
        </w:tc>
      </w:tr>
      <w:tr w:rsidR="003862F4" w:rsidRPr="00C466E0" w14:paraId="3370EE00" w14:textId="77777777" w:rsidTr="00890DC3">
        <w:trPr>
          <w:jc w:val="center"/>
        </w:trPr>
        <w:tc>
          <w:tcPr>
            <w:tcW w:w="0" w:type="auto"/>
            <w:vAlign w:val="center"/>
          </w:tcPr>
          <w:p w14:paraId="1B748806"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3</w:t>
            </w:r>
          </w:p>
        </w:tc>
        <w:tc>
          <w:tcPr>
            <w:tcW w:w="0" w:type="auto"/>
            <w:vAlign w:val="center"/>
          </w:tcPr>
          <w:p w14:paraId="60931FC6"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60</w:t>
            </w:r>
          </w:p>
        </w:tc>
        <w:tc>
          <w:tcPr>
            <w:tcW w:w="0" w:type="auto"/>
          </w:tcPr>
          <w:p w14:paraId="0736E7B8" w14:textId="77777777" w:rsidR="003862F4" w:rsidRPr="00C466E0" w:rsidRDefault="003862F4" w:rsidP="00890DC3">
            <w:pPr>
              <w:spacing w:after="120"/>
              <w:jc w:val="center"/>
            </w:pPr>
            <w:r w:rsidRPr="00C466E0">
              <w:t>4</w:t>
            </w:r>
          </w:p>
        </w:tc>
        <w:tc>
          <w:tcPr>
            <w:tcW w:w="0" w:type="auto"/>
            <w:vAlign w:val="center"/>
          </w:tcPr>
          <w:p w14:paraId="606429D3"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49</w:t>
            </w:r>
          </w:p>
        </w:tc>
        <w:tc>
          <w:tcPr>
            <w:tcW w:w="0" w:type="auto"/>
            <w:vAlign w:val="center"/>
          </w:tcPr>
          <w:p w14:paraId="7DA57564"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12</w:t>
            </w:r>
          </w:p>
        </w:tc>
        <w:tc>
          <w:tcPr>
            <w:tcW w:w="0" w:type="auto"/>
            <w:vAlign w:val="center"/>
          </w:tcPr>
          <w:p w14:paraId="4F957331"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28</w:t>
            </w:r>
          </w:p>
        </w:tc>
      </w:tr>
      <w:tr w:rsidR="003862F4" w:rsidRPr="00C466E0" w14:paraId="623D43DA" w14:textId="77777777" w:rsidTr="00890DC3">
        <w:trPr>
          <w:jc w:val="center"/>
        </w:trPr>
        <w:tc>
          <w:tcPr>
            <w:tcW w:w="0" w:type="auto"/>
            <w:vAlign w:val="center"/>
          </w:tcPr>
          <w:p w14:paraId="0E674F9E"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4</w:t>
            </w:r>
          </w:p>
        </w:tc>
        <w:tc>
          <w:tcPr>
            <w:tcW w:w="0" w:type="auto"/>
            <w:vAlign w:val="center"/>
          </w:tcPr>
          <w:p w14:paraId="2C661D2B"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60</w:t>
            </w:r>
          </w:p>
        </w:tc>
        <w:tc>
          <w:tcPr>
            <w:tcW w:w="0" w:type="auto"/>
          </w:tcPr>
          <w:p w14:paraId="6479BA02" w14:textId="77777777" w:rsidR="003862F4" w:rsidRPr="00C466E0" w:rsidRDefault="003862F4" w:rsidP="00890DC3">
            <w:pPr>
              <w:spacing w:after="120"/>
              <w:jc w:val="center"/>
            </w:pPr>
            <w:r w:rsidRPr="00C466E0">
              <w:t>7</w:t>
            </w:r>
          </w:p>
        </w:tc>
        <w:tc>
          <w:tcPr>
            <w:tcW w:w="0" w:type="auto"/>
            <w:vAlign w:val="center"/>
          </w:tcPr>
          <w:p w14:paraId="2CE1D231"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50</w:t>
            </w:r>
          </w:p>
        </w:tc>
        <w:tc>
          <w:tcPr>
            <w:tcW w:w="0" w:type="auto"/>
            <w:vAlign w:val="center"/>
          </w:tcPr>
          <w:p w14:paraId="6E49781E"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16</w:t>
            </w:r>
          </w:p>
        </w:tc>
        <w:tc>
          <w:tcPr>
            <w:tcW w:w="0" w:type="auto"/>
            <w:vAlign w:val="center"/>
          </w:tcPr>
          <w:p w14:paraId="1391FA55"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19</w:t>
            </w:r>
          </w:p>
        </w:tc>
      </w:tr>
      <w:tr w:rsidR="003862F4" w:rsidRPr="00C466E0" w14:paraId="6E2FF612" w14:textId="77777777" w:rsidTr="00890DC3">
        <w:trPr>
          <w:jc w:val="center"/>
        </w:trPr>
        <w:tc>
          <w:tcPr>
            <w:tcW w:w="0" w:type="auto"/>
            <w:vAlign w:val="center"/>
          </w:tcPr>
          <w:p w14:paraId="6360EC24"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5</w:t>
            </w:r>
          </w:p>
        </w:tc>
        <w:tc>
          <w:tcPr>
            <w:tcW w:w="0" w:type="auto"/>
            <w:vAlign w:val="center"/>
          </w:tcPr>
          <w:p w14:paraId="18501B24"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60</w:t>
            </w:r>
          </w:p>
        </w:tc>
        <w:tc>
          <w:tcPr>
            <w:tcW w:w="0" w:type="auto"/>
          </w:tcPr>
          <w:p w14:paraId="542DE36F" w14:textId="77777777" w:rsidR="003862F4" w:rsidRPr="00C466E0" w:rsidRDefault="003862F4" w:rsidP="00890DC3">
            <w:pPr>
              <w:spacing w:after="120"/>
              <w:jc w:val="center"/>
            </w:pPr>
            <w:r w:rsidRPr="00C466E0">
              <w:t>20</w:t>
            </w:r>
          </w:p>
        </w:tc>
        <w:tc>
          <w:tcPr>
            <w:tcW w:w="0" w:type="auto"/>
            <w:vAlign w:val="center"/>
          </w:tcPr>
          <w:p w14:paraId="7F7AEB5E"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51</w:t>
            </w:r>
          </w:p>
        </w:tc>
        <w:tc>
          <w:tcPr>
            <w:tcW w:w="0" w:type="auto"/>
            <w:vAlign w:val="center"/>
          </w:tcPr>
          <w:p w14:paraId="29A47162"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21</w:t>
            </w:r>
          </w:p>
        </w:tc>
        <w:tc>
          <w:tcPr>
            <w:tcW w:w="0" w:type="auto"/>
            <w:vAlign w:val="center"/>
          </w:tcPr>
          <w:p w14:paraId="249E7660"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10</w:t>
            </w:r>
          </w:p>
        </w:tc>
      </w:tr>
      <w:tr w:rsidR="003862F4" w:rsidRPr="00C466E0" w14:paraId="4E15CAED" w14:textId="77777777" w:rsidTr="00890DC3">
        <w:trPr>
          <w:jc w:val="center"/>
        </w:trPr>
        <w:tc>
          <w:tcPr>
            <w:tcW w:w="0" w:type="auto"/>
            <w:vAlign w:val="center"/>
          </w:tcPr>
          <w:p w14:paraId="41000F65"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6</w:t>
            </w:r>
          </w:p>
        </w:tc>
        <w:tc>
          <w:tcPr>
            <w:tcW w:w="0" w:type="auto"/>
            <w:vAlign w:val="center"/>
          </w:tcPr>
          <w:p w14:paraId="3A5B5D19"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RT</w:t>
            </w:r>
          </w:p>
        </w:tc>
        <w:tc>
          <w:tcPr>
            <w:tcW w:w="0" w:type="auto"/>
          </w:tcPr>
          <w:p w14:paraId="5E0F65E4" w14:textId="77777777" w:rsidR="003862F4" w:rsidRPr="00C466E0" w:rsidRDefault="003862F4" w:rsidP="00890DC3">
            <w:pPr>
              <w:spacing w:after="120"/>
              <w:jc w:val="center"/>
            </w:pPr>
            <w:r w:rsidRPr="00C466E0">
              <w:t>4</w:t>
            </w:r>
          </w:p>
        </w:tc>
        <w:tc>
          <w:tcPr>
            <w:tcW w:w="0" w:type="auto"/>
            <w:vAlign w:val="center"/>
          </w:tcPr>
          <w:p w14:paraId="0FC4C58E"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12</w:t>
            </w:r>
          </w:p>
        </w:tc>
        <w:tc>
          <w:tcPr>
            <w:tcW w:w="0" w:type="auto"/>
            <w:vAlign w:val="bottom"/>
          </w:tcPr>
          <w:p w14:paraId="0ADB9761"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0</w:t>
            </w:r>
          </w:p>
        </w:tc>
        <w:tc>
          <w:tcPr>
            <w:tcW w:w="0" w:type="auto"/>
            <w:vAlign w:val="bottom"/>
          </w:tcPr>
          <w:p w14:paraId="254B1FF5"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68</w:t>
            </w:r>
          </w:p>
        </w:tc>
      </w:tr>
      <w:tr w:rsidR="003862F4" w:rsidRPr="00C466E0" w14:paraId="1DD0D447" w14:textId="77777777" w:rsidTr="00890DC3">
        <w:trPr>
          <w:jc w:val="center"/>
        </w:trPr>
        <w:tc>
          <w:tcPr>
            <w:tcW w:w="0" w:type="auto"/>
            <w:vAlign w:val="center"/>
          </w:tcPr>
          <w:p w14:paraId="3516C688"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7</w:t>
            </w:r>
          </w:p>
        </w:tc>
        <w:tc>
          <w:tcPr>
            <w:tcW w:w="0" w:type="auto"/>
            <w:vAlign w:val="center"/>
          </w:tcPr>
          <w:p w14:paraId="45CB207B"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RT</w:t>
            </w:r>
          </w:p>
        </w:tc>
        <w:tc>
          <w:tcPr>
            <w:tcW w:w="0" w:type="auto"/>
          </w:tcPr>
          <w:p w14:paraId="1CA9D6B1" w14:textId="77777777" w:rsidR="003862F4" w:rsidRPr="00C466E0" w:rsidRDefault="003862F4" w:rsidP="00890DC3">
            <w:pPr>
              <w:spacing w:after="120"/>
              <w:jc w:val="center"/>
            </w:pPr>
            <w:r w:rsidRPr="00C466E0">
              <w:t>7</w:t>
            </w:r>
          </w:p>
        </w:tc>
        <w:tc>
          <w:tcPr>
            <w:tcW w:w="0" w:type="auto"/>
            <w:vAlign w:val="center"/>
          </w:tcPr>
          <w:p w14:paraId="3A9E0D22"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18</w:t>
            </w:r>
          </w:p>
        </w:tc>
        <w:tc>
          <w:tcPr>
            <w:tcW w:w="0" w:type="auto"/>
            <w:vAlign w:val="bottom"/>
          </w:tcPr>
          <w:p w14:paraId="5C6A9A1B"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3</w:t>
            </w:r>
          </w:p>
        </w:tc>
        <w:tc>
          <w:tcPr>
            <w:tcW w:w="0" w:type="auto"/>
            <w:vAlign w:val="bottom"/>
          </w:tcPr>
          <w:p w14:paraId="00A6E5F7" w14:textId="77777777" w:rsidR="003862F4" w:rsidRPr="00C466E0" w:rsidRDefault="003862F4" w:rsidP="00890DC3">
            <w:pPr>
              <w:keepNext/>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63</w:t>
            </w:r>
          </w:p>
        </w:tc>
      </w:tr>
      <w:tr w:rsidR="003862F4" w:rsidRPr="00C466E0" w14:paraId="50344866" w14:textId="77777777" w:rsidTr="00890DC3">
        <w:trPr>
          <w:jc w:val="center"/>
        </w:trPr>
        <w:tc>
          <w:tcPr>
            <w:tcW w:w="0" w:type="auto"/>
            <w:vAlign w:val="center"/>
          </w:tcPr>
          <w:p w14:paraId="6F6C6D53" w14:textId="77777777" w:rsidR="003862F4" w:rsidRPr="00C466E0" w:rsidRDefault="003862F4" w:rsidP="00890DC3">
            <w:pPr>
              <w:spacing w:after="120"/>
              <w:jc w:val="center"/>
              <w:rPr>
                <w:b/>
                <w:bCs/>
              </w:rPr>
            </w:pPr>
            <w:r w:rsidRPr="00C466E0">
              <w:rPr>
                <w:b/>
                <w:bCs/>
              </w:rPr>
              <w:t>8</w:t>
            </w:r>
          </w:p>
        </w:tc>
        <w:tc>
          <w:tcPr>
            <w:tcW w:w="0" w:type="auto"/>
            <w:vAlign w:val="center"/>
          </w:tcPr>
          <w:p w14:paraId="2DAB0413"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RT</w:t>
            </w:r>
          </w:p>
        </w:tc>
        <w:tc>
          <w:tcPr>
            <w:tcW w:w="0" w:type="auto"/>
          </w:tcPr>
          <w:p w14:paraId="14C812F7" w14:textId="77777777" w:rsidR="003862F4" w:rsidRPr="00C466E0" w:rsidRDefault="003862F4" w:rsidP="00890DC3">
            <w:pPr>
              <w:spacing w:after="120"/>
              <w:jc w:val="center"/>
            </w:pPr>
            <w:r w:rsidRPr="00C466E0">
              <w:t>20</w:t>
            </w:r>
          </w:p>
        </w:tc>
        <w:tc>
          <w:tcPr>
            <w:tcW w:w="0" w:type="auto"/>
            <w:vAlign w:val="center"/>
          </w:tcPr>
          <w:p w14:paraId="5A8C3AD6" w14:textId="77777777" w:rsidR="003862F4" w:rsidRPr="00C466E0" w:rsidRDefault="003862F4" w:rsidP="00890DC3">
            <w:pPr>
              <w:spacing w:after="120"/>
              <w:jc w:val="center"/>
            </w:pPr>
            <w:r w:rsidRPr="00C466E0">
              <w:t>30</w:t>
            </w:r>
          </w:p>
        </w:tc>
        <w:tc>
          <w:tcPr>
            <w:tcW w:w="0" w:type="auto"/>
            <w:vAlign w:val="bottom"/>
          </w:tcPr>
          <w:p w14:paraId="50BA0AEB" w14:textId="77777777" w:rsidR="003862F4" w:rsidRPr="00C466E0" w:rsidRDefault="003862F4" w:rsidP="00890DC3">
            <w:pPr>
              <w:spacing w:after="120"/>
              <w:jc w:val="center"/>
            </w:pPr>
            <w:r w:rsidRPr="00C466E0">
              <w:t>6</w:t>
            </w:r>
          </w:p>
        </w:tc>
        <w:tc>
          <w:tcPr>
            <w:tcW w:w="0" w:type="auto"/>
            <w:vAlign w:val="bottom"/>
          </w:tcPr>
          <w:p w14:paraId="0C41B7C9" w14:textId="77777777" w:rsidR="003862F4" w:rsidRPr="00C466E0" w:rsidRDefault="003862F4" w:rsidP="00890DC3">
            <w:pPr>
              <w:keepNext/>
              <w:spacing w:after="120"/>
              <w:jc w:val="center"/>
            </w:pPr>
            <w:r w:rsidRPr="00C466E0">
              <w:t>40</w:t>
            </w:r>
          </w:p>
        </w:tc>
      </w:tr>
      <w:tr w:rsidR="003862F4" w:rsidRPr="00C466E0" w14:paraId="34630A48" w14:textId="77777777" w:rsidTr="00890DC3">
        <w:trPr>
          <w:jc w:val="center"/>
        </w:trPr>
        <w:tc>
          <w:tcPr>
            <w:tcW w:w="0" w:type="auto"/>
            <w:vAlign w:val="center"/>
          </w:tcPr>
          <w:p w14:paraId="00CA5B9B" w14:textId="77777777" w:rsidR="003862F4" w:rsidRPr="00C466E0" w:rsidRDefault="003862F4" w:rsidP="00890DC3">
            <w:pPr>
              <w:spacing w:after="120"/>
              <w:jc w:val="center"/>
              <w:rPr>
                <w:b/>
                <w:bCs/>
              </w:rPr>
            </w:pPr>
            <w:r w:rsidRPr="00C466E0">
              <w:rPr>
                <w:b/>
                <w:bCs/>
              </w:rPr>
              <w:t>9</w:t>
            </w:r>
            <w:r w:rsidRPr="00C466E0">
              <w:rPr>
                <w:i/>
                <w:iCs/>
                <w:vertAlign w:val="superscript"/>
              </w:rPr>
              <w:t>a</w:t>
            </w:r>
          </w:p>
        </w:tc>
        <w:tc>
          <w:tcPr>
            <w:tcW w:w="0" w:type="auto"/>
            <w:vAlign w:val="center"/>
          </w:tcPr>
          <w:p w14:paraId="6E290805"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60</w:t>
            </w:r>
          </w:p>
        </w:tc>
        <w:tc>
          <w:tcPr>
            <w:tcW w:w="0" w:type="auto"/>
          </w:tcPr>
          <w:p w14:paraId="3725A94B" w14:textId="77777777" w:rsidR="003862F4" w:rsidRPr="00C466E0" w:rsidRDefault="003862F4" w:rsidP="00890DC3">
            <w:pPr>
              <w:spacing w:after="120"/>
              <w:jc w:val="center"/>
            </w:pPr>
            <w:r w:rsidRPr="00C466E0">
              <w:t>7</w:t>
            </w:r>
          </w:p>
        </w:tc>
        <w:tc>
          <w:tcPr>
            <w:tcW w:w="0" w:type="auto"/>
            <w:vAlign w:val="center"/>
          </w:tcPr>
          <w:p w14:paraId="3ADC82D4" w14:textId="77777777" w:rsidR="003862F4" w:rsidRPr="00C466E0" w:rsidRDefault="003862F4" w:rsidP="00890DC3">
            <w:pPr>
              <w:spacing w:after="120"/>
              <w:jc w:val="center"/>
            </w:pPr>
            <w:r w:rsidRPr="00C466E0">
              <w:t>38</w:t>
            </w:r>
          </w:p>
        </w:tc>
        <w:tc>
          <w:tcPr>
            <w:tcW w:w="0" w:type="auto"/>
            <w:vAlign w:val="bottom"/>
          </w:tcPr>
          <w:p w14:paraId="3893DE07" w14:textId="77777777" w:rsidR="003862F4" w:rsidRPr="00C466E0" w:rsidRDefault="003862F4" w:rsidP="00890DC3">
            <w:pPr>
              <w:spacing w:after="120"/>
              <w:jc w:val="center"/>
            </w:pPr>
            <w:r w:rsidRPr="00C466E0">
              <w:t>13</w:t>
            </w:r>
          </w:p>
        </w:tc>
        <w:tc>
          <w:tcPr>
            <w:tcW w:w="0" w:type="auto"/>
            <w:vAlign w:val="bottom"/>
          </w:tcPr>
          <w:p w14:paraId="1BB9724F" w14:textId="77777777" w:rsidR="003862F4" w:rsidRPr="00C466E0" w:rsidRDefault="003862F4" w:rsidP="00890DC3">
            <w:pPr>
              <w:keepNext/>
              <w:spacing w:after="120"/>
              <w:jc w:val="center"/>
            </w:pPr>
            <w:r w:rsidRPr="00C466E0">
              <w:t>27</w:t>
            </w:r>
          </w:p>
        </w:tc>
      </w:tr>
      <w:tr w:rsidR="003862F4" w:rsidRPr="00C466E0" w14:paraId="79F85C69" w14:textId="77777777" w:rsidTr="00890DC3">
        <w:trPr>
          <w:jc w:val="center"/>
        </w:trPr>
        <w:tc>
          <w:tcPr>
            <w:tcW w:w="0" w:type="auto"/>
            <w:vAlign w:val="center"/>
          </w:tcPr>
          <w:p w14:paraId="568E2DDE" w14:textId="77777777" w:rsidR="003862F4" w:rsidRPr="00C466E0" w:rsidRDefault="003862F4" w:rsidP="00890DC3">
            <w:pPr>
              <w:spacing w:after="120"/>
              <w:jc w:val="center"/>
              <w:rPr>
                <w:b/>
                <w:bCs/>
              </w:rPr>
            </w:pPr>
            <w:r w:rsidRPr="00C466E0">
              <w:rPr>
                <w:b/>
                <w:bCs/>
              </w:rPr>
              <w:t>10</w:t>
            </w:r>
            <w:r w:rsidRPr="00C466E0">
              <w:rPr>
                <w:i/>
                <w:iCs/>
                <w:vertAlign w:val="superscript"/>
              </w:rPr>
              <w:t>b</w:t>
            </w:r>
          </w:p>
        </w:tc>
        <w:tc>
          <w:tcPr>
            <w:tcW w:w="0" w:type="auto"/>
            <w:vAlign w:val="center"/>
          </w:tcPr>
          <w:p w14:paraId="278282F4"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60</w:t>
            </w:r>
          </w:p>
        </w:tc>
        <w:tc>
          <w:tcPr>
            <w:tcW w:w="0" w:type="auto"/>
          </w:tcPr>
          <w:p w14:paraId="54E6944B" w14:textId="77777777" w:rsidR="003862F4" w:rsidRPr="00C466E0" w:rsidRDefault="003862F4" w:rsidP="00890DC3">
            <w:pPr>
              <w:spacing w:after="120"/>
              <w:jc w:val="center"/>
            </w:pPr>
            <w:r w:rsidRPr="00C466E0">
              <w:t>7</w:t>
            </w:r>
          </w:p>
        </w:tc>
        <w:tc>
          <w:tcPr>
            <w:tcW w:w="0" w:type="auto"/>
            <w:vAlign w:val="center"/>
          </w:tcPr>
          <w:p w14:paraId="2CD3F04B" w14:textId="77777777" w:rsidR="003862F4" w:rsidRPr="00C466E0" w:rsidRDefault="003862F4" w:rsidP="00890DC3">
            <w:pPr>
              <w:spacing w:after="120"/>
              <w:jc w:val="center"/>
            </w:pPr>
            <w:r w:rsidRPr="00C466E0">
              <w:t>6</w:t>
            </w:r>
          </w:p>
        </w:tc>
        <w:tc>
          <w:tcPr>
            <w:tcW w:w="0" w:type="auto"/>
            <w:vAlign w:val="bottom"/>
          </w:tcPr>
          <w:p w14:paraId="59B62810" w14:textId="77777777" w:rsidR="003862F4" w:rsidRPr="00C466E0" w:rsidRDefault="003862F4" w:rsidP="00890DC3">
            <w:pPr>
              <w:spacing w:after="120"/>
              <w:jc w:val="center"/>
            </w:pPr>
            <w:r w:rsidRPr="00C466E0">
              <w:t>7</w:t>
            </w:r>
          </w:p>
        </w:tc>
        <w:tc>
          <w:tcPr>
            <w:tcW w:w="0" w:type="auto"/>
            <w:vAlign w:val="bottom"/>
          </w:tcPr>
          <w:p w14:paraId="3C2BDE35" w14:textId="77777777" w:rsidR="003862F4" w:rsidRPr="00C466E0" w:rsidRDefault="003862F4" w:rsidP="00890DC3">
            <w:pPr>
              <w:keepNext/>
              <w:spacing w:after="120"/>
              <w:jc w:val="center"/>
            </w:pPr>
            <w:r w:rsidRPr="00C466E0">
              <w:t>53</w:t>
            </w:r>
          </w:p>
        </w:tc>
      </w:tr>
    </w:tbl>
    <w:p w14:paraId="47FE1B16" w14:textId="78AC3EDD" w:rsidR="00044B3E" w:rsidRPr="00C466E0" w:rsidRDefault="003862F4" w:rsidP="003862F4">
      <w:pPr>
        <w:pStyle w:val="Caption"/>
        <w:jc w:val="center"/>
      </w:pPr>
      <w:bookmarkStart w:id="238" w:name="_Ref35773148"/>
      <w:bookmarkStart w:id="239" w:name="_Toc36473324"/>
      <w:r w:rsidRPr="00C466E0">
        <w:t xml:space="preserve">Table </w:t>
      </w:r>
      <w:fldSimple w:instr=" SEQ Table \* ARABIC ">
        <w:r w:rsidR="00FF508B">
          <w:rPr>
            <w:noProof/>
          </w:rPr>
          <w:t>17</w:t>
        </w:r>
      </w:fldSimple>
      <w:bookmarkEnd w:id="238"/>
      <w:r w:rsidRPr="00C466E0">
        <w:t xml:space="preserve">: Time and temperature screen for intermolecular alkylation of </w:t>
      </w:r>
      <w:proofErr w:type="spellStart"/>
      <w:r w:rsidRPr="00C466E0">
        <w:t>indole.</w:t>
      </w:r>
      <w:r w:rsidRPr="00C466E0">
        <w:rPr>
          <w:vertAlign w:val="superscript"/>
        </w:rPr>
        <w:t>a</w:t>
      </w:r>
      <w:r w:rsidRPr="00C466E0">
        <w:t>Reaction</w:t>
      </w:r>
      <w:proofErr w:type="spellEnd"/>
      <w:r w:rsidRPr="00C466E0">
        <w:t xml:space="preserve"> mixture opened to air for 10 seconds after adding SAR </w:t>
      </w:r>
      <w:r w:rsidR="00654A19" w:rsidRPr="00C466E0">
        <w:rPr>
          <w:b/>
          <w:bCs/>
        </w:rPr>
        <w:t>400</w:t>
      </w:r>
      <w:r w:rsidRPr="00C466E0">
        <w:t>.</w:t>
      </w:r>
      <w:r w:rsidRPr="00C466E0">
        <w:rPr>
          <w:vertAlign w:val="superscript"/>
        </w:rPr>
        <w:t>b</w:t>
      </w:r>
      <w:r w:rsidRPr="00C466E0">
        <w:t>Reaction conducted under air</w:t>
      </w:r>
      <w:bookmarkEnd w:id="239"/>
    </w:p>
    <w:p w14:paraId="164C3DF8" w14:textId="05F20FB7" w:rsidR="006B379D" w:rsidRPr="00C466E0" w:rsidRDefault="006B379D">
      <w:pPr>
        <w:spacing w:line="259" w:lineRule="auto"/>
        <w:jc w:val="left"/>
      </w:pPr>
      <w:r w:rsidRPr="00C466E0">
        <w:br w:type="page"/>
      </w:r>
    </w:p>
    <w:p w14:paraId="7A61E70B" w14:textId="0D5747E3" w:rsidR="003862F4" w:rsidRPr="00C466E0" w:rsidRDefault="00837FB4" w:rsidP="00A41AC6">
      <w:pPr>
        <w:spacing w:line="259" w:lineRule="auto"/>
        <w:jc w:val="center"/>
      </w:pPr>
      <w:r w:rsidRPr="00C466E0">
        <w:object w:dxaOrig="9643" w:dyaOrig="2436" w14:anchorId="2D505E9A">
          <v:shape id="_x0000_i1155" type="#_x0000_t75" style="width:291pt;height:72.75pt" o:ole="">
            <v:imagedata r:id="rId258" o:title=""/>
          </v:shape>
          <o:OLEObject Type="Embed" ProgID="ChemDraw.Document.6.0" ShapeID="_x0000_i1155" DrawAspect="Content" ObjectID="_1657099164" r:id="rId259"/>
        </w:object>
      </w:r>
    </w:p>
    <w:tbl>
      <w:tblPr>
        <w:tblStyle w:val="PlainTable2"/>
        <w:tblW w:w="0" w:type="auto"/>
        <w:jc w:val="center"/>
        <w:tblLook w:val="0600" w:firstRow="0" w:lastRow="0" w:firstColumn="0" w:lastColumn="0" w:noHBand="1" w:noVBand="1"/>
      </w:tblPr>
      <w:tblGrid>
        <w:gridCol w:w="701"/>
        <w:gridCol w:w="961"/>
        <w:gridCol w:w="1307"/>
        <w:gridCol w:w="1307"/>
        <w:gridCol w:w="1357"/>
      </w:tblGrid>
      <w:tr w:rsidR="00654A19" w:rsidRPr="00C466E0" w14:paraId="3B51935D" w14:textId="77777777" w:rsidTr="00890DC3">
        <w:trPr>
          <w:jc w:val="center"/>
        </w:trPr>
        <w:tc>
          <w:tcPr>
            <w:tcW w:w="0" w:type="auto"/>
            <w:tcBorders>
              <w:top w:val="nil"/>
              <w:bottom w:val="single" w:sz="4" w:space="0" w:color="auto"/>
            </w:tcBorders>
            <w:shd w:val="clear" w:color="auto" w:fill="E7E6E6" w:themeFill="background2"/>
            <w:vAlign w:val="center"/>
          </w:tcPr>
          <w:p w14:paraId="18E978D9" w14:textId="77777777" w:rsidR="00654A19" w:rsidRPr="00C466E0" w:rsidRDefault="00654A19" w:rsidP="00654A19">
            <w:pPr>
              <w:spacing w:after="100" w:afterAutospacing="1"/>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4FCDED61" w14:textId="77777777" w:rsidR="00654A19" w:rsidRPr="00C466E0" w:rsidRDefault="00654A19" w:rsidP="00654A19">
            <w:pPr>
              <w:spacing w:after="100" w:afterAutospacing="1"/>
              <w:jc w:val="center"/>
              <w:rPr>
                <w:b/>
              </w:rPr>
            </w:pPr>
            <w:r w:rsidRPr="00C466E0">
              <w:rPr>
                <w:b/>
              </w:rPr>
              <w:t>Solvent</w:t>
            </w:r>
          </w:p>
        </w:tc>
        <w:tc>
          <w:tcPr>
            <w:tcW w:w="0" w:type="auto"/>
            <w:tcBorders>
              <w:top w:val="nil"/>
              <w:bottom w:val="single" w:sz="4" w:space="0" w:color="auto"/>
            </w:tcBorders>
            <w:shd w:val="clear" w:color="auto" w:fill="E7E6E6" w:themeFill="background2"/>
            <w:vAlign w:val="center"/>
          </w:tcPr>
          <w:p w14:paraId="2A188632" w14:textId="652C01ED" w:rsidR="00654A19" w:rsidRPr="00C466E0" w:rsidRDefault="00654A19" w:rsidP="00654A19">
            <w:pPr>
              <w:spacing w:after="100" w:afterAutospacing="1"/>
              <w:jc w:val="center"/>
              <w:rPr>
                <w:b/>
              </w:rPr>
            </w:pPr>
            <w:r w:rsidRPr="00C466E0">
              <w:rPr>
                <w:b/>
              </w:rPr>
              <w:t>Yield 391/%</w:t>
            </w:r>
          </w:p>
        </w:tc>
        <w:tc>
          <w:tcPr>
            <w:tcW w:w="0" w:type="auto"/>
            <w:tcBorders>
              <w:top w:val="nil"/>
              <w:bottom w:val="single" w:sz="4" w:space="0" w:color="auto"/>
            </w:tcBorders>
            <w:shd w:val="clear" w:color="auto" w:fill="E7E6E6" w:themeFill="background2"/>
            <w:vAlign w:val="center"/>
          </w:tcPr>
          <w:p w14:paraId="09E0EB7B" w14:textId="574CFEAA" w:rsidR="00654A19" w:rsidRPr="00C466E0" w:rsidRDefault="00654A19" w:rsidP="00654A19">
            <w:pPr>
              <w:spacing w:after="100" w:afterAutospacing="1"/>
              <w:jc w:val="center"/>
              <w:rPr>
                <w:b/>
              </w:rPr>
            </w:pPr>
            <w:r w:rsidRPr="00C466E0">
              <w:rPr>
                <w:b/>
              </w:rPr>
              <w:t>Yield 423/%</w:t>
            </w:r>
          </w:p>
        </w:tc>
        <w:tc>
          <w:tcPr>
            <w:tcW w:w="0" w:type="auto"/>
            <w:tcBorders>
              <w:top w:val="nil"/>
              <w:bottom w:val="single" w:sz="4" w:space="0" w:color="auto"/>
            </w:tcBorders>
            <w:shd w:val="clear" w:color="auto" w:fill="E7E6E6" w:themeFill="background2"/>
          </w:tcPr>
          <w:p w14:paraId="14B693D2" w14:textId="10A2AE7E" w:rsidR="00654A19" w:rsidRPr="00C466E0" w:rsidRDefault="00654A19" w:rsidP="00654A19">
            <w:pPr>
              <w:rPr>
                <w:b/>
              </w:rPr>
            </w:pPr>
            <w:r w:rsidRPr="00C466E0">
              <w:rPr>
                <w:b/>
              </w:rPr>
              <w:t xml:space="preserve"> Yield 119/%</w:t>
            </w:r>
          </w:p>
        </w:tc>
      </w:tr>
      <w:tr w:rsidR="003862F4" w:rsidRPr="00C466E0" w14:paraId="06867E7F" w14:textId="77777777" w:rsidTr="00890DC3">
        <w:trPr>
          <w:jc w:val="center"/>
        </w:trPr>
        <w:tc>
          <w:tcPr>
            <w:tcW w:w="0" w:type="auto"/>
            <w:vAlign w:val="center"/>
          </w:tcPr>
          <w:p w14:paraId="438F39D7" w14:textId="77777777" w:rsidR="003862F4" w:rsidRPr="00C466E0" w:rsidRDefault="003862F4" w:rsidP="00890DC3">
            <w:pPr>
              <w:spacing w:after="120"/>
              <w:jc w:val="center"/>
            </w:pPr>
            <w:r w:rsidRPr="00C466E0">
              <w:rPr>
                <w:b/>
                <w:bCs/>
              </w:rPr>
              <w:t>1</w:t>
            </w:r>
          </w:p>
        </w:tc>
        <w:tc>
          <w:tcPr>
            <w:tcW w:w="0" w:type="auto"/>
            <w:vAlign w:val="center"/>
          </w:tcPr>
          <w:p w14:paraId="68AACBE3" w14:textId="77777777" w:rsidR="003862F4" w:rsidRPr="00C466E0" w:rsidRDefault="003862F4" w:rsidP="00890DC3">
            <w:pPr>
              <w:spacing w:after="120"/>
              <w:jc w:val="center"/>
            </w:pPr>
            <w:r w:rsidRPr="00C466E0">
              <w:t>Toluene</w:t>
            </w:r>
          </w:p>
        </w:tc>
        <w:tc>
          <w:tcPr>
            <w:tcW w:w="0" w:type="auto"/>
            <w:vAlign w:val="center"/>
          </w:tcPr>
          <w:p w14:paraId="7B5CBB0C" w14:textId="77777777" w:rsidR="003862F4" w:rsidRPr="00C466E0" w:rsidRDefault="003862F4" w:rsidP="00890DC3">
            <w:pPr>
              <w:spacing w:after="120"/>
              <w:jc w:val="center"/>
            </w:pPr>
            <w:r w:rsidRPr="00C466E0">
              <w:t>41</w:t>
            </w:r>
          </w:p>
        </w:tc>
        <w:tc>
          <w:tcPr>
            <w:tcW w:w="0" w:type="auto"/>
            <w:vAlign w:val="center"/>
          </w:tcPr>
          <w:p w14:paraId="2F80B7AB" w14:textId="77777777" w:rsidR="003862F4" w:rsidRPr="00C466E0" w:rsidRDefault="003862F4" w:rsidP="00890DC3">
            <w:pPr>
              <w:spacing w:after="120"/>
              <w:jc w:val="center"/>
            </w:pPr>
            <w:r w:rsidRPr="00C466E0">
              <w:t>11</w:t>
            </w:r>
          </w:p>
        </w:tc>
        <w:tc>
          <w:tcPr>
            <w:tcW w:w="0" w:type="auto"/>
            <w:vAlign w:val="center"/>
          </w:tcPr>
          <w:p w14:paraId="7812DBC8" w14:textId="77777777" w:rsidR="003862F4" w:rsidRPr="00C466E0" w:rsidRDefault="003862F4" w:rsidP="00890DC3">
            <w:pPr>
              <w:spacing w:after="120"/>
              <w:jc w:val="center"/>
            </w:pPr>
            <w:r w:rsidRPr="00C466E0">
              <w:t>47</w:t>
            </w:r>
          </w:p>
        </w:tc>
      </w:tr>
      <w:tr w:rsidR="003862F4" w:rsidRPr="00C466E0" w14:paraId="00E85FA5" w14:textId="77777777" w:rsidTr="00890DC3">
        <w:trPr>
          <w:jc w:val="center"/>
        </w:trPr>
        <w:tc>
          <w:tcPr>
            <w:tcW w:w="0" w:type="auto"/>
            <w:vAlign w:val="center"/>
          </w:tcPr>
          <w:p w14:paraId="70AF84E8"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2</w:t>
            </w:r>
          </w:p>
        </w:tc>
        <w:tc>
          <w:tcPr>
            <w:tcW w:w="0" w:type="auto"/>
            <w:vAlign w:val="center"/>
          </w:tcPr>
          <w:p w14:paraId="188AB005" w14:textId="77777777" w:rsidR="003862F4" w:rsidRPr="00C466E0" w:rsidRDefault="003862F4" w:rsidP="00890DC3">
            <w:pPr>
              <w:spacing w:after="120"/>
              <w:jc w:val="center"/>
              <w:rPr>
                <w:rFonts w:ascii="Calibri" w:eastAsia="Times New Roman" w:hAnsi="Calibri" w:cs="Times New Roman"/>
                <w:lang w:eastAsia="en-GB"/>
              </w:rPr>
            </w:pPr>
            <w:proofErr w:type="spellStart"/>
            <w:r w:rsidRPr="00C466E0">
              <w:rPr>
                <w:rFonts w:ascii="Calibri" w:eastAsia="Times New Roman" w:hAnsi="Calibri" w:cs="Times New Roman"/>
                <w:lang w:eastAsia="en-GB"/>
              </w:rPr>
              <w:t>MeCN</w:t>
            </w:r>
            <w:proofErr w:type="spellEnd"/>
          </w:p>
        </w:tc>
        <w:tc>
          <w:tcPr>
            <w:tcW w:w="0" w:type="auto"/>
            <w:vAlign w:val="center"/>
          </w:tcPr>
          <w:p w14:paraId="1B8F6D7C"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48</w:t>
            </w:r>
          </w:p>
        </w:tc>
        <w:tc>
          <w:tcPr>
            <w:tcW w:w="0" w:type="auto"/>
            <w:vAlign w:val="center"/>
          </w:tcPr>
          <w:p w14:paraId="6867F454"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11</w:t>
            </w:r>
          </w:p>
        </w:tc>
        <w:tc>
          <w:tcPr>
            <w:tcW w:w="0" w:type="auto"/>
            <w:vAlign w:val="center"/>
          </w:tcPr>
          <w:p w14:paraId="771522E3"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37</w:t>
            </w:r>
          </w:p>
        </w:tc>
      </w:tr>
      <w:tr w:rsidR="003862F4" w:rsidRPr="00C466E0" w14:paraId="3E3C382E" w14:textId="77777777" w:rsidTr="00890DC3">
        <w:trPr>
          <w:jc w:val="center"/>
        </w:trPr>
        <w:tc>
          <w:tcPr>
            <w:tcW w:w="0" w:type="auto"/>
            <w:vAlign w:val="center"/>
          </w:tcPr>
          <w:p w14:paraId="6DA9F61C"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3</w:t>
            </w:r>
          </w:p>
        </w:tc>
        <w:tc>
          <w:tcPr>
            <w:tcW w:w="0" w:type="auto"/>
            <w:vAlign w:val="center"/>
          </w:tcPr>
          <w:p w14:paraId="2C5380B8"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Acetone</w:t>
            </w:r>
          </w:p>
        </w:tc>
        <w:tc>
          <w:tcPr>
            <w:tcW w:w="0" w:type="auto"/>
            <w:vAlign w:val="center"/>
          </w:tcPr>
          <w:p w14:paraId="1A7DCB1E"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41</w:t>
            </w:r>
          </w:p>
        </w:tc>
        <w:tc>
          <w:tcPr>
            <w:tcW w:w="0" w:type="auto"/>
            <w:vAlign w:val="center"/>
          </w:tcPr>
          <w:p w14:paraId="66E6012F"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12</w:t>
            </w:r>
          </w:p>
        </w:tc>
        <w:tc>
          <w:tcPr>
            <w:tcW w:w="0" w:type="auto"/>
            <w:vAlign w:val="center"/>
          </w:tcPr>
          <w:p w14:paraId="20C84643"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25</w:t>
            </w:r>
          </w:p>
        </w:tc>
      </w:tr>
      <w:tr w:rsidR="003862F4" w:rsidRPr="00C466E0" w14:paraId="35886308" w14:textId="77777777" w:rsidTr="00890DC3">
        <w:trPr>
          <w:jc w:val="center"/>
        </w:trPr>
        <w:tc>
          <w:tcPr>
            <w:tcW w:w="0" w:type="auto"/>
            <w:vAlign w:val="center"/>
          </w:tcPr>
          <w:p w14:paraId="27440D43"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4</w:t>
            </w:r>
          </w:p>
        </w:tc>
        <w:tc>
          <w:tcPr>
            <w:tcW w:w="0" w:type="auto"/>
            <w:vAlign w:val="center"/>
          </w:tcPr>
          <w:p w14:paraId="78BD80EE"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EtOAc</w:t>
            </w:r>
          </w:p>
        </w:tc>
        <w:tc>
          <w:tcPr>
            <w:tcW w:w="0" w:type="auto"/>
            <w:vAlign w:val="center"/>
          </w:tcPr>
          <w:p w14:paraId="19081024"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47</w:t>
            </w:r>
          </w:p>
        </w:tc>
        <w:tc>
          <w:tcPr>
            <w:tcW w:w="0" w:type="auto"/>
            <w:vAlign w:val="center"/>
          </w:tcPr>
          <w:p w14:paraId="655FFB49"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13</w:t>
            </w:r>
          </w:p>
        </w:tc>
        <w:tc>
          <w:tcPr>
            <w:tcW w:w="0" w:type="auto"/>
            <w:vAlign w:val="center"/>
          </w:tcPr>
          <w:p w14:paraId="2E3800ED"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30</w:t>
            </w:r>
          </w:p>
        </w:tc>
      </w:tr>
      <w:tr w:rsidR="003862F4" w:rsidRPr="00C466E0" w14:paraId="71AD1F0E" w14:textId="77777777" w:rsidTr="00890DC3">
        <w:trPr>
          <w:jc w:val="center"/>
        </w:trPr>
        <w:tc>
          <w:tcPr>
            <w:tcW w:w="0" w:type="auto"/>
            <w:vAlign w:val="center"/>
          </w:tcPr>
          <w:p w14:paraId="4C4C0911"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5</w:t>
            </w:r>
          </w:p>
        </w:tc>
        <w:tc>
          <w:tcPr>
            <w:tcW w:w="0" w:type="auto"/>
            <w:vAlign w:val="center"/>
          </w:tcPr>
          <w:p w14:paraId="1C049EE1"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DCE</w:t>
            </w:r>
          </w:p>
        </w:tc>
        <w:tc>
          <w:tcPr>
            <w:tcW w:w="0" w:type="auto"/>
            <w:vAlign w:val="center"/>
          </w:tcPr>
          <w:p w14:paraId="784FDF13"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0</w:t>
            </w:r>
          </w:p>
        </w:tc>
        <w:tc>
          <w:tcPr>
            <w:tcW w:w="0" w:type="auto"/>
            <w:vAlign w:val="center"/>
          </w:tcPr>
          <w:p w14:paraId="2B2DC4BB"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0</w:t>
            </w:r>
          </w:p>
        </w:tc>
        <w:tc>
          <w:tcPr>
            <w:tcW w:w="0" w:type="auto"/>
            <w:vAlign w:val="center"/>
          </w:tcPr>
          <w:p w14:paraId="15E0F1E8"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78</w:t>
            </w:r>
          </w:p>
        </w:tc>
      </w:tr>
      <w:tr w:rsidR="003862F4" w:rsidRPr="00C466E0" w14:paraId="32746CC7" w14:textId="77777777" w:rsidTr="00890DC3">
        <w:trPr>
          <w:jc w:val="center"/>
        </w:trPr>
        <w:tc>
          <w:tcPr>
            <w:tcW w:w="0" w:type="auto"/>
            <w:vAlign w:val="center"/>
          </w:tcPr>
          <w:p w14:paraId="198D4AC2"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6</w:t>
            </w:r>
          </w:p>
        </w:tc>
        <w:tc>
          <w:tcPr>
            <w:tcW w:w="0" w:type="auto"/>
            <w:vAlign w:val="center"/>
          </w:tcPr>
          <w:p w14:paraId="5C79B2E4"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DMF</w:t>
            </w:r>
          </w:p>
        </w:tc>
        <w:tc>
          <w:tcPr>
            <w:tcW w:w="0" w:type="auto"/>
            <w:vAlign w:val="center"/>
          </w:tcPr>
          <w:p w14:paraId="43D0BA6E"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54</w:t>
            </w:r>
          </w:p>
        </w:tc>
        <w:tc>
          <w:tcPr>
            <w:tcW w:w="0" w:type="auto"/>
            <w:vAlign w:val="bottom"/>
          </w:tcPr>
          <w:p w14:paraId="398CF37D"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11</w:t>
            </w:r>
          </w:p>
        </w:tc>
        <w:tc>
          <w:tcPr>
            <w:tcW w:w="0" w:type="auto"/>
            <w:vAlign w:val="bottom"/>
          </w:tcPr>
          <w:p w14:paraId="6F65E0F8"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34</w:t>
            </w:r>
          </w:p>
        </w:tc>
      </w:tr>
      <w:tr w:rsidR="003862F4" w:rsidRPr="00C466E0" w14:paraId="7BCB399B" w14:textId="77777777" w:rsidTr="00890DC3">
        <w:trPr>
          <w:jc w:val="center"/>
        </w:trPr>
        <w:tc>
          <w:tcPr>
            <w:tcW w:w="0" w:type="auto"/>
            <w:vAlign w:val="center"/>
          </w:tcPr>
          <w:p w14:paraId="377DCA50"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7</w:t>
            </w:r>
          </w:p>
        </w:tc>
        <w:tc>
          <w:tcPr>
            <w:tcW w:w="0" w:type="auto"/>
            <w:vAlign w:val="center"/>
          </w:tcPr>
          <w:p w14:paraId="6FC7257E"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Dioxane</w:t>
            </w:r>
          </w:p>
        </w:tc>
        <w:tc>
          <w:tcPr>
            <w:tcW w:w="0" w:type="auto"/>
            <w:vAlign w:val="center"/>
          </w:tcPr>
          <w:p w14:paraId="45F64916"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41</w:t>
            </w:r>
          </w:p>
        </w:tc>
        <w:tc>
          <w:tcPr>
            <w:tcW w:w="0" w:type="auto"/>
            <w:vAlign w:val="bottom"/>
          </w:tcPr>
          <w:p w14:paraId="145EA3A4"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11</w:t>
            </w:r>
          </w:p>
        </w:tc>
        <w:tc>
          <w:tcPr>
            <w:tcW w:w="0" w:type="auto"/>
            <w:vAlign w:val="bottom"/>
          </w:tcPr>
          <w:p w14:paraId="0DB88B78" w14:textId="77777777" w:rsidR="003862F4" w:rsidRPr="00C466E0" w:rsidRDefault="003862F4" w:rsidP="00890DC3">
            <w:pPr>
              <w:keepNext/>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44</w:t>
            </w:r>
          </w:p>
        </w:tc>
      </w:tr>
      <w:tr w:rsidR="003862F4" w:rsidRPr="00C466E0" w14:paraId="29EEBFCB" w14:textId="77777777" w:rsidTr="00890DC3">
        <w:trPr>
          <w:jc w:val="center"/>
        </w:trPr>
        <w:tc>
          <w:tcPr>
            <w:tcW w:w="0" w:type="auto"/>
            <w:vAlign w:val="center"/>
          </w:tcPr>
          <w:p w14:paraId="3E6DE64C" w14:textId="77777777" w:rsidR="003862F4" w:rsidRPr="00C466E0" w:rsidRDefault="003862F4" w:rsidP="00890DC3">
            <w:pPr>
              <w:spacing w:after="120"/>
              <w:jc w:val="center"/>
              <w:rPr>
                <w:b/>
                <w:bCs/>
              </w:rPr>
            </w:pPr>
            <w:r w:rsidRPr="00C466E0">
              <w:rPr>
                <w:b/>
                <w:bCs/>
              </w:rPr>
              <w:t>8</w:t>
            </w:r>
          </w:p>
        </w:tc>
        <w:tc>
          <w:tcPr>
            <w:tcW w:w="0" w:type="auto"/>
            <w:vAlign w:val="center"/>
          </w:tcPr>
          <w:p w14:paraId="1928B62C"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Et</w:t>
            </w:r>
            <w:r w:rsidRPr="00C466E0">
              <w:rPr>
                <w:rFonts w:ascii="Calibri" w:eastAsia="Times New Roman" w:hAnsi="Calibri" w:cs="Times New Roman"/>
                <w:vertAlign w:val="subscript"/>
                <w:lang w:eastAsia="en-GB"/>
              </w:rPr>
              <w:t>2</w:t>
            </w:r>
            <w:r w:rsidRPr="00C466E0">
              <w:rPr>
                <w:rFonts w:ascii="Calibri" w:eastAsia="Times New Roman" w:hAnsi="Calibri" w:cs="Times New Roman"/>
                <w:lang w:eastAsia="en-GB"/>
              </w:rPr>
              <w:t>O</w:t>
            </w:r>
          </w:p>
        </w:tc>
        <w:tc>
          <w:tcPr>
            <w:tcW w:w="0" w:type="auto"/>
            <w:vAlign w:val="center"/>
          </w:tcPr>
          <w:p w14:paraId="49E1712D" w14:textId="77777777" w:rsidR="003862F4" w:rsidRPr="00C466E0" w:rsidRDefault="003862F4" w:rsidP="00890DC3">
            <w:pPr>
              <w:spacing w:after="120"/>
              <w:jc w:val="center"/>
            </w:pPr>
            <w:r w:rsidRPr="00C466E0">
              <w:t>36</w:t>
            </w:r>
          </w:p>
        </w:tc>
        <w:tc>
          <w:tcPr>
            <w:tcW w:w="0" w:type="auto"/>
            <w:vAlign w:val="bottom"/>
          </w:tcPr>
          <w:p w14:paraId="68BFB837" w14:textId="77777777" w:rsidR="003862F4" w:rsidRPr="00C466E0" w:rsidRDefault="003862F4" w:rsidP="00890DC3">
            <w:pPr>
              <w:spacing w:after="120"/>
              <w:jc w:val="center"/>
            </w:pPr>
            <w:r w:rsidRPr="00C466E0">
              <w:t>7</w:t>
            </w:r>
          </w:p>
        </w:tc>
        <w:tc>
          <w:tcPr>
            <w:tcW w:w="0" w:type="auto"/>
            <w:vAlign w:val="bottom"/>
          </w:tcPr>
          <w:p w14:paraId="1E0B1343" w14:textId="77777777" w:rsidR="003862F4" w:rsidRPr="00C466E0" w:rsidRDefault="003862F4" w:rsidP="00890DC3">
            <w:pPr>
              <w:keepNext/>
              <w:spacing w:after="120"/>
              <w:jc w:val="center"/>
            </w:pPr>
            <w:r w:rsidRPr="00C466E0">
              <w:t>36</w:t>
            </w:r>
          </w:p>
        </w:tc>
      </w:tr>
      <w:tr w:rsidR="003862F4" w:rsidRPr="00C466E0" w14:paraId="6BCE2842" w14:textId="77777777" w:rsidTr="00890DC3">
        <w:trPr>
          <w:jc w:val="center"/>
        </w:trPr>
        <w:tc>
          <w:tcPr>
            <w:tcW w:w="0" w:type="auto"/>
            <w:vAlign w:val="center"/>
          </w:tcPr>
          <w:p w14:paraId="4740890A" w14:textId="77777777" w:rsidR="003862F4" w:rsidRPr="00C466E0" w:rsidRDefault="003862F4" w:rsidP="00890DC3">
            <w:pPr>
              <w:spacing w:after="120"/>
              <w:jc w:val="center"/>
              <w:rPr>
                <w:b/>
                <w:bCs/>
              </w:rPr>
            </w:pPr>
            <w:r w:rsidRPr="00C466E0">
              <w:rPr>
                <w:b/>
                <w:bCs/>
              </w:rPr>
              <w:t>9</w:t>
            </w:r>
          </w:p>
        </w:tc>
        <w:tc>
          <w:tcPr>
            <w:tcW w:w="0" w:type="auto"/>
            <w:vAlign w:val="center"/>
          </w:tcPr>
          <w:p w14:paraId="11D62A9D"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DME</w:t>
            </w:r>
          </w:p>
        </w:tc>
        <w:tc>
          <w:tcPr>
            <w:tcW w:w="0" w:type="auto"/>
            <w:vAlign w:val="center"/>
          </w:tcPr>
          <w:p w14:paraId="602D84AD" w14:textId="77777777" w:rsidR="003862F4" w:rsidRPr="00C466E0" w:rsidRDefault="003862F4" w:rsidP="00890DC3">
            <w:pPr>
              <w:spacing w:after="120"/>
              <w:jc w:val="center"/>
            </w:pPr>
            <w:r w:rsidRPr="00C466E0">
              <w:t>57</w:t>
            </w:r>
          </w:p>
        </w:tc>
        <w:tc>
          <w:tcPr>
            <w:tcW w:w="0" w:type="auto"/>
            <w:vAlign w:val="bottom"/>
          </w:tcPr>
          <w:p w14:paraId="4D47D12A" w14:textId="77777777" w:rsidR="003862F4" w:rsidRPr="00C466E0" w:rsidRDefault="003862F4" w:rsidP="00890DC3">
            <w:pPr>
              <w:spacing w:after="120"/>
              <w:jc w:val="center"/>
            </w:pPr>
            <w:r w:rsidRPr="00C466E0">
              <w:t>14</w:t>
            </w:r>
          </w:p>
        </w:tc>
        <w:tc>
          <w:tcPr>
            <w:tcW w:w="0" w:type="auto"/>
            <w:vAlign w:val="bottom"/>
          </w:tcPr>
          <w:p w14:paraId="57301CCF" w14:textId="77777777" w:rsidR="003862F4" w:rsidRPr="00C466E0" w:rsidRDefault="003862F4" w:rsidP="00890DC3">
            <w:pPr>
              <w:keepNext/>
              <w:spacing w:after="120"/>
              <w:jc w:val="center"/>
            </w:pPr>
            <w:r w:rsidRPr="00C466E0">
              <w:t>27</w:t>
            </w:r>
          </w:p>
        </w:tc>
      </w:tr>
      <w:tr w:rsidR="003862F4" w:rsidRPr="00C466E0" w14:paraId="51B90400" w14:textId="77777777" w:rsidTr="00890DC3">
        <w:trPr>
          <w:jc w:val="center"/>
        </w:trPr>
        <w:tc>
          <w:tcPr>
            <w:tcW w:w="0" w:type="auto"/>
            <w:vAlign w:val="center"/>
          </w:tcPr>
          <w:p w14:paraId="5EEB5DDE" w14:textId="77777777" w:rsidR="003862F4" w:rsidRPr="00C466E0" w:rsidRDefault="003862F4" w:rsidP="00890DC3">
            <w:pPr>
              <w:spacing w:after="120"/>
              <w:jc w:val="center"/>
              <w:rPr>
                <w:b/>
                <w:bCs/>
              </w:rPr>
            </w:pPr>
            <w:r w:rsidRPr="00C466E0">
              <w:rPr>
                <w:b/>
                <w:bCs/>
              </w:rPr>
              <w:t>10</w:t>
            </w:r>
          </w:p>
        </w:tc>
        <w:tc>
          <w:tcPr>
            <w:tcW w:w="0" w:type="auto"/>
            <w:vAlign w:val="center"/>
          </w:tcPr>
          <w:p w14:paraId="067CEB16"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THF</w:t>
            </w:r>
          </w:p>
        </w:tc>
        <w:tc>
          <w:tcPr>
            <w:tcW w:w="0" w:type="auto"/>
            <w:vAlign w:val="center"/>
          </w:tcPr>
          <w:p w14:paraId="015371E1" w14:textId="77777777" w:rsidR="003862F4" w:rsidRPr="00C466E0" w:rsidRDefault="003862F4" w:rsidP="00890DC3">
            <w:pPr>
              <w:spacing w:after="120"/>
              <w:jc w:val="center"/>
            </w:pPr>
            <w:r w:rsidRPr="00C466E0">
              <w:t>52</w:t>
            </w:r>
          </w:p>
        </w:tc>
        <w:tc>
          <w:tcPr>
            <w:tcW w:w="0" w:type="auto"/>
            <w:vAlign w:val="bottom"/>
          </w:tcPr>
          <w:p w14:paraId="794471C4" w14:textId="77777777" w:rsidR="003862F4" w:rsidRPr="00C466E0" w:rsidRDefault="003862F4" w:rsidP="00890DC3">
            <w:pPr>
              <w:spacing w:after="120"/>
              <w:jc w:val="center"/>
            </w:pPr>
            <w:r w:rsidRPr="00C466E0">
              <w:t>14</w:t>
            </w:r>
          </w:p>
        </w:tc>
        <w:tc>
          <w:tcPr>
            <w:tcW w:w="0" w:type="auto"/>
            <w:vAlign w:val="bottom"/>
          </w:tcPr>
          <w:p w14:paraId="51CD72C6" w14:textId="77777777" w:rsidR="003862F4" w:rsidRPr="00C466E0" w:rsidRDefault="003862F4" w:rsidP="00890DC3">
            <w:pPr>
              <w:keepNext/>
              <w:spacing w:after="120"/>
              <w:jc w:val="center"/>
            </w:pPr>
            <w:r w:rsidRPr="00C466E0">
              <w:t>18</w:t>
            </w:r>
          </w:p>
        </w:tc>
      </w:tr>
    </w:tbl>
    <w:p w14:paraId="41DB4752" w14:textId="0057177C" w:rsidR="003862F4" w:rsidRPr="00C466E0" w:rsidRDefault="003862F4" w:rsidP="003862F4">
      <w:pPr>
        <w:pStyle w:val="Caption"/>
        <w:jc w:val="center"/>
      </w:pPr>
      <w:bookmarkStart w:id="240" w:name="_Toc36473325"/>
      <w:r w:rsidRPr="00C466E0">
        <w:t xml:space="preserve">Table </w:t>
      </w:r>
      <w:fldSimple w:instr=" SEQ Table \* ARABIC ">
        <w:r w:rsidR="00FF508B">
          <w:rPr>
            <w:noProof/>
          </w:rPr>
          <w:t>18</w:t>
        </w:r>
      </w:fldSimple>
      <w:r w:rsidRPr="00C466E0">
        <w:t>: Solvent screen for intermolecular alkylation of indole</w:t>
      </w:r>
      <w:bookmarkEnd w:id="240"/>
    </w:p>
    <w:p w14:paraId="144BEE08" w14:textId="7E549C39" w:rsidR="003862F4" w:rsidRPr="00C466E0" w:rsidRDefault="00837FB4" w:rsidP="003862F4">
      <w:pPr>
        <w:spacing w:after="0"/>
        <w:jc w:val="center"/>
      </w:pPr>
      <w:r w:rsidRPr="00C466E0">
        <w:object w:dxaOrig="9643" w:dyaOrig="2436" w14:anchorId="7F49F835">
          <v:shape id="_x0000_i1156" type="#_x0000_t75" style="width:291pt;height:72.75pt" o:ole="">
            <v:imagedata r:id="rId260" o:title=""/>
          </v:shape>
          <o:OLEObject Type="Embed" ProgID="ChemDraw.Document.6.0" ShapeID="_x0000_i1156" DrawAspect="Content" ObjectID="_1657099165" r:id="rId261"/>
        </w:object>
      </w:r>
    </w:p>
    <w:tbl>
      <w:tblPr>
        <w:tblStyle w:val="PlainTable2"/>
        <w:tblW w:w="0" w:type="auto"/>
        <w:jc w:val="center"/>
        <w:tblLook w:val="0600" w:firstRow="0" w:lastRow="0" w:firstColumn="0" w:lastColumn="0" w:noHBand="1" w:noVBand="1"/>
      </w:tblPr>
      <w:tblGrid>
        <w:gridCol w:w="701"/>
        <w:gridCol w:w="856"/>
        <w:gridCol w:w="1307"/>
        <w:gridCol w:w="1307"/>
        <w:gridCol w:w="1357"/>
      </w:tblGrid>
      <w:tr w:rsidR="00654A19" w:rsidRPr="00C466E0" w14:paraId="461F24BC" w14:textId="77777777" w:rsidTr="00890DC3">
        <w:trPr>
          <w:jc w:val="center"/>
        </w:trPr>
        <w:tc>
          <w:tcPr>
            <w:tcW w:w="0" w:type="auto"/>
            <w:tcBorders>
              <w:top w:val="nil"/>
              <w:bottom w:val="single" w:sz="4" w:space="0" w:color="auto"/>
            </w:tcBorders>
            <w:shd w:val="clear" w:color="auto" w:fill="E7E6E6" w:themeFill="background2"/>
            <w:vAlign w:val="center"/>
          </w:tcPr>
          <w:p w14:paraId="3FF76932" w14:textId="77777777" w:rsidR="00654A19" w:rsidRPr="00C466E0" w:rsidRDefault="00654A19" w:rsidP="00654A19">
            <w:pPr>
              <w:spacing w:after="100" w:afterAutospacing="1"/>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118B7729" w14:textId="77777777" w:rsidR="00654A19" w:rsidRPr="00C466E0" w:rsidRDefault="00654A19" w:rsidP="00654A19">
            <w:pPr>
              <w:spacing w:after="100" w:afterAutospacing="1"/>
              <w:jc w:val="center"/>
              <w:rPr>
                <w:b/>
              </w:rPr>
            </w:pPr>
            <w:r w:rsidRPr="00C466E0">
              <w:rPr>
                <w:b/>
              </w:rPr>
              <w:t xml:space="preserve">SAR </w:t>
            </w:r>
            <w:proofErr w:type="spellStart"/>
            <w:r w:rsidRPr="00C466E0">
              <w:rPr>
                <w:b/>
              </w:rPr>
              <w:t>eq</w:t>
            </w:r>
            <w:proofErr w:type="spellEnd"/>
          </w:p>
        </w:tc>
        <w:tc>
          <w:tcPr>
            <w:tcW w:w="0" w:type="auto"/>
            <w:tcBorders>
              <w:top w:val="nil"/>
              <w:bottom w:val="single" w:sz="4" w:space="0" w:color="auto"/>
            </w:tcBorders>
            <w:shd w:val="clear" w:color="auto" w:fill="E7E6E6" w:themeFill="background2"/>
            <w:vAlign w:val="center"/>
          </w:tcPr>
          <w:p w14:paraId="2E672B20" w14:textId="7EFE3B93" w:rsidR="00654A19" w:rsidRPr="00C466E0" w:rsidRDefault="00654A19" w:rsidP="00654A19">
            <w:pPr>
              <w:spacing w:after="100" w:afterAutospacing="1"/>
              <w:jc w:val="center"/>
              <w:rPr>
                <w:b/>
              </w:rPr>
            </w:pPr>
            <w:r w:rsidRPr="00C466E0">
              <w:rPr>
                <w:b/>
              </w:rPr>
              <w:t>Yield 391/%</w:t>
            </w:r>
          </w:p>
        </w:tc>
        <w:tc>
          <w:tcPr>
            <w:tcW w:w="0" w:type="auto"/>
            <w:tcBorders>
              <w:top w:val="nil"/>
              <w:bottom w:val="single" w:sz="4" w:space="0" w:color="auto"/>
            </w:tcBorders>
            <w:shd w:val="clear" w:color="auto" w:fill="E7E6E6" w:themeFill="background2"/>
            <w:vAlign w:val="center"/>
          </w:tcPr>
          <w:p w14:paraId="46EE2C30" w14:textId="1574D119" w:rsidR="00654A19" w:rsidRPr="00C466E0" w:rsidRDefault="00654A19" w:rsidP="00654A19">
            <w:pPr>
              <w:spacing w:after="100" w:afterAutospacing="1"/>
              <w:jc w:val="center"/>
              <w:rPr>
                <w:b/>
              </w:rPr>
            </w:pPr>
            <w:r w:rsidRPr="00C466E0">
              <w:rPr>
                <w:b/>
              </w:rPr>
              <w:t>Yield 423/%</w:t>
            </w:r>
          </w:p>
        </w:tc>
        <w:tc>
          <w:tcPr>
            <w:tcW w:w="0" w:type="auto"/>
            <w:tcBorders>
              <w:top w:val="nil"/>
              <w:bottom w:val="single" w:sz="4" w:space="0" w:color="auto"/>
            </w:tcBorders>
            <w:shd w:val="clear" w:color="auto" w:fill="E7E6E6" w:themeFill="background2"/>
          </w:tcPr>
          <w:p w14:paraId="3A2204CE" w14:textId="66774958" w:rsidR="00654A19" w:rsidRPr="00C466E0" w:rsidRDefault="00654A19" w:rsidP="00654A19">
            <w:pPr>
              <w:rPr>
                <w:b/>
              </w:rPr>
            </w:pPr>
            <w:r w:rsidRPr="00C466E0">
              <w:rPr>
                <w:b/>
              </w:rPr>
              <w:t xml:space="preserve"> Yield 119/%</w:t>
            </w:r>
          </w:p>
        </w:tc>
      </w:tr>
      <w:tr w:rsidR="003862F4" w:rsidRPr="00C466E0" w14:paraId="5101388C" w14:textId="77777777" w:rsidTr="00890DC3">
        <w:trPr>
          <w:jc w:val="center"/>
        </w:trPr>
        <w:tc>
          <w:tcPr>
            <w:tcW w:w="0" w:type="auto"/>
            <w:vAlign w:val="center"/>
          </w:tcPr>
          <w:p w14:paraId="33D1083B" w14:textId="77777777" w:rsidR="003862F4" w:rsidRPr="00C466E0" w:rsidRDefault="003862F4" w:rsidP="00890DC3">
            <w:pPr>
              <w:spacing w:after="120"/>
              <w:jc w:val="center"/>
            </w:pPr>
            <w:r w:rsidRPr="00C466E0">
              <w:rPr>
                <w:b/>
                <w:bCs/>
              </w:rPr>
              <w:t>1</w:t>
            </w:r>
          </w:p>
        </w:tc>
        <w:tc>
          <w:tcPr>
            <w:tcW w:w="0" w:type="auto"/>
            <w:vAlign w:val="center"/>
          </w:tcPr>
          <w:p w14:paraId="7535814B" w14:textId="77777777" w:rsidR="003862F4" w:rsidRPr="00C466E0" w:rsidRDefault="003862F4" w:rsidP="00890DC3">
            <w:pPr>
              <w:spacing w:after="120"/>
              <w:jc w:val="center"/>
            </w:pPr>
            <w:r w:rsidRPr="00C466E0">
              <w:t>1.0</w:t>
            </w:r>
          </w:p>
        </w:tc>
        <w:tc>
          <w:tcPr>
            <w:tcW w:w="0" w:type="auto"/>
            <w:vAlign w:val="center"/>
          </w:tcPr>
          <w:p w14:paraId="20AE0D7D" w14:textId="77777777" w:rsidR="003862F4" w:rsidRPr="00C466E0" w:rsidRDefault="003862F4" w:rsidP="00890DC3">
            <w:pPr>
              <w:spacing w:after="120"/>
              <w:jc w:val="center"/>
            </w:pPr>
            <w:r w:rsidRPr="00C466E0">
              <w:t>42</w:t>
            </w:r>
          </w:p>
        </w:tc>
        <w:tc>
          <w:tcPr>
            <w:tcW w:w="0" w:type="auto"/>
            <w:vAlign w:val="center"/>
          </w:tcPr>
          <w:p w14:paraId="504835F9" w14:textId="77777777" w:rsidR="003862F4" w:rsidRPr="00C466E0" w:rsidRDefault="003862F4" w:rsidP="00890DC3">
            <w:pPr>
              <w:spacing w:after="120"/>
              <w:jc w:val="center"/>
            </w:pPr>
            <w:r w:rsidRPr="00C466E0">
              <w:t>10</w:t>
            </w:r>
          </w:p>
        </w:tc>
        <w:tc>
          <w:tcPr>
            <w:tcW w:w="0" w:type="auto"/>
            <w:vAlign w:val="center"/>
          </w:tcPr>
          <w:p w14:paraId="7D4B68D2" w14:textId="77777777" w:rsidR="003862F4" w:rsidRPr="00C466E0" w:rsidRDefault="003862F4" w:rsidP="00890DC3">
            <w:pPr>
              <w:spacing w:after="120"/>
              <w:jc w:val="center"/>
            </w:pPr>
            <w:r w:rsidRPr="00C466E0">
              <w:t>42</w:t>
            </w:r>
          </w:p>
        </w:tc>
      </w:tr>
      <w:tr w:rsidR="003862F4" w:rsidRPr="00C466E0" w14:paraId="549D6715" w14:textId="77777777" w:rsidTr="00890DC3">
        <w:trPr>
          <w:jc w:val="center"/>
        </w:trPr>
        <w:tc>
          <w:tcPr>
            <w:tcW w:w="0" w:type="auto"/>
            <w:vAlign w:val="center"/>
          </w:tcPr>
          <w:p w14:paraId="36E3413B"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2</w:t>
            </w:r>
          </w:p>
        </w:tc>
        <w:tc>
          <w:tcPr>
            <w:tcW w:w="0" w:type="auto"/>
            <w:vAlign w:val="center"/>
          </w:tcPr>
          <w:p w14:paraId="474A3D44"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1.5</w:t>
            </w:r>
          </w:p>
        </w:tc>
        <w:tc>
          <w:tcPr>
            <w:tcW w:w="0" w:type="auto"/>
            <w:vAlign w:val="center"/>
          </w:tcPr>
          <w:p w14:paraId="061D2276"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50</w:t>
            </w:r>
          </w:p>
        </w:tc>
        <w:tc>
          <w:tcPr>
            <w:tcW w:w="0" w:type="auto"/>
            <w:vAlign w:val="center"/>
          </w:tcPr>
          <w:p w14:paraId="26BFCAA8"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14</w:t>
            </w:r>
          </w:p>
        </w:tc>
        <w:tc>
          <w:tcPr>
            <w:tcW w:w="0" w:type="auto"/>
            <w:vAlign w:val="center"/>
          </w:tcPr>
          <w:p w14:paraId="26CE54F1"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21</w:t>
            </w:r>
          </w:p>
        </w:tc>
      </w:tr>
      <w:tr w:rsidR="003862F4" w:rsidRPr="00C466E0" w14:paraId="6371EB27" w14:textId="77777777" w:rsidTr="00890DC3">
        <w:trPr>
          <w:jc w:val="center"/>
        </w:trPr>
        <w:tc>
          <w:tcPr>
            <w:tcW w:w="0" w:type="auto"/>
            <w:vAlign w:val="center"/>
          </w:tcPr>
          <w:p w14:paraId="3588800C"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3</w:t>
            </w:r>
          </w:p>
        </w:tc>
        <w:tc>
          <w:tcPr>
            <w:tcW w:w="0" w:type="auto"/>
            <w:vAlign w:val="center"/>
          </w:tcPr>
          <w:p w14:paraId="50A52A05"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2.0</w:t>
            </w:r>
          </w:p>
        </w:tc>
        <w:tc>
          <w:tcPr>
            <w:tcW w:w="0" w:type="auto"/>
            <w:vAlign w:val="center"/>
          </w:tcPr>
          <w:p w14:paraId="6B49DD9A"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52</w:t>
            </w:r>
          </w:p>
        </w:tc>
        <w:tc>
          <w:tcPr>
            <w:tcW w:w="0" w:type="auto"/>
            <w:vAlign w:val="center"/>
          </w:tcPr>
          <w:p w14:paraId="0BC74A58"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24</w:t>
            </w:r>
          </w:p>
        </w:tc>
        <w:tc>
          <w:tcPr>
            <w:tcW w:w="0" w:type="auto"/>
            <w:vAlign w:val="center"/>
          </w:tcPr>
          <w:p w14:paraId="777BCCEF"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16</w:t>
            </w:r>
          </w:p>
        </w:tc>
      </w:tr>
      <w:tr w:rsidR="003862F4" w:rsidRPr="00C466E0" w14:paraId="36F19FE2" w14:textId="77777777" w:rsidTr="00890DC3">
        <w:trPr>
          <w:jc w:val="center"/>
        </w:trPr>
        <w:tc>
          <w:tcPr>
            <w:tcW w:w="0" w:type="auto"/>
            <w:vAlign w:val="center"/>
          </w:tcPr>
          <w:p w14:paraId="24571A9A"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4</w:t>
            </w:r>
          </w:p>
        </w:tc>
        <w:tc>
          <w:tcPr>
            <w:tcW w:w="0" w:type="auto"/>
            <w:vAlign w:val="center"/>
          </w:tcPr>
          <w:p w14:paraId="3CA43AD8"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2.5</w:t>
            </w:r>
          </w:p>
        </w:tc>
        <w:tc>
          <w:tcPr>
            <w:tcW w:w="0" w:type="auto"/>
            <w:vAlign w:val="center"/>
          </w:tcPr>
          <w:p w14:paraId="03725374"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52</w:t>
            </w:r>
          </w:p>
        </w:tc>
        <w:tc>
          <w:tcPr>
            <w:tcW w:w="0" w:type="auto"/>
            <w:vAlign w:val="center"/>
          </w:tcPr>
          <w:p w14:paraId="53F83A98"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26</w:t>
            </w:r>
          </w:p>
        </w:tc>
        <w:tc>
          <w:tcPr>
            <w:tcW w:w="0" w:type="auto"/>
            <w:vAlign w:val="center"/>
          </w:tcPr>
          <w:p w14:paraId="74ECAE8F"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12</w:t>
            </w:r>
          </w:p>
        </w:tc>
      </w:tr>
    </w:tbl>
    <w:p w14:paraId="6E8F655C" w14:textId="3BE74EEE" w:rsidR="003862F4" w:rsidRPr="00C466E0" w:rsidRDefault="003862F4" w:rsidP="003862F4">
      <w:pPr>
        <w:pStyle w:val="Caption"/>
        <w:jc w:val="center"/>
      </w:pPr>
      <w:bookmarkStart w:id="241" w:name="_Toc36473326"/>
      <w:r w:rsidRPr="00C466E0">
        <w:t xml:space="preserve">Table </w:t>
      </w:r>
      <w:fldSimple w:instr=" SEQ Table \* ARABIC ">
        <w:r w:rsidR="00FF508B">
          <w:rPr>
            <w:noProof/>
          </w:rPr>
          <w:t>19</w:t>
        </w:r>
      </w:fldSimple>
      <w:r w:rsidRPr="00C466E0">
        <w:t>: SAR equivalents screen for intermolecular alkylation of indole</w:t>
      </w:r>
      <w:bookmarkEnd w:id="241"/>
    </w:p>
    <w:p w14:paraId="0E306679" w14:textId="77777777" w:rsidR="003862F4" w:rsidRPr="00C466E0" w:rsidRDefault="003862F4" w:rsidP="003862F4"/>
    <w:p w14:paraId="71D7E0BC" w14:textId="6F6EBA68" w:rsidR="003862F4" w:rsidRPr="00C466E0" w:rsidRDefault="00837FB4" w:rsidP="003862F4">
      <w:pPr>
        <w:spacing w:after="0"/>
        <w:jc w:val="center"/>
      </w:pPr>
      <w:r w:rsidRPr="00C466E0">
        <w:object w:dxaOrig="9643" w:dyaOrig="2436" w14:anchorId="53C40748">
          <v:shape id="_x0000_i1157" type="#_x0000_t75" style="width:291pt;height:72.75pt" o:ole="">
            <v:imagedata r:id="rId262" o:title=""/>
          </v:shape>
          <o:OLEObject Type="Embed" ProgID="ChemDraw.Document.6.0" ShapeID="_x0000_i1157" DrawAspect="Content" ObjectID="_1657099166" r:id="rId263"/>
        </w:object>
      </w:r>
    </w:p>
    <w:tbl>
      <w:tblPr>
        <w:tblStyle w:val="PlainTable2"/>
        <w:tblW w:w="0" w:type="auto"/>
        <w:jc w:val="center"/>
        <w:tblLook w:val="0600" w:firstRow="0" w:lastRow="0" w:firstColumn="0" w:lastColumn="0" w:noHBand="1" w:noVBand="1"/>
      </w:tblPr>
      <w:tblGrid>
        <w:gridCol w:w="701"/>
        <w:gridCol w:w="873"/>
        <w:gridCol w:w="1307"/>
        <w:gridCol w:w="1307"/>
        <w:gridCol w:w="1357"/>
      </w:tblGrid>
      <w:tr w:rsidR="00654A19" w:rsidRPr="00C466E0" w14:paraId="3A6E5D75" w14:textId="77777777" w:rsidTr="00890DC3">
        <w:trPr>
          <w:jc w:val="center"/>
        </w:trPr>
        <w:tc>
          <w:tcPr>
            <w:tcW w:w="0" w:type="auto"/>
            <w:tcBorders>
              <w:top w:val="nil"/>
              <w:bottom w:val="single" w:sz="4" w:space="0" w:color="auto"/>
            </w:tcBorders>
            <w:shd w:val="clear" w:color="auto" w:fill="E7E6E6" w:themeFill="background2"/>
            <w:vAlign w:val="center"/>
          </w:tcPr>
          <w:p w14:paraId="01D56FA8" w14:textId="77777777" w:rsidR="00654A19" w:rsidRPr="00C466E0" w:rsidRDefault="00654A19" w:rsidP="00654A19">
            <w:pPr>
              <w:spacing w:after="100" w:afterAutospacing="1"/>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74292E1C" w14:textId="77777777" w:rsidR="00654A19" w:rsidRPr="00C466E0" w:rsidRDefault="00654A19" w:rsidP="00654A19">
            <w:pPr>
              <w:spacing w:after="100" w:afterAutospacing="1"/>
              <w:jc w:val="center"/>
              <w:rPr>
                <w:b/>
              </w:rPr>
            </w:pPr>
            <w:r w:rsidRPr="00C466E0">
              <w:rPr>
                <w:b/>
              </w:rPr>
              <w:t>BEt</w:t>
            </w:r>
            <w:r w:rsidRPr="00C466E0">
              <w:rPr>
                <w:b/>
                <w:vertAlign w:val="subscript"/>
              </w:rPr>
              <w:t>3</w:t>
            </w:r>
            <w:r w:rsidRPr="00C466E0">
              <w:rPr>
                <w:b/>
              </w:rPr>
              <w:t xml:space="preserve"> </w:t>
            </w:r>
            <w:proofErr w:type="spellStart"/>
            <w:r w:rsidRPr="00C466E0">
              <w:rPr>
                <w:b/>
              </w:rPr>
              <w:t>eq</w:t>
            </w:r>
            <w:proofErr w:type="spellEnd"/>
          </w:p>
        </w:tc>
        <w:tc>
          <w:tcPr>
            <w:tcW w:w="0" w:type="auto"/>
            <w:tcBorders>
              <w:top w:val="nil"/>
              <w:bottom w:val="single" w:sz="4" w:space="0" w:color="auto"/>
            </w:tcBorders>
            <w:shd w:val="clear" w:color="auto" w:fill="E7E6E6" w:themeFill="background2"/>
            <w:vAlign w:val="center"/>
          </w:tcPr>
          <w:p w14:paraId="6ADADD36" w14:textId="4CC40522" w:rsidR="00654A19" w:rsidRPr="00C466E0" w:rsidRDefault="00654A19" w:rsidP="00654A19">
            <w:pPr>
              <w:spacing w:after="100" w:afterAutospacing="1"/>
              <w:jc w:val="center"/>
              <w:rPr>
                <w:b/>
              </w:rPr>
            </w:pPr>
            <w:r w:rsidRPr="00C466E0">
              <w:rPr>
                <w:b/>
              </w:rPr>
              <w:t>Yield 391/%</w:t>
            </w:r>
          </w:p>
        </w:tc>
        <w:tc>
          <w:tcPr>
            <w:tcW w:w="0" w:type="auto"/>
            <w:tcBorders>
              <w:top w:val="nil"/>
              <w:bottom w:val="single" w:sz="4" w:space="0" w:color="auto"/>
            </w:tcBorders>
            <w:shd w:val="clear" w:color="auto" w:fill="E7E6E6" w:themeFill="background2"/>
            <w:vAlign w:val="center"/>
          </w:tcPr>
          <w:p w14:paraId="696546E4" w14:textId="56375CC7" w:rsidR="00654A19" w:rsidRPr="00C466E0" w:rsidRDefault="00654A19" w:rsidP="00654A19">
            <w:pPr>
              <w:spacing w:after="100" w:afterAutospacing="1"/>
              <w:jc w:val="center"/>
              <w:rPr>
                <w:b/>
              </w:rPr>
            </w:pPr>
            <w:r w:rsidRPr="00C466E0">
              <w:rPr>
                <w:b/>
              </w:rPr>
              <w:t>Yield 423/%</w:t>
            </w:r>
          </w:p>
        </w:tc>
        <w:tc>
          <w:tcPr>
            <w:tcW w:w="0" w:type="auto"/>
            <w:tcBorders>
              <w:top w:val="nil"/>
              <w:bottom w:val="single" w:sz="4" w:space="0" w:color="auto"/>
            </w:tcBorders>
            <w:shd w:val="clear" w:color="auto" w:fill="E7E6E6" w:themeFill="background2"/>
          </w:tcPr>
          <w:p w14:paraId="6D5D96C8" w14:textId="0571CB86" w:rsidR="00654A19" w:rsidRPr="00C466E0" w:rsidRDefault="00654A19" w:rsidP="00654A19">
            <w:pPr>
              <w:rPr>
                <w:b/>
              </w:rPr>
            </w:pPr>
            <w:r w:rsidRPr="00C466E0">
              <w:rPr>
                <w:b/>
              </w:rPr>
              <w:t xml:space="preserve"> Yield 119/%</w:t>
            </w:r>
          </w:p>
        </w:tc>
      </w:tr>
      <w:tr w:rsidR="003862F4" w:rsidRPr="00C466E0" w14:paraId="3500EF5F" w14:textId="77777777" w:rsidTr="00890DC3">
        <w:trPr>
          <w:jc w:val="center"/>
        </w:trPr>
        <w:tc>
          <w:tcPr>
            <w:tcW w:w="0" w:type="auto"/>
            <w:vAlign w:val="center"/>
          </w:tcPr>
          <w:p w14:paraId="37043370" w14:textId="77777777" w:rsidR="003862F4" w:rsidRPr="00C466E0" w:rsidRDefault="003862F4" w:rsidP="00890DC3">
            <w:pPr>
              <w:spacing w:after="120"/>
              <w:jc w:val="center"/>
            </w:pPr>
            <w:r w:rsidRPr="00C466E0">
              <w:rPr>
                <w:b/>
                <w:bCs/>
              </w:rPr>
              <w:t>1</w:t>
            </w:r>
          </w:p>
        </w:tc>
        <w:tc>
          <w:tcPr>
            <w:tcW w:w="0" w:type="auto"/>
            <w:vAlign w:val="center"/>
          </w:tcPr>
          <w:p w14:paraId="373612AD" w14:textId="77777777" w:rsidR="003862F4" w:rsidRPr="00C466E0" w:rsidRDefault="003862F4" w:rsidP="00890DC3">
            <w:pPr>
              <w:spacing w:after="120"/>
              <w:jc w:val="center"/>
            </w:pPr>
            <w:r w:rsidRPr="00C466E0">
              <w:t>1.0</w:t>
            </w:r>
          </w:p>
        </w:tc>
        <w:tc>
          <w:tcPr>
            <w:tcW w:w="0" w:type="auto"/>
            <w:vAlign w:val="center"/>
          </w:tcPr>
          <w:p w14:paraId="30773929" w14:textId="77777777" w:rsidR="003862F4" w:rsidRPr="00C466E0" w:rsidRDefault="003862F4" w:rsidP="00890DC3">
            <w:pPr>
              <w:spacing w:after="120"/>
              <w:jc w:val="center"/>
            </w:pPr>
            <w:r w:rsidRPr="00C466E0">
              <w:t>45</w:t>
            </w:r>
          </w:p>
        </w:tc>
        <w:tc>
          <w:tcPr>
            <w:tcW w:w="0" w:type="auto"/>
            <w:vAlign w:val="center"/>
          </w:tcPr>
          <w:p w14:paraId="68D8AA37" w14:textId="77777777" w:rsidR="003862F4" w:rsidRPr="00C466E0" w:rsidRDefault="003862F4" w:rsidP="00890DC3">
            <w:pPr>
              <w:spacing w:after="120"/>
              <w:jc w:val="center"/>
            </w:pPr>
            <w:r w:rsidRPr="00C466E0">
              <w:t>10</w:t>
            </w:r>
          </w:p>
        </w:tc>
        <w:tc>
          <w:tcPr>
            <w:tcW w:w="0" w:type="auto"/>
            <w:vAlign w:val="center"/>
          </w:tcPr>
          <w:p w14:paraId="5B06F564" w14:textId="77777777" w:rsidR="003862F4" w:rsidRPr="00C466E0" w:rsidRDefault="003862F4" w:rsidP="00890DC3">
            <w:pPr>
              <w:spacing w:after="120"/>
              <w:jc w:val="center"/>
            </w:pPr>
            <w:r w:rsidRPr="00C466E0">
              <w:t>25</w:t>
            </w:r>
          </w:p>
        </w:tc>
      </w:tr>
      <w:tr w:rsidR="003862F4" w:rsidRPr="00C466E0" w14:paraId="60406D55" w14:textId="77777777" w:rsidTr="00890DC3">
        <w:trPr>
          <w:jc w:val="center"/>
        </w:trPr>
        <w:tc>
          <w:tcPr>
            <w:tcW w:w="0" w:type="auto"/>
            <w:vAlign w:val="center"/>
          </w:tcPr>
          <w:p w14:paraId="7FEBD484"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2</w:t>
            </w:r>
          </w:p>
        </w:tc>
        <w:tc>
          <w:tcPr>
            <w:tcW w:w="0" w:type="auto"/>
            <w:vAlign w:val="center"/>
          </w:tcPr>
          <w:p w14:paraId="1544D753"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1.5</w:t>
            </w:r>
          </w:p>
        </w:tc>
        <w:tc>
          <w:tcPr>
            <w:tcW w:w="0" w:type="auto"/>
            <w:vAlign w:val="center"/>
          </w:tcPr>
          <w:p w14:paraId="0D0538F0"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50</w:t>
            </w:r>
          </w:p>
        </w:tc>
        <w:tc>
          <w:tcPr>
            <w:tcW w:w="0" w:type="auto"/>
            <w:vAlign w:val="center"/>
          </w:tcPr>
          <w:p w14:paraId="1C6601FE"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15</w:t>
            </w:r>
          </w:p>
        </w:tc>
        <w:tc>
          <w:tcPr>
            <w:tcW w:w="0" w:type="auto"/>
            <w:vAlign w:val="center"/>
          </w:tcPr>
          <w:p w14:paraId="10672699"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19</w:t>
            </w:r>
          </w:p>
        </w:tc>
      </w:tr>
      <w:tr w:rsidR="003862F4" w:rsidRPr="00C466E0" w14:paraId="0447CD29" w14:textId="77777777" w:rsidTr="00890DC3">
        <w:trPr>
          <w:jc w:val="center"/>
        </w:trPr>
        <w:tc>
          <w:tcPr>
            <w:tcW w:w="0" w:type="auto"/>
            <w:vAlign w:val="center"/>
          </w:tcPr>
          <w:p w14:paraId="22AF4719"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3</w:t>
            </w:r>
          </w:p>
        </w:tc>
        <w:tc>
          <w:tcPr>
            <w:tcW w:w="0" w:type="auto"/>
            <w:vAlign w:val="center"/>
          </w:tcPr>
          <w:p w14:paraId="39474F2B"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2.0</w:t>
            </w:r>
          </w:p>
        </w:tc>
        <w:tc>
          <w:tcPr>
            <w:tcW w:w="0" w:type="auto"/>
            <w:vAlign w:val="center"/>
          </w:tcPr>
          <w:p w14:paraId="7FB4EA3A"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39</w:t>
            </w:r>
          </w:p>
        </w:tc>
        <w:tc>
          <w:tcPr>
            <w:tcW w:w="0" w:type="auto"/>
            <w:vAlign w:val="center"/>
          </w:tcPr>
          <w:p w14:paraId="5A8AA975"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16</w:t>
            </w:r>
          </w:p>
        </w:tc>
        <w:tc>
          <w:tcPr>
            <w:tcW w:w="0" w:type="auto"/>
            <w:vAlign w:val="center"/>
          </w:tcPr>
          <w:p w14:paraId="1493C70C"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17</w:t>
            </w:r>
          </w:p>
        </w:tc>
      </w:tr>
      <w:tr w:rsidR="003862F4" w:rsidRPr="00C466E0" w14:paraId="3C54FBEF" w14:textId="77777777" w:rsidTr="00890DC3">
        <w:trPr>
          <w:jc w:val="center"/>
        </w:trPr>
        <w:tc>
          <w:tcPr>
            <w:tcW w:w="0" w:type="auto"/>
            <w:vAlign w:val="center"/>
          </w:tcPr>
          <w:p w14:paraId="51966167"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4</w:t>
            </w:r>
          </w:p>
        </w:tc>
        <w:tc>
          <w:tcPr>
            <w:tcW w:w="0" w:type="auto"/>
            <w:vAlign w:val="center"/>
          </w:tcPr>
          <w:p w14:paraId="11239F83"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2.5</w:t>
            </w:r>
          </w:p>
        </w:tc>
        <w:tc>
          <w:tcPr>
            <w:tcW w:w="0" w:type="auto"/>
            <w:vAlign w:val="center"/>
          </w:tcPr>
          <w:p w14:paraId="1EAB1811"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37</w:t>
            </w:r>
          </w:p>
        </w:tc>
        <w:tc>
          <w:tcPr>
            <w:tcW w:w="0" w:type="auto"/>
            <w:vAlign w:val="center"/>
          </w:tcPr>
          <w:p w14:paraId="24C715D9"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19</w:t>
            </w:r>
          </w:p>
        </w:tc>
        <w:tc>
          <w:tcPr>
            <w:tcW w:w="0" w:type="auto"/>
            <w:vAlign w:val="center"/>
          </w:tcPr>
          <w:p w14:paraId="049DFF3A"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13</w:t>
            </w:r>
          </w:p>
        </w:tc>
      </w:tr>
      <w:tr w:rsidR="003862F4" w:rsidRPr="00C466E0" w14:paraId="1C6E2D0E" w14:textId="77777777" w:rsidTr="00890DC3">
        <w:trPr>
          <w:jc w:val="center"/>
        </w:trPr>
        <w:tc>
          <w:tcPr>
            <w:tcW w:w="0" w:type="auto"/>
            <w:vAlign w:val="center"/>
          </w:tcPr>
          <w:p w14:paraId="2351CB94" w14:textId="77777777" w:rsidR="003862F4" w:rsidRPr="00C466E0" w:rsidRDefault="003862F4" w:rsidP="00890DC3">
            <w:pPr>
              <w:spacing w:after="120"/>
              <w:jc w:val="center"/>
              <w:rPr>
                <w:b/>
                <w:bCs/>
              </w:rPr>
            </w:pPr>
            <w:r w:rsidRPr="00C466E0">
              <w:rPr>
                <w:b/>
                <w:bCs/>
              </w:rPr>
              <w:t>5</w:t>
            </w:r>
          </w:p>
        </w:tc>
        <w:tc>
          <w:tcPr>
            <w:tcW w:w="0" w:type="auto"/>
            <w:vAlign w:val="center"/>
          </w:tcPr>
          <w:p w14:paraId="13FBB8BF"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3.0</w:t>
            </w:r>
          </w:p>
        </w:tc>
        <w:tc>
          <w:tcPr>
            <w:tcW w:w="0" w:type="auto"/>
            <w:vAlign w:val="center"/>
          </w:tcPr>
          <w:p w14:paraId="3AEB31E8"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35</w:t>
            </w:r>
          </w:p>
        </w:tc>
        <w:tc>
          <w:tcPr>
            <w:tcW w:w="0" w:type="auto"/>
            <w:vAlign w:val="center"/>
          </w:tcPr>
          <w:p w14:paraId="6BE665CC"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19</w:t>
            </w:r>
          </w:p>
        </w:tc>
        <w:tc>
          <w:tcPr>
            <w:tcW w:w="0" w:type="auto"/>
            <w:vAlign w:val="center"/>
          </w:tcPr>
          <w:p w14:paraId="00DC3F1F"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12</w:t>
            </w:r>
          </w:p>
        </w:tc>
      </w:tr>
    </w:tbl>
    <w:p w14:paraId="49C32CAE" w14:textId="60081FD6" w:rsidR="003862F4" w:rsidRPr="00C466E0" w:rsidRDefault="003862F4" w:rsidP="003862F4">
      <w:pPr>
        <w:pStyle w:val="Caption"/>
        <w:jc w:val="center"/>
      </w:pPr>
      <w:bookmarkStart w:id="242" w:name="_Ref35773168"/>
      <w:bookmarkStart w:id="243" w:name="_Toc36473327"/>
      <w:r w:rsidRPr="00C466E0">
        <w:t xml:space="preserve">Table </w:t>
      </w:r>
      <w:fldSimple w:instr=" SEQ Table \* ARABIC ">
        <w:r w:rsidR="00FF508B">
          <w:rPr>
            <w:noProof/>
          </w:rPr>
          <w:t>20</w:t>
        </w:r>
      </w:fldSimple>
      <w:bookmarkEnd w:id="242"/>
      <w:r w:rsidRPr="00C466E0">
        <w:t>: Screening of the equivalents of borane for intermolecular alkylation of indole</w:t>
      </w:r>
      <w:bookmarkEnd w:id="243"/>
    </w:p>
    <w:p w14:paraId="06FA1DE7" w14:textId="76CF9FAC" w:rsidR="004A40A1" w:rsidRPr="00C466E0" w:rsidRDefault="004A40A1" w:rsidP="00D1214F">
      <w:pPr>
        <w:pStyle w:val="ListParagraph"/>
        <w:rPr>
          <w:b/>
          <w:bCs/>
        </w:rPr>
      </w:pPr>
      <w:r w:rsidRPr="00C466E0">
        <w:rPr>
          <w:b/>
          <w:bCs/>
        </w:rPr>
        <w:t>Summary of ke</w:t>
      </w:r>
      <w:r w:rsidR="00D1214F" w:rsidRPr="00C466E0">
        <w:rPr>
          <w:b/>
          <w:bCs/>
        </w:rPr>
        <w:t>y</w:t>
      </w:r>
      <w:r w:rsidRPr="00C466E0">
        <w:rPr>
          <w:b/>
          <w:bCs/>
        </w:rPr>
        <w:t xml:space="preserve"> findings in </w:t>
      </w:r>
      <w:r w:rsidR="00D1214F" w:rsidRPr="00C466E0">
        <w:rPr>
          <w:b/>
          <w:bCs/>
        </w:rPr>
        <w:fldChar w:fldCharType="begin"/>
      </w:r>
      <w:r w:rsidR="00D1214F" w:rsidRPr="00C466E0">
        <w:rPr>
          <w:b/>
          <w:bCs/>
        </w:rPr>
        <w:instrText xml:space="preserve"> REF _Ref35773148 \h  \* MERGEFORMAT </w:instrText>
      </w:r>
      <w:r w:rsidR="00D1214F" w:rsidRPr="00C466E0">
        <w:rPr>
          <w:b/>
          <w:bCs/>
        </w:rPr>
      </w:r>
      <w:r w:rsidR="00D1214F" w:rsidRPr="00C466E0">
        <w:rPr>
          <w:b/>
          <w:bCs/>
        </w:rPr>
        <w:fldChar w:fldCharType="separate"/>
      </w:r>
      <w:r w:rsidR="00FF508B" w:rsidRPr="00FF508B">
        <w:rPr>
          <w:b/>
          <w:bCs/>
        </w:rPr>
        <w:t xml:space="preserve">Table </w:t>
      </w:r>
      <w:r w:rsidR="00FF508B" w:rsidRPr="00FF508B">
        <w:rPr>
          <w:b/>
          <w:bCs/>
          <w:noProof/>
        </w:rPr>
        <w:t>17</w:t>
      </w:r>
      <w:r w:rsidR="00D1214F" w:rsidRPr="00C466E0">
        <w:rPr>
          <w:b/>
          <w:bCs/>
        </w:rPr>
        <w:fldChar w:fldCharType="end"/>
      </w:r>
      <w:r w:rsidRPr="00C466E0">
        <w:rPr>
          <w:b/>
          <w:bCs/>
        </w:rPr>
        <w:t>–</w:t>
      </w:r>
      <w:r w:rsidR="00D1214F" w:rsidRPr="00C466E0">
        <w:rPr>
          <w:b/>
          <w:bCs/>
        </w:rPr>
        <w:fldChar w:fldCharType="begin"/>
      </w:r>
      <w:r w:rsidR="00D1214F" w:rsidRPr="00C466E0">
        <w:rPr>
          <w:b/>
          <w:bCs/>
        </w:rPr>
        <w:instrText xml:space="preserve"> REF _Ref35773168 \h  \* MERGEFORMAT </w:instrText>
      </w:r>
      <w:r w:rsidR="00D1214F" w:rsidRPr="00C466E0">
        <w:rPr>
          <w:b/>
          <w:bCs/>
        </w:rPr>
      </w:r>
      <w:r w:rsidR="00D1214F" w:rsidRPr="00C466E0">
        <w:rPr>
          <w:b/>
          <w:bCs/>
        </w:rPr>
        <w:fldChar w:fldCharType="separate"/>
      </w:r>
      <w:r w:rsidR="00FF508B" w:rsidRPr="00FF508B">
        <w:rPr>
          <w:b/>
          <w:bCs/>
          <w:noProof/>
        </w:rPr>
        <w:t>Table</w:t>
      </w:r>
      <w:r w:rsidR="00FF508B" w:rsidRPr="00FF508B">
        <w:rPr>
          <w:b/>
          <w:bCs/>
        </w:rPr>
        <w:t xml:space="preserve"> </w:t>
      </w:r>
      <w:r w:rsidR="00FF508B" w:rsidRPr="00FF508B">
        <w:rPr>
          <w:b/>
          <w:bCs/>
          <w:noProof/>
        </w:rPr>
        <w:t>20</w:t>
      </w:r>
      <w:r w:rsidR="00D1214F" w:rsidRPr="00C466E0">
        <w:rPr>
          <w:b/>
          <w:bCs/>
        </w:rPr>
        <w:fldChar w:fldCharType="end"/>
      </w:r>
    </w:p>
    <w:p w14:paraId="1712E2BD" w14:textId="6537DC21" w:rsidR="003862F4" w:rsidRPr="00C466E0" w:rsidRDefault="003862F4" w:rsidP="003862F4">
      <w:pPr>
        <w:pStyle w:val="ListParagraph"/>
        <w:numPr>
          <w:ilvl w:val="0"/>
          <w:numId w:val="6"/>
        </w:numPr>
      </w:pPr>
      <w:r w:rsidRPr="00C466E0">
        <w:t xml:space="preserve">The yield of monoalkylated product </w:t>
      </w:r>
      <w:r w:rsidR="00654A19" w:rsidRPr="00C466E0">
        <w:rPr>
          <w:b/>
        </w:rPr>
        <w:t>391</w:t>
      </w:r>
      <w:r w:rsidRPr="00C466E0">
        <w:t xml:space="preserve"> was found to plateau at 50% after 4 hours at 60 °C. After this point, indole starting material </w:t>
      </w:r>
      <w:r w:rsidR="00654A19" w:rsidRPr="00C466E0">
        <w:rPr>
          <w:b/>
          <w:bCs/>
        </w:rPr>
        <w:t>119</w:t>
      </w:r>
      <w:r w:rsidRPr="00C466E0">
        <w:t xml:space="preserve"> was consumed but only the yield of the dialkylated product </w:t>
      </w:r>
      <w:r w:rsidR="00654A19" w:rsidRPr="00C466E0">
        <w:rPr>
          <w:b/>
          <w:bCs/>
        </w:rPr>
        <w:t>423</w:t>
      </w:r>
      <w:r w:rsidRPr="00C466E0">
        <w:t xml:space="preserve"> increased. At room temperature the reaction did not reach the same conversion</w:t>
      </w:r>
      <w:r w:rsidR="004A40A1" w:rsidRPr="00C466E0">
        <w:t>,</w:t>
      </w:r>
      <w:r w:rsidRPr="00C466E0">
        <w:t xml:space="preserve"> even after 20 hours. Microwave heating was also explored but did not lead to any significant increase in yield.</w:t>
      </w:r>
    </w:p>
    <w:p w14:paraId="4A9128D4" w14:textId="77777777" w:rsidR="003862F4" w:rsidRPr="00C466E0" w:rsidRDefault="003862F4" w:rsidP="003862F4">
      <w:pPr>
        <w:pStyle w:val="ListParagraph"/>
        <w:numPr>
          <w:ilvl w:val="0"/>
          <w:numId w:val="6"/>
        </w:numPr>
      </w:pPr>
      <w:r w:rsidRPr="00C466E0">
        <w:t xml:space="preserve">Numerous solvents were examined; it was found that DME, DMF and THF gave the highest yields, </w:t>
      </w:r>
      <w:proofErr w:type="spellStart"/>
      <w:r w:rsidRPr="00C466E0">
        <w:t>MeCN</w:t>
      </w:r>
      <w:proofErr w:type="spellEnd"/>
      <w:r w:rsidRPr="00C466E0">
        <w:t xml:space="preserve"> and toluene gave moderate yields, and halogenated solvents led to no reaction. </w:t>
      </w:r>
    </w:p>
    <w:p w14:paraId="3DD82163" w14:textId="77CAD42F" w:rsidR="003862F4" w:rsidRPr="00C466E0" w:rsidRDefault="003862F4" w:rsidP="003862F4">
      <w:pPr>
        <w:pStyle w:val="ListParagraph"/>
        <w:numPr>
          <w:ilvl w:val="0"/>
          <w:numId w:val="6"/>
        </w:numPr>
      </w:pPr>
      <w:r w:rsidRPr="00C466E0">
        <w:t xml:space="preserve">The use of 2 equivalents of SAR </w:t>
      </w:r>
      <w:r w:rsidR="00654A19" w:rsidRPr="00C466E0">
        <w:rPr>
          <w:b/>
          <w:bCs/>
        </w:rPr>
        <w:t>400</w:t>
      </w:r>
      <w:r w:rsidRPr="00C466E0">
        <w:t xml:space="preserve"> gave the best yield, with additional equivalents leading to no further increase.</w:t>
      </w:r>
    </w:p>
    <w:p w14:paraId="27859AAC" w14:textId="2D37242A" w:rsidR="003862F4" w:rsidRPr="00C466E0" w:rsidRDefault="003862F4" w:rsidP="003862F4">
      <w:pPr>
        <w:pStyle w:val="ListParagraph"/>
        <w:numPr>
          <w:ilvl w:val="0"/>
          <w:numId w:val="6"/>
        </w:numPr>
      </w:pPr>
      <w:r w:rsidRPr="00C466E0">
        <w:t xml:space="preserve">Investigation into the borane equivalents showed that 1.25 equivalents was optimum. Equivalents above this increased formation of dialkylated product </w:t>
      </w:r>
      <w:r w:rsidR="00654A19" w:rsidRPr="00C466E0">
        <w:rPr>
          <w:b/>
          <w:bCs/>
        </w:rPr>
        <w:t>423</w:t>
      </w:r>
      <w:r w:rsidRPr="00C466E0">
        <w:t xml:space="preserve"> at the cost of monoalkylated product </w:t>
      </w:r>
      <w:r w:rsidR="00654A19" w:rsidRPr="00C466E0">
        <w:rPr>
          <w:b/>
          <w:bCs/>
        </w:rPr>
        <w:t>391</w:t>
      </w:r>
      <w:r w:rsidRPr="00C466E0">
        <w:t xml:space="preserve"> and equivalents below this resulted in the formation of other side products believed to be related to N1-alkylation of indole.</w:t>
      </w:r>
    </w:p>
    <w:p w14:paraId="4B8B8BCE" w14:textId="1802E6D1" w:rsidR="003862F4" w:rsidRPr="00C466E0" w:rsidRDefault="003862F4" w:rsidP="003862F4">
      <w:r w:rsidRPr="00C466E0">
        <w:t xml:space="preserve">Additives were then investigated more thoroughly; SAR </w:t>
      </w:r>
      <w:r w:rsidR="00654A19" w:rsidRPr="00C466E0">
        <w:rPr>
          <w:b/>
          <w:bCs/>
        </w:rPr>
        <w:t>400</w:t>
      </w:r>
      <w:r w:rsidRPr="00C466E0">
        <w:t xml:space="preserve"> was reacted with indole in the </w:t>
      </w:r>
      <w:r w:rsidRPr="00C466E0">
        <w:rPr>
          <w:i/>
        </w:rPr>
        <w:t>presence</w:t>
      </w:r>
      <w:r w:rsidRPr="00C466E0">
        <w:t xml:space="preserve"> and </w:t>
      </w:r>
      <w:r w:rsidRPr="00C466E0">
        <w:rPr>
          <w:i/>
        </w:rPr>
        <w:t>absence</w:t>
      </w:r>
      <w:r w:rsidRPr="00C466E0">
        <w:t xml:space="preserve"> of TBAI (</w:t>
      </w:r>
      <w:r w:rsidRPr="00C466E0">
        <w:fldChar w:fldCharType="begin"/>
      </w:r>
      <w:r w:rsidRPr="00C466E0">
        <w:instrText xml:space="preserve"> REF _Ref35285031 \h </w:instrText>
      </w:r>
      <w:r w:rsidR="00C466E0">
        <w:instrText xml:space="preserve"> \* MERGEFORMAT </w:instrText>
      </w:r>
      <w:r w:rsidRPr="00C466E0">
        <w:fldChar w:fldCharType="separate"/>
      </w:r>
      <w:r w:rsidR="00FF508B" w:rsidRPr="00C466E0">
        <w:t xml:space="preserve">Table </w:t>
      </w:r>
      <w:r w:rsidR="00FF508B">
        <w:rPr>
          <w:noProof/>
        </w:rPr>
        <w:t>21</w:t>
      </w:r>
      <w:r w:rsidRPr="00C466E0">
        <w:fldChar w:fldCharType="end"/>
      </w:r>
      <w:r w:rsidRPr="00C466E0">
        <w:t xml:space="preserve">, entries 1 and 2). Interestingly, the TBAI reaction (entry 2) gave a greater yield of monoalkylated product </w:t>
      </w:r>
      <w:r w:rsidR="00654A19" w:rsidRPr="00C466E0">
        <w:rPr>
          <w:b/>
        </w:rPr>
        <w:t>391</w:t>
      </w:r>
      <w:r w:rsidRPr="00C466E0">
        <w:t xml:space="preserve"> and increased overall reactivity (yield of </w:t>
      </w:r>
      <w:r w:rsidR="00654A19" w:rsidRPr="00C466E0">
        <w:rPr>
          <w:b/>
        </w:rPr>
        <w:t>391</w:t>
      </w:r>
      <w:r w:rsidRPr="00C466E0">
        <w:t xml:space="preserve"> + </w:t>
      </w:r>
      <w:r w:rsidR="00654A19" w:rsidRPr="00C466E0">
        <w:rPr>
          <w:b/>
        </w:rPr>
        <w:t>423</w:t>
      </w:r>
      <w:r w:rsidRPr="00C466E0">
        <w:t xml:space="preserve">) in comparison to the reaction with no additive (entry 1). This suggests that TBAI is influencing the reactivity beyond </w:t>
      </w:r>
      <w:r w:rsidR="004A40A1" w:rsidRPr="00C466E0">
        <w:t>enabling</w:t>
      </w:r>
      <w:r w:rsidRPr="00C466E0">
        <w:t xml:space="preserve"> an </w:t>
      </w:r>
      <w:r w:rsidRPr="00C466E0">
        <w:rPr>
          <w:i/>
        </w:rPr>
        <w:t>in situ</w:t>
      </w:r>
      <w:r w:rsidRPr="00C466E0">
        <w:t xml:space="preserve"> Finke</w:t>
      </w:r>
      <w:r w:rsidR="002F10E9" w:rsidRPr="00C466E0">
        <w:t>l</w:t>
      </w:r>
      <w:r w:rsidRPr="00C466E0">
        <w:t xml:space="preserve">stein </w:t>
      </w:r>
      <w:r w:rsidR="004A40A1" w:rsidRPr="00C466E0">
        <w:t xml:space="preserve">reaction, </w:t>
      </w:r>
      <w:r w:rsidRPr="00C466E0">
        <w:t xml:space="preserve">and as a result, further investigations were conducted into the effect of additives. An alternative iodide source (KI, entry 5) was screened alongside other ammonium salts with counterions other than iodide </w:t>
      </w:r>
      <w:r w:rsidRPr="00C466E0">
        <w:lastRenderedPageBreak/>
        <w:t>[TBAB, entry 3, TBA(PF</w:t>
      </w:r>
      <w:r w:rsidRPr="00C466E0">
        <w:rPr>
          <w:vertAlign w:val="subscript"/>
        </w:rPr>
        <w:t>6</w:t>
      </w:r>
      <w:r w:rsidRPr="00C466E0">
        <w:t>), entry 4). Interestingly, TBA(PF</w:t>
      </w:r>
      <w:r w:rsidRPr="00C466E0">
        <w:rPr>
          <w:vertAlign w:val="subscript"/>
        </w:rPr>
        <w:t>6</w:t>
      </w:r>
      <w:r w:rsidRPr="00C466E0">
        <w:t xml:space="preserve">) showed the same reactivity as TBAI, suggesting that it is the cation rather than the anion that is affecting the reactivity. With the idea that the cation was influencing the reactivity, other cations were explored. It was found that the TBAI additive (entry 2) gave the highest yield of monoalkylated product </w:t>
      </w:r>
      <w:r w:rsidR="00654A19" w:rsidRPr="00C466E0">
        <w:rPr>
          <w:b/>
          <w:bCs/>
        </w:rPr>
        <w:t>391</w:t>
      </w:r>
      <w:r w:rsidRPr="00C466E0">
        <w:t xml:space="preserve"> and overall conversion, but the phosphonium additive (entry 9) gave a better yield of monoalkylated product </w:t>
      </w:r>
      <w:r w:rsidR="00654A19" w:rsidRPr="00C466E0">
        <w:rPr>
          <w:b/>
        </w:rPr>
        <w:t>391</w:t>
      </w:r>
      <w:r w:rsidRPr="00C466E0">
        <w:t xml:space="preserve"> relative to that of dialkylated product </w:t>
      </w:r>
      <w:r w:rsidR="00654A19" w:rsidRPr="00C466E0">
        <w:rPr>
          <w:b/>
        </w:rPr>
        <w:t>423</w:t>
      </w:r>
      <w:r w:rsidRPr="00C466E0">
        <w:t>. The use of a bromide leaving group instead of the iodide was also examined (entry 10). The bromide was prepared and submitted to the conditions</w:t>
      </w:r>
      <w:r w:rsidRPr="00C466E0">
        <w:rPr>
          <w:i/>
        </w:rPr>
        <w:t xml:space="preserve"> with</w:t>
      </w:r>
      <w:r w:rsidRPr="00C466E0">
        <w:t xml:space="preserve"> a TBAI additive. This afforded the tethered product </w:t>
      </w:r>
      <w:r w:rsidR="00654A19" w:rsidRPr="00C466E0">
        <w:rPr>
          <w:b/>
          <w:bCs/>
        </w:rPr>
        <w:t>391</w:t>
      </w:r>
      <w:r w:rsidRPr="00C466E0">
        <w:t xml:space="preserve"> in elevated yields relative to the iodide without any additive.</w:t>
      </w:r>
    </w:p>
    <w:p w14:paraId="437F3713" w14:textId="2E8808D5" w:rsidR="003862F4" w:rsidRPr="00C466E0" w:rsidRDefault="00837FB4" w:rsidP="003862F4">
      <w:pPr>
        <w:spacing w:after="0"/>
        <w:jc w:val="center"/>
      </w:pPr>
      <w:r w:rsidRPr="00C466E0">
        <w:object w:dxaOrig="9643" w:dyaOrig="2714" w14:anchorId="22584314">
          <v:shape id="_x0000_i1158" type="#_x0000_t75" style="width:4in;height:79.5pt" o:ole="">
            <v:imagedata r:id="rId264" o:title=""/>
          </v:shape>
          <o:OLEObject Type="Embed" ProgID="ChemDraw.Document.6.0" ShapeID="_x0000_i1158" DrawAspect="Content" ObjectID="_1657099167" r:id="rId265"/>
        </w:object>
      </w:r>
    </w:p>
    <w:tbl>
      <w:tblPr>
        <w:tblStyle w:val="PlainTable2"/>
        <w:tblW w:w="0" w:type="auto"/>
        <w:jc w:val="center"/>
        <w:tblLook w:val="0600" w:firstRow="0" w:lastRow="0" w:firstColumn="0" w:lastColumn="0" w:noHBand="1" w:noVBand="1"/>
      </w:tblPr>
      <w:tblGrid>
        <w:gridCol w:w="1465"/>
        <w:gridCol w:w="1472"/>
        <w:gridCol w:w="1130"/>
        <w:gridCol w:w="1300"/>
        <w:gridCol w:w="1271"/>
        <w:gridCol w:w="1696"/>
      </w:tblGrid>
      <w:tr w:rsidR="00877384" w:rsidRPr="00C466E0" w14:paraId="29A1BC3F" w14:textId="77777777" w:rsidTr="00654A19">
        <w:trPr>
          <w:jc w:val="center"/>
        </w:trPr>
        <w:tc>
          <w:tcPr>
            <w:tcW w:w="1474" w:type="dxa"/>
            <w:tcBorders>
              <w:top w:val="nil"/>
              <w:bottom w:val="single" w:sz="4" w:space="0" w:color="auto"/>
            </w:tcBorders>
            <w:shd w:val="clear" w:color="auto" w:fill="E7E6E6" w:themeFill="background2"/>
            <w:vAlign w:val="center"/>
          </w:tcPr>
          <w:p w14:paraId="0270BA8F" w14:textId="77777777" w:rsidR="003862F4" w:rsidRPr="00C466E0" w:rsidRDefault="003862F4" w:rsidP="00654A19">
            <w:pPr>
              <w:spacing w:after="120"/>
              <w:jc w:val="center"/>
              <w:rPr>
                <w:b/>
              </w:rPr>
            </w:pPr>
            <w:r w:rsidRPr="00C466E0">
              <w:rPr>
                <w:b/>
              </w:rPr>
              <w:t>Entry</w:t>
            </w:r>
          </w:p>
        </w:tc>
        <w:tc>
          <w:tcPr>
            <w:tcW w:w="1474" w:type="dxa"/>
            <w:tcBorders>
              <w:top w:val="nil"/>
              <w:bottom w:val="single" w:sz="4" w:space="0" w:color="auto"/>
            </w:tcBorders>
            <w:shd w:val="clear" w:color="auto" w:fill="E7E6E6" w:themeFill="background2"/>
            <w:vAlign w:val="center"/>
          </w:tcPr>
          <w:p w14:paraId="39B1AD95" w14:textId="77777777" w:rsidR="003862F4" w:rsidRPr="00C466E0" w:rsidRDefault="003862F4" w:rsidP="00654A19">
            <w:pPr>
              <w:spacing w:after="120"/>
              <w:jc w:val="center"/>
              <w:rPr>
                <w:b/>
              </w:rPr>
            </w:pPr>
            <w:r w:rsidRPr="00C466E0">
              <w:rPr>
                <w:b/>
              </w:rPr>
              <w:t>Additive</w:t>
            </w:r>
          </w:p>
        </w:tc>
        <w:tc>
          <w:tcPr>
            <w:tcW w:w="1134" w:type="dxa"/>
            <w:tcBorders>
              <w:top w:val="nil"/>
              <w:bottom w:val="single" w:sz="4" w:space="0" w:color="auto"/>
            </w:tcBorders>
            <w:shd w:val="clear" w:color="auto" w:fill="E7E6E6" w:themeFill="background2"/>
            <w:vAlign w:val="center"/>
          </w:tcPr>
          <w:p w14:paraId="705CF85B" w14:textId="58F1D09F" w:rsidR="003862F4" w:rsidRPr="00C466E0" w:rsidRDefault="003862F4" w:rsidP="00654A19">
            <w:pPr>
              <w:spacing w:after="120"/>
              <w:jc w:val="center"/>
              <w:rPr>
                <w:b/>
              </w:rPr>
            </w:pPr>
            <w:r w:rsidRPr="00C466E0">
              <w:rPr>
                <w:b/>
              </w:rPr>
              <w:t xml:space="preserve">Yield </w:t>
            </w:r>
            <w:r w:rsidR="00654A19" w:rsidRPr="00C466E0">
              <w:rPr>
                <w:b/>
              </w:rPr>
              <w:t>119</w:t>
            </w:r>
            <w:r w:rsidRPr="00C466E0">
              <w:rPr>
                <w:b/>
              </w:rPr>
              <w:t>/%</w:t>
            </w:r>
          </w:p>
        </w:tc>
        <w:tc>
          <w:tcPr>
            <w:tcW w:w="1305" w:type="dxa"/>
            <w:tcBorders>
              <w:top w:val="nil"/>
              <w:bottom w:val="single" w:sz="4" w:space="0" w:color="auto"/>
            </w:tcBorders>
            <w:shd w:val="clear" w:color="auto" w:fill="E7E6E6" w:themeFill="background2"/>
            <w:vAlign w:val="center"/>
          </w:tcPr>
          <w:p w14:paraId="39B0B9FD" w14:textId="39B68B22" w:rsidR="003862F4" w:rsidRPr="00C466E0" w:rsidRDefault="003862F4" w:rsidP="00654A19">
            <w:pPr>
              <w:spacing w:after="120"/>
              <w:jc w:val="center"/>
              <w:rPr>
                <w:b/>
              </w:rPr>
            </w:pPr>
            <w:r w:rsidRPr="00C466E0">
              <w:rPr>
                <w:b/>
              </w:rPr>
              <w:t xml:space="preserve">Yield </w:t>
            </w:r>
            <w:r w:rsidR="00654A19" w:rsidRPr="00C466E0">
              <w:rPr>
                <w:b/>
              </w:rPr>
              <w:t>391</w:t>
            </w:r>
            <w:r w:rsidRPr="00C466E0">
              <w:rPr>
                <w:b/>
              </w:rPr>
              <w:t>/%</w:t>
            </w:r>
          </w:p>
        </w:tc>
        <w:tc>
          <w:tcPr>
            <w:tcW w:w="1276" w:type="dxa"/>
            <w:tcBorders>
              <w:top w:val="nil"/>
              <w:bottom w:val="single" w:sz="4" w:space="0" w:color="auto"/>
            </w:tcBorders>
            <w:shd w:val="clear" w:color="auto" w:fill="E7E6E6" w:themeFill="background2"/>
            <w:vAlign w:val="center"/>
          </w:tcPr>
          <w:p w14:paraId="4BDBED5C" w14:textId="1FDC1F6E" w:rsidR="003862F4" w:rsidRPr="00C466E0" w:rsidRDefault="003862F4" w:rsidP="00654A19">
            <w:pPr>
              <w:spacing w:after="120"/>
              <w:jc w:val="center"/>
              <w:rPr>
                <w:b/>
              </w:rPr>
            </w:pPr>
            <w:r w:rsidRPr="00C466E0">
              <w:rPr>
                <w:b/>
              </w:rPr>
              <w:t xml:space="preserve">Yield </w:t>
            </w:r>
            <w:r w:rsidR="00654A19" w:rsidRPr="00C466E0">
              <w:rPr>
                <w:b/>
              </w:rPr>
              <w:t>423</w:t>
            </w:r>
            <w:r w:rsidRPr="00C466E0">
              <w:rPr>
                <w:b/>
              </w:rPr>
              <w:t>/%</w:t>
            </w:r>
          </w:p>
        </w:tc>
        <w:tc>
          <w:tcPr>
            <w:tcW w:w="1701" w:type="dxa"/>
            <w:tcBorders>
              <w:top w:val="nil"/>
              <w:bottom w:val="single" w:sz="4" w:space="0" w:color="auto"/>
            </w:tcBorders>
            <w:shd w:val="clear" w:color="auto" w:fill="E7E6E6" w:themeFill="background2"/>
            <w:vAlign w:val="center"/>
          </w:tcPr>
          <w:p w14:paraId="4F2DC314" w14:textId="3AB7D208" w:rsidR="003862F4" w:rsidRPr="00C466E0" w:rsidRDefault="003862F4" w:rsidP="00654A19">
            <w:pPr>
              <w:spacing w:after="120"/>
              <w:jc w:val="center"/>
              <w:rPr>
                <w:b/>
              </w:rPr>
            </w:pPr>
            <w:r w:rsidRPr="00C466E0">
              <w:rPr>
                <w:b/>
              </w:rPr>
              <w:t xml:space="preserve">Yield </w:t>
            </w:r>
            <w:r w:rsidR="00654A19" w:rsidRPr="00C466E0">
              <w:rPr>
                <w:b/>
              </w:rPr>
              <w:t>391</w:t>
            </w:r>
            <w:r w:rsidRPr="00C466E0">
              <w:rPr>
                <w:b/>
              </w:rPr>
              <w:t>+</w:t>
            </w:r>
            <w:r w:rsidR="00654A19" w:rsidRPr="00C466E0">
              <w:rPr>
                <w:b/>
              </w:rPr>
              <w:t>423</w:t>
            </w:r>
            <w:r w:rsidRPr="00C466E0">
              <w:rPr>
                <w:b/>
              </w:rPr>
              <w:t>/%</w:t>
            </w:r>
          </w:p>
        </w:tc>
      </w:tr>
      <w:tr w:rsidR="003862F4" w:rsidRPr="00C466E0" w14:paraId="7840ABEC" w14:textId="77777777" w:rsidTr="00654A19">
        <w:trPr>
          <w:jc w:val="center"/>
        </w:trPr>
        <w:tc>
          <w:tcPr>
            <w:tcW w:w="1474" w:type="dxa"/>
            <w:vAlign w:val="center"/>
          </w:tcPr>
          <w:p w14:paraId="3CBF7888" w14:textId="77777777" w:rsidR="003862F4" w:rsidRPr="00C466E0" w:rsidRDefault="003862F4" w:rsidP="00654A19">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1</w:t>
            </w:r>
          </w:p>
        </w:tc>
        <w:tc>
          <w:tcPr>
            <w:tcW w:w="1474" w:type="dxa"/>
            <w:vAlign w:val="center"/>
          </w:tcPr>
          <w:p w14:paraId="187FC35D" w14:textId="77777777" w:rsidR="003862F4" w:rsidRPr="00C466E0" w:rsidRDefault="003862F4" w:rsidP="00654A19">
            <w:pPr>
              <w:spacing w:after="120"/>
              <w:jc w:val="center"/>
            </w:pPr>
            <w:r w:rsidRPr="00C466E0">
              <w:rPr>
                <w:rFonts w:ascii="Calibri" w:eastAsia="Times New Roman" w:hAnsi="Calibri" w:cs="Times New Roman"/>
                <w:color w:val="000000"/>
                <w:lang w:eastAsia="en-GB"/>
              </w:rPr>
              <w:t>none</w:t>
            </w:r>
          </w:p>
        </w:tc>
        <w:tc>
          <w:tcPr>
            <w:tcW w:w="1134" w:type="dxa"/>
            <w:vAlign w:val="center"/>
          </w:tcPr>
          <w:p w14:paraId="787684F9" w14:textId="77777777" w:rsidR="003862F4" w:rsidRPr="00C466E0" w:rsidRDefault="003862F4" w:rsidP="00654A19">
            <w:pPr>
              <w:spacing w:after="120"/>
              <w:jc w:val="center"/>
            </w:pPr>
            <w:r w:rsidRPr="00C466E0">
              <w:rPr>
                <w:rFonts w:ascii="Calibri" w:eastAsia="Times New Roman" w:hAnsi="Calibri" w:cs="Times New Roman"/>
                <w:color w:val="000000"/>
                <w:lang w:eastAsia="en-GB"/>
              </w:rPr>
              <w:t>23</w:t>
            </w:r>
          </w:p>
        </w:tc>
        <w:tc>
          <w:tcPr>
            <w:tcW w:w="1305" w:type="dxa"/>
            <w:vAlign w:val="center"/>
          </w:tcPr>
          <w:p w14:paraId="75D83B84" w14:textId="77777777" w:rsidR="003862F4" w:rsidRPr="00C466E0" w:rsidRDefault="003862F4" w:rsidP="00654A19">
            <w:pPr>
              <w:spacing w:after="120"/>
              <w:jc w:val="center"/>
            </w:pPr>
            <w:r w:rsidRPr="00C466E0">
              <w:rPr>
                <w:rFonts w:ascii="Calibri" w:eastAsia="Times New Roman" w:hAnsi="Calibri" w:cs="Times New Roman"/>
                <w:color w:val="000000"/>
                <w:lang w:eastAsia="en-GB"/>
              </w:rPr>
              <w:t>45</w:t>
            </w:r>
          </w:p>
        </w:tc>
        <w:tc>
          <w:tcPr>
            <w:tcW w:w="1276" w:type="dxa"/>
            <w:vAlign w:val="center"/>
          </w:tcPr>
          <w:p w14:paraId="037028EC" w14:textId="77777777" w:rsidR="003862F4" w:rsidRPr="00C466E0" w:rsidRDefault="003862F4" w:rsidP="00654A19">
            <w:pPr>
              <w:spacing w:after="120"/>
              <w:jc w:val="center"/>
            </w:pPr>
            <w:r w:rsidRPr="00C466E0">
              <w:rPr>
                <w:rFonts w:ascii="Calibri" w:eastAsia="Times New Roman" w:hAnsi="Calibri" w:cs="Times New Roman"/>
                <w:color w:val="000000"/>
                <w:lang w:eastAsia="en-GB"/>
              </w:rPr>
              <w:t>14</w:t>
            </w:r>
          </w:p>
        </w:tc>
        <w:tc>
          <w:tcPr>
            <w:tcW w:w="1701" w:type="dxa"/>
            <w:vAlign w:val="center"/>
          </w:tcPr>
          <w:p w14:paraId="00DEA3DB" w14:textId="77777777" w:rsidR="003862F4" w:rsidRPr="00C466E0" w:rsidRDefault="003862F4" w:rsidP="00654A19">
            <w:pPr>
              <w:spacing w:after="120"/>
              <w:jc w:val="center"/>
            </w:pPr>
            <w:r w:rsidRPr="00C466E0">
              <w:rPr>
                <w:rFonts w:ascii="Calibri" w:eastAsia="Times New Roman" w:hAnsi="Calibri" w:cs="Times New Roman"/>
                <w:color w:val="000000"/>
                <w:lang w:eastAsia="en-GB"/>
              </w:rPr>
              <w:t>59</w:t>
            </w:r>
          </w:p>
        </w:tc>
      </w:tr>
      <w:tr w:rsidR="003862F4" w:rsidRPr="00C466E0" w14:paraId="7286A92C" w14:textId="77777777" w:rsidTr="00654A19">
        <w:trPr>
          <w:jc w:val="center"/>
        </w:trPr>
        <w:tc>
          <w:tcPr>
            <w:tcW w:w="1474" w:type="dxa"/>
            <w:vAlign w:val="center"/>
          </w:tcPr>
          <w:p w14:paraId="641072BF" w14:textId="77777777" w:rsidR="003862F4" w:rsidRPr="00C466E0" w:rsidRDefault="003862F4" w:rsidP="00654A19">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2</w:t>
            </w:r>
          </w:p>
        </w:tc>
        <w:tc>
          <w:tcPr>
            <w:tcW w:w="1474" w:type="dxa"/>
            <w:vAlign w:val="center"/>
          </w:tcPr>
          <w:p w14:paraId="660EF20F"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lang w:eastAsia="en-GB"/>
              </w:rPr>
              <w:t>TBAI</w:t>
            </w:r>
          </w:p>
        </w:tc>
        <w:tc>
          <w:tcPr>
            <w:tcW w:w="1134" w:type="dxa"/>
            <w:vAlign w:val="center"/>
          </w:tcPr>
          <w:p w14:paraId="66692022"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b/>
                <w:bCs/>
                <w:lang w:eastAsia="en-GB"/>
              </w:rPr>
              <w:t>11</w:t>
            </w:r>
          </w:p>
        </w:tc>
        <w:tc>
          <w:tcPr>
            <w:tcW w:w="1305" w:type="dxa"/>
            <w:vAlign w:val="center"/>
          </w:tcPr>
          <w:p w14:paraId="6A02ADC3" w14:textId="77777777" w:rsidR="003862F4" w:rsidRPr="00C466E0" w:rsidRDefault="003862F4" w:rsidP="00654A19">
            <w:pPr>
              <w:spacing w:after="120"/>
              <w:jc w:val="center"/>
              <w:rPr>
                <w:rFonts w:ascii="Calibri" w:eastAsia="Times New Roman" w:hAnsi="Calibri" w:cs="Times New Roman"/>
                <w:i/>
                <w:lang w:eastAsia="en-GB"/>
              </w:rPr>
            </w:pPr>
            <w:r w:rsidRPr="00C466E0">
              <w:rPr>
                <w:rFonts w:ascii="Calibri" w:eastAsia="Times New Roman" w:hAnsi="Calibri" w:cs="Times New Roman"/>
                <w:b/>
                <w:bCs/>
                <w:lang w:eastAsia="en-GB"/>
              </w:rPr>
              <w:t>57</w:t>
            </w:r>
          </w:p>
        </w:tc>
        <w:tc>
          <w:tcPr>
            <w:tcW w:w="1276" w:type="dxa"/>
            <w:vAlign w:val="center"/>
          </w:tcPr>
          <w:p w14:paraId="03D103E2"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b/>
                <w:bCs/>
                <w:lang w:eastAsia="en-GB"/>
              </w:rPr>
              <w:t>21</w:t>
            </w:r>
          </w:p>
        </w:tc>
        <w:tc>
          <w:tcPr>
            <w:tcW w:w="1701" w:type="dxa"/>
            <w:vAlign w:val="center"/>
          </w:tcPr>
          <w:p w14:paraId="048EBA1D" w14:textId="77777777" w:rsidR="003862F4" w:rsidRPr="00C466E0" w:rsidRDefault="003862F4" w:rsidP="00654A19">
            <w:pPr>
              <w:spacing w:after="120"/>
              <w:jc w:val="center"/>
              <w:rPr>
                <w:rFonts w:ascii="Calibri" w:eastAsia="Times New Roman" w:hAnsi="Calibri" w:cs="Times New Roman"/>
                <w:b/>
                <w:bCs/>
                <w:lang w:eastAsia="en-GB"/>
              </w:rPr>
            </w:pPr>
            <w:r w:rsidRPr="00C466E0">
              <w:rPr>
                <w:rFonts w:ascii="Calibri" w:eastAsia="Times New Roman" w:hAnsi="Calibri" w:cs="Times New Roman"/>
                <w:b/>
                <w:bCs/>
                <w:lang w:eastAsia="en-GB"/>
              </w:rPr>
              <w:t>78</w:t>
            </w:r>
          </w:p>
        </w:tc>
      </w:tr>
      <w:tr w:rsidR="003862F4" w:rsidRPr="00C466E0" w14:paraId="3EC3F91A" w14:textId="77777777" w:rsidTr="00654A19">
        <w:trPr>
          <w:jc w:val="center"/>
        </w:trPr>
        <w:tc>
          <w:tcPr>
            <w:tcW w:w="1474" w:type="dxa"/>
            <w:vAlign w:val="center"/>
          </w:tcPr>
          <w:p w14:paraId="3314F77E" w14:textId="77777777" w:rsidR="003862F4" w:rsidRPr="00C466E0" w:rsidRDefault="003862F4" w:rsidP="00654A19">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3</w:t>
            </w:r>
          </w:p>
        </w:tc>
        <w:tc>
          <w:tcPr>
            <w:tcW w:w="1474" w:type="dxa"/>
            <w:vAlign w:val="center"/>
          </w:tcPr>
          <w:p w14:paraId="46677603" w14:textId="77777777" w:rsidR="003862F4" w:rsidRPr="00C466E0" w:rsidRDefault="003862F4" w:rsidP="00654A19">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TBAB</w:t>
            </w:r>
          </w:p>
        </w:tc>
        <w:tc>
          <w:tcPr>
            <w:tcW w:w="1134" w:type="dxa"/>
            <w:vAlign w:val="center"/>
          </w:tcPr>
          <w:p w14:paraId="0A2737BF" w14:textId="77777777" w:rsidR="003862F4" w:rsidRPr="00C466E0" w:rsidRDefault="003862F4" w:rsidP="00654A19">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10</w:t>
            </w:r>
          </w:p>
        </w:tc>
        <w:tc>
          <w:tcPr>
            <w:tcW w:w="1305" w:type="dxa"/>
            <w:vAlign w:val="center"/>
          </w:tcPr>
          <w:p w14:paraId="1D924805"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47</w:t>
            </w:r>
          </w:p>
        </w:tc>
        <w:tc>
          <w:tcPr>
            <w:tcW w:w="1276" w:type="dxa"/>
            <w:vAlign w:val="center"/>
          </w:tcPr>
          <w:p w14:paraId="0FE1B30C" w14:textId="77777777" w:rsidR="003862F4" w:rsidRPr="00C466E0" w:rsidRDefault="003862F4" w:rsidP="00654A19">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19</w:t>
            </w:r>
          </w:p>
        </w:tc>
        <w:tc>
          <w:tcPr>
            <w:tcW w:w="1701" w:type="dxa"/>
            <w:vAlign w:val="center"/>
          </w:tcPr>
          <w:p w14:paraId="609E94EC" w14:textId="77777777" w:rsidR="003862F4" w:rsidRPr="00C466E0" w:rsidRDefault="003862F4" w:rsidP="00654A19">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66</w:t>
            </w:r>
          </w:p>
        </w:tc>
      </w:tr>
      <w:tr w:rsidR="003862F4" w:rsidRPr="00C466E0" w14:paraId="7EADB6C8" w14:textId="77777777" w:rsidTr="00654A19">
        <w:trPr>
          <w:jc w:val="center"/>
        </w:trPr>
        <w:tc>
          <w:tcPr>
            <w:tcW w:w="1474" w:type="dxa"/>
            <w:vAlign w:val="center"/>
          </w:tcPr>
          <w:p w14:paraId="7F382C57" w14:textId="77777777" w:rsidR="003862F4" w:rsidRPr="00C466E0" w:rsidRDefault="003862F4" w:rsidP="00654A19">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4</w:t>
            </w:r>
          </w:p>
        </w:tc>
        <w:tc>
          <w:tcPr>
            <w:tcW w:w="1474" w:type="dxa"/>
            <w:vAlign w:val="center"/>
          </w:tcPr>
          <w:p w14:paraId="2909F3E7" w14:textId="77777777" w:rsidR="003862F4" w:rsidRPr="00C466E0" w:rsidRDefault="003862F4" w:rsidP="00654A19">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TBA(PF</w:t>
            </w:r>
            <w:r w:rsidRPr="00C466E0">
              <w:rPr>
                <w:rFonts w:ascii="Calibri" w:eastAsia="Times New Roman" w:hAnsi="Calibri" w:cs="Times New Roman"/>
                <w:color w:val="000000"/>
                <w:vertAlign w:val="subscript"/>
                <w:lang w:eastAsia="en-GB"/>
              </w:rPr>
              <w:t>6</w:t>
            </w:r>
            <w:r w:rsidRPr="00C466E0">
              <w:rPr>
                <w:rFonts w:ascii="Calibri" w:eastAsia="Times New Roman" w:hAnsi="Calibri" w:cs="Times New Roman"/>
                <w:color w:val="000000"/>
                <w:lang w:eastAsia="en-GB"/>
              </w:rPr>
              <w:t>)</w:t>
            </w:r>
          </w:p>
        </w:tc>
        <w:tc>
          <w:tcPr>
            <w:tcW w:w="1134" w:type="dxa"/>
            <w:vAlign w:val="center"/>
          </w:tcPr>
          <w:p w14:paraId="7DDEA6C7" w14:textId="77777777" w:rsidR="003862F4" w:rsidRPr="00C466E0" w:rsidRDefault="003862F4" w:rsidP="00654A19">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10</w:t>
            </w:r>
          </w:p>
        </w:tc>
        <w:tc>
          <w:tcPr>
            <w:tcW w:w="1305" w:type="dxa"/>
            <w:vAlign w:val="center"/>
          </w:tcPr>
          <w:p w14:paraId="61B11388"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57</w:t>
            </w:r>
          </w:p>
        </w:tc>
        <w:tc>
          <w:tcPr>
            <w:tcW w:w="1276" w:type="dxa"/>
            <w:vAlign w:val="center"/>
          </w:tcPr>
          <w:p w14:paraId="61473055" w14:textId="77777777" w:rsidR="003862F4" w:rsidRPr="00C466E0" w:rsidRDefault="003862F4" w:rsidP="00654A19">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23</w:t>
            </w:r>
          </w:p>
        </w:tc>
        <w:tc>
          <w:tcPr>
            <w:tcW w:w="1701" w:type="dxa"/>
            <w:vAlign w:val="center"/>
          </w:tcPr>
          <w:p w14:paraId="03160440" w14:textId="77777777" w:rsidR="003862F4" w:rsidRPr="00C466E0" w:rsidRDefault="003862F4" w:rsidP="00654A19">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80</w:t>
            </w:r>
          </w:p>
        </w:tc>
      </w:tr>
      <w:tr w:rsidR="003862F4" w:rsidRPr="00C466E0" w14:paraId="09971E01" w14:textId="77777777" w:rsidTr="00654A19">
        <w:trPr>
          <w:jc w:val="center"/>
        </w:trPr>
        <w:tc>
          <w:tcPr>
            <w:tcW w:w="1474" w:type="dxa"/>
            <w:vAlign w:val="center"/>
          </w:tcPr>
          <w:p w14:paraId="694A04F3" w14:textId="77777777" w:rsidR="003862F4" w:rsidRPr="00C466E0" w:rsidRDefault="003862F4" w:rsidP="00654A19">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5</w:t>
            </w:r>
          </w:p>
        </w:tc>
        <w:tc>
          <w:tcPr>
            <w:tcW w:w="1474" w:type="dxa"/>
            <w:vAlign w:val="center"/>
          </w:tcPr>
          <w:p w14:paraId="57ACDD94"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KI</w:t>
            </w:r>
          </w:p>
        </w:tc>
        <w:tc>
          <w:tcPr>
            <w:tcW w:w="1134" w:type="dxa"/>
            <w:vAlign w:val="center"/>
          </w:tcPr>
          <w:p w14:paraId="1DBD67E9"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16</w:t>
            </w:r>
          </w:p>
        </w:tc>
        <w:tc>
          <w:tcPr>
            <w:tcW w:w="1305" w:type="dxa"/>
            <w:vAlign w:val="center"/>
          </w:tcPr>
          <w:p w14:paraId="064813C4"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45</w:t>
            </w:r>
          </w:p>
        </w:tc>
        <w:tc>
          <w:tcPr>
            <w:tcW w:w="1276" w:type="dxa"/>
            <w:vAlign w:val="center"/>
          </w:tcPr>
          <w:p w14:paraId="162AE992"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19</w:t>
            </w:r>
          </w:p>
        </w:tc>
        <w:tc>
          <w:tcPr>
            <w:tcW w:w="1701" w:type="dxa"/>
            <w:vAlign w:val="center"/>
          </w:tcPr>
          <w:p w14:paraId="074F55B1"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64</w:t>
            </w:r>
          </w:p>
        </w:tc>
      </w:tr>
      <w:tr w:rsidR="003862F4" w:rsidRPr="00C466E0" w14:paraId="22BAD46D" w14:textId="77777777" w:rsidTr="00654A19">
        <w:trPr>
          <w:jc w:val="center"/>
        </w:trPr>
        <w:tc>
          <w:tcPr>
            <w:tcW w:w="1474" w:type="dxa"/>
            <w:vAlign w:val="center"/>
          </w:tcPr>
          <w:p w14:paraId="0566B068" w14:textId="77777777" w:rsidR="003862F4" w:rsidRPr="00C466E0" w:rsidRDefault="003862F4" w:rsidP="00654A19">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6</w:t>
            </w:r>
          </w:p>
        </w:tc>
        <w:tc>
          <w:tcPr>
            <w:tcW w:w="1474" w:type="dxa"/>
            <w:vAlign w:val="center"/>
          </w:tcPr>
          <w:p w14:paraId="4F8A476B"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Me</w:t>
            </w:r>
            <w:r w:rsidRPr="00C466E0">
              <w:rPr>
                <w:rFonts w:ascii="Calibri" w:eastAsia="Times New Roman" w:hAnsi="Calibri" w:cs="Times New Roman"/>
                <w:color w:val="000000"/>
                <w:vertAlign w:val="subscript"/>
                <w:lang w:eastAsia="en-GB"/>
              </w:rPr>
              <w:t>4</w:t>
            </w:r>
            <w:r w:rsidRPr="00C466E0">
              <w:rPr>
                <w:rFonts w:ascii="Calibri" w:eastAsia="Times New Roman" w:hAnsi="Calibri" w:cs="Times New Roman"/>
                <w:color w:val="000000"/>
                <w:lang w:eastAsia="en-GB"/>
              </w:rPr>
              <w:t>N(ClO</w:t>
            </w:r>
            <w:r w:rsidRPr="00C466E0">
              <w:rPr>
                <w:rFonts w:ascii="Calibri" w:eastAsia="Times New Roman" w:hAnsi="Calibri" w:cs="Times New Roman"/>
                <w:color w:val="000000"/>
                <w:vertAlign w:val="subscript"/>
                <w:lang w:eastAsia="en-GB"/>
              </w:rPr>
              <w:t>4</w:t>
            </w:r>
            <w:r w:rsidRPr="00C466E0">
              <w:rPr>
                <w:rFonts w:ascii="Calibri" w:eastAsia="Times New Roman" w:hAnsi="Calibri" w:cs="Times New Roman"/>
                <w:color w:val="000000"/>
                <w:lang w:eastAsia="en-GB"/>
              </w:rPr>
              <w:t>)</w:t>
            </w:r>
          </w:p>
        </w:tc>
        <w:tc>
          <w:tcPr>
            <w:tcW w:w="1134" w:type="dxa"/>
            <w:vAlign w:val="center"/>
          </w:tcPr>
          <w:p w14:paraId="06E2B236"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20</w:t>
            </w:r>
          </w:p>
        </w:tc>
        <w:tc>
          <w:tcPr>
            <w:tcW w:w="1305" w:type="dxa"/>
            <w:vAlign w:val="center"/>
          </w:tcPr>
          <w:p w14:paraId="41DB6908"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41</w:t>
            </w:r>
          </w:p>
        </w:tc>
        <w:tc>
          <w:tcPr>
            <w:tcW w:w="1276" w:type="dxa"/>
            <w:vAlign w:val="center"/>
          </w:tcPr>
          <w:p w14:paraId="19592037"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30</w:t>
            </w:r>
          </w:p>
        </w:tc>
        <w:tc>
          <w:tcPr>
            <w:tcW w:w="1701" w:type="dxa"/>
            <w:vAlign w:val="center"/>
          </w:tcPr>
          <w:p w14:paraId="0B359C53"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71</w:t>
            </w:r>
          </w:p>
        </w:tc>
      </w:tr>
      <w:tr w:rsidR="003862F4" w:rsidRPr="00C466E0" w14:paraId="3D61F710" w14:textId="77777777" w:rsidTr="00654A19">
        <w:trPr>
          <w:jc w:val="center"/>
        </w:trPr>
        <w:tc>
          <w:tcPr>
            <w:tcW w:w="1474" w:type="dxa"/>
            <w:vAlign w:val="center"/>
          </w:tcPr>
          <w:p w14:paraId="74741CE1" w14:textId="77777777" w:rsidR="003862F4" w:rsidRPr="00C466E0" w:rsidRDefault="003862F4" w:rsidP="00654A19">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7</w:t>
            </w:r>
          </w:p>
        </w:tc>
        <w:tc>
          <w:tcPr>
            <w:tcW w:w="1474" w:type="dxa"/>
            <w:vAlign w:val="center"/>
          </w:tcPr>
          <w:p w14:paraId="2584E84A"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18-crown-6</w:t>
            </w:r>
          </w:p>
        </w:tc>
        <w:tc>
          <w:tcPr>
            <w:tcW w:w="1134" w:type="dxa"/>
            <w:vAlign w:val="center"/>
          </w:tcPr>
          <w:p w14:paraId="76D01ECB"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40</w:t>
            </w:r>
          </w:p>
        </w:tc>
        <w:tc>
          <w:tcPr>
            <w:tcW w:w="1305" w:type="dxa"/>
            <w:vAlign w:val="center"/>
          </w:tcPr>
          <w:p w14:paraId="293A4FA1" w14:textId="77777777" w:rsidR="003862F4" w:rsidRPr="00C466E0" w:rsidRDefault="003862F4" w:rsidP="00654A19">
            <w:pPr>
              <w:spacing w:after="120"/>
              <w:jc w:val="center"/>
              <w:rPr>
                <w:rFonts w:ascii="Calibri" w:eastAsia="Times New Roman" w:hAnsi="Calibri" w:cs="Times New Roman"/>
                <w:b/>
                <w:i/>
                <w:lang w:eastAsia="en-GB"/>
              </w:rPr>
            </w:pPr>
            <w:r w:rsidRPr="00C466E0">
              <w:rPr>
                <w:rFonts w:ascii="Calibri" w:eastAsia="Times New Roman" w:hAnsi="Calibri" w:cs="Times New Roman"/>
                <w:color w:val="000000"/>
                <w:lang w:eastAsia="en-GB"/>
              </w:rPr>
              <w:t>33</w:t>
            </w:r>
          </w:p>
        </w:tc>
        <w:tc>
          <w:tcPr>
            <w:tcW w:w="1276" w:type="dxa"/>
            <w:vAlign w:val="center"/>
          </w:tcPr>
          <w:p w14:paraId="3D0D8CF5"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0</w:t>
            </w:r>
          </w:p>
        </w:tc>
        <w:tc>
          <w:tcPr>
            <w:tcW w:w="1701" w:type="dxa"/>
            <w:vAlign w:val="center"/>
          </w:tcPr>
          <w:p w14:paraId="4BE5790E"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33</w:t>
            </w:r>
          </w:p>
        </w:tc>
      </w:tr>
      <w:tr w:rsidR="003862F4" w:rsidRPr="00C466E0" w14:paraId="4955F0F6" w14:textId="77777777" w:rsidTr="00654A19">
        <w:trPr>
          <w:jc w:val="center"/>
        </w:trPr>
        <w:tc>
          <w:tcPr>
            <w:tcW w:w="1474" w:type="dxa"/>
            <w:vAlign w:val="center"/>
          </w:tcPr>
          <w:p w14:paraId="724FE6A5" w14:textId="77777777" w:rsidR="003862F4" w:rsidRPr="00C466E0" w:rsidRDefault="003862F4" w:rsidP="00654A19">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8</w:t>
            </w:r>
          </w:p>
        </w:tc>
        <w:tc>
          <w:tcPr>
            <w:tcW w:w="1474" w:type="dxa"/>
            <w:vAlign w:val="center"/>
          </w:tcPr>
          <w:p w14:paraId="7E502CDE"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EtPPh</w:t>
            </w:r>
            <w:r w:rsidRPr="00C466E0">
              <w:rPr>
                <w:rFonts w:ascii="Calibri" w:eastAsia="Times New Roman" w:hAnsi="Calibri" w:cs="Times New Roman"/>
                <w:color w:val="000000"/>
                <w:vertAlign w:val="subscript"/>
                <w:lang w:eastAsia="en-GB"/>
              </w:rPr>
              <w:t>2</w:t>
            </w:r>
            <w:r w:rsidRPr="00C466E0">
              <w:rPr>
                <w:rFonts w:ascii="Calibri" w:eastAsia="Times New Roman" w:hAnsi="Calibri" w:cs="Times New Roman"/>
                <w:color w:val="000000"/>
                <w:lang w:eastAsia="en-GB"/>
              </w:rPr>
              <w:t>Br</w:t>
            </w:r>
          </w:p>
        </w:tc>
        <w:tc>
          <w:tcPr>
            <w:tcW w:w="1134" w:type="dxa"/>
            <w:vAlign w:val="center"/>
          </w:tcPr>
          <w:p w14:paraId="64D63443"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18</w:t>
            </w:r>
          </w:p>
        </w:tc>
        <w:tc>
          <w:tcPr>
            <w:tcW w:w="1305" w:type="dxa"/>
            <w:vAlign w:val="center"/>
          </w:tcPr>
          <w:p w14:paraId="089FD2AC" w14:textId="77777777" w:rsidR="003862F4" w:rsidRPr="00C466E0" w:rsidRDefault="003862F4" w:rsidP="00654A19">
            <w:pPr>
              <w:spacing w:after="120"/>
              <w:jc w:val="center"/>
              <w:rPr>
                <w:rFonts w:ascii="Calibri" w:eastAsia="Times New Roman" w:hAnsi="Calibri" w:cs="Times New Roman"/>
                <w:i/>
                <w:lang w:eastAsia="en-GB"/>
              </w:rPr>
            </w:pPr>
            <w:r w:rsidRPr="00C466E0">
              <w:rPr>
                <w:rFonts w:ascii="Calibri" w:eastAsia="Times New Roman" w:hAnsi="Calibri" w:cs="Times New Roman"/>
                <w:color w:val="000000"/>
                <w:lang w:eastAsia="en-GB"/>
              </w:rPr>
              <w:t>50</w:t>
            </w:r>
          </w:p>
        </w:tc>
        <w:tc>
          <w:tcPr>
            <w:tcW w:w="1276" w:type="dxa"/>
            <w:vAlign w:val="center"/>
          </w:tcPr>
          <w:p w14:paraId="7661CC46"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12</w:t>
            </w:r>
          </w:p>
        </w:tc>
        <w:tc>
          <w:tcPr>
            <w:tcW w:w="1701" w:type="dxa"/>
            <w:vAlign w:val="center"/>
          </w:tcPr>
          <w:p w14:paraId="20E697B0"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62</w:t>
            </w:r>
          </w:p>
        </w:tc>
      </w:tr>
      <w:tr w:rsidR="003862F4" w:rsidRPr="00C466E0" w14:paraId="058CA8CB" w14:textId="77777777" w:rsidTr="00654A19">
        <w:trPr>
          <w:jc w:val="center"/>
        </w:trPr>
        <w:tc>
          <w:tcPr>
            <w:tcW w:w="1474" w:type="dxa"/>
            <w:vAlign w:val="center"/>
          </w:tcPr>
          <w:p w14:paraId="0109E5C9" w14:textId="77777777" w:rsidR="003862F4" w:rsidRPr="00C466E0" w:rsidRDefault="003862F4" w:rsidP="00654A19">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9</w:t>
            </w:r>
          </w:p>
        </w:tc>
        <w:tc>
          <w:tcPr>
            <w:tcW w:w="1474" w:type="dxa"/>
            <w:vAlign w:val="center"/>
          </w:tcPr>
          <w:p w14:paraId="73C11061"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i/>
                <w:iCs/>
                <w:color w:val="000000"/>
                <w:lang w:eastAsia="en-GB"/>
              </w:rPr>
              <w:t>i</w:t>
            </w:r>
            <w:r w:rsidRPr="00C466E0">
              <w:rPr>
                <w:rFonts w:ascii="Calibri" w:eastAsia="Times New Roman" w:hAnsi="Calibri" w:cs="Times New Roman"/>
                <w:color w:val="000000"/>
                <w:lang w:eastAsia="en-GB"/>
              </w:rPr>
              <w:t>PrPPh</w:t>
            </w:r>
            <w:r w:rsidRPr="00C466E0">
              <w:rPr>
                <w:rFonts w:ascii="Calibri" w:eastAsia="Times New Roman" w:hAnsi="Calibri" w:cs="Times New Roman"/>
                <w:color w:val="000000"/>
                <w:vertAlign w:val="subscript"/>
                <w:lang w:eastAsia="en-GB"/>
              </w:rPr>
              <w:t>2</w:t>
            </w:r>
            <w:r w:rsidRPr="00C466E0">
              <w:rPr>
                <w:rFonts w:ascii="Calibri" w:eastAsia="Times New Roman" w:hAnsi="Calibri" w:cs="Times New Roman"/>
                <w:color w:val="000000"/>
                <w:lang w:eastAsia="en-GB"/>
              </w:rPr>
              <w:t>I</w:t>
            </w:r>
          </w:p>
        </w:tc>
        <w:tc>
          <w:tcPr>
            <w:tcW w:w="1134" w:type="dxa"/>
            <w:vAlign w:val="center"/>
          </w:tcPr>
          <w:p w14:paraId="509E5A91" w14:textId="77777777" w:rsidR="003862F4" w:rsidRPr="00C466E0" w:rsidRDefault="003862F4" w:rsidP="00654A19">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20</w:t>
            </w:r>
          </w:p>
        </w:tc>
        <w:tc>
          <w:tcPr>
            <w:tcW w:w="1305" w:type="dxa"/>
            <w:vAlign w:val="center"/>
          </w:tcPr>
          <w:p w14:paraId="66053F52" w14:textId="77777777" w:rsidR="003862F4" w:rsidRPr="00C466E0" w:rsidRDefault="003862F4" w:rsidP="00654A19">
            <w:pPr>
              <w:spacing w:after="120"/>
              <w:jc w:val="center"/>
              <w:rPr>
                <w:rFonts w:ascii="Calibri" w:eastAsia="Times New Roman" w:hAnsi="Calibri" w:cs="Times New Roman"/>
                <w:i/>
                <w:lang w:eastAsia="en-GB"/>
              </w:rPr>
            </w:pPr>
            <w:r w:rsidRPr="00C466E0">
              <w:rPr>
                <w:rFonts w:ascii="Calibri" w:eastAsia="Times New Roman" w:hAnsi="Calibri" w:cs="Times New Roman"/>
                <w:color w:val="000000"/>
                <w:lang w:eastAsia="en-GB"/>
              </w:rPr>
              <w:t>54</w:t>
            </w:r>
          </w:p>
        </w:tc>
        <w:tc>
          <w:tcPr>
            <w:tcW w:w="1276" w:type="dxa"/>
            <w:vAlign w:val="center"/>
          </w:tcPr>
          <w:p w14:paraId="725B140A" w14:textId="77777777" w:rsidR="003862F4" w:rsidRPr="00C466E0" w:rsidRDefault="003862F4" w:rsidP="00654A19">
            <w:pPr>
              <w:spacing w:after="120"/>
              <w:jc w:val="center"/>
              <w:rPr>
                <w:rFonts w:ascii="Calibri" w:eastAsia="Times New Roman" w:hAnsi="Calibri" w:cs="Times New Roman"/>
                <w:bCs/>
                <w:lang w:eastAsia="en-GB"/>
              </w:rPr>
            </w:pPr>
            <w:r w:rsidRPr="00C466E0">
              <w:rPr>
                <w:rFonts w:ascii="Calibri" w:eastAsia="Times New Roman" w:hAnsi="Calibri" w:cs="Times New Roman"/>
                <w:color w:val="000000"/>
                <w:lang w:eastAsia="en-GB"/>
              </w:rPr>
              <w:t>11</w:t>
            </w:r>
          </w:p>
        </w:tc>
        <w:tc>
          <w:tcPr>
            <w:tcW w:w="1701" w:type="dxa"/>
            <w:vAlign w:val="center"/>
          </w:tcPr>
          <w:p w14:paraId="2B1CA903" w14:textId="77777777" w:rsidR="003862F4" w:rsidRPr="00C466E0" w:rsidRDefault="003862F4" w:rsidP="00654A19">
            <w:pPr>
              <w:keepNext/>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65</w:t>
            </w:r>
          </w:p>
        </w:tc>
      </w:tr>
      <w:tr w:rsidR="003862F4" w:rsidRPr="00C466E0" w14:paraId="0226F63F" w14:textId="77777777" w:rsidTr="00654A19">
        <w:trPr>
          <w:jc w:val="center"/>
        </w:trPr>
        <w:tc>
          <w:tcPr>
            <w:tcW w:w="1474" w:type="dxa"/>
            <w:vAlign w:val="center"/>
          </w:tcPr>
          <w:p w14:paraId="003418EA" w14:textId="77777777" w:rsidR="003862F4" w:rsidRPr="00C466E0" w:rsidRDefault="003862F4" w:rsidP="00654A19">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10</w:t>
            </w:r>
            <w:r w:rsidRPr="00C466E0">
              <w:rPr>
                <w:rFonts w:ascii="Calibri" w:eastAsia="Times New Roman" w:hAnsi="Calibri" w:cs="Times New Roman"/>
                <w:i/>
                <w:iCs/>
                <w:color w:val="000000"/>
                <w:vertAlign w:val="superscript"/>
                <w:lang w:eastAsia="en-GB"/>
              </w:rPr>
              <w:t>a</w:t>
            </w:r>
          </w:p>
        </w:tc>
        <w:tc>
          <w:tcPr>
            <w:tcW w:w="1474" w:type="dxa"/>
            <w:vAlign w:val="center"/>
          </w:tcPr>
          <w:p w14:paraId="69AC8014" w14:textId="77777777" w:rsidR="003862F4" w:rsidRPr="00C466E0" w:rsidRDefault="003862F4" w:rsidP="00654A19">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TBAI</w:t>
            </w:r>
          </w:p>
        </w:tc>
        <w:tc>
          <w:tcPr>
            <w:tcW w:w="1134" w:type="dxa"/>
            <w:vAlign w:val="center"/>
          </w:tcPr>
          <w:p w14:paraId="19BA6C84" w14:textId="77777777" w:rsidR="003862F4" w:rsidRPr="00C466E0" w:rsidRDefault="003862F4" w:rsidP="00654A19">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17</w:t>
            </w:r>
          </w:p>
        </w:tc>
        <w:tc>
          <w:tcPr>
            <w:tcW w:w="1305" w:type="dxa"/>
            <w:vAlign w:val="center"/>
          </w:tcPr>
          <w:p w14:paraId="1FE1BF60" w14:textId="77777777" w:rsidR="003862F4" w:rsidRPr="00C466E0" w:rsidRDefault="003862F4" w:rsidP="00654A19">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52</w:t>
            </w:r>
          </w:p>
        </w:tc>
        <w:tc>
          <w:tcPr>
            <w:tcW w:w="1276" w:type="dxa"/>
            <w:vAlign w:val="center"/>
          </w:tcPr>
          <w:p w14:paraId="32777AED" w14:textId="77777777" w:rsidR="003862F4" w:rsidRPr="00C466E0" w:rsidRDefault="003862F4" w:rsidP="00654A19">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21</w:t>
            </w:r>
          </w:p>
        </w:tc>
        <w:tc>
          <w:tcPr>
            <w:tcW w:w="1701" w:type="dxa"/>
            <w:vAlign w:val="center"/>
          </w:tcPr>
          <w:p w14:paraId="2CB3A0A7" w14:textId="77777777" w:rsidR="003862F4" w:rsidRPr="00C466E0" w:rsidRDefault="003862F4" w:rsidP="00654A19">
            <w:pPr>
              <w:keepNext/>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73</w:t>
            </w:r>
          </w:p>
        </w:tc>
      </w:tr>
    </w:tbl>
    <w:p w14:paraId="2BC17E9E" w14:textId="775E7642" w:rsidR="003862F4" w:rsidRPr="00C466E0" w:rsidRDefault="003862F4" w:rsidP="003862F4">
      <w:pPr>
        <w:pStyle w:val="Caption"/>
        <w:jc w:val="center"/>
      </w:pPr>
      <w:bookmarkStart w:id="244" w:name="_Ref35285031"/>
      <w:bookmarkStart w:id="245" w:name="_Toc36473328"/>
      <w:r w:rsidRPr="00C466E0">
        <w:t xml:space="preserve">Table </w:t>
      </w:r>
      <w:fldSimple w:instr=" SEQ Table \* ARABIC ">
        <w:r w:rsidR="00FF508B">
          <w:rPr>
            <w:noProof/>
          </w:rPr>
          <w:t>21</w:t>
        </w:r>
      </w:fldSimple>
      <w:bookmarkEnd w:id="244"/>
      <w:r w:rsidRPr="00C466E0">
        <w:t xml:space="preserve">: Additive screen for the intermolecular alkylation of indole using SAR </w:t>
      </w:r>
      <w:r w:rsidR="00654A19" w:rsidRPr="00C466E0">
        <w:rPr>
          <w:b/>
          <w:bCs/>
        </w:rPr>
        <w:t>400</w:t>
      </w:r>
      <w:r w:rsidRPr="00C466E0">
        <w:t>.</w:t>
      </w:r>
      <w:r w:rsidRPr="00C466E0">
        <w:rPr>
          <w:vertAlign w:val="superscript"/>
        </w:rPr>
        <w:t>a</w:t>
      </w:r>
      <w:r w:rsidRPr="00C466E0">
        <w:t>Reaction performed with bromide SAR analogue.</w:t>
      </w:r>
      <w:bookmarkEnd w:id="245"/>
    </w:p>
    <w:p w14:paraId="392341ED" w14:textId="276B403F" w:rsidR="003862F4" w:rsidRPr="00C466E0" w:rsidRDefault="003862F4" w:rsidP="003862F4">
      <w:r w:rsidRPr="00C466E0">
        <w:t xml:space="preserve">By combining all that was learnt in the above optimisation study, the intermolecular alkylation of indole with SAR </w:t>
      </w:r>
      <w:r w:rsidR="00654A19" w:rsidRPr="00C466E0">
        <w:rPr>
          <w:b/>
          <w:bCs/>
        </w:rPr>
        <w:t>400</w:t>
      </w:r>
      <w:r w:rsidRPr="00C466E0">
        <w:t xml:space="preserve"> was achieved in 60% yield (</w:t>
      </w:r>
      <w:r w:rsidRPr="00C466E0">
        <w:fldChar w:fldCharType="begin"/>
      </w:r>
      <w:r w:rsidRPr="00C466E0">
        <w:instrText xml:space="preserve"> REF _Ref35285150 \h </w:instrText>
      </w:r>
      <w:r w:rsidR="00C466E0">
        <w:instrText xml:space="preserve"> \* MERGEFORMAT </w:instrText>
      </w:r>
      <w:r w:rsidRPr="00C466E0">
        <w:fldChar w:fldCharType="separate"/>
      </w:r>
      <w:r w:rsidR="00FF508B" w:rsidRPr="00C466E0">
        <w:t xml:space="preserve">Scheme </w:t>
      </w:r>
      <w:r w:rsidR="00FF508B">
        <w:rPr>
          <w:noProof/>
        </w:rPr>
        <w:t>105</w:t>
      </w:r>
      <w:r w:rsidRPr="00C466E0">
        <w:fldChar w:fldCharType="end"/>
      </w:r>
      <w:r w:rsidRPr="00C466E0">
        <w:t xml:space="preserve">), with the remaining mass balance composed of unreacted indole </w:t>
      </w:r>
      <w:r w:rsidR="00654A19" w:rsidRPr="00C466E0">
        <w:rPr>
          <w:b/>
          <w:bCs/>
        </w:rPr>
        <w:t>119</w:t>
      </w:r>
      <w:r w:rsidRPr="00C466E0">
        <w:t xml:space="preserve"> and dialkylated product </w:t>
      </w:r>
      <w:r w:rsidR="00654A19" w:rsidRPr="00C466E0">
        <w:rPr>
          <w:b/>
          <w:bCs/>
        </w:rPr>
        <w:t>423</w:t>
      </w:r>
      <w:r w:rsidRPr="00C466E0">
        <w:t>.</w:t>
      </w:r>
      <w:r w:rsidR="00654A19" w:rsidRPr="00C466E0">
        <w:t xml:space="preserve"> </w:t>
      </w:r>
    </w:p>
    <w:p w14:paraId="18A4F95E" w14:textId="78FDB036" w:rsidR="003862F4" w:rsidRPr="00C466E0" w:rsidRDefault="00837FB4" w:rsidP="003862F4">
      <w:pPr>
        <w:keepNext/>
        <w:jc w:val="center"/>
      </w:pPr>
      <w:r w:rsidRPr="00C466E0">
        <w:object w:dxaOrig="10068" w:dyaOrig="3130" w14:anchorId="2F121BA7">
          <v:shape id="_x0000_i1159" type="#_x0000_t75" style="width:303pt;height:94.5pt" o:ole="">
            <v:imagedata r:id="rId266" o:title=""/>
          </v:shape>
          <o:OLEObject Type="Embed" ProgID="ChemDraw.Document.6.0" ShapeID="_x0000_i1159" DrawAspect="Content" ObjectID="_1657099168" r:id="rId267"/>
        </w:object>
      </w:r>
    </w:p>
    <w:p w14:paraId="0BFF3D94" w14:textId="3D8031C2" w:rsidR="003862F4" w:rsidRPr="00C466E0" w:rsidRDefault="003862F4" w:rsidP="003862F4">
      <w:pPr>
        <w:pStyle w:val="Caption"/>
        <w:jc w:val="center"/>
        <w:rPr>
          <w:b/>
          <w:bCs/>
        </w:rPr>
      </w:pPr>
      <w:bookmarkStart w:id="246" w:name="_Ref35285150"/>
      <w:r w:rsidRPr="00C466E0">
        <w:t xml:space="preserve">Scheme </w:t>
      </w:r>
      <w:fldSimple w:instr=" SEQ Scheme \* ARABIC ">
        <w:r w:rsidR="00FF508B">
          <w:rPr>
            <w:noProof/>
          </w:rPr>
          <w:t>105</w:t>
        </w:r>
      </w:fldSimple>
      <w:bookmarkEnd w:id="246"/>
      <w:r w:rsidRPr="00C466E0">
        <w:t>: Intermolecular alkylation of indoles using SAR</w:t>
      </w:r>
      <w:r w:rsidRPr="00C466E0">
        <w:rPr>
          <w:b/>
          <w:bCs/>
        </w:rPr>
        <w:t xml:space="preserve"> </w:t>
      </w:r>
      <w:r w:rsidR="00654A19" w:rsidRPr="00C466E0">
        <w:rPr>
          <w:b/>
          <w:bCs/>
        </w:rPr>
        <w:t>400</w:t>
      </w:r>
    </w:p>
    <w:p w14:paraId="59EA139B" w14:textId="4283BFE4" w:rsidR="003862F4" w:rsidRPr="00C466E0" w:rsidRDefault="003862F4" w:rsidP="002446AC">
      <w:pPr>
        <w:pStyle w:val="Heading3"/>
      </w:pPr>
      <w:bookmarkStart w:id="247" w:name="_Toc45732855"/>
      <w:r w:rsidRPr="00C466E0">
        <w:t>Intramolecular allylation</w:t>
      </w:r>
      <w:r w:rsidR="002446AC" w:rsidRPr="00C466E0">
        <w:t xml:space="preserve"> of indole using alkyl halide SAR</w:t>
      </w:r>
      <w:bookmarkEnd w:id="247"/>
    </w:p>
    <w:p w14:paraId="03FF0E09" w14:textId="0CCD60F9" w:rsidR="003862F4" w:rsidRPr="00C466E0" w:rsidRDefault="003862F4" w:rsidP="003862F4">
      <w:r w:rsidRPr="00C466E0">
        <w:t xml:space="preserve">With reasonable isolated yields for terminal allylic carbonate-tethered indoles </w:t>
      </w:r>
      <w:r w:rsidR="00387754" w:rsidRPr="00C466E0">
        <w:rPr>
          <w:b/>
          <w:bCs/>
        </w:rPr>
        <w:t>391</w:t>
      </w:r>
      <w:r w:rsidRPr="00C466E0">
        <w:t xml:space="preserve"> and </w:t>
      </w:r>
      <w:r w:rsidR="00387754" w:rsidRPr="00C466E0">
        <w:rPr>
          <w:b/>
          <w:bCs/>
        </w:rPr>
        <w:t>424</w:t>
      </w:r>
      <w:r w:rsidR="004A40A1" w:rsidRPr="00C466E0">
        <w:rPr>
          <w:b/>
          <w:bCs/>
        </w:rPr>
        <w:t xml:space="preserve"> </w:t>
      </w:r>
      <w:r w:rsidR="004A40A1" w:rsidRPr="00C466E0">
        <w:t>achieved</w:t>
      </w:r>
      <w:r w:rsidRPr="00C466E0">
        <w:t xml:space="preserve">, attention then focused </w:t>
      </w:r>
      <w:r w:rsidR="004A40A1" w:rsidRPr="00C466E0">
        <w:t xml:space="preserve">on </w:t>
      </w:r>
      <w:r w:rsidRPr="00C466E0">
        <w:t>developing the unprecedented intramolecular spirocyclisation-allylation step (</w:t>
      </w:r>
      <w:r w:rsidRPr="00C466E0">
        <w:fldChar w:fldCharType="begin"/>
      </w:r>
      <w:r w:rsidRPr="00C466E0">
        <w:instrText xml:space="preserve"> REF _Ref35285190 \h </w:instrText>
      </w:r>
      <w:r w:rsidR="00C466E0">
        <w:instrText xml:space="preserve"> \* MERGEFORMAT </w:instrText>
      </w:r>
      <w:r w:rsidRPr="00C466E0">
        <w:fldChar w:fldCharType="separate"/>
      </w:r>
      <w:r w:rsidR="00FF508B" w:rsidRPr="00C466E0">
        <w:t xml:space="preserve">Scheme </w:t>
      </w:r>
      <w:r w:rsidR="00FF508B">
        <w:rPr>
          <w:noProof/>
        </w:rPr>
        <w:t>106</w:t>
      </w:r>
      <w:r w:rsidRPr="00C466E0">
        <w:fldChar w:fldCharType="end"/>
      </w:r>
      <w:r w:rsidRPr="00C466E0">
        <w:t xml:space="preserve">). Initial investigations employed 2-methyl indole </w:t>
      </w:r>
      <w:r w:rsidR="00387754" w:rsidRPr="00C466E0">
        <w:rPr>
          <w:b/>
          <w:bCs/>
        </w:rPr>
        <w:t>247</w:t>
      </w:r>
      <w:r w:rsidRPr="00C466E0">
        <w:t xml:space="preserve"> as the substrate, with the C2-substituent expected to minimise troublesome C3-C2 migrations upon spirocyclisation and the formation of trimeric species (</w:t>
      </w:r>
      <w:r w:rsidR="009E7E89" w:rsidRPr="00C466E0">
        <w:rPr>
          <w:i/>
          <w:iCs/>
        </w:rPr>
        <w:t>cf</w:t>
      </w:r>
      <w:r w:rsidR="009E7E89" w:rsidRPr="00C466E0">
        <w:t xml:space="preserve">. Section </w:t>
      </w:r>
      <w:r w:rsidR="009E7E89" w:rsidRPr="00C466E0">
        <w:fldChar w:fldCharType="begin"/>
      </w:r>
      <w:r w:rsidR="009E7E89" w:rsidRPr="00C466E0">
        <w:instrText xml:space="preserve"> REF _Ref35801933 \r \h </w:instrText>
      </w:r>
      <w:r w:rsidR="00C466E0">
        <w:instrText xml:space="preserve"> \* MERGEFORMAT </w:instrText>
      </w:r>
      <w:r w:rsidR="009E7E89" w:rsidRPr="00C466E0">
        <w:fldChar w:fldCharType="separate"/>
      </w:r>
      <w:r w:rsidR="00FF508B">
        <w:t>1.3</w:t>
      </w:r>
      <w:r w:rsidR="009E7E89" w:rsidRPr="00C466E0">
        <w:fldChar w:fldCharType="end"/>
      </w:r>
      <w:r w:rsidRPr="00C466E0">
        <w:t xml:space="preserve">). 2-Methyl indole </w:t>
      </w:r>
      <w:r w:rsidR="00387754" w:rsidRPr="00C466E0">
        <w:rPr>
          <w:b/>
          <w:bCs/>
        </w:rPr>
        <w:t>247</w:t>
      </w:r>
      <w:r w:rsidRPr="00C466E0">
        <w:t xml:space="preserve"> was first reacted with an iridium complex derived from </w:t>
      </w:r>
      <w:proofErr w:type="spellStart"/>
      <w:r w:rsidRPr="00C466E0">
        <w:t>Carreira’s</w:t>
      </w:r>
      <w:proofErr w:type="spellEnd"/>
      <w:r w:rsidRPr="00C466E0">
        <w:t xml:space="preserve"> ligand </w:t>
      </w:r>
      <w:r w:rsidR="00387754" w:rsidRPr="00C466E0">
        <w:rPr>
          <w:b/>
          <w:bCs/>
        </w:rPr>
        <w:t>426</w:t>
      </w:r>
      <w:r w:rsidRPr="00C466E0">
        <w:t xml:space="preserve"> and an acidic activating agent.</w:t>
      </w:r>
      <w:r w:rsidR="007B3FEE" w:rsidRPr="00C466E0">
        <w:rPr>
          <w:rStyle w:val="EndnoteReference"/>
        </w:rPr>
        <w:endnoteReference w:id="82"/>
      </w:r>
      <w:r w:rsidRPr="00C466E0">
        <w:t xml:space="preserve"> Activating agent Sc(</w:t>
      </w:r>
      <w:proofErr w:type="spellStart"/>
      <w:r w:rsidRPr="00C466E0">
        <w:t>OTf</w:t>
      </w:r>
      <w:proofErr w:type="spellEnd"/>
      <w:r w:rsidRPr="00C466E0">
        <w:t>)</w:t>
      </w:r>
      <w:r w:rsidRPr="00C466E0">
        <w:rPr>
          <w:vertAlign w:val="subscript"/>
        </w:rPr>
        <w:t>3</w:t>
      </w:r>
      <w:r w:rsidRPr="00C466E0">
        <w:t xml:space="preserve"> gave the best yield for the intramolecular spirocyclisation reaction affording spirocycle </w:t>
      </w:r>
      <w:r w:rsidR="00387754" w:rsidRPr="00C466E0">
        <w:rPr>
          <w:b/>
          <w:bCs/>
        </w:rPr>
        <w:t>356</w:t>
      </w:r>
      <w:r w:rsidRPr="00C466E0">
        <w:t xml:space="preserve"> in a </w:t>
      </w:r>
      <w:r w:rsidRPr="00C4213D">
        <w:t>45% yield</w:t>
      </w:r>
      <w:r w:rsidR="004A40A1" w:rsidRPr="00C4213D">
        <w:t>.</w:t>
      </w:r>
      <w:r w:rsidRPr="00C4213D">
        <w:t xml:space="preserve"> </w:t>
      </w:r>
      <w:r w:rsidR="004A40A1" w:rsidRPr="00C4213D">
        <w:t>A</w:t>
      </w:r>
      <w:r w:rsidRPr="00C4213D">
        <w:t xml:space="preserve">lthough spirocycle </w:t>
      </w:r>
      <w:r w:rsidR="00387754" w:rsidRPr="00C4213D">
        <w:rPr>
          <w:b/>
          <w:bCs/>
        </w:rPr>
        <w:t>356</w:t>
      </w:r>
      <w:r w:rsidRPr="00C4213D">
        <w:t xml:space="preserve"> was formed using </w:t>
      </w:r>
      <w:r w:rsidR="004A40A1" w:rsidRPr="00C4213D">
        <w:t xml:space="preserve">a </w:t>
      </w:r>
      <w:r w:rsidRPr="00C4213D">
        <w:t xml:space="preserve">single enantiomer of a chiral ligand the enantiomeric excess </w:t>
      </w:r>
      <w:r w:rsidR="006F45A2" w:rsidRPr="001F6B5A">
        <w:t xml:space="preserve">was not </w:t>
      </w:r>
      <w:r w:rsidR="009B7405" w:rsidRPr="00C4213D">
        <w:t>determined</w:t>
      </w:r>
      <w:r w:rsidRPr="00C4213D">
        <w:t xml:space="preserve"> at this time.</w:t>
      </w:r>
      <w:r w:rsidR="009B7405" w:rsidRPr="00C4213D">
        <w:t xml:space="preserve"> The </w:t>
      </w:r>
      <w:proofErr w:type="spellStart"/>
      <w:r w:rsidR="00C4213D" w:rsidRPr="001F6B5A">
        <w:t>diastereoselectivity</w:t>
      </w:r>
      <w:proofErr w:type="spellEnd"/>
      <w:r w:rsidR="00C4213D" w:rsidRPr="001F6B5A">
        <w:t xml:space="preserve"> of the reaction was not determined and the </w:t>
      </w:r>
      <w:r w:rsidR="009B7405" w:rsidRPr="00C4213D">
        <w:t xml:space="preserve">major </w:t>
      </w:r>
      <w:proofErr w:type="spellStart"/>
      <w:r w:rsidR="009B7405" w:rsidRPr="00C4213D">
        <w:t>diastereoisomer</w:t>
      </w:r>
      <w:proofErr w:type="spellEnd"/>
      <w:r w:rsidR="009B7405" w:rsidRPr="00C4213D">
        <w:t xml:space="preserve"> of </w:t>
      </w:r>
      <w:r w:rsidR="009B7405" w:rsidRPr="00C4213D">
        <w:rPr>
          <w:b/>
          <w:bCs/>
        </w:rPr>
        <w:t>356</w:t>
      </w:r>
      <w:r w:rsidR="009B7405" w:rsidRPr="00C4213D">
        <w:t xml:space="preserve"> was also not elucidated.</w:t>
      </w:r>
      <w:r w:rsidR="00C4213D">
        <w:t xml:space="preserve"> Due to the fact the following reactions performed in this Chapter were focused towards improving the yields of the reactions, unless explicitly stated, neither the enantiomeric excess nor the diastereomeric ratio were determined.</w:t>
      </w:r>
    </w:p>
    <w:p w14:paraId="6ACA11E2" w14:textId="078A483A" w:rsidR="003862F4" w:rsidRPr="00C466E0" w:rsidRDefault="00837FB4" w:rsidP="003862F4">
      <w:pPr>
        <w:keepNext/>
        <w:jc w:val="center"/>
      </w:pPr>
      <w:r w:rsidRPr="00C466E0">
        <w:object w:dxaOrig="10068" w:dyaOrig="2664" w14:anchorId="64BB90C9">
          <v:shape id="_x0000_i1160" type="#_x0000_t75" style="width:304.5pt;height:80.25pt" o:ole="">
            <v:imagedata r:id="rId268" o:title=""/>
          </v:shape>
          <o:OLEObject Type="Embed" ProgID="ChemDraw.Document.6.0" ShapeID="_x0000_i1160" DrawAspect="Content" ObjectID="_1657099169" r:id="rId269"/>
        </w:object>
      </w:r>
    </w:p>
    <w:p w14:paraId="651D0828" w14:textId="63766072" w:rsidR="003862F4" w:rsidRPr="00C466E0" w:rsidRDefault="003862F4" w:rsidP="003862F4">
      <w:pPr>
        <w:pStyle w:val="Caption"/>
        <w:jc w:val="center"/>
        <w:rPr>
          <w:b/>
          <w:bCs/>
        </w:rPr>
      </w:pPr>
      <w:bookmarkStart w:id="248" w:name="_Ref35285190"/>
      <w:r w:rsidRPr="00C466E0">
        <w:t xml:space="preserve">Scheme </w:t>
      </w:r>
      <w:fldSimple w:instr=" SEQ Scheme \* ARABIC ">
        <w:r w:rsidR="00FF508B">
          <w:rPr>
            <w:noProof/>
          </w:rPr>
          <w:t>106</w:t>
        </w:r>
      </w:fldSimple>
      <w:bookmarkEnd w:id="248"/>
      <w:r w:rsidRPr="00C466E0">
        <w:t xml:space="preserve">: Intramolecular allylation of indole-tethered allylic carbonate </w:t>
      </w:r>
      <w:r w:rsidR="00387754" w:rsidRPr="00C466E0">
        <w:rPr>
          <w:b/>
          <w:bCs/>
        </w:rPr>
        <w:t>424</w:t>
      </w:r>
    </w:p>
    <w:p w14:paraId="25CEC684" w14:textId="29371C01" w:rsidR="003862F4" w:rsidRPr="00C466E0" w:rsidRDefault="003862F4" w:rsidP="00F75973">
      <w:pPr>
        <w:pStyle w:val="Heading2"/>
        <w:rPr>
          <w:i/>
        </w:rPr>
      </w:pPr>
      <w:bookmarkStart w:id="249" w:name="_Toc45732856"/>
      <w:r w:rsidRPr="00C466E0">
        <w:rPr>
          <w:iCs/>
        </w:rPr>
        <w:t>One-pot cascade spiroannulation</w:t>
      </w:r>
      <w:r w:rsidR="002446AC" w:rsidRPr="00C466E0">
        <w:rPr>
          <w:iCs/>
        </w:rPr>
        <w:t xml:space="preserve"> of indole</w:t>
      </w:r>
      <w:r w:rsidR="002446AC" w:rsidRPr="00C466E0">
        <w:t xml:space="preserve"> using alkyl halide SAR</w:t>
      </w:r>
      <w:bookmarkEnd w:id="249"/>
    </w:p>
    <w:p w14:paraId="08A28395" w14:textId="08917BDF" w:rsidR="003862F4" w:rsidRPr="00C466E0" w:rsidRDefault="003862F4" w:rsidP="003862F4">
      <w:r w:rsidRPr="00C466E0">
        <w:t>With the knowledge that the active iridium catalyst ([</w:t>
      </w:r>
      <w:proofErr w:type="spellStart"/>
      <w:r w:rsidRPr="00C466E0">
        <w:t>Ir</w:t>
      </w:r>
      <w:proofErr w:type="spellEnd"/>
      <w:r w:rsidRPr="00C466E0">
        <w:t>(cod)Cl]</w:t>
      </w:r>
      <w:r w:rsidRPr="00C466E0">
        <w:rPr>
          <w:vertAlign w:val="subscript"/>
        </w:rPr>
        <w:t>2</w:t>
      </w:r>
      <w:r w:rsidRPr="00C466E0">
        <w:t xml:space="preserve"> + ligand </w:t>
      </w:r>
      <w:r w:rsidR="00387754" w:rsidRPr="00C466E0">
        <w:rPr>
          <w:b/>
          <w:bCs/>
        </w:rPr>
        <w:t>426</w:t>
      </w:r>
      <w:r w:rsidRPr="00C466E0">
        <w:t>) could facilitate the spirocyclisation process (</w:t>
      </w:r>
      <w:r w:rsidRPr="00C466E0">
        <w:fldChar w:fldCharType="begin"/>
      </w:r>
      <w:r w:rsidRPr="00C466E0">
        <w:instrText xml:space="preserve"> REF _Ref35285190 \h </w:instrText>
      </w:r>
      <w:r w:rsidR="00C466E0">
        <w:instrText xml:space="preserve"> \* MERGEFORMAT </w:instrText>
      </w:r>
      <w:r w:rsidRPr="00C466E0">
        <w:fldChar w:fldCharType="separate"/>
      </w:r>
      <w:r w:rsidR="00FF508B" w:rsidRPr="00C466E0">
        <w:t xml:space="preserve">Scheme </w:t>
      </w:r>
      <w:r w:rsidR="00FF508B">
        <w:rPr>
          <w:noProof/>
        </w:rPr>
        <w:t>106</w:t>
      </w:r>
      <w:r w:rsidRPr="00C466E0">
        <w:fldChar w:fldCharType="end"/>
      </w:r>
      <w:r w:rsidRPr="00C466E0">
        <w:t xml:space="preserve">), it was added alongside the </w:t>
      </w:r>
      <w:r w:rsidR="004A40A1" w:rsidRPr="00C466E0">
        <w:t xml:space="preserve">reagents </w:t>
      </w:r>
      <w:r w:rsidRPr="00C466E0">
        <w:t xml:space="preserve">previously established </w:t>
      </w:r>
      <w:r w:rsidR="004A40A1" w:rsidRPr="00C466E0">
        <w:t xml:space="preserve">to promote </w:t>
      </w:r>
      <w:r w:rsidRPr="00C466E0">
        <w:t>monoalkylation (</w:t>
      </w:r>
      <w:r w:rsidRPr="00C466E0">
        <w:rPr>
          <w:i/>
          <w:iCs/>
        </w:rPr>
        <w:t>cf</w:t>
      </w:r>
      <w:r w:rsidRPr="00C466E0">
        <w:t xml:space="preserve">. </w:t>
      </w:r>
      <w:r w:rsidRPr="00C466E0">
        <w:fldChar w:fldCharType="begin"/>
      </w:r>
      <w:r w:rsidRPr="00C466E0">
        <w:instrText xml:space="preserve"> REF _Ref35285150 \h </w:instrText>
      </w:r>
      <w:r w:rsidR="00C466E0">
        <w:instrText xml:space="preserve"> \* MERGEFORMAT </w:instrText>
      </w:r>
      <w:r w:rsidRPr="00C466E0">
        <w:fldChar w:fldCharType="separate"/>
      </w:r>
      <w:r w:rsidR="00FF508B" w:rsidRPr="00C466E0">
        <w:t xml:space="preserve">Scheme </w:t>
      </w:r>
      <w:r w:rsidR="00FF508B">
        <w:rPr>
          <w:noProof/>
        </w:rPr>
        <w:t>105</w:t>
      </w:r>
      <w:r w:rsidRPr="00C466E0">
        <w:fldChar w:fldCharType="end"/>
      </w:r>
      <w:r w:rsidRPr="00C466E0">
        <w:t xml:space="preserve">) at the start of the reaction, to see if spirocycle </w:t>
      </w:r>
      <w:r w:rsidR="00387754" w:rsidRPr="00C466E0">
        <w:rPr>
          <w:b/>
          <w:bCs/>
        </w:rPr>
        <w:t>348</w:t>
      </w:r>
      <w:r w:rsidRPr="00C466E0">
        <w:t xml:space="preserve"> could be generated in a one-pot cascade process (</w:t>
      </w:r>
      <w:r w:rsidRPr="00C466E0">
        <w:fldChar w:fldCharType="begin"/>
      </w:r>
      <w:r w:rsidRPr="00C466E0">
        <w:instrText xml:space="preserve"> REF _Ref35285327 \h </w:instrText>
      </w:r>
      <w:r w:rsidR="00C466E0">
        <w:instrText xml:space="preserve"> \* MERGEFORMAT </w:instrText>
      </w:r>
      <w:r w:rsidRPr="00C466E0">
        <w:fldChar w:fldCharType="separate"/>
      </w:r>
      <w:r w:rsidR="00FF508B" w:rsidRPr="00C466E0">
        <w:t xml:space="preserve">Scheme </w:t>
      </w:r>
      <w:r w:rsidR="00FF508B">
        <w:rPr>
          <w:noProof/>
        </w:rPr>
        <w:t>107</w:t>
      </w:r>
      <w:r w:rsidRPr="00C466E0">
        <w:fldChar w:fldCharType="end"/>
      </w:r>
      <w:r w:rsidRPr="00C466E0">
        <w:t>). The acidic activating reagent Sc(</w:t>
      </w:r>
      <w:proofErr w:type="spellStart"/>
      <w:r w:rsidRPr="00C466E0">
        <w:t>OTf</w:t>
      </w:r>
      <w:proofErr w:type="spellEnd"/>
      <w:r w:rsidRPr="00C466E0">
        <w:t>)</w:t>
      </w:r>
      <w:r w:rsidRPr="00C466E0">
        <w:rPr>
          <w:vertAlign w:val="subscript"/>
        </w:rPr>
        <w:t>3</w:t>
      </w:r>
      <w:r w:rsidRPr="00C466E0">
        <w:t xml:space="preserve"> was omitted from this one-pot reaction as it was hoped that the borane, required for the alkylation step, would serve as the acidic activating agent for the </w:t>
      </w:r>
      <w:r w:rsidRPr="00C466E0">
        <w:lastRenderedPageBreak/>
        <w:t xml:space="preserve">allylic carbonate as well. Additionally, it was also envisaged that the basic environment of this reaction would </w:t>
      </w:r>
      <w:r w:rsidR="00CB409C" w:rsidRPr="00C466E0">
        <w:t>prevent</w:t>
      </w:r>
      <w:r w:rsidRPr="00C466E0">
        <w:t xml:space="preserve"> C3-C2 migration, therefore unsubstituted 2-H indole </w:t>
      </w:r>
      <w:r w:rsidR="00387754" w:rsidRPr="00C466E0">
        <w:rPr>
          <w:b/>
          <w:bCs/>
        </w:rPr>
        <w:t>119</w:t>
      </w:r>
      <w:r w:rsidRPr="00C466E0">
        <w:t xml:space="preserve"> was used in this reaction instead of 2-methyl indole as before. </w:t>
      </w:r>
      <w:r w:rsidR="00387754" w:rsidRPr="00C466E0">
        <w:t>S</w:t>
      </w:r>
      <w:r w:rsidRPr="00C466E0">
        <w:t xml:space="preserve">pirocycle </w:t>
      </w:r>
      <w:r w:rsidR="00387754" w:rsidRPr="00C466E0">
        <w:rPr>
          <w:b/>
          <w:bCs/>
        </w:rPr>
        <w:t>348</w:t>
      </w:r>
      <w:r w:rsidRPr="00C466E0">
        <w:t xml:space="preserve"> was isolated in 69% yield from this one-pot procedure</w:t>
      </w:r>
      <w:r w:rsidR="00387754" w:rsidRPr="00C466E0">
        <w:t xml:space="preserve">; this was particularly remarkable given the challenges associated with the cascade process outlined in Section </w:t>
      </w:r>
      <w:r w:rsidR="00387754" w:rsidRPr="00C466E0">
        <w:fldChar w:fldCharType="begin"/>
      </w:r>
      <w:r w:rsidR="00387754" w:rsidRPr="00C466E0">
        <w:instrText xml:space="preserve"> REF _Ref36043813 \r \h </w:instrText>
      </w:r>
      <w:r w:rsidR="00C466E0">
        <w:instrText xml:space="preserve"> \* MERGEFORMAT </w:instrText>
      </w:r>
      <w:r w:rsidR="00387754" w:rsidRPr="00C466E0">
        <w:fldChar w:fldCharType="separate"/>
      </w:r>
      <w:r w:rsidR="00FF508B">
        <w:t>3.1</w:t>
      </w:r>
      <w:r w:rsidR="00387754" w:rsidRPr="00C466E0">
        <w:fldChar w:fldCharType="end"/>
      </w:r>
      <w:r w:rsidR="00927051" w:rsidRPr="00C466E0">
        <w:t>;</w:t>
      </w:r>
      <w:r w:rsidR="00387754" w:rsidRPr="00C466E0">
        <w:t xml:space="preserve"> see </w:t>
      </w:r>
      <w:r w:rsidR="00B57191" w:rsidRPr="00C466E0">
        <w:t xml:space="preserve">Section </w:t>
      </w:r>
      <w:r w:rsidR="00B57191" w:rsidRPr="00C466E0">
        <w:fldChar w:fldCharType="begin"/>
      </w:r>
      <w:r w:rsidR="00B57191" w:rsidRPr="00C466E0">
        <w:instrText xml:space="preserve"> REF _Ref36044022 \r \h </w:instrText>
      </w:r>
      <w:r w:rsidR="00C466E0">
        <w:instrText xml:space="preserve"> \* MERGEFORMAT </w:instrText>
      </w:r>
      <w:r w:rsidR="00B57191" w:rsidRPr="00C466E0">
        <w:fldChar w:fldCharType="separate"/>
      </w:r>
      <w:r w:rsidR="00FF508B">
        <w:t>5.5</w:t>
      </w:r>
      <w:r w:rsidR="00B57191" w:rsidRPr="00C466E0">
        <w:fldChar w:fldCharType="end"/>
      </w:r>
      <w:r w:rsidR="00B57191" w:rsidRPr="00C466E0">
        <w:t xml:space="preserve"> </w:t>
      </w:r>
      <w:r w:rsidR="00387754" w:rsidRPr="00C466E0">
        <w:t>for further discussions.</w:t>
      </w:r>
      <w:r w:rsidR="009B7405">
        <w:t xml:space="preserve"> </w:t>
      </w:r>
    </w:p>
    <w:p w14:paraId="5D9EA57F" w14:textId="11028089" w:rsidR="003862F4" w:rsidRPr="00C466E0" w:rsidRDefault="009B7405" w:rsidP="003862F4">
      <w:pPr>
        <w:keepNext/>
        <w:jc w:val="center"/>
      </w:pPr>
      <w:r w:rsidRPr="00C466E0">
        <w:object w:dxaOrig="10068" w:dyaOrig="2784" w14:anchorId="0AAE54ED">
          <v:shape id="_x0000_i1161" type="#_x0000_t75" style="width:304.5pt;height:84.75pt" o:ole="">
            <v:imagedata r:id="rId270" o:title=""/>
          </v:shape>
          <o:OLEObject Type="Embed" ProgID="ChemDraw.Document.6.0" ShapeID="_x0000_i1161" DrawAspect="Content" ObjectID="_1657099170" r:id="rId271"/>
        </w:object>
      </w:r>
    </w:p>
    <w:p w14:paraId="2A3FE616" w14:textId="536235DA" w:rsidR="003862F4" w:rsidRPr="00C466E0" w:rsidRDefault="003862F4" w:rsidP="003862F4">
      <w:pPr>
        <w:pStyle w:val="Caption"/>
        <w:jc w:val="center"/>
      </w:pPr>
      <w:bookmarkStart w:id="250" w:name="_Ref35285327"/>
      <w:r w:rsidRPr="00C466E0">
        <w:t xml:space="preserve">Scheme </w:t>
      </w:r>
      <w:fldSimple w:instr=" SEQ Scheme \* ARABIC ">
        <w:r w:rsidR="00FF508B">
          <w:rPr>
            <w:noProof/>
          </w:rPr>
          <w:t>107</w:t>
        </w:r>
      </w:fldSimple>
      <w:bookmarkEnd w:id="250"/>
      <w:r w:rsidRPr="00C466E0">
        <w:t xml:space="preserve">: One-pot, cascade spiroannulation of indole using SAR </w:t>
      </w:r>
      <w:r w:rsidR="00387754" w:rsidRPr="00C466E0">
        <w:rPr>
          <w:b/>
          <w:bCs/>
        </w:rPr>
        <w:t>400</w:t>
      </w:r>
    </w:p>
    <w:p w14:paraId="706A9183" w14:textId="02FABE5D" w:rsidR="003862F4" w:rsidRPr="00C466E0" w:rsidRDefault="003862F4" w:rsidP="003862F4">
      <w:r w:rsidRPr="00C466E0">
        <w:t xml:space="preserve">The newly identified one-pot spiroannulation conditions seen in </w:t>
      </w:r>
      <w:r w:rsidRPr="00C466E0">
        <w:fldChar w:fldCharType="begin"/>
      </w:r>
      <w:r w:rsidRPr="00C466E0">
        <w:instrText xml:space="preserve"> REF _Ref35285327 \h </w:instrText>
      </w:r>
      <w:r w:rsidR="00C466E0">
        <w:instrText xml:space="preserve"> \* MERGEFORMAT </w:instrText>
      </w:r>
      <w:r w:rsidRPr="00C466E0">
        <w:fldChar w:fldCharType="separate"/>
      </w:r>
      <w:r w:rsidR="00FF508B" w:rsidRPr="00C466E0">
        <w:t xml:space="preserve">Scheme </w:t>
      </w:r>
      <w:r w:rsidR="00FF508B">
        <w:rPr>
          <w:noProof/>
        </w:rPr>
        <w:t>107</w:t>
      </w:r>
      <w:r w:rsidRPr="00C466E0">
        <w:fldChar w:fldCharType="end"/>
      </w:r>
      <w:r w:rsidRPr="00C466E0">
        <w:t xml:space="preserve"> were then applied to 2-methyl indole-tethered allylic carbonate </w:t>
      </w:r>
      <w:r w:rsidR="00387754" w:rsidRPr="00C466E0">
        <w:rPr>
          <w:b/>
          <w:bCs/>
        </w:rPr>
        <w:t>424</w:t>
      </w:r>
      <w:r w:rsidRPr="00C466E0">
        <w:t xml:space="preserve"> to directly compare with the Sc(</w:t>
      </w:r>
      <w:proofErr w:type="spellStart"/>
      <w:r w:rsidRPr="00C466E0">
        <w:t>OTf</w:t>
      </w:r>
      <w:proofErr w:type="spellEnd"/>
      <w:r w:rsidRPr="00C466E0">
        <w:t>)</w:t>
      </w:r>
      <w:r w:rsidRPr="00C466E0">
        <w:rPr>
          <w:vertAlign w:val="subscript"/>
        </w:rPr>
        <w:t>3</w:t>
      </w:r>
      <w:r w:rsidRPr="00C466E0">
        <w:t xml:space="preserve"> conditions previously used in the isolated intramolecular allylation reaction (</w:t>
      </w:r>
      <w:r w:rsidRPr="00C466E0">
        <w:rPr>
          <w:i/>
          <w:iCs/>
        </w:rPr>
        <w:t>cf</w:t>
      </w:r>
      <w:r w:rsidRPr="00C466E0">
        <w:t xml:space="preserve">. </w:t>
      </w:r>
      <w:r w:rsidRPr="00C466E0">
        <w:fldChar w:fldCharType="begin"/>
      </w:r>
      <w:r w:rsidRPr="00C466E0">
        <w:instrText xml:space="preserve"> REF _Ref35285190 \h </w:instrText>
      </w:r>
      <w:r w:rsidR="00C466E0">
        <w:instrText xml:space="preserve"> \* MERGEFORMAT </w:instrText>
      </w:r>
      <w:r w:rsidRPr="00C466E0">
        <w:fldChar w:fldCharType="separate"/>
      </w:r>
      <w:r w:rsidR="00FF508B" w:rsidRPr="00C466E0">
        <w:t xml:space="preserve">Scheme </w:t>
      </w:r>
      <w:r w:rsidR="00FF508B">
        <w:rPr>
          <w:noProof/>
        </w:rPr>
        <w:t>106</w:t>
      </w:r>
      <w:r w:rsidRPr="00C466E0">
        <w:fldChar w:fldCharType="end"/>
      </w:r>
      <w:r w:rsidRPr="00C466E0">
        <w:t xml:space="preserve">). Spirocycle </w:t>
      </w:r>
      <w:r w:rsidR="00387754" w:rsidRPr="00C466E0">
        <w:rPr>
          <w:b/>
          <w:bCs/>
        </w:rPr>
        <w:t>356</w:t>
      </w:r>
      <w:r w:rsidRPr="00C466E0">
        <w:t xml:space="preserve"> was generated in a superior yield of 75% relative to the 45% yield when using Sc(</w:t>
      </w:r>
      <w:proofErr w:type="spellStart"/>
      <w:r w:rsidRPr="00C466E0">
        <w:t>OTf</w:t>
      </w:r>
      <w:proofErr w:type="spellEnd"/>
      <w:r w:rsidRPr="00C466E0">
        <w:t>)</w:t>
      </w:r>
      <w:r w:rsidRPr="00C466E0">
        <w:rPr>
          <w:vertAlign w:val="subscript"/>
        </w:rPr>
        <w:t>3</w:t>
      </w:r>
      <w:r w:rsidRPr="00C466E0">
        <w:t xml:space="preserve"> (</w:t>
      </w:r>
      <w:r w:rsidRPr="00C466E0">
        <w:fldChar w:fldCharType="begin"/>
      </w:r>
      <w:r w:rsidRPr="00C466E0">
        <w:instrText xml:space="preserve"> REF _Ref35285470 \h </w:instrText>
      </w:r>
      <w:r w:rsidR="00C466E0">
        <w:instrText xml:space="preserve"> \* MERGEFORMAT </w:instrText>
      </w:r>
      <w:r w:rsidRPr="00C466E0">
        <w:fldChar w:fldCharType="separate"/>
      </w:r>
      <w:r w:rsidR="00FF508B" w:rsidRPr="00C466E0">
        <w:t xml:space="preserve">Scheme </w:t>
      </w:r>
      <w:r w:rsidR="00FF508B">
        <w:rPr>
          <w:noProof/>
        </w:rPr>
        <w:t>108</w:t>
      </w:r>
      <w:r w:rsidRPr="00C466E0">
        <w:fldChar w:fldCharType="end"/>
      </w:r>
      <w:r w:rsidRPr="00C466E0">
        <w:t>).</w:t>
      </w:r>
      <w:r w:rsidR="009B7405">
        <w:t xml:space="preserve"> </w:t>
      </w:r>
    </w:p>
    <w:p w14:paraId="435D3F48" w14:textId="2DBB51EF" w:rsidR="003862F4" w:rsidRPr="00C466E0" w:rsidRDefault="009B7405" w:rsidP="003862F4">
      <w:pPr>
        <w:keepNext/>
        <w:jc w:val="center"/>
      </w:pPr>
      <w:r w:rsidRPr="00C466E0">
        <w:object w:dxaOrig="10069" w:dyaOrig="2590" w14:anchorId="5CFCBCC5">
          <v:shape id="_x0000_i1162" type="#_x0000_t75" style="width:306pt;height:78.75pt" o:ole="">
            <v:imagedata r:id="rId272" o:title=""/>
          </v:shape>
          <o:OLEObject Type="Embed" ProgID="ChemDraw.Document.6.0" ShapeID="_x0000_i1162" DrawAspect="Content" ObjectID="_1657099171" r:id="rId273"/>
        </w:object>
      </w:r>
    </w:p>
    <w:p w14:paraId="6B518E30" w14:textId="1A9E11EB" w:rsidR="003862F4" w:rsidRPr="00C466E0" w:rsidRDefault="003862F4" w:rsidP="003862F4">
      <w:pPr>
        <w:pStyle w:val="Caption"/>
        <w:jc w:val="center"/>
      </w:pPr>
      <w:bookmarkStart w:id="251" w:name="_Ref35285470"/>
      <w:r w:rsidRPr="00C466E0">
        <w:t xml:space="preserve">Scheme </w:t>
      </w:r>
      <w:fldSimple w:instr=" SEQ Scheme \* ARABIC ">
        <w:r w:rsidR="00FF508B">
          <w:rPr>
            <w:noProof/>
          </w:rPr>
          <w:t>108</w:t>
        </w:r>
      </w:fldSimple>
      <w:bookmarkEnd w:id="251"/>
      <w:r w:rsidRPr="00C466E0">
        <w:t xml:space="preserve">: Intramolecular allylation of indole-tethered allylic carbonate </w:t>
      </w:r>
      <w:r w:rsidR="00387754" w:rsidRPr="00C466E0">
        <w:rPr>
          <w:b/>
          <w:bCs/>
        </w:rPr>
        <w:t>424</w:t>
      </w:r>
    </w:p>
    <w:p w14:paraId="2B1A3629" w14:textId="41C3D3AA" w:rsidR="00F75973" w:rsidRPr="00C466E0" w:rsidRDefault="00F75973" w:rsidP="00426C6E">
      <w:pPr>
        <w:pStyle w:val="Heading2"/>
      </w:pPr>
      <w:bookmarkStart w:id="252" w:name="_Ref35802044"/>
      <w:bookmarkStart w:id="253" w:name="_Ref36044022"/>
      <w:bookmarkStart w:id="254" w:name="_Toc45732857"/>
      <w:r w:rsidRPr="00C466E0">
        <w:t xml:space="preserve">Mechanistic considerations of the cascade spiroannulation with SAR </w:t>
      </w:r>
      <w:bookmarkEnd w:id="252"/>
      <w:r w:rsidR="00387754" w:rsidRPr="00C466E0">
        <w:rPr>
          <w:bCs/>
        </w:rPr>
        <w:t>400</w:t>
      </w:r>
      <w:bookmarkEnd w:id="253"/>
      <w:bookmarkEnd w:id="254"/>
    </w:p>
    <w:p w14:paraId="32C8A9E5" w14:textId="459C8BB1" w:rsidR="003862F4" w:rsidRPr="00C466E0" w:rsidRDefault="003862F4" w:rsidP="003862F4">
      <w:r w:rsidRPr="00C466E0">
        <w:t>Having shown that the one-pot cascade spiroannulation reaction could occur in a good yield of 69% (</w:t>
      </w:r>
      <w:r w:rsidRPr="00C466E0">
        <w:rPr>
          <w:i/>
          <w:iCs/>
        </w:rPr>
        <w:t>cf</w:t>
      </w:r>
      <w:r w:rsidRPr="00C466E0">
        <w:t xml:space="preserve">. </w:t>
      </w:r>
      <w:r w:rsidRPr="00C466E0">
        <w:fldChar w:fldCharType="begin"/>
      </w:r>
      <w:r w:rsidRPr="00C466E0">
        <w:instrText xml:space="preserve"> REF _Ref35285327 \h </w:instrText>
      </w:r>
      <w:r w:rsidR="00C466E0">
        <w:instrText xml:space="preserve"> \* MERGEFORMAT </w:instrText>
      </w:r>
      <w:r w:rsidRPr="00C466E0">
        <w:fldChar w:fldCharType="separate"/>
      </w:r>
      <w:r w:rsidR="00FF508B" w:rsidRPr="00C466E0">
        <w:t xml:space="preserve">Scheme </w:t>
      </w:r>
      <w:r w:rsidR="00FF508B">
        <w:rPr>
          <w:noProof/>
        </w:rPr>
        <w:t>107</w:t>
      </w:r>
      <w:r w:rsidRPr="00C466E0">
        <w:fldChar w:fldCharType="end"/>
      </w:r>
      <w:r w:rsidRPr="00C466E0">
        <w:t xml:space="preserve">), attention </w:t>
      </w:r>
      <w:r w:rsidR="00CB409C" w:rsidRPr="00C466E0">
        <w:t>turned to</w:t>
      </w:r>
      <w:r w:rsidRPr="00C466E0">
        <w:t xml:space="preserve"> gaining a better understanding of how the cascade reaction </w:t>
      </w:r>
      <w:r w:rsidR="00CB409C" w:rsidRPr="00C466E0">
        <w:t>occurs</w:t>
      </w:r>
      <w:r w:rsidRPr="00C466E0">
        <w:t>. In this one-pot cascade reaction, wherein all reagents are added at the start of the reaction and the spirocycle is directly formed, two possible mechanisms may be active (</w:t>
      </w:r>
      <w:r w:rsidRPr="00C466E0">
        <w:fldChar w:fldCharType="begin"/>
      </w:r>
      <w:r w:rsidRPr="00C466E0">
        <w:instrText xml:space="preserve"> REF _Ref35285586 \h </w:instrText>
      </w:r>
      <w:r w:rsidR="00C466E0">
        <w:instrText xml:space="preserve"> \* MERGEFORMAT </w:instrText>
      </w:r>
      <w:r w:rsidRPr="00C466E0">
        <w:fldChar w:fldCharType="separate"/>
      </w:r>
      <w:r w:rsidR="00FF508B" w:rsidRPr="00C466E0">
        <w:t xml:space="preserve">Scheme </w:t>
      </w:r>
      <w:r w:rsidR="00FF508B">
        <w:rPr>
          <w:noProof/>
        </w:rPr>
        <w:t>109</w:t>
      </w:r>
      <w:r w:rsidRPr="00C466E0">
        <w:fldChar w:fldCharType="end"/>
      </w:r>
      <w:r w:rsidRPr="00C466E0">
        <w:t>):</w:t>
      </w:r>
    </w:p>
    <w:p w14:paraId="572A83BE" w14:textId="77777777" w:rsidR="003862F4" w:rsidRPr="00C466E0" w:rsidRDefault="003862F4" w:rsidP="003862F4">
      <w:pPr>
        <w:pStyle w:val="ListParagraph"/>
        <w:numPr>
          <w:ilvl w:val="0"/>
          <w:numId w:val="7"/>
        </w:numPr>
      </w:pPr>
      <w:r w:rsidRPr="00C466E0">
        <w:t xml:space="preserve">Indole can undergo intermolecular alkylation at the C3-position directed by the borane, followed by facile intramolecular C3-allylation, with the borane activating the carbonate, and the </w:t>
      </w:r>
      <w:proofErr w:type="spellStart"/>
      <w:r w:rsidRPr="00C466E0">
        <w:t>stereogenic</w:t>
      </w:r>
      <w:proofErr w:type="spellEnd"/>
      <w:r w:rsidRPr="00C466E0">
        <w:t xml:space="preserve"> centres set under control of the chiral metal complex.</w:t>
      </w:r>
    </w:p>
    <w:p w14:paraId="150CE9CA" w14:textId="333B7353" w:rsidR="003862F4" w:rsidRPr="00C466E0" w:rsidRDefault="003862F4" w:rsidP="003862F4">
      <w:pPr>
        <w:pStyle w:val="ListParagraph"/>
        <w:numPr>
          <w:ilvl w:val="0"/>
          <w:numId w:val="7"/>
        </w:numPr>
      </w:pPr>
      <w:r w:rsidRPr="00C466E0">
        <w:t xml:space="preserve">Indole can undergo iridium-catalysed intermolecular allylation, initiated by the borane, forming the first stereocentre. This would then be followed by rapid intramolecular alkylation, forming the second stereocentre, however this would not </w:t>
      </w:r>
      <w:r w:rsidRPr="00C466E0">
        <w:lastRenderedPageBreak/>
        <w:t xml:space="preserve">be under control of the chiral metal complex, but rather the innate stereoselectivity of the already enantioenriched chiral-tethered intermediate </w:t>
      </w:r>
      <w:r w:rsidR="00B57191" w:rsidRPr="00C466E0">
        <w:rPr>
          <w:b/>
          <w:bCs/>
        </w:rPr>
        <w:t>349</w:t>
      </w:r>
      <w:r w:rsidRPr="00C466E0">
        <w:t>.</w:t>
      </w:r>
    </w:p>
    <w:p w14:paraId="2B71B517" w14:textId="7DFBA40F" w:rsidR="003862F4" w:rsidRPr="00C466E0" w:rsidRDefault="009B7405" w:rsidP="003862F4">
      <w:pPr>
        <w:keepNext/>
        <w:jc w:val="center"/>
      </w:pPr>
      <w:r w:rsidRPr="00C466E0">
        <w:object w:dxaOrig="10068" w:dyaOrig="5995" w14:anchorId="66E2C601">
          <v:shape id="_x0000_i1163" type="#_x0000_t75" style="width:304.5pt;height:180.75pt" o:ole="">
            <v:imagedata r:id="rId274" o:title=""/>
          </v:shape>
          <o:OLEObject Type="Embed" ProgID="ChemDraw.Document.6.0" ShapeID="_x0000_i1163" DrawAspect="Content" ObjectID="_1657099172" r:id="rId275"/>
        </w:object>
      </w:r>
    </w:p>
    <w:p w14:paraId="443CEA81" w14:textId="1D0B25F7" w:rsidR="003862F4" w:rsidRPr="00C466E0" w:rsidRDefault="003862F4" w:rsidP="003862F4">
      <w:pPr>
        <w:pStyle w:val="Caption"/>
        <w:jc w:val="center"/>
      </w:pPr>
      <w:bookmarkStart w:id="255" w:name="_Ref35285586"/>
      <w:r w:rsidRPr="00C466E0">
        <w:t xml:space="preserve">Scheme </w:t>
      </w:r>
      <w:fldSimple w:instr=" SEQ Scheme \* ARABIC ">
        <w:r w:rsidR="00FF508B">
          <w:rPr>
            <w:noProof/>
          </w:rPr>
          <w:t>109</w:t>
        </w:r>
      </w:fldSimple>
      <w:bookmarkEnd w:id="255"/>
      <w:r w:rsidRPr="00C466E0">
        <w:t>: Possible mechanisms for the one-pot cascade spiroannulation reaction of indole</w:t>
      </w:r>
    </w:p>
    <w:p w14:paraId="6FFD24B6" w14:textId="4A2D84CC" w:rsidR="003862F4" w:rsidRPr="00C466E0" w:rsidRDefault="003862F4" w:rsidP="003862F4">
      <w:r w:rsidRPr="00C466E0">
        <w:t xml:space="preserve">Having shown that intermolecular indole alkylation can occur in the presence of SAR </w:t>
      </w:r>
      <w:r w:rsidR="00B57191" w:rsidRPr="00C466E0">
        <w:rPr>
          <w:b/>
          <w:bCs/>
        </w:rPr>
        <w:t>400</w:t>
      </w:r>
      <w:r w:rsidRPr="00C466E0">
        <w:t xml:space="preserve"> and </w:t>
      </w:r>
      <w:r w:rsidRPr="00C466E0">
        <w:rPr>
          <w:i/>
          <w:iCs/>
        </w:rPr>
        <w:t>t</w:t>
      </w:r>
      <w:r w:rsidRPr="00C466E0">
        <w:t>BuOK/BEt</w:t>
      </w:r>
      <w:r w:rsidRPr="00C466E0">
        <w:rPr>
          <w:vertAlign w:val="subscript"/>
        </w:rPr>
        <w:t>3</w:t>
      </w:r>
      <w:r w:rsidRPr="00C466E0">
        <w:t xml:space="preserve"> in good yield (</w:t>
      </w:r>
      <w:r w:rsidR="00B57191" w:rsidRPr="00C466E0">
        <w:rPr>
          <w:b/>
          <w:bCs/>
        </w:rPr>
        <w:t>247</w:t>
      </w:r>
      <w:r w:rsidRPr="00C466E0">
        <w:rPr>
          <w:b/>
          <w:bCs/>
        </w:rPr>
        <w:t xml:space="preserve"> </w:t>
      </w:r>
      <w:r w:rsidRPr="00C466E0">
        <w:rPr>
          <w:rFonts w:cstheme="minorHAnsi"/>
        </w:rPr>
        <w:t xml:space="preserve">→ </w:t>
      </w:r>
      <w:r w:rsidR="00B57191" w:rsidRPr="00C466E0">
        <w:rPr>
          <w:b/>
          <w:bCs/>
        </w:rPr>
        <w:t>424</w:t>
      </w:r>
      <w:r w:rsidRPr="00C466E0">
        <w:t xml:space="preserve">, </w:t>
      </w:r>
      <w:r w:rsidRPr="00C466E0">
        <w:fldChar w:fldCharType="begin"/>
      </w:r>
      <w:r w:rsidRPr="00C466E0">
        <w:instrText xml:space="preserve"> REF _Ref35285150 \h </w:instrText>
      </w:r>
      <w:r w:rsidR="00C466E0">
        <w:instrText xml:space="preserve"> \* MERGEFORMAT </w:instrText>
      </w:r>
      <w:r w:rsidRPr="00C466E0">
        <w:fldChar w:fldCharType="separate"/>
      </w:r>
      <w:r w:rsidR="00FF508B" w:rsidRPr="00C466E0">
        <w:t xml:space="preserve">Scheme </w:t>
      </w:r>
      <w:r w:rsidR="00FF508B">
        <w:rPr>
          <w:noProof/>
        </w:rPr>
        <w:t>105</w:t>
      </w:r>
      <w:r w:rsidRPr="00C466E0">
        <w:fldChar w:fldCharType="end"/>
      </w:r>
      <w:r w:rsidRPr="00C466E0">
        <w:t xml:space="preserve">), and equally that intramolecular indole allylation can occur in the presence of </w:t>
      </w:r>
      <w:r w:rsidRPr="00C466E0">
        <w:rPr>
          <w:i/>
          <w:iCs/>
        </w:rPr>
        <w:t>t</w:t>
      </w:r>
      <w:r w:rsidRPr="00C466E0">
        <w:t>BuOK/BEt</w:t>
      </w:r>
      <w:r w:rsidRPr="00C466E0">
        <w:rPr>
          <w:vertAlign w:val="subscript"/>
        </w:rPr>
        <w:t>3</w:t>
      </w:r>
      <w:r w:rsidRPr="00C466E0">
        <w:t xml:space="preserve"> with an iridium catalyst (</w:t>
      </w:r>
      <w:r w:rsidR="00B57191" w:rsidRPr="00C466E0">
        <w:rPr>
          <w:b/>
          <w:bCs/>
        </w:rPr>
        <w:t>424</w:t>
      </w:r>
      <w:r w:rsidRPr="00C466E0">
        <w:rPr>
          <w:b/>
          <w:bCs/>
        </w:rPr>
        <w:t xml:space="preserve"> </w:t>
      </w:r>
      <w:r w:rsidRPr="00C466E0">
        <w:rPr>
          <w:rFonts w:cstheme="minorHAnsi"/>
        </w:rPr>
        <w:t xml:space="preserve">→ </w:t>
      </w:r>
      <w:r w:rsidR="00B57191" w:rsidRPr="00C466E0">
        <w:rPr>
          <w:b/>
          <w:bCs/>
        </w:rPr>
        <w:t>356</w:t>
      </w:r>
      <w:r w:rsidRPr="00C466E0">
        <w:t xml:space="preserve">, </w:t>
      </w:r>
      <w:r w:rsidRPr="00C466E0">
        <w:fldChar w:fldCharType="begin"/>
      </w:r>
      <w:r w:rsidRPr="00C466E0">
        <w:instrText xml:space="preserve"> REF _Ref35285470 \h </w:instrText>
      </w:r>
      <w:r w:rsidR="00C466E0">
        <w:instrText xml:space="preserve"> \* MERGEFORMAT </w:instrText>
      </w:r>
      <w:r w:rsidRPr="00C466E0">
        <w:fldChar w:fldCharType="separate"/>
      </w:r>
      <w:r w:rsidR="00FF508B" w:rsidRPr="00C466E0">
        <w:t xml:space="preserve">Scheme </w:t>
      </w:r>
      <w:r w:rsidR="00FF508B">
        <w:rPr>
          <w:noProof/>
        </w:rPr>
        <w:t>108</w:t>
      </w:r>
      <w:r w:rsidRPr="00C466E0">
        <w:fldChar w:fldCharType="end"/>
      </w:r>
      <w:r w:rsidRPr="00C466E0">
        <w:t xml:space="preserve">), intermolecular allylation was investigated under these </w:t>
      </w:r>
      <w:r w:rsidRPr="00C466E0">
        <w:rPr>
          <w:i/>
          <w:iCs/>
        </w:rPr>
        <w:t>t</w:t>
      </w:r>
      <w:r w:rsidRPr="00C466E0">
        <w:t>BuOK/BEt</w:t>
      </w:r>
      <w:r w:rsidRPr="00C466E0">
        <w:rPr>
          <w:vertAlign w:val="subscript"/>
        </w:rPr>
        <w:t>3</w:t>
      </w:r>
      <w:r w:rsidRPr="00C466E0">
        <w:t xml:space="preserve"> conditions (</w:t>
      </w:r>
      <w:r w:rsidRPr="00C466E0">
        <w:fldChar w:fldCharType="begin"/>
      </w:r>
      <w:r w:rsidRPr="00C466E0">
        <w:instrText xml:space="preserve"> REF _Ref35285674 \h </w:instrText>
      </w:r>
      <w:r w:rsidR="00C466E0">
        <w:instrText xml:space="preserve"> \* MERGEFORMAT </w:instrText>
      </w:r>
      <w:r w:rsidRPr="00C466E0">
        <w:fldChar w:fldCharType="separate"/>
      </w:r>
      <w:r w:rsidR="00FF508B" w:rsidRPr="00C466E0">
        <w:t xml:space="preserve">Scheme </w:t>
      </w:r>
      <w:r w:rsidR="00FF508B">
        <w:rPr>
          <w:noProof/>
        </w:rPr>
        <w:t>110</w:t>
      </w:r>
      <w:r w:rsidRPr="00C466E0">
        <w:fldChar w:fldCharType="end"/>
      </w:r>
      <w:r w:rsidRPr="00C466E0">
        <w:t xml:space="preserve">). To probe this reaction without </w:t>
      </w:r>
      <w:r w:rsidR="00CB409C" w:rsidRPr="00C466E0">
        <w:t xml:space="preserve">the complication of concurrent </w:t>
      </w:r>
      <w:r w:rsidRPr="00C466E0">
        <w:t xml:space="preserve">spiroannulation, non-halogenated allylic carbonate </w:t>
      </w:r>
      <w:r w:rsidR="001B4655" w:rsidRPr="00C466E0">
        <w:rPr>
          <w:b/>
        </w:rPr>
        <w:t>427</w:t>
      </w:r>
      <w:r w:rsidRPr="00C466E0">
        <w:t xml:space="preserve"> was prepared as a surrogate for SAR </w:t>
      </w:r>
      <w:r w:rsidR="001B4655" w:rsidRPr="00C466E0">
        <w:rPr>
          <w:b/>
          <w:bCs/>
        </w:rPr>
        <w:t>400</w:t>
      </w:r>
      <w:r w:rsidRPr="00C466E0">
        <w:rPr>
          <w:b/>
          <w:bCs/>
        </w:rPr>
        <w:t xml:space="preserve"> </w:t>
      </w:r>
      <w:r w:rsidRPr="00C466E0">
        <w:t>and reacted under the above allylation conditions (</w:t>
      </w:r>
      <w:r w:rsidRPr="00C466E0">
        <w:rPr>
          <w:i/>
          <w:iCs/>
        </w:rPr>
        <w:t>cf.</w:t>
      </w:r>
      <w:r w:rsidRPr="00C466E0">
        <w:t xml:space="preserve"> </w:t>
      </w:r>
      <w:r w:rsidRPr="00C466E0">
        <w:fldChar w:fldCharType="begin"/>
      </w:r>
      <w:r w:rsidRPr="00C466E0">
        <w:instrText xml:space="preserve"> REF _Ref35285470 \h </w:instrText>
      </w:r>
      <w:r w:rsidR="00C466E0">
        <w:instrText xml:space="preserve"> \* MERGEFORMAT </w:instrText>
      </w:r>
      <w:r w:rsidRPr="00C466E0">
        <w:fldChar w:fldCharType="separate"/>
      </w:r>
      <w:r w:rsidR="00FF508B" w:rsidRPr="00C466E0">
        <w:t xml:space="preserve">Scheme </w:t>
      </w:r>
      <w:r w:rsidR="00FF508B">
        <w:rPr>
          <w:noProof/>
        </w:rPr>
        <w:t>108</w:t>
      </w:r>
      <w:r w:rsidRPr="00C466E0">
        <w:fldChar w:fldCharType="end"/>
      </w:r>
      <w:r w:rsidRPr="00C466E0">
        <w:t xml:space="preserve">). It was found that the reaction had reached completion in less than 2 hours at 60 °C, shown by the consumption of the indole starting material, </w:t>
      </w:r>
      <w:r w:rsidR="00CB409C" w:rsidRPr="00C466E0">
        <w:t xml:space="preserve">and the formation of </w:t>
      </w:r>
      <w:r w:rsidRPr="00C466E0">
        <w:t xml:space="preserve">alkene </w:t>
      </w:r>
      <w:r w:rsidR="001B4655" w:rsidRPr="00C466E0">
        <w:rPr>
          <w:b/>
        </w:rPr>
        <w:t>428</w:t>
      </w:r>
      <w:r w:rsidRPr="00C466E0">
        <w:t xml:space="preserve"> in a </w:t>
      </w:r>
      <w:r w:rsidR="001B4655" w:rsidRPr="00C466E0">
        <w:t>66</w:t>
      </w:r>
      <w:r w:rsidRPr="00C466E0">
        <w:t>% yield. When conducting the reaction at room temperature for 16 hours</w:t>
      </w:r>
      <w:r w:rsidR="00CB409C" w:rsidRPr="00C466E0">
        <w:t>,</w:t>
      </w:r>
      <w:r w:rsidRPr="00C466E0">
        <w:t xml:space="preserve"> an increased yield of 78% yield was achieved (</w:t>
      </w:r>
      <w:r w:rsidRPr="00C466E0">
        <w:fldChar w:fldCharType="begin"/>
      </w:r>
      <w:r w:rsidRPr="00C466E0">
        <w:instrText xml:space="preserve"> REF _Ref35285674 \h </w:instrText>
      </w:r>
      <w:r w:rsidR="00C466E0">
        <w:instrText xml:space="preserve"> \* MERGEFORMAT </w:instrText>
      </w:r>
      <w:r w:rsidRPr="00C466E0">
        <w:fldChar w:fldCharType="separate"/>
      </w:r>
      <w:r w:rsidR="00FF508B" w:rsidRPr="00C466E0">
        <w:t xml:space="preserve">Scheme </w:t>
      </w:r>
      <w:r w:rsidR="00FF508B">
        <w:rPr>
          <w:noProof/>
        </w:rPr>
        <w:t>110</w:t>
      </w:r>
      <w:r w:rsidRPr="00C466E0">
        <w:fldChar w:fldCharType="end"/>
      </w:r>
      <w:r w:rsidRPr="00C466E0">
        <w:t>).</w:t>
      </w:r>
    </w:p>
    <w:p w14:paraId="5D764FC1" w14:textId="6D8CAD19" w:rsidR="003862F4" w:rsidRPr="00C466E0" w:rsidRDefault="006B379D" w:rsidP="003862F4">
      <w:pPr>
        <w:keepNext/>
        <w:jc w:val="center"/>
      </w:pPr>
      <w:r w:rsidRPr="00C466E0">
        <w:object w:dxaOrig="10068" w:dyaOrig="2343" w14:anchorId="24D2F88B">
          <v:shape id="_x0000_i1164" type="#_x0000_t75" style="width:304.5pt;height:71.25pt" o:ole="">
            <v:imagedata r:id="rId276" o:title=""/>
          </v:shape>
          <o:OLEObject Type="Embed" ProgID="ChemDraw.Document.6.0" ShapeID="_x0000_i1164" DrawAspect="Content" ObjectID="_1657099173" r:id="rId277"/>
        </w:object>
      </w:r>
    </w:p>
    <w:p w14:paraId="1EDE7FD9" w14:textId="240E087A" w:rsidR="003862F4" w:rsidRPr="00C466E0" w:rsidRDefault="003862F4" w:rsidP="003862F4">
      <w:pPr>
        <w:pStyle w:val="Caption"/>
        <w:jc w:val="center"/>
      </w:pPr>
      <w:bookmarkStart w:id="256" w:name="_Ref35285674"/>
      <w:r w:rsidRPr="00C466E0">
        <w:t xml:space="preserve">Scheme </w:t>
      </w:r>
      <w:fldSimple w:instr=" SEQ Scheme \* ARABIC ">
        <w:r w:rsidR="00FF508B">
          <w:rPr>
            <w:noProof/>
          </w:rPr>
          <w:t>110</w:t>
        </w:r>
      </w:fldSimple>
      <w:bookmarkEnd w:id="256"/>
      <w:r w:rsidRPr="00C466E0">
        <w:t xml:space="preserve">: Intermolecular allylation of indole using reagent </w:t>
      </w:r>
      <w:r w:rsidR="001B4655" w:rsidRPr="00C466E0">
        <w:rPr>
          <w:b/>
          <w:bCs/>
        </w:rPr>
        <w:t>427</w:t>
      </w:r>
    </w:p>
    <w:p w14:paraId="58DB6E6A" w14:textId="72588C03" w:rsidR="003862F4" w:rsidRPr="00C466E0" w:rsidRDefault="003862F4" w:rsidP="003862F4">
      <w:r w:rsidRPr="00C466E0">
        <w:t xml:space="preserve">To compare the relative rates of intermolecular alkylation and allylation reactions, indole </w:t>
      </w:r>
      <w:r w:rsidR="001B4655" w:rsidRPr="00C466E0">
        <w:rPr>
          <w:b/>
          <w:bCs/>
        </w:rPr>
        <w:t>119</w:t>
      </w:r>
      <w:r w:rsidRPr="00C466E0">
        <w:t xml:space="preserve"> was reacted with SAR </w:t>
      </w:r>
      <w:r w:rsidR="001B4655" w:rsidRPr="00C466E0">
        <w:rPr>
          <w:b/>
          <w:bCs/>
        </w:rPr>
        <w:t>400</w:t>
      </w:r>
      <w:r w:rsidRPr="00C466E0">
        <w:t xml:space="preserve"> under the same conditions as </w:t>
      </w:r>
      <w:r w:rsidR="00F763D2" w:rsidRPr="00C466E0">
        <w:t xml:space="preserve">those </w:t>
      </w:r>
      <w:r w:rsidRPr="00C466E0">
        <w:t>used in the above intermolecular allylation reaction (</w:t>
      </w:r>
      <w:r w:rsidR="001B4655" w:rsidRPr="00C466E0">
        <w:rPr>
          <w:b/>
          <w:bCs/>
        </w:rPr>
        <w:t>119</w:t>
      </w:r>
      <w:r w:rsidRPr="00C466E0">
        <w:rPr>
          <w:b/>
          <w:bCs/>
        </w:rPr>
        <w:t xml:space="preserve"> </w:t>
      </w:r>
      <w:r w:rsidRPr="00C466E0">
        <w:rPr>
          <w:rFonts w:cstheme="minorHAnsi"/>
        </w:rPr>
        <w:t xml:space="preserve">→ </w:t>
      </w:r>
      <w:r w:rsidR="001B4655" w:rsidRPr="00C466E0">
        <w:rPr>
          <w:b/>
          <w:bCs/>
        </w:rPr>
        <w:t>391</w:t>
      </w:r>
      <w:r w:rsidRPr="00C466E0">
        <w:t xml:space="preserve">, </w:t>
      </w:r>
      <w:r w:rsidRPr="00C466E0">
        <w:fldChar w:fldCharType="begin"/>
      </w:r>
      <w:r w:rsidRPr="00C466E0">
        <w:instrText xml:space="preserve"> REF _Ref35285811 \h </w:instrText>
      </w:r>
      <w:r w:rsidR="00C466E0">
        <w:instrText xml:space="preserve"> \* MERGEFORMAT </w:instrText>
      </w:r>
      <w:r w:rsidRPr="00C466E0">
        <w:fldChar w:fldCharType="separate"/>
      </w:r>
      <w:r w:rsidR="00FF508B" w:rsidRPr="00C466E0">
        <w:t xml:space="preserve">Scheme </w:t>
      </w:r>
      <w:r w:rsidR="00FF508B">
        <w:rPr>
          <w:noProof/>
        </w:rPr>
        <w:t>111</w:t>
      </w:r>
      <w:r w:rsidRPr="00C466E0">
        <w:fldChar w:fldCharType="end"/>
      </w:r>
      <w:r w:rsidRPr="00C466E0">
        <w:t xml:space="preserve">), but this time, omitting the iridium catalyst to prevent spirocyclisation. Thus, indole </w:t>
      </w:r>
      <w:r w:rsidR="001B4655" w:rsidRPr="00C466E0">
        <w:rPr>
          <w:b/>
          <w:bCs/>
        </w:rPr>
        <w:t>119</w:t>
      </w:r>
      <w:r w:rsidRPr="00C466E0">
        <w:rPr>
          <w:b/>
          <w:bCs/>
        </w:rPr>
        <w:t xml:space="preserve"> </w:t>
      </w:r>
      <w:r w:rsidRPr="00C466E0">
        <w:t xml:space="preserve">was reacted with </w:t>
      </w:r>
      <w:r w:rsidRPr="00C466E0">
        <w:rPr>
          <w:i/>
          <w:iCs/>
        </w:rPr>
        <w:t>t</w:t>
      </w:r>
      <w:r w:rsidRPr="00C466E0">
        <w:t>BuOK and BEt</w:t>
      </w:r>
      <w:r w:rsidRPr="00C466E0">
        <w:rPr>
          <w:vertAlign w:val="subscript"/>
        </w:rPr>
        <w:t>3</w:t>
      </w:r>
      <w:r w:rsidRPr="00C466E0">
        <w:t xml:space="preserve"> followed by SAR </w:t>
      </w:r>
      <w:r w:rsidR="001B4655" w:rsidRPr="00C466E0">
        <w:rPr>
          <w:b/>
          <w:bCs/>
        </w:rPr>
        <w:t>400</w:t>
      </w:r>
      <w:r w:rsidRPr="00C466E0">
        <w:t xml:space="preserve"> at room temperature for 16 hours, furnishing indole-tethered allylic carbonate </w:t>
      </w:r>
      <w:r w:rsidR="001B4655" w:rsidRPr="00C466E0">
        <w:rPr>
          <w:b/>
          <w:bCs/>
        </w:rPr>
        <w:t>391</w:t>
      </w:r>
      <w:r w:rsidRPr="00C466E0">
        <w:t xml:space="preserve"> in a low yield of 17%. These </w:t>
      </w:r>
      <w:r w:rsidR="00927051" w:rsidRPr="00C466E0">
        <w:t xml:space="preserve">conversions </w:t>
      </w:r>
      <w:r w:rsidRPr="00C466E0">
        <w:t xml:space="preserve">(78% vs. 17% after 16 hours reaction </w:t>
      </w:r>
      <w:r w:rsidRPr="00C466E0">
        <w:lastRenderedPageBreak/>
        <w:t xml:space="preserve">time at RT) suggest that the predominant reaction pathway in the one-pot spirocyclisation reaction (see </w:t>
      </w:r>
      <w:r w:rsidRPr="00C466E0">
        <w:fldChar w:fldCharType="begin"/>
      </w:r>
      <w:r w:rsidRPr="00C466E0">
        <w:instrText xml:space="preserve"> REF _Ref35285327 \h </w:instrText>
      </w:r>
      <w:r w:rsidR="00C466E0">
        <w:instrText xml:space="preserve"> \* MERGEFORMAT </w:instrText>
      </w:r>
      <w:r w:rsidRPr="00C466E0">
        <w:fldChar w:fldCharType="separate"/>
      </w:r>
      <w:r w:rsidR="00FF508B" w:rsidRPr="00C466E0">
        <w:t xml:space="preserve">Scheme </w:t>
      </w:r>
      <w:r w:rsidR="00FF508B">
        <w:rPr>
          <w:noProof/>
        </w:rPr>
        <w:t>107</w:t>
      </w:r>
      <w:r w:rsidRPr="00C466E0">
        <w:fldChar w:fldCharType="end"/>
      </w:r>
      <w:r w:rsidRPr="00C466E0">
        <w:t xml:space="preserve">) is intermolecular allylation followed by intramolecular alkylation. The indole-tethered halide intermediate </w:t>
      </w:r>
      <w:r w:rsidR="001B4655" w:rsidRPr="00C466E0">
        <w:rPr>
          <w:b/>
          <w:bCs/>
        </w:rPr>
        <w:t>349</w:t>
      </w:r>
      <w:r w:rsidRPr="00C466E0">
        <w:t xml:space="preserve"> is unobservable by TLC </w:t>
      </w:r>
      <w:r w:rsidR="00927051" w:rsidRPr="00C466E0">
        <w:t xml:space="preserve">analysis </w:t>
      </w:r>
      <w:r w:rsidRPr="00C466E0">
        <w:t xml:space="preserve">or in the </w:t>
      </w:r>
      <w:r w:rsidRPr="00C466E0">
        <w:rPr>
          <w:vertAlign w:val="superscript"/>
        </w:rPr>
        <w:t>1</w:t>
      </w:r>
      <w:r w:rsidRPr="00C466E0">
        <w:t>H NMR spectrum of the reaction mixture, thus suggesting that the intramolecular cyclisation is rapid. This idea is further supported by the observation that the one-pot process (</w:t>
      </w:r>
      <w:r w:rsidRPr="00C466E0">
        <w:fldChar w:fldCharType="begin"/>
      </w:r>
      <w:r w:rsidRPr="00C466E0">
        <w:instrText xml:space="preserve"> REF _Ref35285327 \h </w:instrText>
      </w:r>
      <w:r w:rsidR="00C466E0">
        <w:instrText xml:space="preserve"> \* MERGEFORMAT </w:instrText>
      </w:r>
      <w:r w:rsidRPr="00C466E0">
        <w:fldChar w:fldCharType="separate"/>
      </w:r>
      <w:r w:rsidR="00FF508B" w:rsidRPr="00C466E0">
        <w:t xml:space="preserve">Scheme </w:t>
      </w:r>
      <w:r w:rsidR="00FF508B">
        <w:rPr>
          <w:noProof/>
        </w:rPr>
        <w:t>107</w:t>
      </w:r>
      <w:r w:rsidRPr="00C466E0">
        <w:fldChar w:fldCharType="end"/>
      </w:r>
      <w:r w:rsidRPr="00C466E0">
        <w:t xml:space="preserve">) furnished spirocycle </w:t>
      </w:r>
      <w:r w:rsidR="001B4655" w:rsidRPr="00C466E0">
        <w:rPr>
          <w:b/>
          <w:bCs/>
        </w:rPr>
        <w:t>348</w:t>
      </w:r>
      <w:r w:rsidRPr="00C466E0">
        <w:rPr>
          <w:b/>
          <w:bCs/>
        </w:rPr>
        <w:t xml:space="preserve"> </w:t>
      </w:r>
      <w:r w:rsidRPr="00C466E0">
        <w:t>in a greater yield than that of the isolated intermolecular alkylation reaction (</w:t>
      </w:r>
      <w:r w:rsidRPr="00C466E0">
        <w:rPr>
          <w:i/>
          <w:iCs/>
        </w:rPr>
        <w:t>cf.</w:t>
      </w:r>
      <w:r w:rsidRPr="00C466E0">
        <w:t xml:space="preserve"> </w:t>
      </w:r>
      <w:r w:rsidRPr="00C466E0">
        <w:fldChar w:fldCharType="begin"/>
      </w:r>
      <w:r w:rsidRPr="00C466E0">
        <w:instrText xml:space="preserve"> REF _Ref35285150 \h </w:instrText>
      </w:r>
      <w:r w:rsidR="00C466E0">
        <w:instrText xml:space="preserve"> \* MERGEFORMAT </w:instrText>
      </w:r>
      <w:r w:rsidRPr="00C466E0">
        <w:fldChar w:fldCharType="separate"/>
      </w:r>
      <w:r w:rsidR="00FF508B" w:rsidRPr="00C466E0">
        <w:t xml:space="preserve">Scheme </w:t>
      </w:r>
      <w:r w:rsidR="00FF508B">
        <w:rPr>
          <w:noProof/>
        </w:rPr>
        <w:t>105</w:t>
      </w:r>
      <w:r w:rsidRPr="00C466E0">
        <w:fldChar w:fldCharType="end"/>
      </w:r>
      <w:r w:rsidRPr="00C466E0">
        <w:t>); if the spiroannulation reaction was proceeding exclusively via intermolecular alkylation you would expect equal or lower overall yields. Of course, both mechanisms can be (and most probably are) active simultaneously</w:t>
      </w:r>
      <w:r w:rsidR="00F763D2" w:rsidRPr="00C466E0">
        <w:t xml:space="preserve"> to some degree</w:t>
      </w:r>
      <w:r w:rsidRPr="00C466E0">
        <w:t>.</w:t>
      </w:r>
    </w:p>
    <w:p w14:paraId="7527B664" w14:textId="26538053" w:rsidR="003862F4" w:rsidRPr="00C466E0" w:rsidRDefault="001B4655" w:rsidP="003862F4">
      <w:pPr>
        <w:keepNext/>
        <w:jc w:val="center"/>
      </w:pPr>
      <w:r w:rsidRPr="00C466E0">
        <w:object w:dxaOrig="10068" w:dyaOrig="2496" w14:anchorId="4C95C0B7">
          <v:shape id="_x0000_i1165" type="#_x0000_t75" style="width:304.5pt;height:75.75pt" o:ole="">
            <v:imagedata r:id="rId278" o:title=""/>
          </v:shape>
          <o:OLEObject Type="Embed" ProgID="ChemDraw.Document.6.0" ShapeID="_x0000_i1165" DrawAspect="Content" ObjectID="_1657099174" r:id="rId279"/>
        </w:object>
      </w:r>
    </w:p>
    <w:p w14:paraId="0F8D0B06" w14:textId="39D5963D" w:rsidR="003862F4" w:rsidRPr="00C466E0" w:rsidRDefault="003862F4" w:rsidP="003862F4">
      <w:pPr>
        <w:pStyle w:val="Caption"/>
        <w:jc w:val="center"/>
      </w:pPr>
      <w:bookmarkStart w:id="257" w:name="_Ref35285811"/>
      <w:r w:rsidRPr="00C466E0">
        <w:t xml:space="preserve">Scheme </w:t>
      </w:r>
      <w:fldSimple w:instr=" SEQ Scheme \* ARABIC ">
        <w:r w:rsidR="00FF508B">
          <w:rPr>
            <w:noProof/>
          </w:rPr>
          <w:t>111</w:t>
        </w:r>
      </w:fldSimple>
      <w:bookmarkEnd w:id="257"/>
      <w:r w:rsidRPr="00C466E0">
        <w:t xml:space="preserve">: Intermolecular alkylation of indole using SAR </w:t>
      </w:r>
      <w:r w:rsidR="001B4655" w:rsidRPr="00C466E0">
        <w:rPr>
          <w:b/>
          <w:bCs/>
        </w:rPr>
        <w:t>400</w:t>
      </w:r>
    </w:p>
    <w:p w14:paraId="30EC9FDA" w14:textId="1CD888AB" w:rsidR="003862F4" w:rsidRPr="00C466E0" w:rsidRDefault="003862F4" w:rsidP="003862F4">
      <w:r w:rsidRPr="00C466E0">
        <w:t xml:space="preserve">Both mechanistic pathways afford the equivalent spirocycle </w:t>
      </w:r>
      <w:r w:rsidR="001B4655" w:rsidRPr="00C466E0">
        <w:rPr>
          <w:b/>
          <w:bCs/>
        </w:rPr>
        <w:t>348</w:t>
      </w:r>
      <w:r w:rsidRPr="00C466E0">
        <w:t xml:space="preserve">, however the stereoselectivity obtained from these pathways will not be the same (see </w:t>
      </w:r>
      <w:r w:rsidR="00D1214F" w:rsidRPr="00C466E0">
        <w:fldChar w:fldCharType="begin"/>
      </w:r>
      <w:r w:rsidR="00D1214F" w:rsidRPr="00C466E0">
        <w:instrText xml:space="preserve"> REF _Ref35285586 \h </w:instrText>
      </w:r>
      <w:r w:rsidR="00C466E0">
        <w:instrText xml:space="preserve"> \* MERGEFORMAT </w:instrText>
      </w:r>
      <w:r w:rsidR="00D1214F" w:rsidRPr="00C466E0">
        <w:fldChar w:fldCharType="separate"/>
      </w:r>
      <w:r w:rsidR="00FF508B" w:rsidRPr="00C466E0">
        <w:t xml:space="preserve">Scheme </w:t>
      </w:r>
      <w:r w:rsidR="00FF508B">
        <w:rPr>
          <w:noProof/>
        </w:rPr>
        <w:t>109</w:t>
      </w:r>
      <w:r w:rsidR="00D1214F" w:rsidRPr="00C466E0">
        <w:fldChar w:fldCharType="end"/>
      </w:r>
      <w:r w:rsidRPr="00C466E0">
        <w:t>). Therefore, for stereoselectivity and optimisation purposes it would be simpler if either intermolecular allylation or alkylation was inactive, rendering only one intermolecular pathway active.</w:t>
      </w:r>
    </w:p>
    <w:p w14:paraId="00BD2A4B" w14:textId="3C15B342" w:rsidR="003862F4" w:rsidRPr="00C466E0" w:rsidRDefault="003862F4" w:rsidP="00426C6E">
      <w:pPr>
        <w:pStyle w:val="Heading3"/>
      </w:pPr>
      <w:bookmarkStart w:id="258" w:name="_Toc45732858"/>
      <w:r w:rsidRPr="00C466E0">
        <w:t>Preventing intermolecular allylation</w:t>
      </w:r>
      <w:r w:rsidR="00426C6E" w:rsidRPr="00C466E0">
        <w:t xml:space="preserve"> of indole</w:t>
      </w:r>
      <w:bookmarkEnd w:id="258"/>
    </w:p>
    <w:p w14:paraId="740C2648" w14:textId="0929D156" w:rsidR="003862F4" w:rsidRPr="00C466E0" w:rsidRDefault="003862F4" w:rsidP="003862F4">
      <w:r w:rsidRPr="00C466E0">
        <w:t>The intermolecular allylation step can be prevented by withholding the iridium catalyst until the intermolecular alkylation reaction has taken place (</w:t>
      </w:r>
      <w:r w:rsidRPr="00C466E0">
        <w:rPr>
          <w:i/>
          <w:iCs/>
        </w:rPr>
        <w:fldChar w:fldCharType="begin"/>
      </w:r>
      <w:r w:rsidRPr="00C466E0">
        <w:instrText xml:space="preserve"> REF _Ref35287555 \h </w:instrText>
      </w:r>
      <w:r w:rsidR="00C466E0">
        <w:rPr>
          <w:i/>
          <w:iCs/>
        </w:rPr>
        <w:instrText xml:space="preserve"> \* MERGEFORMAT </w:instrText>
      </w:r>
      <w:r w:rsidRPr="00C466E0">
        <w:rPr>
          <w:i/>
          <w:iCs/>
        </w:rPr>
      </w:r>
      <w:r w:rsidRPr="00C466E0">
        <w:rPr>
          <w:i/>
          <w:iCs/>
        </w:rPr>
        <w:fldChar w:fldCharType="separate"/>
      </w:r>
      <w:r w:rsidR="00FF508B" w:rsidRPr="00C466E0">
        <w:t xml:space="preserve">Scheme </w:t>
      </w:r>
      <w:r w:rsidR="00FF508B">
        <w:rPr>
          <w:noProof/>
        </w:rPr>
        <w:t>112</w:t>
      </w:r>
      <w:r w:rsidRPr="00C466E0">
        <w:rPr>
          <w:i/>
          <w:iCs/>
        </w:rPr>
        <w:fldChar w:fldCharType="end"/>
      </w:r>
      <w:r w:rsidRPr="00C466E0">
        <w:t xml:space="preserve">). This strategy has the added benefit of both stereocentres present in spirocycle </w:t>
      </w:r>
      <w:r w:rsidR="001B4655" w:rsidRPr="00C466E0">
        <w:rPr>
          <w:b/>
          <w:bCs/>
        </w:rPr>
        <w:t>348</w:t>
      </w:r>
      <w:r w:rsidRPr="00C466E0">
        <w:t xml:space="preserve"> being formed in the same intramolecular allylation step (</w:t>
      </w:r>
      <w:r w:rsidR="001B4655" w:rsidRPr="00C466E0">
        <w:rPr>
          <w:b/>
          <w:bCs/>
        </w:rPr>
        <w:t>391</w:t>
      </w:r>
      <w:r w:rsidRPr="00C466E0">
        <w:t xml:space="preserve"> </w:t>
      </w:r>
      <w:r w:rsidRPr="00C466E0">
        <w:rPr>
          <w:rFonts w:cstheme="minorHAnsi"/>
        </w:rPr>
        <w:t xml:space="preserve">→ </w:t>
      </w:r>
      <w:r w:rsidR="001B4655" w:rsidRPr="00C466E0">
        <w:rPr>
          <w:b/>
          <w:bCs/>
        </w:rPr>
        <w:t>348</w:t>
      </w:r>
      <w:r w:rsidRPr="00C466E0">
        <w:t xml:space="preserve">), both under control of the asymmetric iridium catalyst. However, this strategy suffers from </w:t>
      </w:r>
      <w:r w:rsidR="00F763D2" w:rsidRPr="00C466E0">
        <w:t xml:space="preserve">some </w:t>
      </w:r>
      <w:r w:rsidRPr="00C466E0">
        <w:t>drawbacks;</w:t>
      </w:r>
    </w:p>
    <w:p w14:paraId="11258A5A" w14:textId="54391FA8" w:rsidR="003862F4" w:rsidRPr="00C466E0" w:rsidRDefault="003862F4" w:rsidP="003862F4">
      <w:pPr>
        <w:pStyle w:val="ListParagraph"/>
        <w:numPr>
          <w:ilvl w:val="0"/>
          <w:numId w:val="10"/>
        </w:numPr>
      </w:pPr>
      <w:r w:rsidRPr="00C466E0">
        <w:t xml:space="preserve">The intermolecular alkylation step has been shown to suffer from incomplete conversion and significant formation of dialkylated product </w:t>
      </w:r>
      <w:r w:rsidR="001B4655" w:rsidRPr="00C466E0">
        <w:rPr>
          <w:b/>
          <w:bCs/>
        </w:rPr>
        <w:t>423</w:t>
      </w:r>
      <w:r w:rsidRPr="00C466E0">
        <w:t>,</w:t>
      </w:r>
      <w:r w:rsidRPr="00C466E0">
        <w:rPr>
          <w:b/>
          <w:bCs/>
        </w:rPr>
        <w:t xml:space="preserve"> </w:t>
      </w:r>
      <w:r w:rsidRPr="00C466E0">
        <w:t xml:space="preserve">both of which reduce the yield of the overall spiroannulation reaction. The formation of dialkylated product </w:t>
      </w:r>
      <w:r w:rsidR="001B4655" w:rsidRPr="00C466E0">
        <w:rPr>
          <w:b/>
          <w:bCs/>
        </w:rPr>
        <w:t>423</w:t>
      </w:r>
      <w:r w:rsidR="00927051" w:rsidRPr="00C466E0">
        <w:t>,</w:t>
      </w:r>
      <w:r w:rsidRPr="00C466E0">
        <w:t xml:space="preserve"> is of course</w:t>
      </w:r>
      <w:r w:rsidR="00927051" w:rsidRPr="00C466E0">
        <w:t>,</w:t>
      </w:r>
      <w:r w:rsidRPr="00C466E0">
        <w:t xml:space="preserve"> reduced when the iridium catalyst is present in the reaction from the beginning, as it reacts with the monoalkylated product</w:t>
      </w:r>
      <w:r w:rsidRPr="00C466E0">
        <w:rPr>
          <w:b/>
          <w:bCs/>
        </w:rPr>
        <w:t xml:space="preserve"> </w:t>
      </w:r>
      <w:r w:rsidR="001B4655" w:rsidRPr="00C466E0">
        <w:rPr>
          <w:b/>
          <w:bCs/>
        </w:rPr>
        <w:t>391</w:t>
      </w:r>
      <w:r w:rsidRPr="00C466E0">
        <w:rPr>
          <w:b/>
          <w:bCs/>
        </w:rPr>
        <w:t xml:space="preserve"> </w:t>
      </w:r>
      <w:r w:rsidRPr="00C466E0">
        <w:t xml:space="preserve">as it is formed, preventing further alkylation. However, the presence of the iridium catalyst means that the intermolecular allylation pathway would be competing. </w:t>
      </w:r>
    </w:p>
    <w:p w14:paraId="683956D1" w14:textId="77777777" w:rsidR="003862F4" w:rsidRPr="00C466E0" w:rsidRDefault="003862F4" w:rsidP="003862F4">
      <w:pPr>
        <w:pStyle w:val="ListParagraph"/>
        <w:numPr>
          <w:ilvl w:val="0"/>
          <w:numId w:val="10"/>
        </w:numPr>
      </w:pPr>
      <w:r w:rsidRPr="00C466E0">
        <w:t xml:space="preserve">This stepwise reagent addition strategy is more labour intensive. </w:t>
      </w:r>
    </w:p>
    <w:p w14:paraId="7AC46BA2" w14:textId="77777777" w:rsidR="003862F4" w:rsidRPr="00C466E0" w:rsidRDefault="003862F4" w:rsidP="003862F4">
      <w:r w:rsidRPr="00C466E0">
        <w:lastRenderedPageBreak/>
        <w:t xml:space="preserve">An alternative strategy would involve tuning the iridium catalyst, so that the subsequent </w:t>
      </w:r>
      <w:r w:rsidRPr="00C466E0">
        <w:rPr>
          <w:rFonts w:cstheme="minorHAnsi"/>
        </w:rPr>
        <w:t>π</w:t>
      </w:r>
      <w:r w:rsidRPr="00C466E0">
        <w:t>-allyl complex would only react intramolecularly, although this approach was not explored.</w:t>
      </w:r>
    </w:p>
    <w:p w14:paraId="5C6232A4" w14:textId="7E00A1C7" w:rsidR="003862F4" w:rsidRPr="00C466E0" w:rsidRDefault="009B7405" w:rsidP="003862F4">
      <w:pPr>
        <w:jc w:val="center"/>
      </w:pPr>
      <w:r w:rsidRPr="00C466E0">
        <w:object w:dxaOrig="10068" w:dyaOrig="2640" w14:anchorId="280F0C9E">
          <v:shape id="_x0000_i1166" type="#_x0000_t75" style="width:302.25pt;height:79.5pt" o:ole="">
            <v:imagedata r:id="rId280" o:title=""/>
          </v:shape>
          <o:OLEObject Type="Embed" ProgID="ChemDraw.Document.6.0" ShapeID="_x0000_i1166" DrawAspect="Content" ObjectID="_1657099175" r:id="rId281"/>
        </w:object>
      </w:r>
    </w:p>
    <w:p w14:paraId="3E3DA31B" w14:textId="26CD46BC" w:rsidR="003862F4" w:rsidRPr="00C466E0" w:rsidRDefault="003862F4" w:rsidP="003862F4">
      <w:pPr>
        <w:pStyle w:val="Caption"/>
        <w:jc w:val="center"/>
      </w:pPr>
      <w:bookmarkStart w:id="259" w:name="_Ref35287555"/>
      <w:r w:rsidRPr="00C466E0">
        <w:t xml:space="preserve">Scheme </w:t>
      </w:r>
      <w:fldSimple w:instr=" SEQ Scheme \* ARABIC ">
        <w:r w:rsidR="00FF508B">
          <w:rPr>
            <w:noProof/>
          </w:rPr>
          <w:t>112</w:t>
        </w:r>
      </w:fldSimple>
      <w:bookmarkEnd w:id="259"/>
      <w:r w:rsidRPr="00C466E0">
        <w:t>: Strategy for exclusive intermolecular alkylation</w:t>
      </w:r>
    </w:p>
    <w:p w14:paraId="5DA7215E" w14:textId="79CCF57B" w:rsidR="003862F4" w:rsidRPr="00C466E0" w:rsidRDefault="003862F4" w:rsidP="00426C6E">
      <w:pPr>
        <w:pStyle w:val="Heading3"/>
      </w:pPr>
      <w:bookmarkStart w:id="260" w:name="_Toc45732859"/>
      <w:r w:rsidRPr="00C466E0">
        <w:t>Preventing intermolecular alkylation</w:t>
      </w:r>
      <w:r w:rsidR="00426C6E" w:rsidRPr="00C466E0">
        <w:t xml:space="preserve"> of indole</w:t>
      </w:r>
      <w:bookmarkEnd w:id="260"/>
    </w:p>
    <w:p w14:paraId="6FB7F5D4" w14:textId="77777777" w:rsidR="003862F4" w:rsidRPr="00C466E0" w:rsidRDefault="003862F4" w:rsidP="003862F4">
      <w:r w:rsidRPr="00C466E0">
        <w:t xml:space="preserve">Conversely, the intermolecular alkylation pathway cannot be prevented simply by the limited addition of reagents. This is because all of the reagents required for the intermolecular alkylation reaction are also necessary for the intermolecular allylation reaction. However, there are two approaches that could favour selective intermolecular allylation. </w:t>
      </w:r>
    </w:p>
    <w:p w14:paraId="7F5EA851" w14:textId="5E7D508B" w:rsidR="003862F4" w:rsidRPr="00C466E0" w:rsidRDefault="003862F4" w:rsidP="003862F4">
      <w:pPr>
        <w:pStyle w:val="ListParagraph"/>
        <w:numPr>
          <w:ilvl w:val="0"/>
          <w:numId w:val="8"/>
        </w:numPr>
      </w:pPr>
      <w:r w:rsidRPr="00C466E0">
        <w:t xml:space="preserve">Using stepwise addition of reagents; omitting a base from the reaction would prevent both inter- and intramolecular alkylation. Therefore, when reacting indole </w:t>
      </w:r>
      <w:r w:rsidR="001B4655" w:rsidRPr="00C466E0">
        <w:rPr>
          <w:b/>
          <w:bCs/>
        </w:rPr>
        <w:t>119</w:t>
      </w:r>
      <w:r w:rsidRPr="00C466E0">
        <w:t xml:space="preserve"> with SAR </w:t>
      </w:r>
      <w:r w:rsidR="001B4655" w:rsidRPr="00C466E0">
        <w:rPr>
          <w:b/>
          <w:bCs/>
        </w:rPr>
        <w:t>400</w:t>
      </w:r>
      <w:r w:rsidRPr="00C466E0">
        <w:t xml:space="preserve"> under acidic reaction conditions (able to promote allylation </w:t>
      </w:r>
      <w:r w:rsidRPr="00C466E0">
        <w:rPr>
          <w:i/>
          <w:iCs/>
        </w:rPr>
        <w:t>cf</w:t>
      </w:r>
      <w:r w:rsidRPr="00C466E0">
        <w:t xml:space="preserve">. </w:t>
      </w:r>
      <w:r w:rsidRPr="00C466E0">
        <w:fldChar w:fldCharType="begin"/>
      </w:r>
      <w:r w:rsidRPr="00C466E0">
        <w:instrText xml:space="preserve"> REF _Ref35285190 \h </w:instrText>
      </w:r>
      <w:r w:rsidR="00C466E0">
        <w:instrText xml:space="preserve"> \* MERGEFORMAT </w:instrText>
      </w:r>
      <w:r w:rsidRPr="00C466E0">
        <w:fldChar w:fldCharType="separate"/>
      </w:r>
      <w:r w:rsidR="00FF508B" w:rsidRPr="00C466E0">
        <w:t xml:space="preserve">Scheme </w:t>
      </w:r>
      <w:r w:rsidR="00FF508B">
        <w:rPr>
          <w:noProof/>
        </w:rPr>
        <w:t>106</w:t>
      </w:r>
      <w:r w:rsidRPr="00C466E0">
        <w:fldChar w:fldCharType="end"/>
      </w:r>
      <w:r w:rsidRPr="00C466E0">
        <w:t xml:space="preserve">) indole-tethered alkyl halide </w:t>
      </w:r>
      <w:r w:rsidR="001B4655" w:rsidRPr="00C466E0">
        <w:rPr>
          <w:b/>
          <w:bCs/>
        </w:rPr>
        <w:t>349</w:t>
      </w:r>
      <w:r w:rsidRPr="00C466E0">
        <w:t xml:space="preserve"> would exclusively form. Following this,</w:t>
      </w:r>
      <w:r w:rsidRPr="00C466E0">
        <w:rPr>
          <w:b/>
          <w:bCs/>
        </w:rPr>
        <w:t xml:space="preserve"> </w:t>
      </w:r>
      <w:r w:rsidRPr="00C466E0">
        <w:t>the addition of excess base would then initiate the alkylation spirocyclisation (</w:t>
      </w:r>
      <w:r w:rsidRPr="00C466E0">
        <w:fldChar w:fldCharType="begin"/>
      </w:r>
      <w:r w:rsidRPr="00C466E0">
        <w:instrText xml:space="preserve"> REF _Ref35287763 \h </w:instrText>
      </w:r>
      <w:r w:rsidR="00C466E0">
        <w:instrText xml:space="preserve"> \* MERGEFORMAT </w:instrText>
      </w:r>
      <w:r w:rsidRPr="00C466E0">
        <w:fldChar w:fldCharType="separate"/>
      </w:r>
      <w:r w:rsidR="00FF508B" w:rsidRPr="00C466E0">
        <w:t xml:space="preserve">Scheme </w:t>
      </w:r>
      <w:r w:rsidR="00FF508B">
        <w:rPr>
          <w:noProof/>
        </w:rPr>
        <w:t>113</w:t>
      </w:r>
      <w:r w:rsidRPr="00C466E0">
        <w:fldChar w:fldCharType="end"/>
      </w:r>
      <w:r w:rsidRPr="00C466E0">
        <w:t>a).</w:t>
      </w:r>
    </w:p>
    <w:p w14:paraId="6D6C379D" w14:textId="40D323A3" w:rsidR="003862F4" w:rsidRPr="00C466E0" w:rsidRDefault="003862F4" w:rsidP="003862F4">
      <w:pPr>
        <w:pStyle w:val="ListParagraph"/>
        <w:numPr>
          <w:ilvl w:val="0"/>
          <w:numId w:val="8"/>
        </w:numPr>
      </w:pPr>
      <w:r w:rsidRPr="00C466E0">
        <w:t>Deactivat</w:t>
      </w:r>
      <w:r w:rsidR="00927051" w:rsidRPr="00C466E0">
        <w:t>ing</w:t>
      </w:r>
      <w:r w:rsidRPr="00C466E0">
        <w:t xml:space="preserve"> the SAR to the intermolecular alkylation step; by using a less active alkyl halide (bromide or chloride) and/or a weaker base, the intermolecular alkylation step </w:t>
      </w:r>
      <w:r w:rsidR="00DB3280" w:rsidRPr="00C466E0">
        <w:t xml:space="preserve">could </w:t>
      </w:r>
      <w:r w:rsidRPr="00C466E0">
        <w:t>be suppressed (</w:t>
      </w:r>
      <w:r w:rsidRPr="00C466E0">
        <w:fldChar w:fldCharType="begin"/>
      </w:r>
      <w:r w:rsidRPr="00C466E0">
        <w:instrText xml:space="preserve"> REF _Ref35287763 \h </w:instrText>
      </w:r>
      <w:r w:rsidR="00C466E0">
        <w:instrText xml:space="preserve"> \* MERGEFORMAT </w:instrText>
      </w:r>
      <w:r w:rsidRPr="00C466E0">
        <w:fldChar w:fldCharType="separate"/>
      </w:r>
      <w:r w:rsidR="00FF508B" w:rsidRPr="00C466E0">
        <w:t xml:space="preserve">Scheme </w:t>
      </w:r>
      <w:r w:rsidR="00FF508B">
        <w:rPr>
          <w:noProof/>
        </w:rPr>
        <w:t>113</w:t>
      </w:r>
      <w:r w:rsidRPr="00C466E0">
        <w:fldChar w:fldCharType="end"/>
      </w:r>
      <w:r w:rsidRPr="00C466E0">
        <w:t>b). Consequently, intermolecular allylation would be the more active pathway. The use of this strategy would allow for all the reagents to be added at the start of the reaction.</w:t>
      </w:r>
    </w:p>
    <w:p w14:paraId="6B9E7C8A" w14:textId="36574DCF" w:rsidR="003862F4" w:rsidRPr="00C466E0" w:rsidRDefault="00C4213D" w:rsidP="003862F4">
      <w:pPr>
        <w:jc w:val="center"/>
      </w:pPr>
      <w:r w:rsidRPr="00C466E0">
        <w:object w:dxaOrig="10068" w:dyaOrig="5508" w14:anchorId="6463BE98">
          <v:shape id="_x0000_i1167" type="#_x0000_t75" style="width:304.5pt;height:165.75pt" o:ole="">
            <v:imagedata r:id="rId282" o:title=""/>
          </v:shape>
          <o:OLEObject Type="Embed" ProgID="ChemDraw.Document.6.0" ShapeID="_x0000_i1167" DrawAspect="Content" ObjectID="_1657099176" r:id="rId283"/>
        </w:object>
      </w:r>
    </w:p>
    <w:p w14:paraId="3A1CB9BD" w14:textId="11F674DB" w:rsidR="003862F4" w:rsidRPr="00C466E0" w:rsidRDefault="003862F4" w:rsidP="003862F4">
      <w:pPr>
        <w:pStyle w:val="Caption"/>
        <w:jc w:val="center"/>
      </w:pPr>
      <w:bookmarkStart w:id="261" w:name="_Ref35287763"/>
      <w:r w:rsidRPr="00C466E0">
        <w:t xml:space="preserve">Scheme </w:t>
      </w:r>
      <w:fldSimple w:instr=" SEQ Scheme \* ARABIC ">
        <w:r w:rsidR="00FF508B">
          <w:rPr>
            <w:noProof/>
          </w:rPr>
          <w:t>113</w:t>
        </w:r>
      </w:fldSimple>
      <w:bookmarkEnd w:id="261"/>
      <w:r w:rsidRPr="00C466E0">
        <w:t>: Strategies for exclusive intermolecular allylation</w:t>
      </w:r>
    </w:p>
    <w:p w14:paraId="7B0E4805" w14:textId="7EF65AD2" w:rsidR="003862F4" w:rsidRPr="00C466E0" w:rsidRDefault="003862F4" w:rsidP="003862F4">
      <w:r w:rsidRPr="00C466E0">
        <w:lastRenderedPageBreak/>
        <w:t xml:space="preserve">The following sections explore the one-pot spiroannulation of indole </w:t>
      </w:r>
      <w:r w:rsidR="001B4655" w:rsidRPr="00C466E0">
        <w:rPr>
          <w:b/>
          <w:bCs/>
        </w:rPr>
        <w:t>119</w:t>
      </w:r>
      <w:r w:rsidRPr="00C466E0">
        <w:t xml:space="preserve"> using SAR </w:t>
      </w:r>
      <w:r w:rsidR="001B4655" w:rsidRPr="00C466E0">
        <w:rPr>
          <w:b/>
          <w:bCs/>
        </w:rPr>
        <w:t>400</w:t>
      </w:r>
      <w:r w:rsidRPr="00C466E0">
        <w:t xml:space="preserve">, with the aim of exclusively promoting the intermolecular allylation step. Firstly, spiroannulation using the stepwise addition of reagents strategy is discussed (using an acid and an iridium catalytic system to promote intermolecular allylation, </w:t>
      </w:r>
      <w:r w:rsidRPr="00C466E0">
        <w:rPr>
          <w:i/>
          <w:iCs/>
        </w:rPr>
        <w:t>cf</w:t>
      </w:r>
      <w:r w:rsidRPr="00C466E0">
        <w:t xml:space="preserve">. </w:t>
      </w:r>
      <w:r w:rsidRPr="00C466E0">
        <w:fldChar w:fldCharType="begin"/>
      </w:r>
      <w:r w:rsidRPr="00C466E0">
        <w:instrText xml:space="preserve"> REF _Ref35287763 \h </w:instrText>
      </w:r>
      <w:r w:rsidR="00C466E0">
        <w:instrText xml:space="preserve"> \* MERGEFORMAT </w:instrText>
      </w:r>
      <w:r w:rsidRPr="00C466E0">
        <w:fldChar w:fldCharType="separate"/>
      </w:r>
      <w:r w:rsidR="00FF508B" w:rsidRPr="00C466E0">
        <w:t xml:space="preserve">Scheme </w:t>
      </w:r>
      <w:r w:rsidR="00FF508B">
        <w:rPr>
          <w:noProof/>
        </w:rPr>
        <w:t>113</w:t>
      </w:r>
      <w:r w:rsidRPr="00C466E0">
        <w:fldChar w:fldCharType="end"/>
      </w:r>
      <w:r w:rsidRPr="00C466E0">
        <w:t xml:space="preserve">a). Following this, the spiroannulation via intermolecular allylation is explored using deactivation of the intermolecular alkylation pathway (using a weak base and less active alkyl halide component, </w:t>
      </w:r>
      <w:r w:rsidRPr="00C466E0">
        <w:rPr>
          <w:i/>
          <w:iCs/>
        </w:rPr>
        <w:t>cf</w:t>
      </w:r>
      <w:r w:rsidRPr="00C466E0">
        <w:t xml:space="preserve">. </w:t>
      </w:r>
      <w:r w:rsidRPr="00C466E0">
        <w:fldChar w:fldCharType="begin"/>
      </w:r>
      <w:r w:rsidRPr="00C466E0">
        <w:instrText xml:space="preserve"> REF _Ref35287763 \h </w:instrText>
      </w:r>
      <w:r w:rsidR="00C466E0">
        <w:instrText xml:space="preserve"> \* MERGEFORMAT </w:instrText>
      </w:r>
      <w:r w:rsidRPr="00C466E0">
        <w:fldChar w:fldCharType="separate"/>
      </w:r>
      <w:r w:rsidR="00FF508B" w:rsidRPr="00C466E0">
        <w:t xml:space="preserve">Scheme </w:t>
      </w:r>
      <w:r w:rsidR="00FF508B">
        <w:rPr>
          <w:noProof/>
        </w:rPr>
        <w:t>113</w:t>
      </w:r>
      <w:r w:rsidRPr="00C466E0">
        <w:fldChar w:fldCharType="end"/>
      </w:r>
      <w:r w:rsidRPr="00C466E0">
        <w:t>b).</w:t>
      </w:r>
    </w:p>
    <w:p w14:paraId="6DEDE924" w14:textId="367A7BFE" w:rsidR="003862F4" w:rsidRPr="00C466E0" w:rsidRDefault="00426C6E" w:rsidP="00F75973">
      <w:pPr>
        <w:pStyle w:val="Heading2"/>
      </w:pPr>
      <w:bookmarkStart w:id="262" w:name="_Toc45732860"/>
      <w:r w:rsidRPr="00C466E0">
        <w:t>Spiroannulation of indole</w:t>
      </w:r>
      <w:r w:rsidR="003862F4" w:rsidRPr="00C466E0">
        <w:t xml:space="preserve"> using stepwise addition of reagents</w:t>
      </w:r>
      <w:bookmarkEnd w:id="262"/>
    </w:p>
    <w:p w14:paraId="5B15F7B2" w14:textId="1DAB8F93" w:rsidR="003862F4" w:rsidRPr="00C466E0" w:rsidRDefault="003862F4" w:rsidP="003862F4">
      <w:r w:rsidRPr="00C466E0">
        <w:t xml:space="preserve">Iridium-catalysed allylic substitution reactions of branched allylic alcohol derivatives using </w:t>
      </w:r>
      <w:proofErr w:type="spellStart"/>
      <w:r w:rsidRPr="00C466E0">
        <w:t>Carreira’s</w:t>
      </w:r>
      <w:proofErr w:type="spellEnd"/>
      <w:r w:rsidRPr="00C466E0">
        <w:t xml:space="preserve"> ligand </w:t>
      </w:r>
      <w:r w:rsidR="001B4655" w:rsidRPr="00C466E0">
        <w:rPr>
          <w:b/>
        </w:rPr>
        <w:t>426</w:t>
      </w:r>
      <w:r w:rsidRPr="00C466E0">
        <w:t xml:space="preserve"> are typically performed in the presence of a Lewis or Br</w:t>
      </w:r>
      <w:r w:rsidRPr="00C466E0">
        <w:rPr>
          <w:rFonts w:cstheme="minorHAnsi"/>
        </w:rPr>
        <w:t>ø</w:t>
      </w:r>
      <w:r w:rsidRPr="00C466E0">
        <w:t xml:space="preserve">nsted acid co-catalyst. Indole </w:t>
      </w:r>
      <w:r w:rsidR="001B4655" w:rsidRPr="00C466E0">
        <w:rPr>
          <w:b/>
        </w:rPr>
        <w:t>119</w:t>
      </w:r>
      <w:r w:rsidRPr="00C466E0">
        <w:t xml:space="preserve"> was reacted with allylic carbonate </w:t>
      </w:r>
      <w:r w:rsidR="001B4655" w:rsidRPr="00C466E0">
        <w:rPr>
          <w:b/>
        </w:rPr>
        <w:t>400</w:t>
      </w:r>
      <w:r w:rsidRPr="00C466E0">
        <w:t xml:space="preserve"> in the presence of Sc(</w:t>
      </w:r>
      <w:proofErr w:type="spellStart"/>
      <w:r w:rsidRPr="00C466E0">
        <w:t>OTf</w:t>
      </w:r>
      <w:proofErr w:type="spellEnd"/>
      <w:r w:rsidRPr="00C466E0">
        <w:t>)</w:t>
      </w:r>
      <w:r w:rsidRPr="00C466E0">
        <w:rPr>
          <w:vertAlign w:val="subscript"/>
        </w:rPr>
        <w:t>3</w:t>
      </w:r>
      <w:r w:rsidRPr="00C466E0">
        <w:t xml:space="preserve"> in DCE at room temperature. Alkyl halide-tethered indole </w:t>
      </w:r>
      <w:r w:rsidR="001B4655" w:rsidRPr="00C466E0">
        <w:rPr>
          <w:b/>
        </w:rPr>
        <w:t>349</w:t>
      </w:r>
      <w:r w:rsidRPr="00C466E0">
        <w:t xml:space="preserve"> was formed in an 84% yield and 96% </w:t>
      </w:r>
      <w:r w:rsidRPr="00C466E0">
        <w:rPr>
          <w:i/>
          <w:iCs/>
        </w:rPr>
        <w:t xml:space="preserve">ee </w:t>
      </w:r>
      <w:r w:rsidRPr="00C466E0">
        <w:t xml:space="preserve">using </w:t>
      </w:r>
      <w:proofErr w:type="spellStart"/>
      <w:r w:rsidRPr="00C466E0">
        <w:t>Carreira’s</w:t>
      </w:r>
      <w:proofErr w:type="spellEnd"/>
      <w:r w:rsidRPr="00C466E0">
        <w:t xml:space="preserve"> ligand </w:t>
      </w:r>
      <w:r w:rsidR="001B4655" w:rsidRPr="00C466E0">
        <w:rPr>
          <w:b/>
          <w:bCs/>
        </w:rPr>
        <w:t>426</w:t>
      </w:r>
      <w:r w:rsidRPr="00C466E0">
        <w:t xml:space="preserve"> (</w:t>
      </w:r>
      <w:r w:rsidRPr="00C466E0">
        <w:fldChar w:fldCharType="begin"/>
      </w:r>
      <w:r w:rsidRPr="00C466E0">
        <w:instrText xml:space="preserve"> REF _Ref35288096 \h </w:instrText>
      </w:r>
      <w:r w:rsidR="00C466E0">
        <w:instrText xml:space="preserve"> \* MERGEFORMAT </w:instrText>
      </w:r>
      <w:r w:rsidRPr="00C466E0">
        <w:fldChar w:fldCharType="separate"/>
      </w:r>
      <w:r w:rsidR="00FF508B" w:rsidRPr="00C466E0">
        <w:t xml:space="preserve">Scheme </w:t>
      </w:r>
      <w:r w:rsidR="00FF508B">
        <w:rPr>
          <w:noProof/>
        </w:rPr>
        <w:t>114</w:t>
      </w:r>
      <w:r w:rsidRPr="00C466E0">
        <w:fldChar w:fldCharType="end"/>
      </w:r>
      <w:r w:rsidRPr="00C466E0">
        <w:t xml:space="preserve">). A brief ligand screen confirmed that </w:t>
      </w:r>
      <w:proofErr w:type="spellStart"/>
      <w:r w:rsidRPr="00C466E0">
        <w:t>Carreira’s</w:t>
      </w:r>
      <w:proofErr w:type="spellEnd"/>
      <w:r w:rsidRPr="00C466E0">
        <w:t xml:space="preserve"> ligand </w:t>
      </w:r>
      <w:r w:rsidR="001B4655" w:rsidRPr="00C466E0">
        <w:rPr>
          <w:b/>
          <w:bCs/>
        </w:rPr>
        <w:t>426</w:t>
      </w:r>
      <w:r w:rsidRPr="00C466E0">
        <w:t xml:space="preserve"> was optimal for the process, giving the highest yield and enantioselectivity.</w:t>
      </w:r>
      <w:r w:rsidR="00C4213D">
        <w:t xml:space="preserve"> The absolute stereochemistry of product </w:t>
      </w:r>
      <w:r w:rsidR="00C4213D" w:rsidRPr="001F6B5A">
        <w:rPr>
          <w:b/>
          <w:bCs/>
        </w:rPr>
        <w:t>349</w:t>
      </w:r>
      <w:r w:rsidR="00C4213D">
        <w:t xml:space="preserve"> was not determined.</w:t>
      </w:r>
    </w:p>
    <w:p w14:paraId="74CC5DF9" w14:textId="36E1349D" w:rsidR="003862F4" w:rsidRPr="00C466E0" w:rsidRDefault="00C4213D" w:rsidP="003862F4">
      <w:pPr>
        <w:jc w:val="center"/>
      </w:pPr>
      <w:r w:rsidRPr="00C466E0">
        <w:object w:dxaOrig="10068" w:dyaOrig="6648" w14:anchorId="6193CC12">
          <v:shape id="_x0000_i1168" type="#_x0000_t75" style="width:304.5pt;height:200.25pt" o:ole="">
            <v:imagedata r:id="rId284" o:title=""/>
          </v:shape>
          <o:OLEObject Type="Embed" ProgID="ChemDraw.Document.6.0" ShapeID="_x0000_i1168" DrawAspect="Content" ObjectID="_1657099177" r:id="rId285"/>
        </w:object>
      </w:r>
    </w:p>
    <w:p w14:paraId="5F3E1264" w14:textId="194C4E74" w:rsidR="003862F4" w:rsidRPr="00C466E0" w:rsidRDefault="003862F4" w:rsidP="003862F4">
      <w:pPr>
        <w:pStyle w:val="Caption"/>
        <w:jc w:val="center"/>
      </w:pPr>
      <w:bookmarkStart w:id="263" w:name="_Ref35288096"/>
      <w:r w:rsidRPr="00C466E0">
        <w:t xml:space="preserve">Scheme </w:t>
      </w:r>
      <w:fldSimple w:instr=" SEQ Scheme \* ARABIC ">
        <w:r w:rsidR="00FF508B">
          <w:rPr>
            <w:noProof/>
          </w:rPr>
          <w:t>114</w:t>
        </w:r>
      </w:fldSimple>
      <w:bookmarkEnd w:id="263"/>
      <w:r w:rsidRPr="00C466E0">
        <w:t xml:space="preserve">: Ligand screen for the intermolecular allylation of indole using allylic carbonate </w:t>
      </w:r>
      <w:r w:rsidR="001B4655" w:rsidRPr="00C466E0">
        <w:rPr>
          <w:b/>
          <w:bCs/>
        </w:rPr>
        <w:t>400</w:t>
      </w:r>
    </w:p>
    <w:p w14:paraId="55E7CBF7" w14:textId="44689680" w:rsidR="006B379D" w:rsidRPr="00C466E0" w:rsidRDefault="003862F4" w:rsidP="001B4655">
      <w:r w:rsidRPr="00C466E0">
        <w:t>Next, a Lewis acid screen was performed and Fe(</w:t>
      </w:r>
      <w:proofErr w:type="spellStart"/>
      <w:r w:rsidRPr="00C466E0">
        <w:t>OTf</w:t>
      </w:r>
      <w:proofErr w:type="spellEnd"/>
      <w:r w:rsidRPr="00C466E0">
        <w:t>)</w:t>
      </w:r>
      <w:r w:rsidRPr="00C466E0">
        <w:rPr>
          <w:vertAlign w:val="subscript"/>
        </w:rPr>
        <w:t>2</w:t>
      </w:r>
      <w:r w:rsidRPr="00C466E0">
        <w:t xml:space="preserve"> was identified to be the optimal Lewis acid out of those tested (</w:t>
      </w:r>
      <w:r w:rsidRPr="00C466E0">
        <w:fldChar w:fldCharType="begin"/>
      </w:r>
      <w:r w:rsidRPr="00C466E0">
        <w:instrText xml:space="preserve"> REF _Ref35288307 \h </w:instrText>
      </w:r>
      <w:r w:rsidR="00C466E0">
        <w:instrText xml:space="preserve"> \* MERGEFORMAT </w:instrText>
      </w:r>
      <w:r w:rsidRPr="00C466E0">
        <w:fldChar w:fldCharType="separate"/>
      </w:r>
      <w:r w:rsidR="00FF508B" w:rsidRPr="00C466E0">
        <w:t xml:space="preserve">Table </w:t>
      </w:r>
      <w:r w:rsidR="00FF508B">
        <w:rPr>
          <w:noProof/>
        </w:rPr>
        <w:t>22</w:t>
      </w:r>
      <w:r w:rsidRPr="00C466E0">
        <w:fldChar w:fldCharType="end"/>
      </w:r>
      <w:r w:rsidRPr="00C466E0">
        <w:t>, entry 4). However, Sc(</w:t>
      </w:r>
      <w:proofErr w:type="spellStart"/>
      <w:r w:rsidRPr="00C466E0">
        <w:t>OTf</w:t>
      </w:r>
      <w:proofErr w:type="spellEnd"/>
      <w:r w:rsidRPr="00C466E0">
        <w:t>)</w:t>
      </w:r>
      <w:r w:rsidRPr="00C466E0">
        <w:rPr>
          <w:vertAlign w:val="subscript"/>
        </w:rPr>
        <w:t>3</w:t>
      </w:r>
      <w:r w:rsidRPr="00C466E0">
        <w:t xml:space="preserve"> was used for further optimisation studies due to complications with reaction monitoring via </w:t>
      </w:r>
      <w:r w:rsidRPr="00C466E0">
        <w:rPr>
          <w:vertAlign w:val="superscript"/>
        </w:rPr>
        <w:t>1</w:t>
      </w:r>
      <w:r w:rsidRPr="00C466E0">
        <w:t>H NMR spectroscopy when using an iron-based Lewis acid</w:t>
      </w:r>
      <w:r w:rsidR="00B55F18" w:rsidRPr="00C466E0">
        <w:t>.</w:t>
      </w:r>
    </w:p>
    <w:p w14:paraId="64A53BEE" w14:textId="77777777" w:rsidR="006B379D" w:rsidRPr="00C466E0" w:rsidRDefault="006B379D">
      <w:pPr>
        <w:spacing w:line="259" w:lineRule="auto"/>
        <w:jc w:val="left"/>
      </w:pPr>
      <w:r w:rsidRPr="00C466E0">
        <w:br w:type="page"/>
      </w:r>
    </w:p>
    <w:p w14:paraId="1FF717EA" w14:textId="1D1B7542" w:rsidR="003862F4" w:rsidRPr="00C466E0" w:rsidRDefault="00C4213D" w:rsidP="003862F4">
      <w:pPr>
        <w:spacing w:after="0"/>
        <w:jc w:val="center"/>
      </w:pPr>
      <w:r w:rsidRPr="00C466E0">
        <w:object w:dxaOrig="5708" w:dyaOrig="2333" w14:anchorId="7E08BC3B">
          <v:shape id="_x0000_i1169" type="#_x0000_t75" style="width:171.75pt;height:69.75pt" o:ole="">
            <v:imagedata r:id="rId286" o:title=""/>
          </v:shape>
          <o:OLEObject Type="Embed" ProgID="ChemDraw.Document.6.0" ShapeID="_x0000_i1169" DrawAspect="Content" ObjectID="_1657099178" r:id="rId287"/>
        </w:object>
      </w:r>
    </w:p>
    <w:tbl>
      <w:tblPr>
        <w:tblStyle w:val="PlainTable2"/>
        <w:tblW w:w="0" w:type="auto"/>
        <w:jc w:val="center"/>
        <w:tblLook w:val="0600" w:firstRow="0" w:lastRow="0" w:firstColumn="0" w:lastColumn="0" w:noHBand="1" w:noVBand="1"/>
      </w:tblPr>
      <w:tblGrid>
        <w:gridCol w:w="701"/>
        <w:gridCol w:w="1148"/>
        <w:gridCol w:w="1307"/>
        <w:gridCol w:w="1307"/>
        <w:gridCol w:w="737"/>
      </w:tblGrid>
      <w:tr w:rsidR="003862F4" w:rsidRPr="00C466E0" w14:paraId="08394CFC" w14:textId="77777777" w:rsidTr="00890DC3">
        <w:trPr>
          <w:jc w:val="center"/>
        </w:trPr>
        <w:tc>
          <w:tcPr>
            <w:tcW w:w="0" w:type="auto"/>
            <w:tcBorders>
              <w:top w:val="nil"/>
              <w:bottom w:val="single" w:sz="4" w:space="0" w:color="auto"/>
            </w:tcBorders>
            <w:shd w:val="clear" w:color="auto" w:fill="E7E6E6" w:themeFill="background2"/>
            <w:vAlign w:val="center"/>
          </w:tcPr>
          <w:p w14:paraId="655D3429" w14:textId="77777777" w:rsidR="003862F4" w:rsidRPr="00C466E0" w:rsidRDefault="003862F4" w:rsidP="00890DC3">
            <w:pPr>
              <w:spacing w:after="100" w:afterAutospacing="1"/>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43A70606" w14:textId="77777777" w:rsidR="003862F4" w:rsidRPr="00C466E0" w:rsidRDefault="003862F4" w:rsidP="00890DC3">
            <w:pPr>
              <w:spacing w:after="100" w:afterAutospacing="1"/>
              <w:jc w:val="center"/>
              <w:rPr>
                <w:b/>
              </w:rPr>
            </w:pPr>
            <w:r w:rsidRPr="00C466E0">
              <w:rPr>
                <w:b/>
              </w:rPr>
              <w:t>Lewis acid</w:t>
            </w:r>
          </w:p>
        </w:tc>
        <w:tc>
          <w:tcPr>
            <w:tcW w:w="0" w:type="auto"/>
            <w:tcBorders>
              <w:top w:val="nil"/>
              <w:bottom w:val="single" w:sz="4" w:space="0" w:color="auto"/>
            </w:tcBorders>
            <w:shd w:val="clear" w:color="auto" w:fill="E7E6E6" w:themeFill="background2"/>
            <w:vAlign w:val="center"/>
          </w:tcPr>
          <w:p w14:paraId="799EFB0E" w14:textId="17C9E294" w:rsidR="003862F4" w:rsidRPr="00C466E0" w:rsidRDefault="003862F4" w:rsidP="00890DC3">
            <w:pPr>
              <w:spacing w:after="100" w:afterAutospacing="1"/>
              <w:jc w:val="center"/>
              <w:rPr>
                <w:b/>
              </w:rPr>
            </w:pPr>
            <w:r w:rsidRPr="00C466E0">
              <w:rPr>
                <w:b/>
              </w:rPr>
              <w:t xml:space="preserve">Yield </w:t>
            </w:r>
            <w:r w:rsidR="001B4655" w:rsidRPr="00C466E0">
              <w:rPr>
                <w:b/>
              </w:rPr>
              <w:t>349</w:t>
            </w:r>
            <w:r w:rsidRPr="00C466E0">
              <w:rPr>
                <w:b/>
              </w:rPr>
              <w:t>/%</w:t>
            </w:r>
          </w:p>
        </w:tc>
        <w:tc>
          <w:tcPr>
            <w:tcW w:w="0" w:type="auto"/>
            <w:tcBorders>
              <w:top w:val="nil"/>
              <w:bottom w:val="single" w:sz="4" w:space="0" w:color="auto"/>
            </w:tcBorders>
            <w:shd w:val="clear" w:color="auto" w:fill="E7E6E6" w:themeFill="background2"/>
            <w:vAlign w:val="center"/>
          </w:tcPr>
          <w:p w14:paraId="631230FC" w14:textId="56DE13B6" w:rsidR="003862F4" w:rsidRPr="00C466E0" w:rsidRDefault="003862F4" w:rsidP="00890DC3">
            <w:pPr>
              <w:spacing w:after="100" w:afterAutospacing="1"/>
              <w:jc w:val="center"/>
              <w:rPr>
                <w:b/>
              </w:rPr>
            </w:pPr>
            <w:r w:rsidRPr="00C466E0">
              <w:rPr>
                <w:b/>
              </w:rPr>
              <w:t xml:space="preserve">Yield </w:t>
            </w:r>
            <w:r w:rsidR="001B4655" w:rsidRPr="00C466E0">
              <w:rPr>
                <w:b/>
              </w:rPr>
              <w:t>119</w:t>
            </w:r>
            <w:r w:rsidRPr="00C466E0">
              <w:rPr>
                <w:b/>
              </w:rPr>
              <w:t>/%</w:t>
            </w:r>
          </w:p>
        </w:tc>
        <w:tc>
          <w:tcPr>
            <w:tcW w:w="0" w:type="auto"/>
            <w:tcBorders>
              <w:top w:val="nil"/>
              <w:bottom w:val="single" w:sz="4" w:space="0" w:color="auto"/>
            </w:tcBorders>
            <w:shd w:val="clear" w:color="auto" w:fill="E7E6E6" w:themeFill="background2"/>
          </w:tcPr>
          <w:p w14:paraId="4BEE18C6" w14:textId="20A720BC" w:rsidR="003862F4" w:rsidRPr="00C466E0" w:rsidRDefault="003862F4" w:rsidP="00890DC3">
            <w:pPr>
              <w:rPr>
                <w:b/>
              </w:rPr>
            </w:pPr>
            <w:r w:rsidRPr="00C466E0">
              <w:rPr>
                <w:b/>
              </w:rPr>
              <w:t xml:space="preserve"> </w:t>
            </w:r>
            <w:r w:rsidRPr="00C466E0">
              <w:rPr>
                <w:b/>
                <w:i/>
                <w:iCs/>
              </w:rPr>
              <w:t>ee</w:t>
            </w:r>
            <w:r w:rsidRPr="00C466E0">
              <w:rPr>
                <w:b/>
              </w:rPr>
              <w:t>/%</w:t>
            </w:r>
          </w:p>
        </w:tc>
      </w:tr>
      <w:tr w:rsidR="003862F4" w:rsidRPr="00C466E0" w14:paraId="16B0C99A" w14:textId="77777777" w:rsidTr="00890DC3">
        <w:trPr>
          <w:jc w:val="center"/>
        </w:trPr>
        <w:tc>
          <w:tcPr>
            <w:tcW w:w="0" w:type="auto"/>
            <w:vAlign w:val="center"/>
          </w:tcPr>
          <w:p w14:paraId="194B05FD" w14:textId="77777777" w:rsidR="003862F4" w:rsidRPr="00C466E0" w:rsidRDefault="003862F4" w:rsidP="00890DC3">
            <w:pPr>
              <w:spacing w:after="120"/>
              <w:jc w:val="center"/>
            </w:pPr>
            <w:r w:rsidRPr="00C466E0">
              <w:rPr>
                <w:b/>
                <w:bCs/>
              </w:rPr>
              <w:t>1</w:t>
            </w:r>
          </w:p>
        </w:tc>
        <w:tc>
          <w:tcPr>
            <w:tcW w:w="0" w:type="auto"/>
            <w:vAlign w:val="center"/>
          </w:tcPr>
          <w:p w14:paraId="6E31755A" w14:textId="77777777" w:rsidR="003862F4" w:rsidRPr="00C466E0" w:rsidRDefault="003862F4" w:rsidP="00890DC3">
            <w:pPr>
              <w:spacing w:after="120"/>
              <w:jc w:val="center"/>
            </w:pPr>
            <w:r w:rsidRPr="00C466E0">
              <w:t>In(</w:t>
            </w:r>
            <w:proofErr w:type="spellStart"/>
            <w:r w:rsidRPr="00C466E0">
              <w:t>OTf</w:t>
            </w:r>
            <w:proofErr w:type="spellEnd"/>
            <w:r w:rsidRPr="00C466E0">
              <w:t>)</w:t>
            </w:r>
            <w:r w:rsidRPr="00C466E0">
              <w:rPr>
                <w:vertAlign w:val="subscript"/>
              </w:rPr>
              <w:t>2</w:t>
            </w:r>
          </w:p>
        </w:tc>
        <w:tc>
          <w:tcPr>
            <w:tcW w:w="0" w:type="auto"/>
            <w:vAlign w:val="center"/>
          </w:tcPr>
          <w:p w14:paraId="7A6FF19B" w14:textId="77777777" w:rsidR="003862F4" w:rsidRPr="00C466E0" w:rsidRDefault="003862F4" w:rsidP="00890DC3">
            <w:pPr>
              <w:spacing w:after="120"/>
              <w:jc w:val="center"/>
            </w:pPr>
            <w:r w:rsidRPr="00C466E0">
              <w:t>0</w:t>
            </w:r>
          </w:p>
        </w:tc>
        <w:tc>
          <w:tcPr>
            <w:tcW w:w="0" w:type="auto"/>
            <w:vAlign w:val="center"/>
          </w:tcPr>
          <w:p w14:paraId="3394C783" w14:textId="77777777" w:rsidR="003862F4" w:rsidRPr="00C466E0" w:rsidRDefault="003862F4" w:rsidP="00890DC3">
            <w:pPr>
              <w:spacing w:after="120"/>
              <w:jc w:val="center"/>
            </w:pPr>
            <w:r w:rsidRPr="00C466E0">
              <w:t>0</w:t>
            </w:r>
          </w:p>
        </w:tc>
        <w:tc>
          <w:tcPr>
            <w:tcW w:w="0" w:type="auto"/>
            <w:vAlign w:val="center"/>
          </w:tcPr>
          <w:p w14:paraId="6DB6BE56" w14:textId="77777777" w:rsidR="003862F4" w:rsidRPr="00C466E0" w:rsidRDefault="003862F4" w:rsidP="00890DC3">
            <w:pPr>
              <w:spacing w:after="120"/>
              <w:jc w:val="center"/>
            </w:pPr>
            <w:proofErr w:type="spellStart"/>
            <w:r w:rsidRPr="00C466E0">
              <w:t>nd</w:t>
            </w:r>
            <w:proofErr w:type="spellEnd"/>
          </w:p>
        </w:tc>
      </w:tr>
      <w:tr w:rsidR="003862F4" w:rsidRPr="00C466E0" w14:paraId="7C59F89E" w14:textId="77777777" w:rsidTr="00890DC3">
        <w:trPr>
          <w:jc w:val="center"/>
        </w:trPr>
        <w:tc>
          <w:tcPr>
            <w:tcW w:w="0" w:type="auto"/>
            <w:vAlign w:val="center"/>
          </w:tcPr>
          <w:p w14:paraId="1732E334"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2</w:t>
            </w:r>
          </w:p>
        </w:tc>
        <w:tc>
          <w:tcPr>
            <w:tcW w:w="0" w:type="auto"/>
            <w:vAlign w:val="center"/>
          </w:tcPr>
          <w:p w14:paraId="1642F598" w14:textId="77777777" w:rsidR="003862F4" w:rsidRPr="00C466E0" w:rsidRDefault="003862F4" w:rsidP="00890DC3">
            <w:pPr>
              <w:spacing w:after="120"/>
              <w:jc w:val="center"/>
              <w:rPr>
                <w:rFonts w:ascii="Calibri" w:eastAsia="Times New Roman" w:hAnsi="Calibri" w:cs="Times New Roman"/>
                <w:lang w:eastAsia="en-GB"/>
              </w:rPr>
            </w:pPr>
            <w:r w:rsidRPr="00C466E0">
              <w:t>Zn(</w:t>
            </w:r>
            <w:proofErr w:type="spellStart"/>
            <w:r w:rsidRPr="00C466E0">
              <w:t>OTf</w:t>
            </w:r>
            <w:proofErr w:type="spellEnd"/>
            <w:r w:rsidRPr="00C466E0">
              <w:t>)</w:t>
            </w:r>
            <w:r w:rsidRPr="00C466E0">
              <w:rPr>
                <w:vertAlign w:val="subscript"/>
              </w:rPr>
              <w:t>2</w:t>
            </w:r>
          </w:p>
        </w:tc>
        <w:tc>
          <w:tcPr>
            <w:tcW w:w="0" w:type="auto"/>
            <w:vAlign w:val="center"/>
          </w:tcPr>
          <w:p w14:paraId="21D4886F" w14:textId="77777777" w:rsidR="003862F4" w:rsidRPr="00C466E0" w:rsidRDefault="003862F4" w:rsidP="00890DC3">
            <w:pPr>
              <w:spacing w:after="120"/>
              <w:jc w:val="center"/>
              <w:rPr>
                <w:rFonts w:ascii="Calibri" w:eastAsia="Times New Roman" w:hAnsi="Calibri" w:cs="Times New Roman"/>
                <w:i/>
                <w:lang w:eastAsia="en-GB"/>
              </w:rPr>
            </w:pPr>
            <w:r w:rsidRPr="00C466E0">
              <w:t>56</w:t>
            </w:r>
          </w:p>
        </w:tc>
        <w:tc>
          <w:tcPr>
            <w:tcW w:w="0" w:type="auto"/>
            <w:vAlign w:val="center"/>
          </w:tcPr>
          <w:p w14:paraId="7182D759" w14:textId="77777777" w:rsidR="003862F4" w:rsidRPr="00C466E0" w:rsidRDefault="003862F4" w:rsidP="00890DC3">
            <w:pPr>
              <w:spacing w:after="120"/>
              <w:jc w:val="center"/>
              <w:rPr>
                <w:rFonts w:ascii="Calibri" w:eastAsia="Times New Roman" w:hAnsi="Calibri" w:cs="Times New Roman"/>
                <w:lang w:eastAsia="en-GB"/>
              </w:rPr>
            </w:pPr>
            <w:r w:rsidRPr="00C466E0">
              <w:t>0</w:t>
            </w:r>
          </w:p>
        </w:tc>
        <w:tc>
          <w:tcPr>
            <w:tcW w:w="0" w:type="auto"/>
            <w:vAlign w:val="center"/>
          </w:tcPr>
          <w:p w14:paraId="438C670B" w14:textId="77777777" w:rsidR="003862F4" w:rsidRPr="00C466E0" w:rsidRDefault="003862F4" w:rsidP="00890DC3">
            <w:pPr>
              <w:spacing w:after="120"/>
              <w:jc w:val="center"/>
              <w:rPr>
                <w:rFonts w:ascii="Calibri" w:eastAsia="Times New Roman" w:hAnsi="Calibri" w:cs="Times New Roman"/>
                <w:b/>
                <w:bCs/>
                <w:lang w:eastAsia="en-GB"/>
              </w:rPr>
            </w:pPr>
            <w:r w:rsidRPr="00C466E0">
              <w:t>98</w:t>
            </w:r>
          </w:p>
        </w:tc>
      </w:tr>
      <w:tr w:rsidR="003862F4" w:rsidRPr="00C466E0" w14:paraId="6E802E41" w14:textId="77777777" w:rsidTr="00890DC3">
        <w:trPr>
          <w:jc w:val="center"/>
        </w:trPr>
        <w:tc>
          <w:tcPr>
            <w:tcW w:w="0" w:type="auto"/>
            <w:vAlign w:val="center"/>
          </w:tcPr>
          <w:p w14:paraId="22A3CD9F"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3</w:t>
            </w:r>
          </w:p>
        </w:tc>
        <w:tc>
          <w:tcPr>
            <w:tcW w:w="0" w:type="auto"/>
            <w:vAlign w:val="center"/>
          </w:tcPr>
          <w:p w14:paraId="011408EF"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Sc(</w:t>
            </w:r>
            <w:proofErr w:type="spellStart"/>
            <w:r w:rsidRPr="00C466E0">
              <w:t>OTf</w:t>
            </w:r>
            <w:proofErr w:type="spellEnd"/>
            <w:r w:rsidRPr="00C466E0">
              <w:t>)</w:t>
            </w:r>
            <w:r w:rsidRPr="00C466E0">
              <w:rPr>
                <w:vertAlign w:val="subscript"/>
              </w:rPr>
              <w:t>3</w:t>
            </w:r>
          </w:p>
        </w:tc>
        <w:tc>
          <w:tcPr>
            <w:tcW w:w="0" w:type="auto"/>
            <w:vAlign w:val="center"/>
          </w:tcPr>
          <w:p w14:paraId="78A766D4" w14:textId="77777777" w:rsidR="003862F4" w:rsidRPr="00C466E0" w:rsidRDefault="003862F4" w:rsidP="00890DC3">
            <w:pPr>
              <w:spacing w:after="120"/>
              <w:jc w:val="center"/>
              <w:rPr>
                <w:rFonts w:ascii="Calibri" w:eastAsia="Times New Roman" w:hAnsi="Calibri" w:cs="Times New Roman"/>
                <w:lang w:eastAsia="en-GB"/>
              </w:rPr>
            </w:pPr>
            <w:r w:rsidRPr="00C466E0">
              <w:t>85</w:t>
            </w:r>
          </w:p>
        </w:tc>
        <w:tc>
          <w:tcPr>
            <w:tcW w:w="0" w:type="auto"/>
            <w:vAlign w:val="center"/>
          </w:tcPr>
          <w:p w14:paraId="4920C116"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15</w:t>
            </w:r>
          </w:p>
        </w:tc>
        <w:tc>
          <w:tcPr>
            <w:tcW w:w="0" w:type="auto"/>
            <w:vAlign w:val="center"/>
          </w:tcPr>
          <w:p w14:paraId="089C47EE"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96</w:t>
            </w:r>
          </w:p>
        </w:tc>
      </w:tr>
      <w:tr w:rsidR="003862F4" w:rsidRPr="00C466E0" w14:paraId="45AC2A05" w14:textId="77777777" w:rsidTr="00890DC3">
        <w:trPr>
          <w:jc w:val="center"/>
        </w:trPr>
        <w:tc>
          <w:tcPr>
            <w:tcW w:w="0" w:type="auto"/>
            <w:vAlign w:val="center"/>
          </w:tcPr>
          <w:p w14:paraId="467B67AD"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4</w:t>
            </w:r>
          </w:p>
        </w:tc>
        <w:tc>
          <w:tcPr>
            <w:tcW w:w="0" w:type="auto"/>
            <w:vAlign w:val="center"/>
          </w:tcPr>
          <w:p w14:paraId="07453FA1"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Fe(</w:t>
            </w:r>
            <w:proofErr w:type="spellStart"/>
            <w:r w:rsidRPr="00C466E0">
              <w:t>OTf</w:t>
            </w:r>
            <w:proofErr w:type="spellEnd"/>
            <w:r w:rsidRPr="00C466E0">
              <w:t>)</w:t>
            </w:r>
            <w:r w:rsidRPr="00C466E0">
              <w:rPr>
                <w:vertAlign w:val="subscript"/>
              </w:rPr>
              <w:t>2</w:t>
            </w:r>
          </w:p>
        </w:tc>
        <w:tc>
          <w:tcPr>
            <w:tcW w:w="0" w:type="auto"/>
            <w:vAlign w:val="center"/>
          </w:tcPr>
          <w:p w14:paraId="06A6A68F" w14:textId="77777777" w:rsidR="003862F4" w:rsidRPr="00C466E0" w:rsidRDefault="003862F4" w:rsidP="00890DC3">
            <w:pPr>
              <w:spacing w:after="120"/>
              <w:jc w:val="center"/>
              <w:rPr>
                <w:rFonts w:ascii="Calibri" w:eastAsia="Times New Roman" w:hAnsi="Calibri" w:cs="Times New Roman"/>
                <w:lang w:eastAsia="en-GB"/>
              </w:rPr>
            </w:pPr>
            <w:r w:rsidRPr="00C466E0">
              <w:t>87</w:t>
            </w:r>
          </w:p>
        </w:tc>
        <w:tc>
          <w:tcPr>
            <w:tcW w:w="0" w:type="auto"/>
            <w:vAlign w:val="center"/>
          </w:tcPr>
          <w:p w14:paraId="42506FBA"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12</w:t>
            </w:r>
          </w:p>
        </w:tc>
        <w:tc>
          <w:tcPr>
            <w:tcW w:w="0" w:type="auto"/>
            <w:vAlign w:val="center"/>
          </w:tcPr>
          <w:p w14:paraId="22DAF9C1"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98</w:t>
            </w:r>
          </w:p>
        </w:tc>
      </w:tr>
      <w:tr w:rsidR="003862F4" w:rsidRPr="00C466E0" w14:paraId="5549B75E" w14:textId="77777777" w:rsidTr="00890DC3">
        <w:trPr>
          <w:jc w:val="center"/>
        </w:trPr>
        <w:tc>
          <w:tcPr>
            <w:tcW w:w="0" w:type="auto"/>
            <w:vAlign w:val="center"/>
          </w:tcPr>
          <w:p w14:paraId="78D4D189"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5</w:t>
            </w:r>
          </w:p>
        </w:tc>
        <w:tc>
          <w:tcPr>
            <w:tcW w:w="0" w:type="auto"/>
            <w:vAlign w:val="center"/>
          </w:tcPr>
          <w:p w14:paraId="17777F2A" w14:textId="77777777" w:rsidR="003862F4" w:rsidRPr="00C466E0" w:rsidRDefault="003862F4" w:rsidP="00890DC3">
            <w:pPr>
              <w:spacing w:after="120"/>
              <w:jc w:val="center"/>
              <w:rPr>
                <w:rFonts w:ascii="Calibri" w:eastAsia="Times New Roman" w:hAnsi="Calibri" w:cs="Times New Roman"/>
                <w:lang w:eastAsia="en-GB"/>
              </w:rPr>
            </w:pPr>
            <w:r w:rsidRPr="00C466E0">
              <w:t>Y(</w:t>
            </w:r>
            <w:proofErr w:type="spellStart"/>
            <w:r w:rsidRPr="00C466E0">
              <w:t>OTf</w:t>
            </w:r>
            <w:proofErr w:type="spellEnd"/>
            <w:r w:rsidRPr="00C466E0">
              <w:t>)</w:t>
            </w:r>
            <w:r w:rsidRPr="00C466E0">
              <w:rPr>
                <w:vertAlign w:val="subscript"/>
              </w:rPr>
              <w:t>3</w:t>
            </w:r>
          </w:p>
        </w:tc>
        <w:tc>
          <w:tcPr>
            <w:tcW w:w="0" w:type="auto"/>
            <w:vAlign w:val="center"/>
          </w:tcPr>
          <w:p w14:paraId="5E56349D" w14:textId="77777777" w:rsidR="003862F4" w:rsidRPr="00C466E0" w:rsidRDefault="003862F4" w:rsidP="00890DC3">
            <w:pPr>
              <w:spacing w:after="120"/>
              <w:jc w:val="center"/>
              <w:rPr>
                <w:rFonts w:ascii="Calibri" w:eastAsia="Times New Roman" w:hAnsi="Calibri" w:cs="Times New Roman"/>
                <w:lang w:eastAsia="en-GB"/>
              </w:rPr>
            </w:pPr>
            <w:r w:rsidRPr="00C466E0">
              <w:t>75</w:t>
            </w:r>
          </w:p>
        </w:tc>
        <w:tc>
          <w:tcPr>
            <w:tcW w:w="0" w:type="auto"/>
            <w:vAlign w:val="center"/>
          </w:tcPr>
          <w:p w14:paraId="2C2D5A61" w14:textId="77777777" w:rsidR="003862F4" w:rsidRPr="00C466E0" w:rsidRDefault="003862F4" w:rsidP="00890DC3">
            <w:pPr>
              <w:spacing w:after="120"/>
              <w:jc w:val="center"/>
              <w:rPr>
                <w:rFonts w:ascii="Calibri" w:eastAsia="Times New Roman" w:hAnsi="Calibri" w:cs="Times New Roman"/>
                <w:lang w:eastAsia="en-GB"/>
              </w:rPr>
            </w:pPr>
            <w:r w:rsidRPr="00C466E0">
              <w:t>25</w:t>
            </w:r>
          </w:p>
        </w:tc>
        <w:tc>
          <w:tcPr>
            <w:tcW w:w="0" w:type="auto"/>
            <w:vAlign w:val="center"/>
          </w:tcPr>
          <w:p w14:paraId="62F111EE" w14:textId="77777777" w:rsidR="003862F4" w:rsidRPr="00C466E0" w:rsidRDefault="003862F4" w:rsidP="00890DC3">
            <w:pPr>
              <w:spacing w:after="120"/>
              <w:jc w:val="center"/>
              <w:rPr>
                <w:rFonts w:ascii="Calibri" w:eastAsia="Times New Roman" w:hAnsi="Calibri" w:cs="Times New Roman"/>
                <w:lang w:eastAsia="en-GB"/>
              </w:rPr>
            </w:pPr>
            <w:r w:rsidRPr="00C466E0">
              <w:t>98</w:t>
            </w:r>
          </w:p>
        </w:tc>
      </w:tr>
      <w:tr w:rsidR="003862F4" w:rsidRPr="00C466E0" w14:paraId="4AA5B547" w14:textId="77777777" w:rsidTr="00890DC3">
        <w:trPr>
          <w:jc w:val="center"/>
        </w:trPr>
        <w:tc>
          <w:tcPr>
            <w:tcW w:w="0" w:type="auto"/>
            <w:vAlign w:val="center"/>
          </w:tcPr>
          <w:p w14:paraId="080C7E2C"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6</w:t>
            </w:r>
          </w:p>
        </w:tc>
        <w:tc>
          <w:tcPr>
            <w:tcW w:w="0" w:type="auto"/>
            <w:vAlign w:val="center"/>
          </w:tcPr>
          <w:p w14:paraId="62511C79" w14:textId="77777777" w:rsidR="003862F4" w:rsidRPr="00C466E0" w:rsidRDefault="003862F4" w:rsidP="00890DC3">
            <w:pPr>
              <w:spacing w:after="120"/>
              <w:jc w:val="center"/>
              <w:rPr>
                <w:rFonts w:ascii="Calibri" w:eastAsia="Times New Roman" w:hAnsi="Calibri" w:cs="Times New Roman"/>
                <w:lang w:eastAsia="en-GB"/>
              </w:rPr>
            </w:pPr>
            <w:r w:rsidRPr="00C466E0">
              <w:t>BF</w:t>
            </w:r>
            <w:r w:rsidRPr="00C466E0">
              <w:rPr>
                <w:vertAlign w:val="subscript"/>
              </w:rPr>
              <w:t>3</w:t>
            </w:r>
            <w:r w:rsidRPr="00C466E0">
              <w:rPr>
                <w:rFonts w:cstheme="minorHAnsi"/>
              </w:rPr>
              <w:t>∙</w:t>
            </w:r>
            <w:r w:rsidRPr="00C466E0">
              <w:t>OEt</w:t>
            </w:r>
            <w:r w:rsidRPr="00C466E0">
              <w:rPr>
                <w:vertAlign w:val="subscript"/>
              </w:rPr>
              <w:t>2</w:t>
            </w:r>
          </w:p>
        </w:tc>
        <w:tc>
          <w:tcPr>
            <w:tcW w:w="0" w:type="auto"/>
            <w:vAlign w:val="center"/>
          </w:tcPr>
          <w:p w14:paraId="5CBE3A87" w14:textId="77777777" w:rsidR="003862F4" w:rsidRPr="00C466E0" w:rsidRDefault="003862F4" w:rsidP="00890DC3">
            <w:pPr>
              <w:spacing w:after="120"/>
              <w:jc w:val="center"/>
              <w:rPr>
                <w:rFonts w:ascii="Calibri" w:eastAsia="Times New Roman" w:hAnsi="Calibri" w:cs="Times New Roman"/>
                <w:lang w:eastAsia="en-GB"/>
              </w:rPr>
            </w:pPr>
            <w:r w:rsidRPr="00C466E0">
              <w:t>81</w:t>
            </w:r>
          </w:p>
        </w:tc>
        <w:tc>
          <w:tcPr>
            <w:tcW w:w="0" w:type="auto"/>
            <w:vAlign w:val="bottom"/>
          </w:tcPr>
          <w:p w14:paraId="08D82E74" w14:textId="77777777" w:rsidR="003862F4" w:rsidRPr="00C466E0" w:rsidRDefault="003862F4" w:rsidP="00890DC3">
            <w:pPr>
              <w:spacing w:after="120"/>
              <w:jc w:val="center"/>
              <w:rPr>
                <w:rFonts w:ascii="Calibri" w:eastAsia="Times New Roman" w:hAnsi="Calibri" w:cs="Times New Roman"/>
                <w:lang w:eastAsia="en-GB"/>
              </w:rPr>
            </w:pPr>
            <w:r w:rsidRPr="00C466E0">
              <w:t>13</w:t>
            </w:r>
          </w:p>
        </w:tc>
        <w:tc>
          <w:tcPr>
            <w:tcW w:w="0" w:type="auto"/>
            <w:vAlign w:val="bottom"/>
          </w:tcPr>
          <w:p w14:paraId="687AD0B6" w14:textId="77777777" w:rsidR="003862F4" w:rsidRPr="00C466E0" w:rsidRDefault="003862F4" w:rsidP="00890DC3">
            <w:pPr>
              <w:spacing w:after="120"/>
              <w:jc w:val="center"/>
              <w:rPr>
                <w:rFonts w:ascii="Calibri" w:eastAsia="Times New Roman" w:hAnsi="Calibri" w:cs="Times New Roman"/>
                <w:lang w:eastAsia="en-GB"/>
              </w:rPr>
            </w:pPr>
            <w:r w:rsidRPr="00C466E0">
              <w:t>89</w:t>
            </w:r>
          </w:p>
        </w:tc>
      </w:tr>
      <w:tr w:rsidR="003862F4" w:rsidRPr="00C466E0" w14:paraId="4C48FC08" w14:textId="77777777" w:rsidTr="00890DC3">
        <w:trPr>
          <w:jc w:val="center"/>
        </w:trPr>
        <w:tc>
          <w:tcPr>
            <w:tcW w:w="0" w:type="auto"/>
            <w:vAlign w:val="center"/>
          </w:tcPr>
          <w:p w14:paraId="5228327E"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7</w:t>
            </w:r>
          </w:p>
        </w:tc>
        <w:tc>
          <w:tcPr>
            <w:tcW w:w="0" w:type="auto"/>
            <w:vAlign w:val="center"/>
          </w:tcPr>
          <w:p w14:paraId="6B25F379" w14:textId="77777777" w:rsidR="003862F4" w:rsidRPr="00C466E0" w:rsidRDefault="003862F4" w:rsidP="00890DC3">
            <w:pPr>
              <w:spacing w:after="120"/>
              <w:jc w:val="center"/>
              <w:rPr>
                <w:rFonts w:ascii="Calibri" w:eastAsia="Times New Roman" w:hAnsi="Calibri" w:cs="Times New Roman"/>
                <w:lang w:eastAsia="en-GB"/>
              </w:rPr>
            </w:pPr>
            <w:r w:rsidRPr="00C466E0">
              <w:t>BEt</w:t>
            </w:r>
            <w:r w:rsidRPr="00C466E0">
              <w:rPr>
                <w:vertAlign w:val="subscript"/>
              </w:rPr>
              <w:t>3</w:t>
            </w:r>
          </w:p>
        </w:tc>
        <w:tc>
          <w:tcPr>
            <w:tcW w:w="0" w:type="auto"/>
            <w:vAlign w:val="center"/>
          </w:tcPr>
          <w:p w14:paraId="29FA51C9" w14:textId="77777777" w:rsidR="003862F4" w:rsidRPr="00C466E0" w:rsidRDefault="003862F4" w:rsidP="00890DC3">
            <w:pPr>
              <w:spacing w:after="120"/>
              <w:jc w:val="center"/>
              <w:rPr>
                <w:rFonts w:ascii="Calibri" w:eastAsia="Times New Roman" w:hAnsi="Calibri" w:cs="Times New Roman"/>
                <w:b/>
                <w:i/>
                <w:lang w:eastAsia="en-GB"/>
              </w:rPr>
            </w:pPr>
            <w:r w:rsidRPr="00C466E0">
              <w:t>25</w:t>
            </w:r>
          </w:p>
        </w:tc>
        <w:tc>
          <w:tcPr>
            <w:tcW w:w="0" w:type="auto"/>
            <w:vAlign w:val="bottom"/>
          </w:tcPr>
          <w:p w14:paraId="032043FF" w14:textId="77777777" w:rsidR="003862F4" w:rsidRPr="00C466E0" w:rsidRDefault="003862F4" w:rsidP="00890DC3">
            <w:pPr>
              <w:spacing w:after="120"/>
              <w:jc w:val="center"/>
              <w:rPr>
                <w:rFonts w:ascii="Calibri" w:eastAsia="Times New Roman" w:hAnsi="Calibri" w:cs="Times New Roman"/>
                <w:lang w:eastAsia="en-GB"/>
              </w:rPr>
            </w:pPr>
            <w:r w:rsidRPr="00C466E0">
              <w:t>67</w:t>
            </w:r>
          </w:p>
        </w:tc>
        <w:tc>
          <w:tcPr>
            <w:tcW w:w="0" w:type="auto"/>
            <w:vAlign w:val="bottom"/>
          </w:tcPr>
          <w:p w14:paraId="07DD350E" w14:textId="77777777" w:rsidR="003862F4" w:rsidRPr="00C466E0" w:rsidRDefault="003862F4" w:rsidP="00890DC3">
            <w:pPr>
              <w:keepNext/>
              <w:spacing w:after="120"/>
              <w:jc w:val="center"/>
              <w:rPr>
                <w:rFonts w:ascii="Calibri" w:eastAsia="Times New Roman" w:hAnsi="Calibri" w:cs="Times New Roman"/>
                <w:lang w:eastAsia="en-GB"/>
              </w:rPr>
            </w:pPr>
            <w:proofErr w:type="spellStart"/>
            <w:r w:rsidRPr="00C466E0">
              <w:t>nd</w:t>
            </w:r>
            <w:proofErr w:type="spellEnd"/>
          </w:p>
        </w:tc>
      </w:tr>
    </w:tbl>
    <w:p w14:paraId="26F9943E" w14:textId="62F2DB7C" w:rsidR="003862F4" w:rsidRPr="00C466E0" w:rsidRDefault="003862F4" w:rsidP="003862F4">
      <w:pPr>
        <w:pStyle w:val="Caption"/>
        <w:jc w:val="center"/>
      </w:pPr>
      <w:bookmarkStart w:id="264" w:name="_Ref35288307"/>
      <w:bookmarkStart w:id="265" w:name="_Toc36473329"/>
      <w:r w:rsidRPr="00C466E0">
        <w:t xml:space="preserve">Table </w:t>
      </w:r>
      <w:fldSimple w:instr=" SEQ Table \* ARABIC ">
        <w:r w:rsidR="00FF508B">
          <w:rPr>
            <w:noProof/>
          </w:rPr>
          <w:t>22</w:t>
        </w:r>
      </w:fldSimple>
      <w:bookmarkEnd w:id="264"/>
      <w:r w:rsidRPr="00C466E0">
        <w:t xml:space="preserve">: Lewis acid screen for the intermolecular allylation of indole using allylic carbonate </w:t>
      </w:r>
      <w:r w:rsidR="001B4655" w:rsidRPr="00C466E0">
        <w:rPr>
          <w:b/>
          <w:bCs/>
        </w:rPr>
        <w:t>400</w:t>
      </w:r>
      <w:bookmarkEnd w:id="265"/>
    </w:p>
    <w:p w14:paraId="4FB8D4CE" w14:textId="2381C407" w:rsidR="003862F4" w:rsidRPr="00C466E0" w:rsidRDefault="003862F4" w:rsidP="003862F4">
      <w:r w:rsidRPr="00C466E0">
        <w:t xml:space="preserve">With conditions for the intermolecular allylation of indole </w:t>
      </w:r>
      <w:r w:rsidR="00923261" w:rsidRPr="00C466E0">
        <w:rPr>
          <w:b/>
          <w:bCs/>
        </w:rPr>
        <w:t>119</w:t>
      </w:r>
      <w:r w:rsidRPr="00C466E0">
        <w:t xml:space="preserve"> using SAR </w:t>
      </w:r>
      <w:r w:rsidR="00D135D8" w:rsidRPr="00C466E0">
        <w:rPr>
          <w:b/>
          <w:bCs/>
        </w:rPr>
        <w:t>400</w:t>
      </w:r>
      <w:r w:rsidRPr="00C466E0">
        <w:t xml:space="preserve"> in hand, the acid-catalysed intermolecular allylation reaction was then repeated, </w:t>
      </w:r>
      <w:r w:rsidR="00FC011A" w:rsidRPr="00C466E0">
        <w:t xml:space="preserve">but </w:t>
      </w:r>
      <w:r w:rsidRPr="00C466E0">
        <w:t>this time, 3 equivalents of K</w:t>
      </w:r>
      <w:r w:rsidRPr="00C466E0">
        <w:rPr>
          <w:vertAlign w:val="subscript"/>
        </w:rPr>
        <w:t>2</w:t>
      </w:r>
      <w:r w:rsidRPr="00C466E0">
        <w:t>CO</w:t>
      </w:r>
      <w:r w:rsidRPr="00C466E0">
        <w:rPr>
          <w:vertAlign w:val="subscript"/>
        </w:rPr>
        <w:t>3</w:t>
      </w:r>
      <w:r w:rsidRPr="00C466E0">
        <w:t xml:space="preserve"> were added to the reaction mixture after the intermolecular allylation reaction (</w:t>
      </w:r>
      <w:r w:rsidR="00D135D8" w:rsidRPr="00C466E0">
        <w:rPr>
          <w:b/>
        </w:rPr>
        <w:t>119</w:t>
      </w:r>
      <w:r w:rsidRPr="00C466E0">
        <w:rPr>
          <w:b/>
        </w:rPr>
        <w:t xml:space="preserve"> </w:t>
      </w:r>
      <w:r w:rsidRPr="00C466E0">
        <w:t xml:space="preserve">→ </w:t>
      </w:r>
      <w:r w:rsidR="00D135D8" w:rsidRPr="00C466E0">
        <w:rPr>
          <w:b/>
        </w:rPr>
        <w:t>349</w:t>
      </w:r>
      <w:r w:rsidRPr="00C466E0">
        <w:t>) had occurred (</w:t>
      </w:r>
      <w:r w:rsidRPr="00C466E0">
        <w:fldChar w:fldCharType="begin"/>
      </w:r>
      <w:r w:rsidRPr="00C466E0">
        <w:instrText xml:space="preserve"> REF _Ref35288439 \h </w:instrText>
      </w:r>
      <w:r w:rsidR="00C466E0">
        <w:instrText xml:space="preserve"> \* MERGEFORMAT </w:instrText>
      </w:r>
      <w:r w:rsidRPr="00C466E0">
        <w:fldChar w:fldCharType="separate"/>
      </w:r>
      <w:r w:rsidR="00FF508B" w:rsidRPr="00C466E0">
        <w:t xml:space="preserve">Table </w:t>
      </w:r>
      <w:r w:rsidR="00FF508B">
        <w:rPr>
          <w:noProof/>
        </w:rPr>
        <w:t>23</w:t>
      </w:r>
      <w:r w:rsidRPr="00C466E0">
        <w:fldChar w:fldCharType="end"/>
      </w:r>
      <w:r w:rsidRPr="00C466E0">
        <w:t xml:space="preserve">, entry 1). It was hoped that addition of excess base to the reaction mixture would initiate intramolecular alkylation, affording spirocycle </w:t>
      </w:r>
      <w:r w:rsidR="00D135D8" w:rsidRPr="00C466E0">
        <w:rPr>
          <w:b/>
          <w:bCs/>
        </w:rPr>
        <w:t>348</w:t>
      </w:r>
      <w:r w:rsidRPr="00C466E0">
        <w:t xml:space="preserve">. However, after a further 16 hours reaction time, formation of spirocycle </w:t>
      </w:r>
      <w:r w:rsidR="00D135D8" w:rsidRPr="00C466E0">
        <w:rPr>
          <w:b/>
        </w:rPr>
        <w:t>348</w:t>
      </w:r>
      <w:r w:rsidRPr="00C466E0">
        <w:rPr>
          <w:b/>
        </w:rPr>
        <w:t xml:space="preserve"> </w:t>
      </w:r>
      <w:r w:rsidRPr="00C466E0">
        <w:rPr>
          <w:bCs/>
        </w:rPr>
        <w:t xml:space="preserve">was not observed </w:t>
      </w:r>
      <w:r w:rsidRPr="00C466E0">
        <w:t xml:space="preserve">and alkyl halide-tethered indole </w:t>
      </w:r>
      <w:r w:rsidR="00D135D8" w:rsidRPr="00C466E0">
        <w:rPr>
          <w:b/>
        </w:rPr>
        <w:t>349</w:t>
      </w:r>
      <w:r w:rsidRPr="00C466E0">
        <w:t xml:space="preserve"> was isolated in 85% yield alongside 15% of indole starting material </w:t>
      </w:r>
      <w:r w:rsidR="00D135D8" w:rsidRPr="00C466E0">
        <w:rPr>
          <w:b/>
        </w:rPr>
        <w:t>119</w:t>
      </w:r>
      <w:r w:rsidRPr="00C466E0">
        <w:t>. The reaction was therefore repeated, this time allowing the intermolecular allylation to proceed for 36 hours before the addition of base, however no further conversion was noted. With a series of stronger bases explored (entries 2-5), only the relatively weak base, Cs</w:t>
      </w:r>
      <w:r w:rsidRPr="00C466E0">
        <w:rPr>
          <w:vertAlign w:val="subscript"/>
        </w:rPr>
        <w:t>2</w:t>
      </w:r>
      <w:r w:rsidRPr="00C466E0">
        <w:t>CO</w:t>
      </w:r>
      <w:r w:rsidRPr="00C466E0">
        <w:rPr>
          <w:vertAlign w:val="subscript"/>
        </w:rPr>
        <w:t>3</w:t>
      </w:r>
      <w:r w:rsidRPr="00C466E0">
        <w:t xml:space="preserve">, afforded any spirocyclic product </w:t>
      </w:r>
      <w:r w:rsidR="00D135D8" w:rsidRPr="00C466E0">
        <w:rPr>
          <w:b/>
        </w:rPr>
        <w:t>348</w:t>
      </w:r>
      <w:r w:rsidRPr="00C466E0">
        <w:rPr>
          <w:b/>
        </w:rPr>
        <w:t xml:space="preserve"> </w:t>
      </w:r>
      <w:r w:rsidRPr="00C466E0">
        <w:rPr>
          <w:bCs/>
        </w:rPr>
        <w:t>(entry 3). A larger series of bases were then tested in the spirocyclisation at 60 °C for 6 hours (entries 5-11); only TEA (entry 10) and Cs</w:t>
      </w:r>
      <w:r w:rsidRPr="00C466E0">
        <w:rPr>
          <w:bCs/>
          <w:vertAlign w:val="subscript"/>
        </w:rPr>
        <w:t>2</w:t>
      </w:r>
      <w:r w:rsidRPr="00C466E0">
        <w:rPr>
          <w:bCs/>
        </w:rPr>
        <w:t>CO</w:t>
      </w:r>
      <w:r w:rsidRPr="00C466E0">
        <w:rPr>
          <w:bCs/>
          <w:vertAlign w:val="subscript"/>
        </w:rPr>
        <w:t>3</w:t>
      </w:r>
      <w:r w:rsidRPr="00C466E0">
        <w:rPr>
          <w:bCs/>
        </w:rPr>
        <w:t xml:space="preserve"> (entry 6) afforded spirocycle</w:t>
      </w:r>
      <w:r w:rsidRPr="00C466E0">
        <w:rPr>
          <w:b/>
        </w:rPr>
        <w:t xml:space="preserve"> </w:t>
      </w:r>
      <w:r w:rsidR="00D135D8" w:rsidRPr="00C466E0">
        <w:rPr>
          <w:b/>
        </w:rPr>
        <w:t>348</w:t>
      </w:r>
      <w:r w:rsidRPr="00C466E0">
        <w:rPr>
          <w:bCs/>
        </w:rPr>
        <w:t xml:space="preserve">. A higher yield of spirocycle </w:t>
      </w:r>
      <w:r w:rsidR="00D135D8" w:rsidRPr="00C466E0">
        <w:rPr>
          <w:b/>
        </w:rPr>
        <w:t>348</w:t>
      </w:r>
      <w:r w:rsidRPr="00C466E0">
        <w:rPr>
          <w:bCs/>
        </w:rPr>
        <w:t xml:space="preserve"> was observed when using Cs</w:t>
      </w:r>
      <w:r w:rsidRPr="00C466E0">
        <w:rPr>
          <w:bCs/>
          <w:vertAlign w:val="subscript"/>
        </w:rPr>
        <w:t>2</w:t>
      </w:r>
      <w:r w:rsidRPr="00C466E0">
        <w:rPr>
          <w:bCs/>
        </w:rPr>
        <w:t>CO</w:t>
      </w:r>
      <w:r w:rsidRPr="00C466E0">
        <w:rPr>
          <w:bCs/>
          <w:vertAlign w:val="subscript"/>
        </w:rPr>
        <w:t>3</w:t>
      </w:r>
      <w:r w:rsidRPr="00C466E0">
        <w:rPr>
          <w:bCs/>
        </w:rPr>
        <w:t xml:space="preserve"> at 60 °C relative to the same reaction performed at room temperature (entry 3 vs 6). The </w:t>
      </w:r>
      <w:r w:rsidRPr="00C466E0">
        <w:t>enantiomeric excess</w:t>
      </w:r>
      <w:r w:rsidRPr="00C466E0">
        <w:rPr>
          <w:bCs/>
        </w:rPr>
        <w:t xml:space="preserve"> of spirocycle </w:t>
      </w:r>
      <w:r w:rsidR="00D135D8" w:rsidRPr="00C466E0">
        <w:rPr>
          <w:b/>
        </w:rPr>
        <w:t>348</w:t>
      </w:r>
      <w:r w:rsidRPr="00C466E0">
        <w:rPr>
          <w:bCs/>
        </w:rPr>
        <w:t xml:space="preserve"> was measured when formed with Cs</w:t>
      </w:r>
      <w:r w:rsidRPr="00C466E0">
        <w:rPr>
          <w:bCs/>
          <w:vertAlign w:val="subscript"/>
        </w:rPr>
        <w:t>2</w:t>
      </w:r>
      <w:r w:rsidRPr="00C466E0">
        <w:rPr>
          <w:bCs/>
        </w:rPr>
        <w:t>CO</w:t>
      </w:r>
      <w:r w:rsidRPr="00C466E0">
        <w:rPr>
          <w:bCs/>
          <w:vertAlign w:val="subscript"/>
        </w:rPr>
        <w:t>3</w:t>
      </w:r>
      <w:r w:rsidRPr="00C466E0">
        <w:rPr>
          <w:bCs/>
        </w:rPr>
        <w:t xml:space="preserve"> at 60 °C, with no racemisation observed during in the intramolecular alkylation step. Co-solvents were also explored (entries 12-15) whereby </w:t>
      </w:r>
      <w:r w:rsidR="009E7E89" w:rsidRPr="00C466E0">
        <w:rPr>
          <w:bCs/>
        </w:rPr>
        <w:t>2</w:t>
      </w:r>
      <w:r w:rsidRPr="00C466E0">
        <w:rPr>
          <w:bCs/>
        </w:rPr>
        <w:t xml:space="preserve"> mL of solvent was added alongside the base after the intermolecular allylation reaction had occurred. An increase in the yield of spirocycle </w:t>
      </w:r>
      <w:r w:rsidR="00D135D8" w:rsidRPr="00C466E0">
        <w:rPr>
          <w:b/>
        </w:rPr>
        <w:t>348</w:t>
      </w:r>
      <w:r w:rsidRPr="00C466E0">
        <w:rPr>
          <w:bCs/>
        </w:rPr>
        <w:t xml:space="preserve"> was only observed when using acetone as the co-solvent (entry 12). </w:t>
      </w:r>
    </w:p>
    <w:p w14:paraId="00C8CB37" w14:textId="1873A46A" w:rsidR="003862F4" w:rsidRPr="00C466E0" w:rsidRDefault="00C4213D" w:rsidP="003862F4">
      <w:pPr>
        <w:spacing w:after="0"/>
        <w:jc w:val="center"/>
      </w:pPr>
      <w:r w:rsidRPr="00C466E0">
        <w:object w:dxaOrig="9615" w:dyaOrig="2335" w14:anchorId="302A20A4">
          <v:shape id="_x0000_i1170" type="#_x0000_t75" style="width:291pt;height:71.25pt" o:ole="">
            <v:imagedata r:id="rId288" o:title=""/>
          </v:shape>
          <o:OLEObject Type="Embed" ProgID="ChemDraw.Document.6.0" ShapeID="_x0000_i1170" DrawAspect="Content" ObjectID="_1657099179" r:id="rId289"/>
        </w:object>
      </w:r>
    </w:p>
    <w:tbl>
      <w:tblPr>
        <w:tblStyle w:val="PlainTable2"/>
        <w:tblW w:w="8562" w:type="dxa"/>
        <w:jc w:val="center"/>
        <w:tblLook w:val="0600" w:firstRow="0" w:lastRow="0" w:firstColumn="0" w:lastColumn="0" w:noHBand="1" w:noVBand="1"/>
      </w:tblPr>
      <w:tblGrid>
        <w:gridCol w:w="701"/>
        <w:gridCol w:w="862"/>
        <w:gridCol w:w="1188"/>
        <w:gridCol w:w="1701"/>
        <w:gridCol w:w="1134"/>
        <w:gridCol w:w="1134"/>
        <w:gridCol w:w="992"/>
        <w:gridCol w:w="850"/>
      </w:tblGrid>
      <w:tr w:rsidR="003862F4" w:rsidRPr="00C466E0" w14:paraId="37A737A3" w14:textId="77777777" w:rsidTr="00D135D8">
        <w:trPr>
          <w:jc w:val="center"/>
        </w:trPr>
        <w:tc>
          <w:tcPr>
            <w:tcW w:w="0" w:type="auto"/>
            <w:tcBorders>
              <w:top w:val="nil"/>
              <w:bottom w:val="single" w:sz="4" w:space="0" w:color="auto"/>
            </w:tcBorders>
            <w:shd w:val="clear" w:color="auto" w:fill="E7E6E6" w:themeFill="background2"/>
            <w:vAlign w:val="center"/>
          </w:tcPr>
          <w:p w14:paraId="3228B16E" w14:textId="77777777" w:rsidR="003862F4" w:rsidRPr="00C466E0" w:rsidRDefault="003862F4" w:rsidP="00890DC3">
            <w:pPr>
              <w:spacing w:after="100" w:afterAutospacing="1"/>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5E2BA87F" w14:textId="77777777" w:rsidR="003862F4" w:rsidRPr="00C466E0" w:rsidRDefault="003862F4" w:rsidP="00890DC3">
            <w:pPr>
              <w:spacing w:after="100" w:afterAutospacing="1"/>
              <w:jc w:val="center"/>
              <w:rPr>
                <w:b/>
              </w:rPr>
            </w:pPr>
            <w:r w:rsidRPr="00C466E0">
              <w:rPr>
                <w:b/>
              </w:rPr>
              <w:t>Base</w:t>
            </w:r>
          </w:p>
        </w:tc>
        <w:tc>
          <w:tcPr>
            <w:tcW w:w="0" w:type="auto"/>
            <w:tcBorders>
              <w:top w:val="nil"/>
              <w:bottom w:val="single" w:sz="4" w:space="0" w:color="auto"/>
            </w:tcBorders>
            <w:shd w:val="clear" w:color="auto" w:fill="E7E6E6" w:themeFill="background2"/>
            <w:vAlign w:val="center"/>
          </w:tcPr>
          <w:p w14:paraId="4BEBE5D1" w14:textId="77777777" w:rsidR="003862F4" w:rsidRPr="00C466E0" w:rsidRDefault="003862F4" w:rsidP="00890DC3">
            <w:pPr>
              <w:spacing w:after="100" w:afterAutospacing="1"/>
              <w:jc w:val="center"/>
              <w:rPr>
                <w:b/>
              </w:rPr>
            </w:pPr>
            <w:r w:rsidRPr="00C466E0">
              <w:rPr>
                <w:b/>
              </w:rPr>
              <w:t>Co-solvent</w:t>
            </w:r>
          </w:p>
        </w:tc>
        <w:tc>
          <w:tcPr>
            <w:tcW w:w="1701" w:type="dxa"/>
            <w:tcBorders>
              <w:top w:val="nil"/>
              <w:bottom w:val="single" w:sz="4" w:space="0" w:color="auto"/>
            </w:tcBorders>
            <w:shd w:val="clear" w:color="auto" w:fill="E7E6E6" w:themeFill="background2"/>
            <w:vAlign w:val="center"/>
          </w:tcPr>
          <w:p w14:paraId="33DC64A2" w14:textId="0840B5F5" w:rsidR="003862F4" w:rsidRPr="00C466E0" w:rsidRDefault="003862F4" w:rsidP="00890DC3">
            <w:pPr>
              <w:spacing w:after="100" w:afterAutospacing="1"/>
              <w:jc w:val="center"/>
              <w:rPr>
                <w:b/>
              </w:rPr>
            </w:pPr>
            <w:r w:rsidRPr="00C466E0">
              <w:rPr>
                <w:b/>
              </w:rPr>
              <w:t>Temp (</w:t>
            </w:r>
            <w:r w:rsidR="00D135D8" w:rsidRPr="00C466E0">
              <w:rPr>
                <w:b/>
              </w:rPr>
              <w:t>349</w:t>
            </w:r>
            <w:r w:rsidRPr="00C466E0">
              <w:rPr>
                <w:rFonts w:cstheme="minorHAnsi"/>
                <w:b/>
              </w:rPr>
              <w:t>→</w:t>
            </w:r>
            <w:r w:rsidR="00D135D8" w:rsidRPr="00C466E0">
              <w:rPr>
                <w:rFonts w:cstheme="minorHAnsi"/>
                <w:b/>
              </w:rPr>
              <w:t>348</w:t>
            </w:r>
            <w:r w:rsidRPr="00C466E0">
              <w:rPr>
                <w:b/>
              </w:rPr>
              <w:t>) /</w:t>
            </w:r>
            <w:r w:rsidRPr="00C466E0">
              <w:rPr>
                <w:rFonts w:cstheme="minorHAnsi"/>
                <w:b/>
              </w:rPr>
              <w:t>°</w:t>
            </w:r>
            <w:r w:rsidRPr="00C466E0">
              <w:rPr>
                <w:b/>
              </w:rPr>
              <w:t>C</w:t>
            </w:r>
          </w:p>
        </w:tc>
        <w:tc>
          <w:tcPr>
            <w:tcW w:w="1134" w:type="dxa"/>
            <w:tcBorders>
              <w:top w:val="nil"/>
              <w:bottom w:val="single" w:sz="4" w:space="0" w:color="auto"/>
            </w:tcBorders>
            <w:shd w:val="clear" w:color="auto" w:fill="E7E6E6" w:themeFill="background2"/>
          </w:tcPr>
          <w:p w14:paraId="290D6F4C" w14:textId="2C471DA2" w:rsidR="003862F4" w:rsidRPr="00C466E0" w:rsidRDefault="003862F4" w:rsidP="00890DC3">
            <w:pPr>
              <w:spacing w:after="100" w:afterAutospacing="1"/>
              <w:jc w:val="center"/>
              <w:rPr>
                <w:b/>
              </w:rPr>
            </w:pPr>
            <w:r w:rsidRPr="00C466E0">
              <w:rPr>
                <w:b/>
              </w:rPr>
              <w:t xml:space="preserve">Yield </w:t>
            </w:r>
            <w:r w:rsidR="00D135D8" w:rsidRPr="00C466E0">
              <w:rPr>
                <w:b/>
              </w:rPr>
              <w:t>348</w:t>
            </w:r>
            <w:r w:rsidRPr="00C466E0">
              <w:rPr>
                <w:b/>
              </w:rPr>
              <w:t>/%</w:t>
            </w:r>
          </w:p>
        </w:tc>
        <w:tc>
          <w:tcPr>
            <w:tcW w:w="1134" w:type="dxa"/>
            <w:tcBorders>
              <w:top w:val="nil"/>
              <w:bottom w:val="single" w:sz="4" w:space="0" w:color="auto"/>
            </w:tcBorders>
            <w:shd w:val="clear" w:color="auto" w:fill="E7E6E6" w:themeFill="background2"/>
          </w:tcPr>
          <w:p w14:paraId="0373854A" w14:textId="6ED3ED27" w:rsidR="003862F4" w:rsidRPr="00C466E0" w:rsidRDefault="003862F4" w:rsidP="00890DC3">
            <w:pPr>
              <w:jc w:val="center"/>
              <w:rPr>
                <w:b/>
              </w:rPr>
            </w:pPr>
            <w:r w:rsidRPr="00C466E0">
              <w:rPr>
                <w:b/>
              </w:rPr>
              <w:t xml:space="preserve">Yield </w:t>
            </w:r>
            <w:r w:rsidR="00D135D8" w:rsidRPr="00C466E0">
              <w:rPr>
                <w:b/>
              </w:rPr>
              <w:t>119</w:t>
            </w:r>
            <w:r w:rsidRPr="00C466E0">
              <w:rPr>
                <w:b/>
              </w:rPr>
              <w:t>/%</w:t>
            </w:r>
          </w:p>
        </w:tc>
        <w:tc>
          <w:tcPr>
            <w:tcW w:w="992" w:type="dxa"/>
            <w:tcBorders>
              <w:top w:val="nil"/>
              <w:bottom w:val="single" w:sz="4" w:space="0" w:color="auto"/>
            </w:tcBorders>
            <w:shd w:val="clear" w:color="auto" w:fill="E7E6E6" w:themeFill="background2"/>
          </w:tcPr>
          <w:p w14:paraId="01CD10B9" w14:textId="7E69100A" w:rsidR="003862F4" w:rsidRPr="00C466E0" w:rsidRDefault="003862F4" w:rsidP="00890DC3">
            <w:pPr>
              <w:jc w:val="center"/>
              <w:rPr>
                <w:b/>
              </w:rPr>
            </w:pPr>
            <w:r w:rsidRPr="00C466E0">
              <w:rPr>
                <w:b/>
              </w:rPr>
              <w:t xml:space="preserve">Yield </w:t>
            </w:r>
            <w:r w:rsidR="00D135D8" w:rsidRPr="00C466E0">
              <w:rPr>
                <w:b/>
              </w:rPr>
              <w:t>349</w:t>
            </w:r>
            <w:r w:rsidRPr="00C466E0">
              <w:rPr>
                <w:b/>
              </w:rPr>
              <w:t>/%</w:t>
            </w:r>
          </w:p>
        </w:tc>
        <w:tc>
          <w:tcPr>
            <w:tcW w:w="850" w:type="dxa"/>
            <w:tcBorders>
              <w:top w:val="nil"/>
              <w:bottom w:val="single" w:sz="4" w:space="0" w:color="auto"/>
            </w:tcBorders>
            <w:shd w:val="clear" w:color="auto" w:fill="E7E6E6" w:themeFill="background2"/>
          </w:tcPr>
          <w:p w14:paraId="33073C76" w14:textId="0B603AC4" w:rsidR="003862F4" w:rsidRPr="00C466E0" w:rsidRDefault="003862F4" w:rsidP="00890DC3">
            <w:pPr>
              <w:jc w:val="center"/>
              <w:rPr>
                <w:b/>
              </w:rPr>
            </w:pPr>
            <w:r w:rsidRPr="00C466E0">
              <w:rPr>
                <w:b/>
                <w:i/>
                <w:iCs/>
              </w:rPr>
              <w:t xml:space="preserve"> ee</w:t>
            </w:r>
            <w:r w:rsidRPr="00C466E0">
              <w:rPr>
                <w:b/>
              </w:rPr>
              <w:t xml:space="preserve"> </w:t>
            </w:r>
            <w:r w:rsidR="00D135D8" w:rsidRPr="00C466E0">
              <w:rPr>
                <w:b/>
              </w:rPr>
              <w:t>348</w:t>
            </w:r>
            <w:r w:rsidRPr="00C466E0">
              <w:rPr>
                <w:b/>
              </w:rPr>
              <w:t>/%</w:t>
            </w:r>
          </w:p>
        </w:tc>
      </w:tr>
      <w:tr w:rsidR="003862F4" w:rsidRPr="00C466E0" w14:paraId="0BEAD488" w14:textId="77777777" w:rsidTr="00D135D8">
        <w:trPr>
          <w:jc w:val="center"/>
        </w:trPr>
        <w:tc>
          <w:tcPr>
            <w:tcW w:w="0" w:type="auto"/>
          </w:tcPr>
          <w:p w14:paraId="250E3E9C" w14:textId="77777777" w:rsidR="003862F4" w:rsidRPr="00C466E0" w:rsidRDefault="003862F4" w:rsidP="00890DC3">
            <w:pPr>
              <w:spacing w:after="120"/>
              <w:jc w:val="center"/>
            </w:pPr>
            <w:r w:rsidRPr="00C466E0">
              <w:rPr>
                <w:b/>
                <w:bCs/>
              </w:rPr>
              <w:t>1</w:t>
            </w:r>
          </w:p>
        </w:tc>
        <w:tc>
          <w:tcPr>
            <w:tcW w:w="0" w:type="auto"/>
          </w:tcPr>
          <w:p w14:paraId="2E84AAB5" w14:textId="77777777" w:rsidR="003862F4" w:rsidRPr="00C466E0" w:rsidRDefault="003862F4" w:rsidP="00890DC3">
            <w:pPr>
              <w:spacing w:after="120"/>
              <w:jc w:val="center"/>
            </w:pPr>
            <w:r w:rsidRPr="00C466E0">
              <w:t>K</w:t>
            </w:r>
            <w:r w:rsidRPr="00C466E0">
              <w:rPr>
                <w:vertAlign w:val="subscript"/>
              </w:rPr>
              <w:t>2</w:t>
            </w:r>
            <w:r w:rsidRPr="00C466E0">
              <w:t>CO</w:t>
            </w:r>
            <w:r w:rsidRPr="00C466E0">
              <w:rPr>
                <w:vertAlign w:val="subscript"/>
              </w:rPr>
              <w:t>3</w:t>
            </w:r>
          </w:p>
        </w:tc>
        <w:tc>
          <w:tcPr>
            <w:tcW w:w="0" w:type="auto"/>
          </w:tcPr>
          <w:p w14:paraId="3295B8E6" w14:textId="77777777" w:rsidR="003862F4" w:rsidRPr="00C466E0" w:rsidRDefault="003862F4" w:rsidP="00890DC3">
            <w:pPr>
              <w:spacing w:after="120"/>
              <w:jc w:val="center"/>
            </w:pPr>
            <w:r w:rsidRPr="00C466E0">
              <w:t>-</w:t>
            </w:r>
          </w:p>
        </w:tc>
        <w:tc>
          <w:tcPr>
            <w:tcW w:w="1701" w:type="dxa"/>
          </w:tcPr>
          <w:p w14:paraId="34E30C8C"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RT</w:t>
            </w:r>
          </w:p>
        </w:tc>
        <w:tc>
          <w:tcPr>
            <w:tcW w:w="1134" w:type="dxa"/>
          </w:tcPr>
          <w:p w14:paraId="05652B28" w14:textId="77777777" w:rsidR="003862F4" w:rsidRPr="00C466E0" w:rsidRDefault="003862F4" w:rsidP="00890DC3">
            <w:pPr>
              <w:spacing w:after="120"/>
              <w:jc w:val="center"/>
            </w:pPr>
            <w:r w:rsidRPr="00C466E0">
              <w:t>0</w:t>
            </w:r>
          </w:p>
        </w:tc>
        <w:tc>
          <w:tcPr>
            <w:tcW w:w="1134" w:type="dxa"/>
          </w:tcPr>
          <w:p w14:paraId="15355E46" w14:textId="77777777" w:rsidR="003862F4" w:rsidRPr="00C466E0" w:rsidRDefault="003862F4" w:rsidP="00890DC3">
            <w:pPr>
              <w:spacing w:after="120"/>
              <w:jc w:val="center"/>
            </w:pPr>
            <w:r w:rsidRPr="00C466E0">
              <w:t>15</w:t>
            </w:r>
          </w:p>
        </w:tc>
        <w:tc>
          <w:tcPr>
            <w:tcW w:w="992" w:type="dxa"/>
          </w:tcPr>
          <w:p w14:paraId="3B6E5482"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85</w:t>
            </w:r>
          </w:p>
        </w:tc>
        <w:tc>
          <w:tcPr>
            <w:tcW w:w="850" w:type="dxa"/>
          </w:tcPr>
          <w:p w14:paraId="12ACD818"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w:t>
            </w:r>
          </w:p>
        </w:tc>
      </w:tr>
      <w:tr w:rsidR="003862F4" w:rsidRPr="00C466E0" w14:paraId="24C92CEB" w14:textId="77777777" w:rsidTr="00D135D8">
        <w:trPr>
          <w:jc w:val="center"/>
        </w:trPr>
        <w:tc>
          <w:tcPr>
            <w:tcW w:w="0" w:type="auto"/>
          </w:tcPr>
          <w:p w14:paraId="4AE827A4"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2</w:t>
            </w:r>
          </w:p>
        </w:tc>
        <w:tc>
          <w:tcPr>
            <w:tcW w:w="0" w:type="auto"/>
          </w:tcPr>
          <w:p w14:paraId="4745AE4C" w14:textId="77777777" w:rsidR="003862F4" w:rsidRPr="00C466E0" w:rsidRDefault="003862F4" w:rsidP="00890DC3">
            <w:pPr>
              <w:spacing w:after="120"/>
              <w:jc w:val="center"/>
              <w:rPr>
                <w:rFonts w:ascii="Calibri" w:eastAsia="Times New Roman" w:hAnsi="Calibri" w:cs="Times New Roman"/>
                <w:lang w:eastAsia="en-GB"/>
              </w:rPr>
            </w:pPr>
            <w:r w:rsidRPr="00C466E0">
              <w:rPr>
                <w:i/>
                <w:iCs/>
              </w:rPr>
              <w:t>t</w:t>
            </w:r>
            <w:r w:rsidRPr="00C466E0">
              <w:t>BuOK</w:t>
            </w:r>
          </w:p>
        </w:tc>
        <w:tc>
          <w:tcPr>
            <w:tcW w:w="0" w:type="auto"/>
          </w:tcPr>
          <w:p w14:paraId="573C6CC7" w14:textId="77777777" w:rsidR="003862F4" w:rsidRPr="00C466E0" w:rsidRDefault="003862F4" w:rsidP="00890DC3">
            <w:pPr>
              <w:spacing w:after="120"/>
              <w:jc w:val="center"/>
              <w:rPr>
                <w:rFonts w:ascii="Calibri" w:eastAsia="Times New Roman" w:hAnsi="Calibri" w:cs="Times New Roman"/>
                <w:i/>
                <w:lang w:eastAsia="en-GB"/>
              </w:rPr>
            </w:pPr>
            <w:r w:rsidRPr="00C466E0">
              <w:t>-</w:t>
            </w:r>
          </w:p>
        </w:tc>
        <w:tc>
          <w:tcPr>
            <w:tcW w:w="1701" w:type="dxa"/>
          </w:tcPr>
          <w:p w14:paraId="4425FFF6"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RT</w:t>
            </w:r>
          </w:p>
        </w:tc>
        <w:tc>
          <w:tcPr>
            <w:tcW w:w="1134" w:type="dxa"/>
          </w:tcPr>
          <w:p w14:paraId="00D948E7" w14:textId="77777777" w:rsidR="003862F4" w:rsidRPr="00C466E0" w:rsidRDefault="003862F4" w:rsidP="00890DC3">
            <w:pPr>
              <w:spacing w:after="120"/>
              <w:jc w:val="center"/>
              <w:rPr>
                <w:rFonts w:ascii="Calibri" w:eastAsia="Times New Roman" w:hAnsi="Calibri" w:cs="Times New Roman"/>
                <w:lang w:eastAsia="en-GB"/>
              </w:rPr>
            </w:pPr>
            <w:r w:rsidRPr="00C466E0">
              <w:t>0</w:t>
            </w:r>
          </w:p>
        </w:tc>
        <w:tc>
          <w:tcPr>
            <w:tcW w:w="1134" w:type="dxa"/>
          </w:tcPr>
          <w:p w14:paraId="2ACE72CD" w14:textId="77777777" w:rsidR="003862F4" w:rsidRPr="00C466E0" w:rsidRDefault="003862F4" w:rsidP="00890DC3">
            <w:pPr>
              <w:spacing w:after="120"/>
              <w:jc w:val="center"/>
              <w:rPr>
                <w:rFonts w:ascii="Calibri" w:eastAsia="Times New Roman" w:hAnsi="Calibri" w:cs="Times New Roman"/>
                <w:b/>
                <w:bCs/>
                <w:lang w:eastAsia="en-GB"/>
              </w:rPr>
            </w:pPr>
            <w:r w:rsidRPr="00C466E0">
              <w:t>14</w:t>
            </w:r>
          </w:p>
        </w:tc>
        <w:tc>
          <w:tcPr>
            <w:tcW w:w="992" w:type="dxa"/>
          </w:tcPr>
          <w:p w14:paraId="4D16F4BF" w14:textId="77777777" w:rsidR="003862F4" w:rsidRPr="00C466E0" w:rsidRDefault="003862F4" w:rsidP="00890DC3">
            <w:pPr>
              <w:spacing w:after="120"/>
              <w:jc w:val="center"/>
              <w:rPr>
                <w:rFonts w:ascii="Calibri" w:eastAsia="Times New Roman" w:hAnsi="Calibri" w:cs="Times New Roman"/>
                <w:b/>
                <w:bCs/>
                <w:lang w:eastAsia="en-GB"/>
              </w:rPr>
            </w:pPr>
            <w:r w:rsidRPr="00C466E0">
              <w:t>85</w:t>
            </w:r>
          </w:p>
        </w:tc>
        <w:tc>
          <w:tcPr>
            <w:tcW w:w="850" w:type="dxa"/>
          </w:tcPr>
          <w:p w14:paraId="04B8134D" w14:textId="77777777" w:rsidR="003862F4" w:rsidRPr="00C466E0" w:rsidRDefault="003862F4" w:rsidP="00890DC3">
            <w:pPr>
              <w:spacing w:after="120"/>
              <w:jc w:val="center"/>
              <w:rPr>
                <w:rFonts w:ascii="Calibri" w:eastAsia="Times New Roman" w:hAnsi="Calibri" w:cs="Times New Roman"/>
                <w:b/>
                <w:bCs/>
                <w:lang w:eastAsia="en-GB"/>
              </w:rPr>
            </w:pPr>
            <w:r w:rsidRPr="00C466E0">
              <w:t>-</w:t>
            </w:r>
          </w:p>
        </w:tc>
      </w:tr>
      <w:tr w:rsidR="003862F4" w:rsidRPr="00C466E0" w14:paraId="682FAA8C" w14:textId="77777777" w:rsidTr="00D135D8">
        <w:trPr>
          <w:jc w:val="center"/>
        </w:trPr>
        <w:tc>
          <w:tcPr>
            <w:tcW w:w="0" w:type="auto"/>
          </w:tcPr>
          <w:p w14:paraId="54CCF2D6"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3</w:t>
            </w:r>
          </w:p>
        </w:tc>
        <w:tc>
          <w:tcPr>
            <w:tcW w:w="0" w:type="auto"/>
          </w:tcPr>
          <w:p w14:paraId="558CCFD0"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Cs</w:t>
            </w:r>
            <w:r w:rsidRPr="00C466E0">
              <w:rPr>
                <w:vertAlign w:val="subscript"/>
              </w:rPr>
              <w:t>2</w:t>
            </w:r>
            <w:r w:rsidRPr="00C466E0">
              <w:t>CO</w:t>
            </w:r>
            <w:r w:rsidRPr="00C466E0">
              <w:rPr>
                <w:vertAlign w:val="subscript"/>
              </w:rPr>
              <w:t>3</w:t>
            </w:r>
          </w:p>
        </w:tc>
        <w:tc>
          <w:tcPr>
            <w:tcW w:w="0" w:type="auto"/>
          </w:tcPr>
          <w:p w14:paraId="160D30C3" w14:textId="77777777" w:rsidR="003862F4" w:rsidRPr="00C466E0" w:rsidRDefault="003862F4" w:rsidP="00890DC3">
            <w:pPr>
              <w:spacing w:after="120"/>
              <w:jc w:val="center"/>
              <w:rPr>
                <w:rFonts w:ascii="Calibri" w:eastAsia="Times New Roman" w:hAnsi="Calibri" w:cs="Times New Roman"/>
                <w:lang w:eastAsia="en-GB"/>
              </w:rPr>
            </w:pPr>
            <w:r w:rsidRPr="00C466E0">
              <w:t>-</w:t>
            </w:r>
          </w:p>
        </w:tc>
        <w:tc>
          <w:tcPr>
            <w:tcW w:w="1701" w:type="dxa"/>
          </w:tcPr>
          <w:p w14:paraId="13146649"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RT</w:t>
            </w:r>
          </w:p>
        </w:tc>
        <w:tc>
          <w:tcPr>
            <w:tcW w:w="1134" w:type="dxa"/>
          </w:tcPr>
          <w:p w14:paraId="10A4AFE7"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12</w:t>
            </w:r>
          </w:p>
        </w:tc>
        <w:tc>
          <w:tcPr>
            <w:tcW w:w="1134" w:type="dxa"/>
          </w:tcPr>
          <w:p w14:paraId="18FCD8EF"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10</w:t>
            </w:r>
          </w:p>
        </w:tc>
        <w:tc>
          <w:tcPr>
            <w:tcW w:w="992" w:type="dxa"/>
          </w:tcPr>
          <w:p w14:paraId="371AFC27"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72</w:t>
            </w:r>
          </w:p>
        </w:tc>
        <w:tc>
          <w:tcPr>
            <w:tcW w:w="850" w:type="dxa"/>
          </w:tcPr>
          <w:p w14:paraId="214827E8"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w:t>
            </w:r>
          </w:p>
        </w:tc>
      </w:tr>
      <w:tr w:rsidR="003862F4" w:rsidRPr="00C466E0" w14:paraId="2FBDAF40" w14:textId="77777777" w:rsidTr="00D135D8">
        <w:trPr>
          <w:jc w:val="center"/>
        </w:trPr>
        <w:tc>
          <w:tcPr>
            <w:tcW w:w="0" w:type="auto"/>
          </w:tcPr>
          <w:p w14:paraId="07AEB0B4"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4</w:t>
            </w:r>
          </w:p>
        </w:tc>
        <w:tc>
          <w:tcPr>
            <w:tcW w:w="0" w:type="auto"/>
          </w:tcPr>
          <w:p w14:paraId="53BD95D2" w14:textId="77777777" w:rsidR="003862F4" w:rsidRPr="00C466E0" w:rsidRDefault="003862F4" w:rsidP="00890DC3">
            <w:pPr>
              <w:spacing w:after="120"/>
              <w:jc w:val="center"/>
              <w:rPr>
                <w:rFonts w:ascii="Calibri" w:eastAsia="Times New Roman" w:hAnsi="Calibri" w:cs="Times New Roman"/>
                <w:color w:val="000000"/>
                <w:lang w:eastAsia="en-GB"/>
              </w:rPr>
            </w:pPr>
            <w:proofErr w:type="spellStart"/>
            <w:r w:rsidRPr="00C466E0">
              <w:t>NaH</w:t>
            </w:r>
            <w:proofErr w:type="spellEnd"/>
          </w:p>
        </w:tc>
        <w:tc>
          <w:tcPr>
            <w:tcW w:w="0" w:type="auto"/>
          </w:tcPr>
          <w:p w14:paraId="2B298E7A" w14:textId="77777777" w:rsidR="003862F4" w:rsidRPr="00C466E0" w:rsidRDefault="003862F4" w:rsidP="00890DC3">
            <w:pPr>
              <w:spacing w:after="120"/>
              <w:jc w:val="center"/>
              <w:rPr>
                <w:rFonts w:ascii="Calibri" w:eastAsia="Times New Roman" w:hAnsi="Calibri" w:cs="Times New Roman"/>
                <w:lang w:eastAsia="en-GB"/>
              </w:rPr>
            </w:pPr>
            <w:r w:rsidRPr="00C466E0">
              <w:t>-</w:t>
            </w:r>
          </w:p>
        </w:tc>
        <w:tc>
          <w:tcPr>
            <w:tcW w:w="1701" w:type="dxa"/>
          </w:tcPr>
          <w:p w14:paraId="744BBB74"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RT</w:t>
            </w:r>
          </w:p>
        </w:tc>
        <w:tc>
          <w:tcPr>
            <w:tcW w:w="1134" w:type="dxa"/>
          </w:tcPr>
          <w:p w14:paraId="186348E1"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0</w:t>
            </w:r>
          </w:p>
        </w:tc>
        <w:tc>
          <w:tcPr>
            <w:tcW w:w="1134" w:type="dxa"/>
          </w:tcPr>
          <w:p w14:paraId="33EF9D68"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15</w:t>
            </w:r>
          </w:p>
        </w:tc>
        <w:tc>
          <w:tcPr>
            <w:tcW w:w="992" w:type="dxa"/>
          </w:tcPr>
          <w:p w14:paraId="0A766511"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82</w:t>
            </w:r>
          </w:p>
        </w:tc>
        <w:tc>
          <w:tcPr>
            <w:tcW w:w="850" w:type="dxa"/>
          </w:tcPr>
          <w:p w14:paraId="7B0FFF2F"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w:t>
            </w:r>
          </w:p>
        </w:tc>
      </w:tr>
      <w:tr w:rsidR="003862F4" w:rsidRPr="00C466E0" w14:paraId="70ACF785" w14:textId="77777777" w:rsidTr="00D135D8">
        <w:trPr>
          <w:jc w:val="center"/>
        </w:trPr>
        <w:tc>
          <w:tcPr>
            <w:tcW w:w="0" w:type="auto"/>
          </w:tcPr>
          <w:p w14:paraId="1AF909C9"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5</w:t>
            </w:r>
          </w:p>
        </w:tc>
        <w:tc>
          <w:tcPr>
            <w:tcW w:w="0" w:type="auto"/>
          </w:tcPr>
          <w:p w14:paraId="5EF92E32" w14:textId="77777777" w:rsidR="003862F4" w:rsidRPr="00C466E0" w:rsidRDefault="003862F4" w:rsidP="00890DC3">
            <w:pPr>
              <w:spacing w:after="120"/>
              <w:jc w:val="center"/>
              <w:rPr>
                <w:rFonts w:ascii="Calibri" w:eastAsia="Times New Roman" w:hAnsi="Calibri" w:cs="Times New Roman"/>
                <w:lang w:eastAsia="en-GB"/>
              </w:rPr>
            </w:pPr>
            <w:r w:rsidRPr="00C466E0">
              <w:rPr>
                <w:i/>
                <w:iCs/>
              </w:rPr>
              <w:t>t</w:t>
            </w:r>
            <w:r w:rsidRPr="00C466E0">
              <w:t>BuOK</w:t>
            </w:r>
          </w:p>
        </w:tc>
        <w:tc>
          <w:tcPr>
            <w:tcW w:w="0" w:type="auto"/>
          </w:tcPr>
          <w:p w14:paraId="186E2DA0" w14:textId="77777777" w:rsidR="003862F4" w:rsidRPr="00C466E0" w:rsidRDefault="003862F4" w:rsidP="00890DC3">
            <w:pPr>
              <w:spacing w:after="120"/>
              <w:jc w:val="center"/>
              <w:rPr>
                <w:rFonts w:ascii="Calibri" w:eastAsia="Times New Roman" w:hAnsi="Calibri" w:cs="Times New Roman"/>
                <w:lang w:eastAsia="en-GB"/>
              </w:rPr>
            </w:pPr>
            <w:r w:rsidRPr="00C466E0">
              <w:t>-</w:t>
            </w:r>
          </w:p>
        </w:tc>
        <w:tc>
          <w:tcPr>
            <w:tcW w:w="1701" w:type="dxa"/>
          </w:tcPr>
          <w:p w14:paraId="55D91775"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60</w:t>
            </w:r>
          </w:p>
        </w:tc>
        <w:tc>
          <w:tcPr>
            <w:tcW w:w="1134" w:type="dxa"/>
          </w:tcPr>
          <w:p w14:paraId="0465D686" w14:textId="77777777" w:rsidR="003862F4" w:rsidRPr="00C466E0" w:rsidRDefault="003862F4" w:rsidP="00890DC3">
            <w:pPr>
              <w:spacing w:after="120"/>
              <w:jc w:val="center"/>
              <w:rPr>
                <w:rFonts w:ascii="Calibri" w:eastAsia="Times New Roman" w:hAnsi="Calibri" w:cs="Times New Roman"/>
                <w:lang w:eastAsia="en-GB"/>
              </w:rPr>
            </w:pPr>
            <w:r w:rsidRPr="00C466E0">
              <w:t>0</w:t>
            </w:r>
          </w:p>
        </w:tc>
        <w:tc>
          <w:tcPr>
            <w:tcW w:w="1134" w:type="dxa"/>
          </w:tcPr>
          <w:p w14:paraId="51E37F30" w14:textId="77777777" w:rsidR="003862F4" w:rsidRPr="00C466E0" w:rsidRDefault="003862F4" w:rsidP="00890DC3">
            <w:pPr>
              <w:spacing w:after="120"/>
              <w:jc w:val="center"/>
              <w:rPr>
                <w:rFonts w:ascii="Calibri" w:eastAsia="Times New Roman" w:hAnsi="Calibri" w:cs="Times New Roman"/>
                <w:lang w:eastAsia="en-GB"/>
              </w:rPr>
            </w:pPr>
            <w:r w:rsidRPr="00C466E0">
              <w:t>14</w:t>
            </w:r>
          </w:p>
        </w:tc>
        <w:tc>
          <w:tcPr>
            <w:tcW w:w="992" w:type="dxa"/>
          </w:tcPr>
          <w:p w14:paraId="1F932A3C"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85</w:t>
            </w:r>
          </w:p>
        </w:tc>
        <w:tc>
          <w:tcPr>
            <w:tcW w:w="850" w:type="dxa"/>
          </w:tcPr>
          <w:p w14:paraId="6BC7F272"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w:t>
            </w:r>
          </w:p>
        </w:tc>
      </w:tr>
      <w:tr w:rsidR="003862F4" w:rsidRPr="00C466E0" w14:paraId="0D594434" w14:textId="77777777" w:rsidTr="00D135D8">
        <w:trPr>
          <w:jc w:val="center"/>
        </w:trPr>
        <w:tc>
          <w:tcPr>
            <w:tcW w:w="0" w:type="auto"/>
          </w:tcPr>
          <w:p w14:paraId="36A0B01D"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6</w:t>
            </w:r>
          </w:p>
        </w:tc>
        <w:tc>
          <w:tcPr>
            <w:tcW w:w="0" w:type="auto"/>
          </w:tcPr>
          <w:p w14:paraId="4D9119AF"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Cs</w:t>
            </w:r>
            <w:r w:rsidRPr="00C466E0">
              <w:rPr>
                <w:b/>
                <w:bCs/>
                <w:vertAlign w:val="subscript"/>
              </w:rPr>
              <w:t>2</w:t>
            </w:r>
            <w:r w:rsidRPr="00C466E0">
              <w:rPr>
                <w:b/>
                <w:bCs/>
              </w:rPr>
              <w:t>CO</w:t>
            </w:r>
            <w:r w:rsidRPr="00C466E0">
              <w:rPr>
                <w:b/>
                <w:bCs/>
                <w:vertAlign w:val="subscript"/>
              </w:rPr>
              <w:t>3</w:t>
            </w:r>
          </w:p>
        </w:tc>
        <w:tc>
          <w:tcPr>
            <w:tcW w:w="0" w:type="auto"/>
          </w:tcPr>
          <w:p w14:paraId="52931D8C"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w:t>
            </w:r>
          </w:p>
        </w:tc>
        <w:tc>
          <w:tcPr>
            <w:tcW w:w="1701" w:type="dxa"/>
          </w:tcPr>
          <w:p w14:paraId="70E16EEE"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60</w:t>
            </w:r>
          </w:p>
        </w:tc>
        <w:tc>
          <w:tcPr>
            <w:tcW w:w="1134" w:type="dxa"/>
          </w:tcPr>
          <w:p w14:paraId="13698FF5"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&gt;27</w:t>
            </w:r>
          </w:p>
        </w:tc>
        <w:tc>
          <w:tcPr>
            <w:tcW w:w="1134" w:type="dxa"/>
          </w:tcPr>
          <w:p w14:paraId="53C46845"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10</w:t>
            </w:r>
          </w:p>
        </w:tc>
        <w:tc>
          <w:tcPr>
            <w:tcW w:w="992" w:type="dxa"/>
          </w:tcPr>
          <w:p w14:paraId="30E0F6BC"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53</w:t>
            </w:r>
          </w:p>
        </w:tc>
        <w:tc>
          <w:tcPr>
            <w:tcW w:w="850" w:type="dxa"/>
          </w:tcPr>
          <w:p w14:paraId="416651B4" w14:textId="5C039954" w:rsidR="003862F4" w:rsidRPr="00C466E0" w:rsidRDefault="006B379D" w:rsidP="00890DC3">
            <w:pPr>
              <w:spacing w:after="120"/>
              <w:jc w:val="center"/>
              <w:rPr>
                <w:rFonts w:ascii="Calibri" w:eastAsia="Times New Roman" w:hAnsi="Calibri" w:cs="Times New Roman"/>
                <w:color w:val="000000"/>
                <w:lang w:eastAsia="en-GB"/>
              </w:rPr>
            </w:pPr>
            <w:proofErr w:type="spellStart"/>
            <w:r w:rsidRPr="00C466E0">
              <w:rPr>
                <w:rFonts w:ascii="Calibri" w:eastAsia="Times New Roman" w:hAnsi="Calibri" w:cs="Times New Roman"/>
                <w:color w:val="000000"/>
                <w:lang w:eastAsia="en-GB"/>
              </w:rPr>
              <w:t>nd</w:t>
            </w:r>
            <w:proofErr w:type="spellEnd"/>
          </w:p>
        </w:tc>
      </w:tr>
      <w:tr w:rsidR="003862F4" w:rsidRPr="00C466E0" w14:paraId="326C5EE3" w14:textId="77777777" w:rsidTr="00D135D8">
        <w:trPr>
          <w:jc w:val="center"/>
        </w:trPr>
        <w:tc>
          <w:tcPr>
            <w:tcW w:w="0" w:type="auto"/>
          </w:tcPr>
          <w:p w14:paraId="349A4241" w14:textId="77777777" w:rsidR="003862F4" w:rsidRPr="00C466E0" w:rsidRDefault="003862F4" w:rsidP="00890DC3">
            <w:pPr>
              <w:spacing w:after="120"/>
              <w:jc w:val="center"/>
              <w:rPr>
                <w:rFonts w:ascii="Calibri" w:eastAsia="Times New Roman" w:hAnsi="Calibri" w:cs="Times New Roman"/>
                <w:lang w:eastAsia="en-GB"/>
              </w:rPr>
            </w:pPr>
            <w:r w:rsidRPr="00C466E0">
              <w:rPr>
                <w:b/>
                <w:bCs/>
              </w:rPr>
              <w:t>7</w:t>
            </w:r>
          </w:p>
        </w:tc>
        <w:tc>
          <w:tcPr>
            <w:tcW w:w="0" w:type="auto"/>
          </w:tcPr>
          <w:p w14:paraId="1CEC7668" w14:textId="77777777" w:rsidR="003862F4" w:rsidRPr="00C466E0" w:rsidRDefault="003862F4" w:rsidP="00890DC3">
            <w:pPr>
              <w:spacing w:after="120"/>
              <w:jc w:val="center"/>
              <w:rPr>
                <w:rFonts w:ascii="Calibri" w:eastAsia="Times New Roman" w:hAnsi="Calibri" w:cs="Times New Roman"/>
                <w:lang w:eastAsia="en-GB"/>
              </w:rPr>
            </w:pPr>
            <w:proofErr w:type="spellStart"/>
            <w:r w:rsidRPr="00C466E0">
              <w:t>NaH</w:t>
            </w:r>
            <w:proofErr w:type="spellEnd"/>
          </w:p>
        </w:tc>
        <w:tc>
          <w:tcPr>
            <w:tcW w:w="0" w:type="auto"/>
          </w:tcPr>
          <w:p w14:paraId="36872F80" w14:textId="77777777" w:rsidR="003862F4" w:rsidRPr="00C466E0" w:rsidRDefault="003862F4" w:rsidP="00890DC3">
            <w:pPr>
              <w:spacing w:after="120"/>
              <w:jc w:val="center"/>
              <w:rPr>
                <w:rFonts w:ascii="Calibri" w:eastAsia="Times New Roman" w:hAnsi="Calibri" w:cs="Times New Roman"/>
                <w:b/>
                <w:i/>
                <w:lang w:eastAsia="en-GB"/>
              </w:rPr>
            </w:pPr>
            <w:r w:rsidRPr="00C466E0">
              <w:t>-</w:t>
            </w:r>
          </w:p>
        </w:tc>
        <w:tc>
          <w:tcPr>
            <w:tcW w:w="1701" w:type="dxa"/>
          </w:tcPr>
          <w:p w14:paraId="7B36126B"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60</w:t>
            </w:r>
          </w:p>
        </w:tc>
        <w:tc>
          <w:tcPr>
            <w:tcW w:w="1134" w:type="dxa"/>
          </w:tcPr>
          <w:p w14:paraId="646D99AA" w14:textId="77777777" w:rsidR="003862F4" w:rsidRPr="00C466E0" w:rsidRDefault="003862F4" w:rsidP="00890DC3">
            <w:pPr>
              <w:spacing w:after="120"/>
              <w:jc w:val="center"/>
              <w:rPr>
                <w:rFonts w:ascii="Calibri" w:eastAsia="Times New Roman" w:hAnsi="Calibri" w:cs="Times New Roman"/>
                <w:lang w:eastAsia="en-GB"/>
              </w:rPr>
            </w:pPr>
            <w:r w:rsidRPr="00C466E0">
              <w:t>0</w:t>
            </w:r>
          </w:p>
        </w:tc>
        <w:tc>
          <w:tcPr>
            <w:tcW w:w="1134" w:type="dxa"/>
          </w:tcPr>
          <w:p w14:paraId="5BAD0644" w14:textId="77777777" w:rsidR="003862F4" w:rsidRPr="00C466E0" w:rsidRDefault="003862F4" w:rsidP="00890DC3">
            <w:pPr>
              <w:spacing w:after="120"/>
              <w:jc w:val="center"/>
              <w:rPr>
                <w:rFonts w:ascii="Calibri" w:eastAsia="Times New Roman" w:hAnsi="Calibri" w:cs="Times New Roman"/>
                <w:lang w:eastAsia="en-GB"/>
              </w:rPr>
            </w:pPr>
            <w:r w:rsidRPr="00C466E0">
              <w:t>15</w:t>
            </w:r>
          </w:p>
        </w:tc>
        <w:tc>
          <w:tcPr>
            <w:tcW w:w="992" w:type="dxa"/>
          </w:tcPr>
          <w:p w14:paraId="17D6540B"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80</w:t>
            </w:r>
          </w:p>
        </w:tc>
        <w:tc>
          <w:tcPr>
            <w:tcW w:w="850" w:type="dxa"/>
          </w:tcPr>
          <w:p w14:paraId="1462EEB5"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w:t>
            </w:r>
          </w:p>
        </w:tc>
      </w:tr>
      <w:tr w:rsidR="003862F4" w:rsidRPr="00C466E0" w14:paraId="1B063028" w14:textId="77777777" w:rsidTr="00D135D8">
        <w:trPr>
          <w:jc w:val="center"/>
        </w:trPr>
        <w:tc>
          <w:tcPr>
            <w:tcW w:w="0" w:type="auto"/>
          </w:tcPr>
          <w:p w14:paraId="0280E8BC" w14:textId="77777777" w:rsidR="003862F4" w:rsidRPr="00C466E0" w:rsidRDefault="003862F4" w:rsidP="00890DC3">
            <w:pPr>
              <w:spacing w:after="120"/>
              <w:jc w:val="center"/>
              <w:rPr>
                <w:b/>
                <w:bCs/>
              </w:rPr>
            </w:pPr>
            <w:r w:rsidRPr="00C466E0">
              <w:rPr>
                <w:b/>
                <w:bCs/>
              </w:rPr>
              <w:t>8</w:t>
            </w:r>
          </w:p>
        </w:tc>
        <w:tc>
          <w:tcPr>
            <w:tcW w:w="0" w:type="auto"/>
          </w:tcPr>
          <w:p w14:paraId="266D259A" w14:textId="77777777" w:rsidR="003862F4" w:rsidRPr="00C466E0" w:rsidRDefault="003862F4" w:rsidP="00890DC3">
            <w:pPr>
              <w:spacing w:after="120"/>
              <w:jc w:val="center"/>
            </w:pPr>
            <w:r w:rsidRPr="00C466E0">
              <w:t>DABCO</w:t>
            </w:r>
          </w:p>
        </w:tc>
        <w:tc>
          <w:tcPr>
            <w:tcW w:w="0" w:type="auto"/>
          </w:tcPr>
          <w:p w14:paraId="44484C5B" w14:textId="77777777" w:rsidR="003862F4" w:rsidRPr="00C466E0" w:rsidRDefault="003862F4" w:rsidP="00890DC3">
            <w:pPr>
              <w:spacing w:after="120"/>
              <w:jc w:val="center"/>
            </w:pPr>
            <w:r w:rsidRPr="00C466E0">
              <w:t>-</w:t>
            </w:r>
          </w:p>
        </w:tc>
        <w:tc>
          <w:tcPr>
            <w:tcW w:w="1701" w:type="dxa"/>
          </w:tcPr>
          <w:p w14:paraId="24A60D83" w14:textId="77777777" w:rsidR="003862F4" w:rsidRPr="00C466E0" w:rsidRDefault="003862F4" w:rsidP="00890DC3">
            <w:pPr>
              <w:spacing w:after="120"/>
              <w:jc w:val="center"/>
            </w:pPr>
            <w:r w:rsidRPr="00C466E0">
              <w:t>60</w:t>
            </w:r>
          </w:p>
        </w:tc>
        <w:tc>
          <w:tcPr>
            <w:tcW w:w="1134" w:type="dxa"/>
          </w:tcPr>
          <w:p w14:paraId="116114E3" w14:textId="77777777" w:rsidR="003862F4" w:rsidRPr="00C466E0" w:rsidRDefault="003862F4" w:rsidP="00890DC3">
            <w:pPr>
              <w:spacing w:after="120"/>
              <w:jc w:val="center"/>
            </w:pPr>
            <w:r w:rsidRPr="00C466E0">
              <w:t>0</w:t>
            </w:r>
          </w:p>
        </w:tc>
        <w:tc>
          <w:tcPr>
            <w:tcW w:w="1134" w:type="dxa"/>
          </w:tcPr>
          <w:p w14:paraId="546B0814" w14:textId="77777777" w:rsidR="003862F4" w:rsidRPr="00C466E0" w:rsidRDefault="003862F4" w:rsidP="00890DC3">
            <w:pPr>
              <w:spacing w:after="120"/>
              <w:jc w:val="center"/>
            </w:pPr>
            <w:r w:rsidRPr="00C466E0">
              <w:t>8</w:t>
            </w:r>
          </w:p>
        </w:tc>
        <w:tc>
          <w:tcPr>
            <w:tcW w:w="992" w:type="dxa"/>
          </w:tcPr>
          <w:p w14:paraId="2921C946" w14:textId="77777777" w:rsidR="003862F4" w:rsidRPr="00C466E0" w:rsidRDefault="003862F4" w:rsidP="00890DC3">
            <w:pPr>
              <w:spacing w:after="120"/>
              <w:jc w:val="center"/>
            </w:pPr>
            <w:r w:rsidRPr="00C466E0">
              <w:t>31</w:t>
            </w:r>
          </w:p>
        </w:tc>
        <w:tc>
          <w:tcPr>
            <w:tcW w:w="850" w:type="dxa"/>
          </w:tcPr>
          <w:p w14:paraId="10334C63" w14:textId="77777777" w:rsidR="003862F4" w:rsidRPr="00C466E0" w:rsidRDefault="003862F4" w:rsidP="00890DC3">
            <w:pPr>
              <w:spacing w:after="120"/>
              <w:jc w:val="center"/>
            </w:pPr>
            <w:r w:rsidRPr="00C466E0">
              <w:t>-</w:t>
            </w:r>
          </w:p>
        </w:tc>
      </w:tr>
      <w:tr w:rsidR="003862F4" w:rsidRPr="00C466E0" w14:paraId="67BBECD5" w14:textId="77777777" w:rsidTr="00D135D8">
        <w:trPr>
          <w:jc w:val="center"/>
        </w:trPr>
        <w:tc>
          <w:tcPr>
            <w:tcW w:w="0" w:type="auto"/>
          </w:tcPr>
          <w:p w14:paraId="57723F3A" w14:textId="77777777" w:rsidR="003862F4" w:rsidRPr="00C466E0" w:rsidRDefault="003862F4" w:rsidP="00890DC3">
            <w:pPr>
              <w:spacing w:after="120"/>
              <w:jc w:val="center"/>
              <w:rPr>
                <w:b/>
                <w:bCs/>
              </w:rPr>
            </w:pPr>
            <w:r w:rsidRPr="00C466E0">
              <w:rPr>
                <w:b/>
                <w:bCs/>
              </w:rPr>
              <w:t>9</w:t>
            </w:r>
          </w:p>
        </w:tc>
        <w:tc>
          <w:tcPr>
            <w:tcW w:w="0" w:type="auto"/>
          </w:tcPr>
          <w:p w14:paraId="54F085F6" w14:textId="77777777" w:rsidR="003862F4" w:rsidRPr="00C466E0" w:rsidRDefault="003862F4" w:rsidP="00890DC3">
            <w:pPr>
              <w:spacing w:after="120"/>
              <w:jc w:val="center"/>
            </w:pPr>
            <w:r w:rsidRPr="00C466E0">
              <w:t>DMAP</w:t>
            </w:r>
          </w:p>
        </w:tc>
        <w:tc>
          <w:tcPr>
            <w:tcW w:w="0" w:type="auto"/>
          </w:tcPr>
          <w:p w14:paraId="2A500BCE" w14:textId="77777777" w:rsidR="003862F4" w:rsidRPr="00C466E0" w:rsidRDefault="003862F4" w:rsidP="00890DC3">
            <w:pPr>
              <w:spacing w:after="120"/>
              <w:jc w:val="center"/>
            </w:pPr>
            <w:r w:rsidRPr="00C466E0">
              <w:t>-</w:t>
            </w:r>
          </w:p>
        </w:tc>
        <w:tc>
          <w:tcPr>
            <w:tcW w:w="1701" w:type="dxa"/>
          </w:tcPr>
          <w:p w14:paraId="5BE1A4B7" w14:textId="77777777" w:rsidR="003862F4" w:rsidRPr="00C466E0" w:rsidRDefault="003862F4" w:rsidP="00890DC3">
            <w:pPr>
              <w:spacing w:after="120"/>
              <w:jc w:val="center"/>
            </w:pPr>
            <w:r w:rsidRPr="00C466E0">
              <w:t>60</w:t>
            </w:r>
          </w:p>
        </w:tc>
        <w:tc>
          <w:tcPr>
            <w:tcW w:w="1134" w:type="dxa"/>
          </w:tcPr>
          <w:p w14:paraId="7A78FA3C" w14:textId="77777777" w:rsidR="003862F4" w:rsidRPr="00C466E0" w:rsidRDefault="003862F4" w:rsidP="00890DC3">
            <w:pPr>
              <w:spacing w:after="120"/>
              <w:jc w:val="center"/>
            </w:pPr>
            <w:r w:rsidRPr="00C466E0">
              <w:t>0</w:t>
            </w:r>
          </w:p>
        </w:tc>
        <w:tc>
          <w:tcPr>
            <w:tcW w:w="1134" w:type="dxa"/>
          </w:tcPr>
          <w:p w14:paraId="0E24D65F" w14:textId="77777777" w:rsidR="003862F4" w:rsidRPr="00C466E0" w:rsidRDefault="003862F4" w:rsidP="00890DC3">
            <w:pPr>
              <w:spacing w:after="120"/>
              <w:jc w:val="center"/>
            </w:pPr>
            <w:r w:rsidRPr="00C466E0">
              <w:t>8</w:t>
            </w:r>
          </w:p>
        </w:tc>
        <w:tc>
          <w:tcPr>
            <w:tcW w:w="992" w:type="dxa"/>
          </w:tcPr>
          <w:p w14:paraId="3640B6AE" w14:textId="77777777" w:rsidR="003862F4" w:rsidRPr="00C466E0" w:rsidRDefault="003862F4" w:rsidP="00890DC3">
            <w:pPr>
              <w:spacing w:after="120"/>
              <w:jc w:val="center"/>
            </w:pPr>
            <w:r w:rsidRPr="00C466E0">
              <w:t>57</w:t>
            </w:r>
          </w:p>
        </w:tc>
        <w:tc>
          <w:tcPr>
            <w:tcW w:w="850" w:type="dxa"/>
          </w:tcPr>
          <w:p w14:paraId="6BAD0594" w14:textId="77777777" w:rsidR="003862F4" w:rsidRPr="00C466E0" w:rsidRDefault="003862F4" w:rsidP="00890DC3">
            <w:pPr>
              <w:spacing w:after="120"/>
              <w:jc w:val="center"/>
            </w:pPr>
            <w:r w:rsidRPr="00C466E0">
              <w:t>-</w:t>
            </w:r>
          </w:p>
        </w:tc>
      </w:tr>
      <w:tr w:rsidR="003862F4" w:rsidRPr="00C466E0" w14:paraId="0D8AAE85" w14:textId="77777777" w:rsidTr="00D135D8">
        <w:trPr>
          <w:jc w:val="center"/>
        </w:trPr>
        <w:tc>
          <w:tcPr>
            <w:tcW w:w="0" w:type="auto"/>
          </w:tcPr>
          <w:p w14:paraId="2F79A124" w14:textId="77777777" w:rsidR="003862F4" w:rsidRPr="00C466E0" w:rsidRDefault="003862F4" w:rsidP="00890DC3">
            <w:pPr>
              <w:spacing w:after="120"/>
              <w:jc w:val="center"/>
              <w:rPr>
                <w:b/>
                <w:bCs/>
              </w:rPr>
            </w:pPr>
            <w:r w:rsidRPr="00C466E0">
              <w:rPr>
                <w:b/>
                <w:bCs/>
              </w:rPr>
              <w:t>10</w:t>
            </w:r>
          </w:p>
        </w:tc>
        <w:tc>
          <w:tcPr>
            <w:tcW w:w="0" w:type="auto"/>
          </w:tcPr>
          <w:p w14:paraId="68279BEC" w14:textId="77777777" w:rsidR="003862F4" w:rsidRPr="00C466E0" w:rsidRDefault="003862F4" w:rsidP="00890DC3">
            <w:pPr>
              <w:spacing w:after="120"/>
              <w:jc w:val="center"/>
            </w:pPr>
            <w:r w:rsidRPr="00C466E0">
              <w:t>TEA</w:t>
            </w:r>
          </w:p>
        </w:tc>
        <w:tc>
          <w:tcPr>
            <w:tcW w:w="0" w:type="auto"/>
          </w:tcPr>
          <w:p w14:paraId="52958F44" w14:textId="77777777" w:rsidR="003862F4" w:rsidRPr="00C466E0" w:rsidRDefault="003862F4" w:rsidP="00890DC3">
            <w:pPr>
              <w:spacing w:after="120"/>
              <w:jc w:val="center"/>
            </w:pPr>
            <w:r w:rsidRPr="00C466E0">
              <w:t>-</w:t>
            </w:r>
          </w:p>
        </w:tc>
        <w:tc>
          <w:tcPr>
            <w:tcW w:w="1701" w:type="dxa"/>
          </w:tcPr>
          <w:p w14:paraId="4EA5F812" w14:textId="77777777" w:rsidR="003862F4" w:rsidRPr="00C466E0" w:rsidRDefault="003862F4" w:rsidP="00890DC3">
            <w:pPr>
              <w:spacing w:after="120"/>
              <w:jc w:val="center"/>
            </w:pPr>
            <w:r w:rsidRPr="00C466E0">
              <w:t>60</w:t>
            </w:r>
          </w:p>
        </w:tc>
        <w:tc>
          <w:tcPr>
            <w:tcW w:w="1134" w:type="dxa"/>
          </w:tcPr>
          <w:p w14:paraId="502AB89C" w14:textId="77777777" w:rsidR="003862F4" w:rsidRPr="00C466E0" w:rsidRDefault="003862F4" w:rsidP="00890DC3">
            <w:pPr>
              <w:spacing w:after="120"/>
              <w:jc w:val="center"/>
            </w:pPr>
            <w:r w:rsidRPr="00C466E0">
              <w:t>&gt;11</w:t>
            </w:r>
          </w:p>
        </w:tc>
        <w:tc>
          <w:tcPr>
            <w:tcW w:w="1134" w:type="dxa"/>
          </w:tcPr>
          <w:p w14:paraId="11F90BFF" w14:textId="77777777" w:rsidR="003862F4" w:rsidRPr="00C466E0" w:rsidRDefault="003862F4" w:rsidP="00890DC3">
            <w:pPr>
              <w:spacing w:after="120"/>
              <w:jc w:val="center"/>
            </w:pPr>
            <w:r w:rsidRPr="00C466E0">
              <w:t>8</w:t>
            </w:r>
          </w:p>
        </w:tc>
        <w:tc>
          <w:tcPr>
            <w:tcW w:w="992" w:type="dxa"/>
          </w:tcPr>
          <w:p w14:paraId="1A4DE884" w14:textId="77777777" w:rsidR="003862F4" w:rsidRPr="00C466E0" w:rsidRDefault="003862F4" w:rsidP="00890DC3">
            <w:pPr>
              <w:spacing w:after="120"/>
              <w:jc w:val="center"/>
            </w:pPr>
            <w:r w:rsidRPr="00C466E0">
              <w:t>80</w:t>
            </w:r>
          </w:p>
        </w:tc>
        <w:tc>
          <w:tcPr>
            <w:tcW w:w="850" w:type="dxa"/>
          </w:tcPr>
          <w:p w14:paraId="39DDD03E" w14:textId="77777777" w:rsidR="003862F4" w:rsidRPr="00C466E0" w:rsidRDefault="003862F4" w:rsidP="00890DC3">
            <w:pPr>
              <w:spacing w:after="120"/>
              <w:jc w:val="center"/>
            </w:pPr>
            <w:proofErr w:type="spellStart"/>
            <w:r w:rsidRPr="00C466E0">
              <w:t>nd</w:t>
            </w:r>
            <w:proofErr w:type="spellEnd"/>
          </w:p>
        </w:tc>
      </w:tr>
      <w:tr w:rsidR="003862F4" w:rsidRPr="00C466E0" w14:paraId="7A5733D5" w14:textId="77777777" w:rsidTr="00D135D8">
        <w:trPr>
          <w:jc w:val="center"/>
        </w:trPr>
        <w:tc>
          <w:tcPr>
            <w:tcW w:w="0" w:type="auto"/>
          </w:tcPr>
          <w:p w14:paraId="1C55EF8C" w14:textId="77777777" w:rsidR="003862F4" w:rsidRPr="00C466E0" w:rsidRDefault="003862F4" w:rsidP="00890DC3">
            <w:pPr>
              <w:spacing w:after="120"/>
              <w:jc w:val="center"/>
              <w:rPr>
                <w:b/>
                <w:bCs/>
              </w:rPr>
            </w:pPr>
            <w:r w:rsidRPr="00C466E0">
              <w:rPr>
                <w:b/>
                <w:bCs/>
              </w:rPr>
              <w:t>11</w:t>
            </w:r>
          </w:p>
        </w:tc>
        <w:tc>
          <w:tcPr>
            <w:tcW w:w="0" w:type="auto"/>
          </w:tcPr>
          <w:p w14:paraId="27D38F6C" w14:textId="77777777" w:rsidR="003862F4" w:rsidRPr="00C466E0" w:rsidRDefault="003862F4" w:rsidP="00890DC3">
            <w:pPr>
              <w:spacing w:after="120"/>
              <w:jc w:val="center"/>
            </w:pPr>
            <w:r w:rsidRPr="00C466E0">
              <w:t>DBU</w:t>
            </w:r>
          </w:p>
        </w:tc>
        <w:tc>
          <w:tcPr>
            <w:tcW w:w="0" w:type="auto"/>
          </w:tcPr>
          <w:p w14:paraId="7A31F999" w14:textId="77777777" w:rsidR="003862F4" w:rsidRPr="00C466E0" w:rsidRDefault="003862F4" w:rsidP="00890DC3">
            <w:pPr>
              <w:spacing w:after="120"/>
              <w:jc w:val="center"/>
            </w:pPr>
            <w:r w:rsidRPr="00C466E0">
              <w:t>-</w:t>
            </w:r>
          </w:p>
        </w:tc>
        <w:tc>
          <w:tcPr>
            <w:tcW w:w="1701" w:type="dxa"/>
          </w:tcPr>
          <w:p w14:paraId="6A415AD7" w14:textId="77777777" w:rsidR="003862F4" w:rsidRPr="00C466E0" w:rsidRDefault="003862F4" w:rsidP="00890DC3">
            <w:pPr>
              <w:spacing w:after="120"/>
              <w:jc w:val="center"/>
            </w:pPr>
            <w:r w:rsidRPr="00C466E0">
              <w:t>60</w:t>
            </w:r>
          </w:p>
        </w:tc>
        <w:tc>
          <w:tcPr>
            <w:tcW w:w="1134" w:type="dxa"/>
          </w:tcPr>
          <w:p w14:paraId="6846D879" w14:textId="77777777" w:rsidR="003862F4" w:rsidRPr="00C466E0" w:rsidRDefault="003862F4" w:rsidP="00890DC3">
            <w:pPr>
              <w:spacing w:after="120"/>
              <w:jc w:val="center"/>
            </w:pPr>
            <w:r w:rsidRPr="00C466E0">
              <w:t>0</w:t>
            </w:r>
          </w:p>
        </w:tc>
        <w:tc>
          <w:tcPr>
            <w:tcW w:w="1134" w:type="dxa"/>
          </w:tcPr>
          <w:p w14:paraId="00EB8928" w14:textId="77777777" w:rsidR="003862F4" w:rsidRPr="00C466E0" w:rsidRDefault="003862F4" w:rsidP="00890DC3">
            <w:pPr>
              <w:spacing w:after="120"/>
              <w:jc w:val="center"/>
            </w:pPr>
            <w:r w:rsidRPr="00C466E0">
              <w:t>10</w:t>
            </w:r>
          </w:p>
        </w:tc>
        <w:tc>
          <w:tcPr>
            <w:tcW w:w="992" w:type="dxa"/>
          </w:tcPr>
          <w:p w14:paraId="66F965EC" w14:textId="77777777" w:rsidR="003862F4" w:rsidRPr="00C466E0" w:rsidRDefault="003862F4" w:rsidP="00890DC3">
            <w:pPr>
              <w:spacing w:after="120"/>
              <w:jc w:val="center"/>
            </w:pPr>
            <w:r w:rsidRPr="00C466E0">
              <w:t>76</w:t>
            </w:r>
          </w:p>
        </w:tc>
        <w:tc>
          <w:tcPr>
            <w:tcW w:w="850" w:type="dxa"/>
          </w:tcPr>
          <w:p w14:paraId="08C7F6E4" w14:textId="77777777" w:rsidR="003862F4" w:rsidRPr="00C466E0" w:rsidRDefault="003862F4" w:rsidP="00890DC3">
            <w:pPr>
              <w:spacing w:after="120"/>
              <w:jc w:val="center"/>
            </w:pPr>
            <w:r w:rsidRPr="00C466E0">
              <w:t>-</w:t>
            </w:r>
          </w:p>
        </w:tc>
      </w:tr>
      <w:tr w:rsidR="003862F4" w:rsidRPr="00C466E0" w14:paraId="350B15E6" w14:textId="77777777" w:rsidTr="00D135D8">
        <w:trPr>
          <w:jc w:val="center"/>
        </w:trPr>
        <w:tc>
          <w:tcPr>
            <w:tcW w:w="0" w:type="auto"/>
          </w:tcPr>
          <w:p w14:paraId="7E6C7C9E" w14:textId="77777777" w:rsidR="003862F4" w:rsidRPr="00C466E0" w:rsidRDefault="003862F4" w:rsidP="00890DC3">
            <w:pPr>
              <w:spacing w:after="120"/>
              <w:jc w:val="center"/>
              <w:rPr>
                <w:b/>
                <w:bCs/>
              </w:rPr>
            </w:pPr>
            <w:r w:rsidRPr="00C466E0">
              <w:rPr>
                <w:b/>
                <w:bCs/>
              </w:rPr>
              <w:t>12</w:t>
            </w:r>
          </w:p>
        </w:tc>
        <w:tc>
          <w:tcPr>
            <w:tcW w:w="0" w:type="auto"/>
          </w:tcPr>
          <w:p w14:paraId="22F5BE8C" w14:textId="77777777" w:rsidR="003862F4" w:rsidRPr="00C466E0" w:rsidRDefault="003862F4" w:rsidP="00890DC3">
            <w:pPr>
              <w:spacing w:after="120"/>
              <w:jc w:val="center"/>
            </w:pPr>
            <w:r w:rsidRPr="00C466E0">
              <w:rPr>
                <w:b/>
                <w:bCs/>
              </w:rPr>
              <w:t>Cs</w:t>
            </w:r>
            <w:r w:rsidRPr="00C466E0">
              <w:rPr>
                <w:b/>
                <w:bCs/>
                <w:vertAlign w:val="subscript"/>
              </w:rPr>
              <w:t>2</w:t>
            </w:r>
            <w:r w:rsidRPr="00C466E0">
              <w:rPr>
                <w:b/>
                <w:bCs/>
              </w:rPr>
              <w:t>CO</w:t>
            </w:r>
            <w:r w:rsidRPr="00C466E0">
              <w:rPr>
                <w:b/>
                <w:bCs/>
                <w:vertAlign w:val="subscript"/>
              </w:rPr>
              <w:t>3</w:t>
            </w:r>
          </w:p>
        </w:tc>
        <w:tc>
          <w:tcPr>
            <w:tcW w:w="0" w:type="auto"/>
          </w:tcPr>
          <w:p w14:paraId="489BD228" w14:textId="77777777" w:rsidR="003862F4" w:rsidRPr="00C466E0" w:rsidRDefault="003862F4" w:rsidP="00890DC3">
            <w:pPr>
              <w:spacing w:after="120"/>
              <w:jc w:val="center"/>
            </w:pPr>
            <w:r w:rsidRPr="00C466E0">
              <w:rPr>
                <w:b/>
                <w:bCs/>
              </w:rPr>
              <w:t>Acetone</w:t>
            </w:r>
          </w:p>
        </w:tc>
        <w:tc>
          <w:tcPr>
            <w:tcW w:w="1701" w:type="dxa"/>
          </w:tcPr>
          <w:p w14:paraId="1CDA2572" w14:textId="77777777" w:rsidR="003862F4" w:rsidRPr="00C466E0" w:rsidRDefault="003862F4" w:rsidP="00890DC3">
            <w:pPr>
              <w:spacing w:after="120"/>
              <w:jc w:val="center"/>
            </w:pPr>
            <w:r w:rsidRPr="00C466E0">
              <w:rPr>
                <w:b/>
                <w:bCs/>
              </w:rPr>
              <w:t>60</w:t>
            </w:r>
          </w:p>
        </w:tc>
        <w:tc>
          <w:tcPr>
            <w:tcW w:w="1134" w:type="dxa"/>
          </w:tcPr>
          <w:p w14:paraId="77DB42E1" w14:textId="77777777" w:rsidR="003862F4" w:rsidRPr="00C466E0" w:rsidRDefault="003862F4" w:rsidP="00890DC3">
            <w:pPr>
              <w:spacing w:after="120"/>
              <w:jc w:val="center"/>
            </w:pPr>
            <w:r w:rsidRPr="00C466E0">
              <w:rPr>
                <w:b/>
                <w:bCs/>
              </w:rPr>
              <w:t>52</w:t>
            </w:r>
          </w:p>
        </w:tc>
        <w:tc>
          <w:tcPr>
            <w:tcW w:w="1134" w:type="dxa"/>
          </w:tcPr>
          <w:p w14:paraId="31A1A1FB" w14:textId="77777777" w:rsidR="003862F4" w:rsidRPr="00C466E0" w:rsidRDefault="003862F4" w:rsidP="00890DC3">
            <w:pPr>
              <w:spacing w:after="120"/>
              <w:jc w:val="center"/>
            </w:pPr>
            <w:r w:rsidRPr="00C466E0">
              <w:rPr>
                <w:b/>
                <w:bCs/>
              </w:rPr>
              <w:t>8</w:t>
            </w:r>
          </w:p>
        </w:tc>
        <w:tc>
          <w:tcPr>
            <w:tcW w:w="992" w:type="dxa"/>
          </w:tcPr>
          <w:p w14:paraId="20CFF7EC" w14:textId="77777777" w:rsidR="003862F4" w:rsidRPr="00C466E0" w:rsidRDefault="003862F4" w:rsidP="00890DC3">
            <w:pPr>
              <w:spacing w:after="120"/>
              <w:jc w:val="center"/>
            </w:pPr>
            <w:r w:rsidRPr="00C466E0">
              <w:rPr>
                <w:b/>
                <w:bCs/>
              </w:rPr>
              <w:t>33</w:t>
            </w:r>
          </w:p>
        </w:tc>
        <w:tc>
          <w:tcPr>
            <w:tcW w:w="850" w:type="dxa"/>
          </w:tcPr>
          <w:p w14:paraId="6566D520" w14:textId="7BA4B348" w:rsidR="003862F4" w:rsidRPr="00C466E0" w:rsidRDefault="0033310D" w:rsidP="00890DC3">
            <w:pPr>
              <w:spacing w:after="120"/>
              <w:jc w:val="center"/>
              <w:rPr>
                <w:b/>
                <w:bCs/>
              </w:rPr>
            </w:pPr>
            <w:r w:rsidRPr="00C466E0">
              <w:rPr>
                <w:b/>
                <w:bCs/>
              </w:rPr>
              <w:t>96</w:t>
            </w:r>
          </w:p>
        </w:tc>
      </w:tr>
      <w:tr w:rsidR="003862F4" w:rsidRPr="00C466E0" w14:paraId="17F10FEF" w14:textId="77777777" w:rsidTr="00D135D8">
        <w:trPr>
          <w:jc w:val="center"/>
        </w:trPr>
        <w:tc>
          <w:tcPr>
            <w:tcW w:w="0" w:type="auto"/>
          </w:tcPr>
          <w:p w14:paraId="0553FA44" w14:textId="77777777" w:rsidR="003862F4" w:rsidRPr="00C466E0" w:rsidRDefault="003862F4" w:rsidP="00890DC3">
            <w:pPr>
              <w:spacing w:after="120"/>
              <w:jc w:val="center"/>
              <w:rPr>
                <w:b/>
                <w:bCs/>
              </w:rPr>
            </w:pPr>
            <w:r w:rsidRPr="00C466E0">
              <w:rPr>
                <w:b/>
                <w:bCs/>
              </w:rPr>
              <w:t>13</w:t>
            </w:r>
          </w:p>
        </w:tc>
        <w:tc>
          <w:tcPr>
            <w:tcW w:w="0" w:type="auto"/>
          </w:tcPr>
          <w:p w14:paraId="01B4B0CA" w14:textId="77777777" w:rsidR="003862F4" w:rsidRPr="00C466E0" w:rsidRDefault="003862F4" w:rsidP="00890DC3">
            <w:pPr>
              <w:spacing w:after="120"/>
              <w:jc w:val="center"/>
              <w:rPr>
                <w:b/>
                <w:bCs/>
              </w:rPr>
            </w:pPr>
            <w:r w:rsidRPr="00C466E0">
              <w:t>Cs</w:t>
            </w:r>
            <w:r w:rsidRPr="00C466E0">
              <w:rPr>
                <w:vertAlign w:val="subscript"/>
              </w:rPr>
              <w:t>2</w:t>
            </w:r>
            <w:r w:rsidRPr="00C466E0">
              <w:t>CO</w:t>
            </w:r>
            <w:r w:rsidRPr="00C466E0">
              <w:rPr>
                <w:vertAlign w:val="subscript"/>
              </w:rPr>
              <w:t>3</w:t>
            </w:r>
          </w:p>
        </w:tc>
        <w:tc>
          <w:tcPr>
            <w:tcW w:w="0" w:type="auto"/>
          </w:tcPr>
          <w:p w14:paraId="0BEEDDB3" w14:textId="77777777" w:rsidR="003862F4" w:rsidRPr="00C466E0" w:rsidRDefault="003862F4" w:rsidP="00890DC3">
            <w:pPr>
              <w:spacing w:after="120"/>
              <w:jc w:val="center"/>
              <w:rPr>
                <w:b/>
                <w:bCs/>
              </w:rPr>
            </w:pPr>
            <w:proofErr w:type="spellStart"/>
            <w:r w:rsidRPr="00C466E0">
              <w:t>MeCN</w:t>
            </w:r>
            <w:proofErr w:type="spellEnd"/>
          </w:p>
        </w:tc>
        <w:tc>
          <w:tcPr>
            <w:tcW w:w="1701" w:type="dxa"/>
          </w:tcPr>
          <w:p w14:paraId="65BBC4DD" w14:textId="77777777" w:rsidR="003862F4" w:rsidRPr="00C466E0" w:rsidRDefault="003862F4" w:rsidP="00890DC3">
            <w:pPr>
              <w:spacing w:after="120"/>
              <w:jc w:val="center"/>
              <w:rPr>
                <w:b/>
                <w:bCs/>
              </w:rPr>
            </w:pPr>
            <w:r w:rsidRPr="00C466E0">
              <w:t>60</w:t>
            </w:r>
          </w:p>
        </w:tc>
        <w:tc>
          <w:tcPr>
            <w:tcW w:w="1134" w:type="dxa"/>
          </w:tcPr>
          <w:p w14:paraId="6F7C42E4" w14:textId="77777777" w:rsidR="003862F4" w:rsidRPr="00C466E0" w:rsidRDefault="003862F4" w:rsidP="00890DC3">
            <w:pPr>
              <w:spacing w:after="120"/>
              <w:jc w:val="center"/>
              <w:rPr>
                <w:b/>
                <w:bCs/>
              </w:rPr>
            </w:pPr>
            <w:r w:rsidRPr="00C466E0">
              <w:t>&gt;17</w:t>
            </w:r>
          </w:p>
        </w:tc>
        <w:tc>
          <w:tcPr>
            <w:tcW w:w="1134" w:type="dxa"/>
          </w:tcPr>
          <w:p w14:paraId="0D1F15F9" w14:textId="77777777" w:rsidR="003862F4" w:rsidRPr="00C466E0" w:rsidRDefault="003862F4" w:rsidP="00890DC3">
            <w:pPr>
              <w:spacing w:after="120"/>
              <w:jc w:val="center"/>
              <w:rPr>
                <w:b/>
                <w:bCs/>
              </w:rPr>
            </w:pPr>
            <w:r w:rsidRPr="00C466E0">
              <w:t>6</w:t>
            </w:r>
          </w:p>
        </w:tc>
        <w:tc>
          <w:tcPr>
            <w:tcW w:w="992" w:type="dxa"/>
          </w:tcPr>
          <w:p w14:paraId="7C9AAFB8" w14:textId="77777777" w:rsidR="003862F4" w:rsidRPr="00C466E0" w:rsidRDefault="003862F4" w:rsidP="00890DC3">
            <w:pPr>
              <w:spacing w:after="120"/>
              <w:jc w:val="center"/>
              <w:rPr>
                <w:b/>
                <w:bCs/>
              </w:rPr>
            </w:pPr>
            <w:r w:rsidRPr="00C466E0">
              <w:t>48</w:t>
            </w:r>
          </w:p>
        </w:tc>
        <w:tc>
          <w:tcPr>
            <w:tcW w:w="850" w:type="dxa"/>
          </w:tcPr>
          <w:p w14:paraId="555423DF" w14:textId="77777777" w:rsidR="003862F4" w:rsidRPr="00C466E0" w:rsidRDefault="003862F4" w:rsidP="00890DC3">
            <w:pPr>
              <w:spacing w:after="120"/>
              <w:jc w:val="center"/>
              <w:rPr>
                <w:b/>
                <w:bCs/>
              </w:rPr>
            </w:pPr>
            <w:proofErr w:type="spellStart"/>
            <w:r w:rsidRPr="00C466E0">
              <w:t>nd</w:t>
            </w:r>
            <w:proofErr w:type="spellEnd"/>
          </w:p>
        </w:tc>
      </w:tr>
      <w:tr w:rsidR="003862F4" w:rsidRPr="00C466E0" w14:paraId="3E4ACD88" w14:textId="77777777" w:rsidTr="00D135D8">
        <w:trPr>
          <w:jc w:val="center"/>
        </w:trPr>
        <w:tc>
          <w:tcPr>
            <w:tcW w:w="0" w:type="auto"/>
          </w:tcPr>
          <w:p w14:paraId="15FD0936" w14:textId="77777777" w:rsidR="003862F4" w:rsidRPr="00C466E0" w:rsidRDefault="003862F4" w:rsidP="00890DC3">
            <w:pPr>
              <w:spacing w:after="120"/>
              <w:jc w:val="center"/>
              <w:rPr>
                <w:b/>
                <w:bCs/>
              </w:rPr>
            </w:pPr>
            <w:r w:rsidRPr="00C466E0">
              <w:rPr>
                <w:b/>
                <w:bCs/>
              </w:rPr>
              <w:t>14</w:t>
            </w:r>
          </w:p>
        </w:tc>
        <w:tc>
          <w:tcPr>
            <w:tcW w:w="0" w:type="auto"/>
          </w:tcPr>
          <w:p w14:paraId="275717BD" w14:textId="77777777" w:rsidR="003862F4" w:rsidRPr="00C466E0" w:rsidRDefault="003862F4" w:rsidP="00890DC3">
            <w:pPr>
              <w:spacing w:after="120"/>
              <w:jc w:val="center"/>
            </w:pPr>
            <w:r w:rsidRPr="00C466E0">
              <w:t>Cs</w:t>
            </w:r>
            <w:r w:rsidRPr="00C466E0">
              <w:rPr>
                <w:vertAlign w:val="subscript"/>
              </w:rPr>
              <w:t>2</w:t>
            </w:r>
            <w:r w:rsidRPr="00C466E0">
              <w:t>CO</w:t>
            </w:r>
            <w:r w:rsidRPr="00C466E0">
              <w:rPr>
                <w:vertAlign w:val="subscript"/>
              </w:rPr>
              <w:t>3</w:t>
            </w:r>
          </w:p>
        </w:tc>
        <w:tc>
          <w:tcPr>
            <w:tcW w:w="0" w:type="auto"/>
          </w:tcPr>
          <w:p w14:paraId="53366D33" w14:textId="77777777" w:rsidR="003862F4" w:rsidRPr="00C466E0" w:rsidRDefault="003862F4" w:rsidP="00890DC3">
            <w:pPr>
              <w:spacing w:after="120"/>
              <w:jc w:val="center"/>
            </w:pPr>
            <w:r w:rsidRPr="00C466E0">
              <w:t>DMF</w:t>
            </w:r>
          </w:p>
        </w:tc>
        <w:tc>
          <w:tcPr>
            <w:tcW w:w="1701" w:type="dxa"/>
          </w:tcPr>
          <w:p w14:paraId="6A081890" w14:textId="77777777" w:rsidR="003862F4" w:rsidRPr="00C466E0" w:rsidRDefault="003862F4" w:rsidP="00890DC3">
            <w:pPr>
              <w:spacing w:after="120"/>
              <w:jc w:val="center"/>
            </w:pPr>
            <w:r w:rsidRPr="00C466E0">
              <w:t>60</w:t>
            </w:r>
          </w:p>
        </w:tc>
        <w:tc>
          <w:tcPr>
            <w:tcW w:w="1134" w:type="dxa"/>
          </w:tcPr>
          <w:p w14:paraId="53A340C0" w14:textId="77777777" w:rsidR="003862F4" w:rsidRPr="00C466E0" w:rsidRDefault="003862F4" w:rsidP="00890DC3">
            <w:pPr>
              <w:spacing w:after="120"/>
              <w:jc w:val="center"/>
            </w:pPr>
            <w:r w:rsidRPr="00C466E0">
              <w:t>24</w:t>
            </w:r>
          </w:p>
        </w:tc>
        <w:tc>
          <w:tcPr>
            <w:tcW w:w="1134" w:type="dxa"/>
          </w:tcPr>
          <w:p w14:paraId="38F7E9EE" w14:textId="77777777" w:rsidR="003862F4" w:rsidRPr="00C466E0" w:rsidRDefault="003862F4" w:rsidP="00890DC3">
            <w:pPr>
              <w:spacing w:after="120"/>
              <w:jc w:val="center"/>
            </w:pPr>
            <w:r w:rsidRPr="00C466E0">
              <w:t>3</w:t>
            </w:r>
          </w:p>
        </w:tc>
        <w:tc>
          <w:tcPr>
            <w:tcW w:w="992" w:type="dxa"/>
          </w:tcPr>
          <w:p w14:paraId="19D623AF" w14:textId="77777777" w:rsidR="003862F4" w:rsidRPr="00C466E0" w:rsidRDefault="003862F4" w:rsidP="00890DC3">
            <w:pPr>
              <w:spacing w:after="120"/>
              <w:jc w:val="center"/>
            </w:pPr>
            <w:r w:rsidRPr="00C466E0">
              <w:t>26</w:t>
            </w:r>
          </w:p>
        </w:tc>
        <w:tc>
          <w:tcPr>
            <w:tcW w:w="850" w:type="dxa"/>
          </w:tcPr>
          <w:p w14:paraId="4723AA58" w14:textId="77777777" w:rsidR="003862F4" w:rsidRPr="00C466E0" w:rsidRDefault="003862F4" w:rsidP="00890DC3">
            <w:pPr>
              <w:spacing w:after="120"/>
              <w:jc w:val="center"/>
            </w:pPr>
            <w:proofErr w:type="spellStart"/>
            <w:r w:rsidRPr="00C466E0">
              <w:t>nd</w:t>
            </w:r>
            <w:proofErr w:type="spellEnd"/>
          </w:p>
        </w:tc>
      </w:tr>
      <w:tr w:rsidR="003862F4" w:rsidRPr="00C466E0" w14:paraId="40DE8A2A" w14:textId="77777777" w:rsidTr="00D135D8">
        <w:trPr>
          <w:jc w:val="center"/>
        </w:trPr>
        <w:tc>
          <w:tcPr>
            <w:tcW w:w="0" w:type="auto"/>
          </w:tcPr>
          <w:p w14:paraId="56BBB2E5" w14:textId="77777777" w:rsidR="003862F4" w:rsidRPr="00C466E0" w:rsidRDefault="003862F4" w:rsidP="00890DC3">
            <w:pPr>
              <w:spacing w:after="120"/>
              <w:jc w:val="center"/>
              <w:rPr>
                <w:b/>
                <w:bCs/>
              </w:rPr>
            </w:pPr>
            <w:r w:rsidRPr="00C466E0">
              <w:rPr>
                <w:b/>
                <w:bCs/>
              </w:rPr>
              <w:t>15</w:t>
            </w:r>
          </w:p>
        </w:tc>
        <w:tc>
          <w:tcPr>
            <w:tcW w:w="0" w:type="auto"/>
          </w:tcPr>
          <w:p w14:paraId="79CAE8E2" w14:textId="77777777" w:rsidR="003862F4" w:rsidRPr="00C466E0" w:rsidRDefault="003862F4" w:rsidP="00890DC3">
            <w:pPr>
              <w:spacing w:after="120"/>
              <w:jc w:val="center"/>
            </w:pPr>
            <w:r w:rsidRPr="00C466E0">
              <w:t>Cs</w:t>
            </w:r>
            <w:r w:rsidRPr="00C466E0">
              <w:rPr>
                <w:vertAlign w:val="subscript"/>
              </w:rPr>
              <w:t>2</w:t>
            </w:r>
            <w:r w:rsidRPr="00C466E0">
              <w:t>CO</w:t>
            </w:r>
            <w:r w:rsidRPr="00C466E0">
              <w:rPr>
                <w:vertAlign w:val="subscript"/>
              </w:rPr>
              <w:t>3</w:t>
            </w:r>
          </w:p>
        </w:tc>
        <w:tc>
          <w:tcPr>
            <w:tcW w:w="0" w:type="auto"/>
          </w:tcPr>
          <w:p w14:paraId="7855234E" w14:textId="77777777" w:rsidR="003862F4" w:rsidRPr="00C466E0" w:rsidRDefault="003862F4" w:rsidP="00890DC3">
            <w:pPr>
              <w:spacing w:after="120"/>
              <w:jc w:val="center"/>
            </w:pPr>
            <w:r w:rsidRPr="00C466E0">
              <w:t>DMSO</w:t>
            </w:r>
          </w:p>
        </w:tc>
        <w:tc>
          <w:tcPr>
            <w:tcW w:w="1701" w:type="dxa"/>
          </w:tcPr>
          <w:p w14:paraId="75385541" w14:textId="77777777" w:rsidR="003862F4" w:rsidRPr="00C466E0" w:rsidRDefault="003862F4" w:rsidP="00890DC3">
            <w:pPr>
              <w:spacing w:after="120"/>
              <w:jc w:val="center"/>
            </w:pPr>
            <w:r w:rsidRPr="00C466E0">
              <w:t>60</w:t>
            </w:r>
          </w:p>
        </w:tc>
        <w:tc>
          <w:tcPr>
            <w:tcW w:w="1134" w:type="dxa"/>
          </w:tcPr>
          <w:p w14:paraId="0D2B8A70" w14:textId="77777777" w:rsidR="003862F4" w:rsidRPr="00C466E0" w:rsidRDefault="003862F4" w:rsidP="00890DC3">
            <w:pPr>
              <w:spacing w:after="120"/>
              <w:jc w:val="center"/>
            </w:pPr>
            <w:r w:rsidRPr="00C466E0">
              <w:t>19</w:t>
            </w:r>
          </w:p>
        </w:tc>
        <w:tc>
          <w:tcPr>
            <w:tcW w:w="1134" w:type="dxa"/>
          </w:tcPr>
          <w:p w14:paraId="5A6AACD9" w14:textId="77777777" w:rsidR="003862F4" w:rsidRPr="00C466E0" w:rsidRDefault="003862F4" w:rsidP="00890DC3">
            <w:pPr>
              <w:spacing w:after="120"/>
              <w:jc w:val="center"/>
            </w:pPr>
            <w:r w:rsidRPr="00C466E0">
              <w:t>0</w:t>
            </w:r>
          </w:p>
        </w:tc>
        <w:tc>
          <w:tcPr>
            <w:tcW w:w="992" w:type="dxa"/>
          </w:tcPr>
          <w:p w14:paraId="4975E995" w14:textId="77777777" w:rsidR="003862F4" w:rsidRPr="00C466E0" w:rsidRDefault="003862F4" w:rsidP="00890DC3">
            <w:pPr>
              <w:spacing w:after="120"/>
              <w:jc w:val="center"/>
            </w:pPr>
            <w:r w:rsidRPr="00C466E0">
              <w:t>37</w:t>
            </w:r>
          </w:p>
        </w:tc>
        <w:tc>
          <w:tcPr>
            <w:tcW w:w="850" w:type="dxa"/>
          </w:tcPr>
          <w:p w14:paraId="4B8ED06C" w14:textId="77777777" w:rsidR="003862F4" w:rsidRPr="00C466E0" w:rsidRDefault="003862F4" w:rsidP="00890DC3">
            <w:pPr>
              <w:keepNext/>
              <w:spacing w:after="120"/>
              <w:jc w:val="center"/>
            </w:pPr>
            <w:proofErr w:type="spellStart"/>
            <w:r w:rsidRPr="00C466E0">
              <w:t>nd</w:t>
            </w:r>
            <w:proofErr w:type="spellEnd"/>
          </w:p>
        </w:tc>
      </w:tr>
    </w:tbl>
    <w:p w14:paraId="34673950" w14:textId="17E4D72D" w:rsidR="003862F4" w:rsidRPr="00C466E0" w:rsidRDefault="003862F4" w:rsidP="003862F4">
      <w:pPr>
        <w:pStyle w:val="Caption"/>
        <w:jc w:val="center"/>
      </w:pPr>
      <w:bookmarkStart w:id="266" w:name="_Ref35288439"/>
      <w:bookmarkStart w:id="267" w:name="_Toc36473330"/>
      <w:r w:rsidRPr="00C466E0">
        <w:t xml:space="preserve">Table </w:t>
      </w:r>
      <w:fldSimple w:instr=" SEQ Table \* ARABIC ">
        <w:r w:rsidR="00FF508B">
          <w:rPr>
            <w:noProof/>
          </w:rPr>
          <w:t>23</w:t>
        </w:r>
      </w:fldSimple>
      <w:bookmarkEnd w:id="266"/>
      <w:r w:rsidRPr="00C466E0">
        <w:t>: Screening of bases and co-solvents for intramolecular alkylation</w:t>
      </w:r>
      <w:bookmarkEnd w:id="267"/>
    </w:p>
    <w:p w14:paraId="58AF76F8" w14:textId="4A4DEE7A" w:rsidR="00044B3E" w:rsidRPr="00C466E0" w:rsidRDefault="003862F4" w:rsidP="00DF7513">
      <w:r w:rsidRPr="00C466E0">
        <w:t xml:space="preserve">At this stage, this method for achieving the spiroannulation of indole </w:t>
      </w:r>
      <w:r w:rsidR="00DF7513" w:rsidRPr="00C466E0">
        <w:rPr>
          <w:b/>
          <w:bCs/>
        </w:rPr>
        <w:t>119</w:t>
      </w:r>
      <w:r w:rsidRPr="00C466E0">
        <w:t xml:space="preserve"> using SAR </w:t>
      </w:r>
      <w:r w:rsidR="00DF7513" w:rsidRPr="00C466E0">
        <w:rPr>
          <w:b/>
          <w:bCs/>
        </w:rPr>
        <w:t>400</w:t>
      </w:r>
      <w:r w:rsidRPr="00C466E0">
        <w:t xml:space="preserve"> was suspended with the best set of conditions affording spirocycle </w:t>
      </w:r>
      <w:r w:rsidR="00DF7513" w:rsidRPr="00C466E0">
        <w:rPr>
          <w:b/>
          <w:bCs/>
        </w:rPr>
        <w:t>348</w:t>
      </w:r>
      <w:r w:rsidRPr="00C466E0">
        <w:t xml:space="preserve"> in a 53% yield and 96% </w:t>
      </w:r>
      <w:r w:rsidRPr="00C466E0">
        <w:rPr>
          <w:i/>
          <w:iCs/>
        </w:rPr>
        <w:t>ee</w:t>
      </w:r>
      <w:r w:rsidRPr="00C466E0">
        <w:t xml:space="preserve"> using a telescoped, one-pot process (</w:t>
      </w:r>
      <w:r w:rsidRPr="00C466E0">
        <w:fldChar w:fldCharType="begin"/>
      </w:r>
      <w:r w:rsidRPr="00C466E0">
        <w:instrText xml:space="preserve"> REF _Ref35288747 \h </w:instrText>
      </w:r>
      <w:r w:rsidR="00C466E0">
        <w:instrText xml:space="preserve"> \* MERGEFORMAT </w:instrText>
      </w:r>
      <w:r w:rsidRPr="00C466E0">
        <w:fldChar w:fldCharType="separate"/>
      </w:r>
      <w:r w:rsidR="00FF508B" w:rsidRPr="00C466E0">
        <w:t xml:space="preserve">Scheme </w:t>
      </w:r>
      <w:r w:rsidR="00FF508B">
        <w:rPr>
          <w:noProof/>
        </w:rPr>
        <w:t>115</w:t>
      </w:r>
      <w:r w:rsidRPr="00C466E0">
        <w:fldChar w:fldCharType="end"/>
      </w:r>
      <w:r w:rsidRPr="00C466E0">
        <w:t>).</w:t>
      </w:r>
      <w:r w:rsidR="002B2C3B">
        <w:t xml:space="preserve"> The stereochemistry of product </w:t>
      </w:r>
      <w:r w:rsidR="002B2C3B" w:rsidRPr="001F6B5A">
        <w:rPr>
          <w:b/>
          <w:bCs/>
        </w:rPr>
        <w:t>348</w:t>
      </w:r>
      <w:r w:rsidR="002B2C3B">
        <w:t xml:space="preserve"> obtained from this one-pot reaction was not determined.</w:t>
      </w:r>
      <w:r w:rsidR="00044B3E" w:rsidRPr="00C466E0">
        <w:br w:type="page"/>
      </w:r>
    </w:p>
    <w:p w14:paraId="0073B8A0" w14:textId="0A60F554" w:rsidR="003862F4" w:rsidRPr="00C466E0" w:rsidRDefault="002B2C3B" w:rsidP="003862F4">
      <w:pPr>
        <w:jc w:val="center"/>
      </w:pPr>
      <w:r w:rsidRPr="00C466E0">
        <w:object w:dxaOrig="10068" w:dyaOrig="3185" w14:anchorId="5B32FB22">
          <v:shape id="_x0000_i1171" type="#_x0000_t75" style="width:304.5pt;height:95.25pt" o:ole="">
            <v:imagedata r:id="rId290" o:title=""/>
          </v:shape>
          <o:OLEObject Type="Embed" ProgID="ChemDraw.Document.6.0" ShapeID="_x0000_i1171" DrawAspect="Content" ObjectID="_1657099180" r:id="rId291"/>
        </w:object>
      </w:r>
    </w:p>
    <w:p w14:paraId="727E81DA" w14:textId="4FAA6581" w:rsidR="003862F4" w:rsidRPr="00C466E0" w:rsidRDefault="003862F4" w:rsidP="003862F4">
      <w:pPr>
        <w:pStyle w:val="Caption"/>
        <w:jc w:val="center"/>
      </w:pPr>
      <w:bookmarkStart w:id="268" w:name="_Ref35288747"/>
      <w:r w:rsidRPr="00C466E0">
        <w:t xml:space="preserve">Scheme </w:t>
      </w:r>
      <w:fldSimple w:instr=" SEQ Scheme \* ARABIC ">
        <w:r w:rsidR="00FF508B">
          <w:rPr>
            <w:noProof/>
          </w:rPr>
          <w:t>115</w:t>
        </w:r>
      </w:fldSimple>
      <w:bookmarkEnd w:id="268"/>
      <w:r w:rsidRPr="00C466E0">
        <w:t>: Summary of one-pot, telescoped spiroannulation reaction using stepwise reagent addition</w:t>
      </w:r>
    </w:p>
    <w:p w14:paraId="7A487D15" w14:textId="6CC96C05" w:rsidR="003862F4" w:rsidRPr="00C466E0" w:rsidRDefault="003862F4" w:rsidP="003862F4">
      <w:r w:rsidRPr="00C466E0">
        <w:t>Attention was then focused towards the cascade, one-pot spiroannulation, ensuring that the reaction conditions deactivate intermolecular alkylation, therefore facilitating intermolecular allylation (</w:t>
      </w:r>
      <w:r w:rsidRPr="00C466E0">
        <w:fldChar w:fldCharType="begin"/>
      </w:r>
      <w:r w:rsidRPr="00C466E0">
        <w:instrText xml:space="preserve"> REF _Ref35287763 \h </w:instrText>
      </w:r>
      <w:r w:rsidR="00C466E0">
        <w:instrText xml:space="preserve"> \* MERGEFORMAT </w:instrText>
      </w:r>
      <w:r w:rsidRPr="00C466E0">
        <w:fldChar w:fldCharType="separate"/>
      </w:r>
      <w:r w:rsidR="00FF508B" w:rsidRPr="00C466E0">
        <w:t xml:space="preserve">Scheme </w:t>
      </w:r>
      <w:r w:rsidR="00FF508B">
        <w:rPr>
          <w:noProof/>
        </w:rPr>
        <w:t>113</w:t>
      </w:r>
      <w:r w:rsidRPr="00C466E0">
        <w:fldChar w:fldCharType="end"/>
      </w:r>
      <w:r w:rsidRPr="00C466E0">
        <w:t>b above). Preliminary reactions demonstrated the process to already be high yielding (</w:t>
      </w:r>
      <w:r w:rsidRPr="00C466E0">
        <w:rPr>
          <w:i/>
          <w:iCs/>
        </w:rPr>
        <w:t>cf</w:t>
      </w:r>
      <w:r w:rsidRPr="00C466E0">
        <w:t xml:space="preserve">. </w:t>
      </w:r>
      <w:r w:rsidRPr="00C466E0">
        <w:fldChar w:fldCharType="begin"/>
      </w:r>
      <w:r w:rsidRPr="00C466E0">
        <w:instrText xml:space="preserve"> REF _Ref35285674 \h </w:instrText>
      </w:r>
      <w:r w:rsidR="00C466E0">
        <w:instrText xml:space="preserve"> \* MERGEFORMAT </w:instrText>
      </w:r>
      <w:r w:rsidRPr="00C466E0">
        <w:fldChar w:fldCharType="separate"/>
      </w:r>
      <w:r w:rsidR="00FF508B" w:rsidRPr="00C466E0">
        <w:t xml:space="preserve">Scheme </w:t>
      </w:r>
      <w:r w:rsidR="00FF508B">
        <w:rPr>
          <w:noProof/>
        </w:rPr>
        <w:t>110</w:t>
      </w:r>
      <w:r w:rsidRPr="00C466E0">
        <w:fldChar w:fldCharType="end"/>
      </w:r>
      <w:r w:rsidRPr="00C466E0">
        <w:t xml:space="preserve">), although with SAR </w:t>
      </w:r>
      <w:r w:rsidR="00DF7513" w:rsidRPr="00C466E0">
        <w:rPr>
          <w:b/>
          <w:bCs/>
        </w:rPr>
        <w:t>400</w:t>
      </w:r>
      <w:r w:rsidRPr="00C466E0">
        <w:t xml:space="preserve"> and the </w:t>
      </w:r>
      <w:r w:rsidRPr="00C466E0">
        <w:rPr>
          <w:i/>
          <w:iCs/>
        </w:rPr>
        <w:t>t</w:t>
      </w:r>
      <w:r w:rsidRPr="00C466E0">
        <w:t>BuOK/BEt</w:t>
      </w:r>
      <w:r w:rsidRPr="00C466E0">
        <w:rPr>
          <w:vertAlign w:val="subscript"/>
        </w:rPr>
        <w:t>3</w:t>
      </w:r>
      <w:r w:rsidRPr="00C466E0">
        <w:t xml:space="preserve"> conditions used, it was most likely that both intermolecular alkylation and allylation were occurring simultaneously. </w:t>
      </w:r>
    </w:p>
    <w:p w14:paraId="49F381CB" w14:textId="3A13CC77" w:rsidR="003862F4" w:rsidRPr="00C466E0" w:rsidRDefault="00426C6E" w:rsidP="00426C6E">
      <w:pPr>
        <w:pStyle w:val="Heading2"/>
      </w:pPr>
      <w:r w:rsidRPr="00C466E0">
        <w:t xml:space="preserve"> </w:t>
      </w:r>
      <w:bookmarkStart w:id="269" w:name="_Toc45732861"/>
      <w:r w:rsidRPr="00C466E0">
        <w:t>Spiroannulation</w:t>
      </w:r>
      <w:r w:rsidR="003862F4" w:rsidRPr="00C466E0">
        <w:t xml:space="preserve"> </w:t>
      </w:r>
      <w:r w:rsidRPr="00C466E0">
        <w:t xml:space="preserve">of indole </w:t>
      </w:r>
      <w:r w:rsidR="003862F4" w:rsidRPr="00C466E0">
        <w:t>via deactivation of alkylation pathway</w:t>
      </w:r>
      <w:bookmarkEnd w:id="269"/>
    </w:p>
    <w:p w14:paraId="4073F66E" w14:textId="70FF6979" w:rsidR="00044B3E" w:rsidRPr="00C466E0" w:rsidRDefault="003862F4" w:rsidP="00DF7513">
      <w:r w:rsidRPr="00C466E0">
        <w:t xml:space="preserve">Early optimisation began by investigating the cascade one-pot spiroannulation reaction of indole using 1.3 equivalents of SAR </w:t>
      </w:r>
      <w:r w:rsidR="00DF7513" w:rsidRPr="00C466E0">
        <w:rPr>
          <w:b/>
          <w:bCs/>
        </w:rPr>
        <w:t>400</w:t>
      </w:r>
      <w:r w:rsidRPr="00C466E0">
        <w:t xml:space="preserve"> with a series of bases at 60 °C (</w:t>
      </w:r>
      <w:r w:rsidRPr="00C466E0">
        <w:fldChar w:fldCharType="begin"/>
      </w:r>
      <w:r w:rsidRPr="00C466E0">
        <w:instrText xml:space="preserve"> REF _Ref35375778 \h </w:instrText>
      </w:r>
      <w:r w:rsidR="00C466E0">
        <w:instrText xml:space="preserve"> \* MERGEFORMAT </w:instrText>
      </w:r>
      <w:r w:rsidRPr="00C466E0">
        <w:fldChar w:fldCharType="separate"/>
      </w:r>
      <w:r w:rsidR="00FF508B" w:rsidRPr="00C466E0">
        <w:t xml:space="preserve">Table </w:t>
      </w:r>
      <w:r w:rsidR="00FF508B">
        <w:rPr>
          <w:noProof/>
        </w:rPr>
        <w:t>24</w:t>
      </w:r>
      <w:r w:rsidRPr="00C466E0">
        <w:fldChar w:fldCharType="end"/>
      </w:r>
      <w:r w:rsidRPr="00C466E0">
        <w:t xml:space="preserve">). Incomplete consumption of indole starting material </w:t>
      </w:r>
      <w:r w:rsidR="00DF7513" w:rsidRPr="00C466E0">
        <w:rPr>
          <w:b/>
          <w:bCs/>
        </w:rPr>
        <w:t>119</w:t>
      </w:r>
      <w:r w:rsidRPr="00C466E0">
        <w:t xml:space="preserve"> was observed when the spiroannulation reaction was run for 2 hours (entries 1-6). As Cs</w:t>
      </w:r>
      <w:r w:rsidRPr="00C466E0">
        <w:rPr>
          <w:vertAlign w:val="subscript"/>
        </w:rPr>
        <w:t>2</w:t>
      </w:r>
      <w:r w:rsidRPr="00C466E0">
        <w:t>CO</w:t>
      </w:r>
      <w:r w:rsidRPr="00C466E0">
        <w:rPr>
          <w:vertAlign w:val="subscript"/>
        </w:rPr>
        <w:t>3</w:t>
      </w:r>
      <w:r w:rsidRPr="00C466E0">
        <w:t xml:space="preserve"> and DABCO furnished spirocycle </w:t>
      </w:r>
      <w:r w:rsidR="00DF7513" w:rsidRPr="00C466E0">
        <w:rPr>
          <w:b/>
          <w:bCs/>
        </w:rPr>
        <w:t>348</w:t>
      </w:r>
      <w:r w:rsidRPr="00C466E0">
        <w:t xml:space="preserve"> in the highest </w:t>
      </w:r>
      <w:r w:rsidRPr="00C466E0">
        <w:rPr>
          <w:i/>
          <w:iCs/>
        </w:rPr>
        <w:t>ee</w:t>
      </w:r>
      <w:r w:rsidRPr="00C466E0">
        <w:t xml:space="preserve"> (entries 3 and 6) these two bases were used when performing the spiroannulation reaction for a prolonged reaction time of 5 hours (entries 7 and 8); both of which led to increased conversions and yields. Overall, DBU afforded spirocycle </w:t>
      </w:r>
      <w:r w:rsidR="00DF7513" w:rsidRPr="00C466E0">
        <w:rPr>
          <w:b/>
          <w:bCs/>
        </w:rPr>
        <w:t>348</w:t>
      </w:r>
      <w:r w:rsidRPr="00C466E0">
        <w:t xml:space="preserve"> in the highest yield (75%, entry 5), whereas Cs</w:t>
      </w:r>
      <w:r w:rsidRPr="00C466E0">
        <w:rPr>
          <w:vertAlign w:val="subscript"/>
        </w:rPr>
        <w:t>2</w:t>
      </w:r>
      <w:r w:rsidRPr="00C466E0">
        <w:t>CO</w:t>
      </w:r>
      <w:r w:rsidRPr="00C466E0">
        <w:rPr>
          <w:vertAlign w:val="subscript"/>
        </w:rPr>
        <w:t>3</w:t>
      </w:r>
      <w:r w:rsidRPr="00C466E0">
        <w:t xml:space="preserve"> afforded spirocycle </w:t>
      </w:r>
      <w:r w:rsidR="00DF7513" w:rsidRPr="00C466E0">
        <w:rPr>
          <w:b/>
          <w:bCs/>
        </w:rPr>
        <w:t>348</w:t>
      </w:r>
      <w:r w:rsidRPr="00C466E0">
        <w:t xml:space="preserve"> in the greatest, although still poor, enantioselectivity (</w:t>
      </w:r>
      <w:r w:rsidRPr="00C466E0">
        <w:rPr>
          <w:rFonts w:cstheme="minorHAnsi"/>
        </w:rPr>
        <w:t>−</w:t>
      </w:r>
      <w:r w:rsidRPr="00C466E0">
        <w:t xml:space="preserve">25% </w:t>
      </w:r>
      <w:r w:rsidRPr="00C466E0">
        <w:rPr>
          <w:i/>
          <w:iCs/>
        </w:rPr>
        <w:t>ee</w:t>
      </w:r>
      <w:r w:rsidRPr="00C466E0">
        <w:t>, entry 7).</w:t>
      </w:r>
      <w:r w:rsidR="002B2C3B">
        <w:t xml:space="preserve"> The stereochemistry of product </w:t>
      </w:r>
      <w:r w:rsidR="002B2C3B" w:rsidRPr="005E7D20">
        <w:rPr>
          <w:b/>
          <w:bCs/>
        </w:rPr>
        <w:t>348</w:t>
      </w:r>
      <w:r w:rsidR="002B2C3B">
        <w:t xml:space="preserve"> was not determined in each case.</w:t>
      </w:r>
    </w:p>
    <w:p w14:paraId="26377F00" w14:textId="3A0FE1A4" w:rsidR="00DF7513" w:rsidRPr="00C466E0" w:rsidRDefault="00DF7513">
      <w:pPr>
        <w:spacing w:line="259" w:lineRule="auto"/>
        <w:jc w:val="left"/>
      </w:pPr>
      <w:r w:rsidRPr="00C466E0">
        <w:br w:type="page"/>
      </w:r>
    </w:p>
    <w:p w14:paraId="7C94DA01" w14:textId="51348744" w:rsidR="003862F4" w:rsidRPr="00C466E0" w:rsidRDefault="002B2C3B" w:rsidP="003862F4">
      <w:pPr>
        <w:spacing w:after="0"/>
        <w:jc w:val="center"/>
      </w:pPr>
      <w:r w:rsidRPr="00C466E0">
        <w:object w:dxaOrig="6303" w:dyaOrig="2321" w14:anchorId="4DD93319">
          <v:shape id="_x0000_i1172" type="#_x0000_t75" style="width:189pt;height:71.25pt" o:ole="">
            <v:imagedata r:id="rId292" o:title=""/>
          </v:shape>
          <o:OLEObject Type="Embed" ProgID="ChemDraw.Document.6.0" ShapeID="_x0000_i1172" DrawAspect="Content" ObjectID="_1657099181" r:id="rId293"/>
        </w:object>
      </w:r>
    </w:p>
    <w:tbl>
      <w:tblPr>
        <w:tblStyle w:val="PlainTable2"/>
        <w:tblW w:w="0" w:type="auto"/>
        <w:jc w:val="center"/>
        <w:tblLook w:val="0600" w:firstRow="0" w:lastRow="0" w:firstColumn="0" w:lastColumn="0" w:noHBand="1" w:noVBand="1"/>
      </w:tblPr>
      <w:tblGrid>
        <w:gridCol w:w="701"/>
        <w:gridCol w:w="892"/>
        <w:gridCol w:w="1545"/>
        <w:gridCol w:w="1307"/>
        <w:gridCol w:w="222"/>
        <w:gridCol w:w="665"/>
        <w:gridCol w:w="811"/>
      </w:tblGrid>
      <w:tr w:rsidR="003862F4" w:rsidRPr="00C466E0" w14:paraId="36055FAB" w14:textId="77777777" w:rsidTr="00890DC3">
        <w:trPr>
          <w:jc w:val="center"/>
        </w:trPr>
        <w:tc>
          <w:tcPr>
            <w:tcW w:w="0" w:type="auto"/>
            <w:tcBorders>
              <w:top w:val="nil"/>
              <w:bottom w:val="single" w:sz="4" w:space="0" w:color="auto"/>
            </w:tcBorders>
            <w:shd w:val="clear" w:color="auto" w:fill="E7E6E6" w:themeFill="background2"/>
            <w:vAlign w:val="center"/>
          </w:tcPr>
          <w:p w14:paraId="757C545E" w14:textId="77777777" w:rsidR="003862F4" w:rsidRPr="00C466E0" w:rsidRDefault="003862F4" w:rsidP="00890DC3">
            <w:pPr>
              <w:spacing w:after="100" w:afterAutospacing="1"/>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3DBD8BAA" w14:textId="77777777" w:rsidR="003862F4" w:rsidRPr="00C466E0" w:rsidRDefault="003862F4" w:rsidP="00890DC3">
            <w:pPr>
              <w:spacing w:after="100" w:afterAutospacing="1"/>
              <w:jc w:val="center"/>
              <w:rPr>
                <w:b/>
              </w:rPr>
            </w:pPr>
            <w:r w:rsidRPr="00C466E0">
              <w:rPr>
                <w:b/>
              </w:rPr>
              <w:t>Base</w:t>
            </w:r>
          </w:p>
        </w:tc>
        <w:tc>
          <w:tcPr>
            <w:tcW w:w="0" w:type="auto"/>
            <w:tcBorders>
              <w:top w:val="nil"/>
              <w:bottom w:val="single" w:sz="4" w:space="0" w:color="auto"/>
            </w:tcBorders>
            <w:shd w:val="clear" w:color="auto" w:fill="E7E6E6" w:themeFill="background2"/>
            <w:vAlign w:val="center"/>
          </w:tcPr>
          <w:p w14:paraId="2BA3D9CB" w14:textId="77777777" w:rsidR="003862F4" w:rsidRPr="00C466E0" w:rsidRDefault="003862F4" w:rsidP="00890DC3">
            <w:pPr>
              <w:spacing w:after="100" w:afterAutospacing="1"/>
              <w:jc w:val="center"/>
              <w:rPr>
                <w:b/>
              </w:rPr>
            </w:pPr>
            <w:r w:rsidRPr="00C466E0">
              <w:rPr>
                <w:b/>
              </w:rPr>
              <w:t>Conversion /%</w:t>
            </w:r>
          </w:p>
        </w:tc>
        <w:tc>
          <w:tcPr>
            <w:tcW w:w="0" w:type="auto"/>
            <w:tcBorders>
              <w:top w:val="nil"/>
              <w:bottom w:val="single" w:sz="4" w:space="0" w:color="auto"/>
            </w:tcBorders>
            <w:shd w:val="clear" w:color="auto" w:fill="E7E6E6" w:themeFill="background2"/>
            <w:vAlign w:val="center"/>
          </w:tcPr>
          <w:p w14:paraId="47E6FCD7" w14:textId="58D905AD" w:rsidR="003862F4" w:rsidRPr="00C466E0" w:rsidRDefault="003862F4" w:rsidP="00890DC3">
            <w:pPr>
              <w:spacing w:after="100" w:afterAutospacing="1"/>
              <w:jc w:val="center"/>
              <w:rPr>
                <w:b/>
                <w:i/>
                <w:iCs/>
              </w:rPr>
            </w:pPr>
            <w:r w:rsidRPr="00C466E0">
              <w:rPr>
                <w:b/>
              </w:rPr>
              <w:t xml:space="preserve">Yield </w:t>
            </w:r>
            <w:r w:rsidR="00DF7513" w:rsidRPr="00C466E0">
              <w:rPr>
                <w:b/>
              </w:rPr>
              <w:t>348</w:t>
            </w:r>
            <w:r w:rsidRPr="00C466E0">
              <w:rPr>
                <w:b/>
              </w:rPr>
              <w:t>/%</w:t>
            </w:r>
          </w:p>
        </w:tc>
        <w:tc>
          <w:tcPr>
            <w:tcW w:w="0" w:type="auto"/>
            <w:tcBorders>
              <w:top w:val="nil"/>
              <w:bottom w:val="single" w:sz="4" w:space="0" w:color="auto"/>
            </w:tcBorders>
            <w:shd w:val="clear" w:color="auto" w:fill="E7E6E6" w:themeFill="background2"/>
            <w:vAlign w:val="center"/>
          </w:tcPr>
          <w:p w14:paraId="037E9183" w14:textId="77777777" w:rsidR="003862F4" w:rsidRPr="00C466E0" w:rsidRDefault="003862F4" w:rsidP="00890DC3">
            <w:pPr>
              <w:spacing w:after="100" w:afterAutospacing="1"/>
              <w:jc w:val="center"/>
              <w:rPr>
                <w:b/>
                <w:i/>
                <w:iCs/>
              </w:rPr>
            </w:pPr>
          </w:p>
        </w:tc>
        <w:tc>
          <w:tcPr>
            <w:tcW w:w="0" w:type="auto"/>
            <w:tcBorders>
              <w:top w:val="nil"/>
              <w:bottom w:val="single" w:sz="4" w:space="0" w:color="auto"/>
            </w:tcBorders>
            <w:shd w:val="clear" w:color="auto" w:fill="E7E6E6" w:themeFill="background2"/>
            <w:vAlign w:val="center"/>
          </w:tcPr>
          <w:p w14:paraId="29A0F40E" w14:textId="77777777" w:rsidR="003862F4" w:rsidRPr="00C466E0" w:rsidRDefault="003862F4" w:rsidP="00890DC3">
            <w:pPr>
              <w:spacing w:after="100" w:afterAutospacing="1"/>
              <w:jc w:val="center"/>
              <w:rPr>
                <w:b/>
                <w:i/>
                <w:iCs/>
              </w:rPr>
            </w:pPr>
            <w:r w:rsidRPr="00C466E0">
              <w:rPr>
                <w:b/>
                <w:i/>
                <w:iCs/>
              </w:rPr>
              <w:t>dr</w:t>
            </w:r>
          </w:p>
        </w:tc>
        <w:tc>
          <w:tcPr>
            <w:tcW w:w="0" w:type="auto"/>
            <w:tcBorders>
              <w:top w:val="nil"/>
              <w:bottom w:val="single" w:sz="4" w:space="0" w:color="auto"/>
            </w:tcBorders>
            <w:shd w:val="clear" w:color="auto" w:fill="E7E6E6" w:themeFill="background2"/>
            <w:vAlign w:val="center"/>
          </w:tcPr>
          <w:p w14:paraId="1EBF9009" w14:textId="7532FC51" w:rsidR="003862F4" w:rsidRPr="00C466E0" w:rsidRDefault="003862F4" w:rsidP="00890DC3">
            <w:pPr>
              <w:jc w:val="center"/>
              <w:rPr>
                <w:b/>
              </w:rPr>
            </w:pPr>
            <w:proofErr w:type="spellStart"/>
            <w:r w:rsidRPr="00C466E0">
              <w:rPr>
                <w:b/>
                <w:i/>
                <w:iCs/>
              </w:rPr>
              <w:t>ee</w:t>
            </w:r>
            <w:r w:rsidR="002B2C3B" w:rsidRPr="001F6B5A">
              <w:rPr>
                <w:b/>
                <w:i/>
                <w:iCs/>
                <w:vertAlign w:val="superscript"/>
              </w:rPr>
              <w:t>b</w:t>
            </w:r>
            <w:proofErr w:type="spellEnd"/>
            <w:r w:rsidRPr="00C466E0">
              <w:rPr>
                <w:b/>
              </w:rPr>
              <w:t xml:space="preserve"> /%</w:t>
            </w:r>
          </w:p>
        </w:tc>
      </w:tr>
      <w:tr w:rsidR="003862F4" w:rsidRPr="00C466E0" w14:paraId="0D266A3C" w14:textId="77777777" w:rsidTr="00890DC3">
        <w:trPr>
          <w:jc w:val="center"/>
        </w:trPr>
        <w:tc>
          <w:tcPr>
            <w:tcW w:w="0" w:type="auto"/>
            <w:vAlign w:val="center"/>
          </w:tcPr>
          <w:p w14:paraId="0733F805" w14:textId="77777777" w:rsidR="003862F4" w:rsidRPr="00C466E0" w:rsidRDefault="003862F4" w:rsidP="00890DC3">
            <w:pPr>
              <w:spacing w:after="120"/>
              <w:jc w:val="center"/>
              <w:rPr>
                <w:b/>
                <w:bCs/>
              </w:rPr>
            </w:pPr>
            <w:r w:rsidRPr="00C466E0">
              <w:rPr>
                <w:rFonts w:ascii="Calibri" w:eastAsia="Times New Roman" w:hAnsi="Calibri" w:cs="Times New Roman"/>
                <w:b/>
                <w:bCs/>
                <w:iCs/>
                <w:color w:val="000000"/>
                <w:lang w:eastAsia="en-GB"/>
              </w:rPr>
              <w:t>1</w:t>
            </w:r>
          </w:p>
        </w:tc>
        <w:tc>
          <w:tcPr>
            <w:tcW w:w="0" w:type="auto"/>
            <w:vAlign w:val="center"/>
          </w:tcPr>
          <w:p w14:paraId="6FBE8392" w14:textId="77777777" w:rsidR="003862F4" w:rsidRPr="00C466E0" w:rsidRDefault="003862F4" w:rsidP="00890DC3">
            <w:pPr>
              <w:spacing w:after="120"/>
              <w:jc w:val="center"/>
            </w:pPr>
            <w:r w:rsidRPr="00C466E0">
              <w:rPr>
                <w:rFonts w:ascii="Calibri" w:eastAsia="Times New Roman" w:hAnsi="Calibri" w:cs="Times New Roman"/>
                <w:i/>
                <w:iCs/>
                <w:color w:val="000000"/>
                <w:lang w:eastAsia="en-GB"/>
              </w:rPr>
              <w:t>t</w:t>
            </w:r>
            <w:r w:rsidRPr="00C466E0">
              <w:rPr>
                <w:rFonts w:ascii="Calibri" w:eastAsia="Times New Roman" w:hAnsi="Calibri" w:cs="Times New Roman"/>
                <w:color w:val="000000"/>
                <w:lang w:eastAsia="en-GB"/>
              </w:rPr>
              <w:t>BuOK</w:t>
            </w:r>
          </w:p>
        </w:tc>
        <w:tc>
          <w:tcPr>
            <w:tcW w:w="0" w:type="auto"/>
            <w:vAlign w:val="center"/>
          </w:tcPr>
          <w:p w14:paraId="7ACA7B3C"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87</w:t>
            </w:r>
          </w:p>
        </w:tc>
        <w:tc>
          <w:tcPr>
            <w:tcW w:w="0" w:type="auto"/>
            <w:vAlign w:val="center"/>
          </w:tcPr>
          <w:p w14:paraId="44E6AF19"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64</w:t>
            </w:r>
          </w:p>
        </w:tc>
        <w:tc>
          <w:tcPr>
            <w:tcW w:w="0" w:type="auto"/>
            <w:vAlign w:val="center"/>
          </w:tcPr>
          <w:p w14:paraId="60D82720" w14:textId="77777777" w:rsidR="003862F4" w:rsidRPr="00C466E0" w:rsidRDefault="003862F4" w:rsidP="00890DC3">
            <w:pPr>
              <w:spacing w:after="120"/>
              <w:jc w:val="center"/>
              <w:rPr>
                <w:rFonts w:ascii="Calibri" w:eastAsia="Times New Roman" w:hAnsi="Calibri" w:cs="Times New Roman"/>
                <w:color w:val="000000"/>
                <w:lang w:eastAsia="en-GB"/>
              </w:rPr>
            </w:pPr>
          </w:p>
        </w:tc>
        <w:tc>
          <w:tcPr>
            <w:tcW w:w="0" w:type="auto"/>
            <w:vAlign w:val="center"/>
          </w:tcPr>
          <w:p w14:paraId="5F61D6AE" w14:textId="77777777" w:rsidR="003862F4" w:rsidRPr="00C466E0" w:rsidRDefault="003862F4" w:rsidP="00890DC3">
            <w:pPr>
              <w:spacing w:after="120"/>
              <w:jc w:val="center"/>
            </w:pPr>
            <w:r w:rsidRPr="00C466E0">
              <w:rPr>
                <w:rFonts w:ascii="Calibri" w:eastAsia="Times New Roman" w:hAnsi="Calibri" w:cs="Times New Roman"/>
                <w:color w:val="000000"/>
                <w:lang w:eastAsia="en-GB"/>
              </w:rPr>
              <w:t>1:3</w:t>
            </w:r>
          </w:p>
        </w:tc>
        <w:tc>
          <w:tcPr>
            <w:tcW w:w="0" w:type="auto"/>
            <w:vAlign w:val="center"/>
          </w:tcPr>
          <w:p w14:paraId="4775CC2B"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Calibri"/>
                <w:color w:val="000000"/>
                <w:lang w:eastAsia="en-GB"/>
              </w:rPr>
              <w:t>−</w:t>
            </w:r>
            <w:r w:rsidRPr="00C466E0">
              <w:rPr>
                <w:rFonts w:ascii="Calibri" w:eastAsia="Times New Roman" w:hAnsi="Calibri" w:cs="Times New Roman"/>
                <w:color w:val="000000"/>
                <w:lang w:eastAsia="en-GB"/>
              </w:rPr>
              <w:t>4</w:t>
            </w:r>
          </w:p>
        </w:tc>
      </w:tr>
      <w:tr w:rsidR="003862F4" w:rsidRPr="00C466E0" w14:paraId="68945364" w14:textId="77777777" w:rsidTr="00890DC3">
        <w:trPr>
          <w:jc w:val="center"/>
        </w:trPr>
        <w:tc>
          <w:tcPr>
            <w:tcW w:w="0" w:type="auto"/>
            <w:vAlign w:val="center"/>
          </w:tcPr>
          <w:p w14:paraId="15C646C2" w14:textId="77777777" w:rsidR="003862F4" w:rsidRPr="00C466E0" w:rsidRDefault="003862F4"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color w:val="000000"/>
                <w:lang w:eastAsia="en-GB"/>
              </w:rPr>
              <w:t>2</w:t>
            </w:r>
          </w:p>
        </w:tc>
        <w:tc>
          <w:tcPr>
            <w:tcW w:w="0" w:type="auto"/>
            <w:vAlign w:val="center"/>
          </w:tcPr>
          <w:p w14:paraId="72953479"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KHMDS</w:t>
            </w:r>
          </w:p>
        </w:tc>
        <w:tc>
          <w:tcPr>
            <w:tcW w:w="0" w:type="auto"/>
            <w:vAlign w:val="center"/>
          </w:tcPr>
          <w:p w14:paraId="610B0868"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67</w:t>
            </w:r>
          </w:p>
        </w:tc>
        <w:tc>
          <w:tcPr>
            <w:tcW w:w="0" w:type="auto"/>
            <w:vAlign w:val="center"/>
          </w:tcPr>
          <w:p w14:paraId="7F4E60C2"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55</w:t>
            </w:r>
          </w:p>
        </w:tc>
        <w:tc>
          <w:tcPr>
            <w:tcW w:w="0" w:type="auto"/>
            <w:vAlign w:val="center"/>
          </w:tcPr>
          <w:p w14:paraId="7CE2F0A7" w14:textId="77777777" w:rsidR="003862F4" w:rsidRPr="00C466E0" w:rsidRDefault="003862F4" w:rsidP="00890DC3">
            <w:pPr>
              <w:spacing w:after="120"/>
              <w:jc w:val="center"/>
              <w:rPr>
                <w:rFonts w:ascii="Calibri" w:eastAsia="Times New Roman" w:hAnsi="Calibri" w:cs="Times New Roman"/>
                <w:color w:val="000000"/>
                <w:lang w:eastAsia="en-GB"/>
              </w:rPr>
            </w:pPr>
          </w:p>
        </w:tc>
        <w:tc>
          <w:tcPr>
            <w:tcW w:w="0" w:type="auto"/>
            <w:vAlign w:val="center"/>
          </w:tcPr>
          <w:p w14:paraId="29373260"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1:2.9</w:t>
            </w:r>
          </w:p>
        </w:tc>
        <w:tc>
          <w:tcPr>
            <w:tcW w:w="0" w:type="auto"/>
            <w:vAlign w:val="center"/>
          </w:tcPr>
          <w:p w14:paraId="45946285" w14:textId="77777777" w:rsidR="003862F4" w:rsidRPr="00C466E0" w:rsidRDefault="003862F4" w:rsidP="00890DC3">
            <w:pPr>
              <w:spacing w:after="120"/>
              <w:jc w:val="center"/>
              <w:rPr>
                <w:rFonts w:ascii="Calibri" w:eastAsia="Times New Roman" w:hAnsi="Calibri" w:cs="Times New Roman"/>
                <w:b/>
                <w:bCs/>
                <w:lang w:eastAsia="en-GB"/>
              </w:rPr>
            </w:pPr>
            <w:r w:rsidRPr="00C466E0">
              <w:rPr>
                <w:rFonts w:ascii="Calibri" w:eastAsia="Times New Roman" w:hAnsi="Calibri" w:cs="Calibri"/>
                <w:color w:val="000000"/>
                <w:lang w:eastAsia="en-GB"/>
              </w:rPr>
              <w:t>−</w:t>
            </w:r>
            <w:r w:rsidRPr="00C466E0">
              <w:rPr>
                <w:rFonts w:ascii="Calibri" w:eastAsia="Times New Roman" w:hAnsi="Calibri" w:cs="Times New Roman"/>
                <w:color w:val="000000"/>
                <w:lang w:eastAsia="en-GB"/>
              </w:rPr>
              <w:t>14</w:t>
            </w:r>
          </w:p>
        </w:tc>
      </w:tr>
      <w:tr w:rsidR="003862F4" w:rsidRPr="00C466E0" w14:paraId="1E996969" w14:textId="77777777" w:rsidTr="00890DC3">
        <w:trPr>
          <w:jc w:val="center"/>
        </w:trPr>
        <w:tc>
          <w:tcPr>
            <w:tcW w:w="0" w:type="auto"/>
            <w:vAlign w:val="center"/>
          </w:tcPr>
          <w:p w14:paraId="1D5023AF" w14:textId="77777777" w:rsidR="003862F4" w:rsidRPr="00C466E0" w:rsidRDefault="003862F4"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3</w:t>
            </w:r>
          </w:p>
        </w:tc>
        <w:tc>
          <w:tcPr>
            <w:tcW w:w="0" w:type="auto"/>
            <w:vAlign w:val="center"/>
          </w:tcPr>
          <w:p w14:paraId="2675A9D2"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Cs</w:t>
            </w:r>
            <w:r w:rsidRPr="00C466E0">
              <w:rPr>
                <w:rFonts w:ascii="Calibri" w:eastAsia="Times New Roman" w:hAnsi="Calibri" w:cs="Times New Roman"/>
                <w:color w:val="000000"/>
                <w:vertAlign w:val="subscript"/>
                <w:lang w:eastAsia="en-GB"/>
              </w:rPr>
              <w:t>2</w:t>
            </w:r>
            <w:r w:rsidRPr="00C466E0">
              <w:rPr>
                <w:rFonts w:ascii="Calibri" w:eastAsia="Times New Roman" w:hAnsi="Calibri" w:cs="Times New Roman"/>
                <w:color w:val="000000"/>
                <w:lang w:eastAsia="en-GB"/>
              </w:rPr>
              <w:t>CO</w:t>
            </w:r>
            <w:r w:rsidRPr="00C466E0">
              <w:rPr>
                <w:rFonts w:ascii="Calibri" w:eastAsia="Times New Roman" w:hAnsi="Calibri" w:cs="Times New Roman"/>
                <w:color w:val="000000"/>
                <w:vertAlign w:val="subscript"/>
                <w:lang w:eastAsia="en-GB"/>
              </w:rPr>
              <w:t>3</w:t>
            </w:r>
          </w:p>
        </w:tc>
        <w:tc>
          <w:tcPr>
            <w:tcW w:w="0" w:type="auto"/>
            <w:vAlign w:val="center"/>
          </w:tcPr>
          <w:p w14:paraId="0B00AE71"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66</w:t>
            </w:r>
          </w:p>
        </w:tc>
        <w:tc>
          <w:tcPr>
            <w:tcW w:w="0" w:type="auto"/>
            <w:vAlign w:val="center"/>
          </w:tcPr>
          <w:p w14:paraId="3430CDAA"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52</w:t>
            </w:r>
          </w:p>
        </w:tc>
        <w:tc>
          <w:tcPr>
            <w:tcW w:w="0" w:type="auto"/>
            <w:vAlign w:val="center"/>
          </w:tcPr>
          <w:p w14:paraId="4F4EB777" w14:textId="77777777" w:rsidR="003862F4" w:rsidRPr="00C466E0" w:rsidRDefault="003862F4" w:rsidP="00890DC3">
            <w:pPr>
              <w:spacing w:after="120"/>
              <w:jc w:val="center"/>
              <w:rPr>
                <w:rFonts w:ascii="Calibri" w:eastAsia="Times New Roman" w:hAnsi="Calibri" w:cs="Times New Roman"/>
                <w:color w:val="000000"/>
                <w:lang w:eastAsia="en-GB"/>
              </w:rPr>
            </w:pPr>
          </w:p>
        </w:tc>
        <w:tc>
          <w:tcPr>
            <w:tcW w:w="0" w:type="auto"/>
            <w:vAlign w:val="center"/>
          </w:tcPr>
          <w:p w14:paraId="19E13FBA"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1:2.7</w:t>
            </w:r>
          </w:p>
        </w:tc>
        <w:tc>
          <w:tcPr>
            <w:tcW w:w="0" w:type="auto"/>
            <w:vAlign w:val="center"/>
          </w:tcPr>
          <w:p w14:paraId="715680D5"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Calibri"/>
                <w:color w:val="000000"/>
                <w:lang w:eastAsia="en-GB"/>
              </w:rPr>
              <w:t>−</w:t>
            </w:r>
            <w:r w:rsidRPr="00C466E0">
              <w:rPr>
                <w:rFonts w:ascii="Calibri" w:eastAsia="Times New Roman" w:hAnsi="Calibri" w:cs="Times New Roman"/>
                <w:color w:val="000000"/>
                <w:lang w:eastAsia="en-GB"/>
              </w:rPr>
              <w:t>24</w:t>
            </w:r>
          </w:p>
        </w:tc>
      </w:tr>
      <w:tr w:rsidR="003862F4" w:rsidRPr="00C466E0" w14:paraId="7C189D0E" w14:textId="77777777" w:rsidTr="00890DC3">
        <w:trPr>
          <w:jc w:val="center"/>
        </w:trPr>
        <w:tc>
          <w:tcPr>
            <w:tcW w:w="0" w:type="auto"/>
            <w:vAlign w:val="center"/>
          </w:tcPr>
          <w:p w14:paraId="7E6DA8B3" w14:textId="77777777" w:rsidR="003862F4" w:rsidRPr="00C466E0" w:rsidRDefault="003862F4"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4</w:t>
            </w:r>
          </w:p>
        </w:tc>
        <w:tc>
          <w:tcPr>
            <w:tcW w:w="0" w:type="auto"/>
            <w:vAlign w:val="center"/>
          </w:tcPr>
          <w:p w14:paraId="4FEDC6C6"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DMAP</w:t>
            </w:r>
          </w:p>
        </w:tc>
        <w:tc>
          <w:tcPr>
            <w:tcW w:w="0" w:type="auto"/>
            <w:vAlign w:val="center"/>
          </w:tcPr>
          <w:p w14:paraId="6FEF7B8F"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29</w:t>
            </w:r>
          </w:p>
        </w:tc>
        <w:tc>
          <w:tcPr>
            <w:tcW w:w="0" w:type="auto"/>
            <w:vAlign w:val="center"/>
          </w:tcPr>
          <w:p w14:paraId="516410CA" w14:textId="77777777" w:rsidR="003862F4" w:rsidRPr="00C466E0" w:rsidRDefault="003862F4" w:rsidP="00890DC3">
            <w:pPr>
              <w:spacing w:after="120"/>
              <w:jc w:val="center"/>
              <w:rPr>
                <w:rFonts w:ascii="Calibri" w:eastAsia="Times New Roman" w:hAnsi="Calibri" w:cs="Times New Roman"/>
                <w:color w:val="000000"/>
                <w:lang w:eastAsia="en-GB"/>
              </w:rPr>
            </w:pPr>
            <w:proofErr w:type="spellStart"/>
            <w:r w:rsidRPr="00C466E0">
              <w:rPr>
                <w:rFonts w:ascii="Calibri" w:eastAsia="Times New Roman" w:hAnsi="Calibri" w:cs="Times New Roman"/>
                <w:color w:val="000000"/>
                <w:lang w:eastAsia="en-GB"/>
              </w:rPr>
              <w:t>nd</w:t>
            </w:r>
            <w:proofErr w:type="spellEnd"/>
          </w:p>
        </w:tc>
        <w:tc>
          <w:tcPr>
            <w:tcW w:w="0" w:type="auto"/>
            <w:vAlign w:val="center"/>
          </w:tcPr>
          <w:p w14:paraId="06E4E855" w14:textId="77777777" w:rsidR="003862F4" w:rsidRPr="00C466E0" w:rsidRDefault="003862F4" w:rsidP="00890DC3">
            <w:pPr>
              <w:spacing w:after="120"/>
              <w:jc w:val="center"/>
              <w:rPr>
                <w:rFonts w:ascii="Calibri" w:eastAsia="Times New Roman" w:hAnsi="Calibri" w:cs="Times New Roman"/>
                <w:color w:val="000000"/>
                <w:lang w:eastAsia="en-GB"/>
              </w:rPr>
            </w:pPr>
          </w:p>
        </w:tc>
        <w:tc>
          <w:tcPr>
            <w:tcW w:w="0" w:type="auto"/>
            <w:vAlign w:val="center"/>
          </w:tcPr>
          <w:p w14:paraId="16B1BB48" w14:textId="77777777" w:rsidR="003862F4" w:rsidRPr="00C466E0" w:rsidRDefault="003862F4" w:rsidP="00890DC3">
            <w:pPr>
              <w:spacing w:after="120"/>
              <w:jc w:val="center"/>
              <w:rPr>
                <w:rFonts w:ascii="Calibri" w:eastAsia="Times New Roman" w:hAnsi="Calibri" w:cs="Times New Roman"/>
                <w:color w:val="000000"/>
                <w:lang w:eastAsia="en-GB"/>
              </w:rPr>
            </w:pPr>
            <w:proofErr w:type="spellStart"/>
            <w:r w:rsidRPr="00C466E0">
              <w:rPr>
                <w:rFonts w:ascii="Calibri" w:eastAsia="Times New Roman" w:hAnsi="Calibri" w:cs="Times New Roman"/>
                <w:color w:val="000000"/>
                <w:lang w:eastAsia="en-GB"/>
              </w:rPr>
              <w:t>nd</w:t>
            </w:r>
            <w:proofErr w:type="spellEnd"/>
          </w:p>
        </w:tc>
        <w:tc>
          <w:tcPr>
            <w:tcW w:w="0" w:type="auto"/>
            <w:vAlign w:val="center"/>
          </w:tcPr>
          <w:p w14:paraId="3B6A67B0" w14:textId="77777777" w:rsidR="003862F4" w:rsidRPr="00C466E0" w:rsidRDefault="003862F4" w:rsidP="00890DC3">
            <w:pPr>
              <w:spacing w:after="120"/>
              <w:jc w:val="center"/>
              <w:rPr>
                <w:rFonts w:ascii="Calibri" w:eastAsia="Times New Roman" w:hAnsi="Calibri" w:cs="Times New Roman"/>
                <w:color w:val="000000"/>
                <w:lang w:eastAsia="en-GB"/>
              </w:rPr>
            </w:pPr>
            <w:proofErr w:type="spellStart"/>
            <w:r w:rsidRPr="00C466E0">
              <w:rPr>
                <w:rFonts w:ascii="Calibri" w:eastAsia="Times New Roman" w:hAnsi="Calibri" w:cs="Times New Roman"/>
                <w:color w:val="000000"/>
                <w:lang w:eastAsia="en-GB"/>
              </w:rPr>
              <w:t>nd</w:t>
            </w:r>
            <w:proofErr w:type="spellEnd"/>
          </w:p>
        </w:tc>
      </w:tr>
      <w:tr w:rsidR="003862F4" w:rsidRPr="00C466E0" w14:paraId="61B7474A" w14:textId="77777777" w:rsidTr="00890DC3">
        <w:trPr>
          <w:jc w:val="center"/>
        </w:trPr>
        <w:tc>
          <w:tcPr>
            <w:tcW w:w="0" w:type="auto"/>
            <w:vAlign w:val="center"/>
          </w:tcPr>
          <w:p w14:paraId="574E2549" w14:textId="77777777" w:rsidR="003862F4" w:rsidRPr="00C466E0" w:rsidRDefault="003862F4"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color w:val="000000"/>
                <w:lang w:eastAsia="en-GB"/>
              </w:rPr>
              <w:t>5</w:t>
            </w:r>
          </w:p>
        </w:tc>
        <w:tc>
          <w:tcPr>
            <w:tcW w:w="0" w:type="auto"/>
            <w:vAlign w:val="center"/>
          </w:tcPr>
          <w:p w14:paraId="6BF93D74"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DBU</w:t>
            </w:r>
          </w:p>
        </w:tc>
        <w:tc>
          <w:tcPr>
            <w:tcW w:w="0" w:type="auto"/>
            <w:vAlign w:val="center"/>
          </w:tcPr>
          <w:p w14:paraId="53B78679"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86</w:t>
            </w:r>
          </w:p>
        </w:tc>
        <w:tc>
          <w:tcPr>
            <w:tcW w:w="0" w:type="auto"/>
            <w:vAlign w:val="center"/>
          </w:tcPr>
          <w:p w14:paraId="42AEA932"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75</w:t>
            </w:r>
          </w:p>
        </w:tc>
        <w:tc>
          <w:tcPr>
            <w:tcW w:w="0" w:type="auto"/>
            <w:vAlign w:val="center"/>
          </w:tcPr>
          <w:p w14:paraId="419DC9D1" w14:textId="77777777" w:rsidR="003862F4" w:rsidRPr="00C466E0" w:rsidRDefault="003862F4" w:rsidP="00890DC3">
            <w:pPr>
              <w:spacing w:after="120"/>
              <w:jc w:val="center"/>
              <w:rPr>
                <w:rFonts w:ascii="Calibri" w:eastAsia="Times New Roman" w:hAnsi="Calibri" w:cs="Times New Roman"/>
                <w:color w:val="000000"/>
                <w:lang w:eastAsia="en-GB"/>
              </w:rPr>
            </w:pPr>
          </w:p>
        </w:tc>
        <w:tc>
          <w:tcPr>
            <w:tcW w:w="0" w:type="auto"/>
            <w:vAlign w:val="center"/>
          </w:tcPr>
          <w:p w14:paraId="5D542AEB"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1:2</w:t>
            </w:r>
          </w:p>
        </w:tc>
        <w:tc>
          <w:tcPr>
            <w:tcW w:w="0" w:type="auto"/>
            <w:vAlign w:val="center"/>
          </w:tcPr>
          <w:p w14:paraId="00FF6AF7"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w:t>
            </w:r>
          </w:p>
        </w:tc>
      </w:tr>
      <w:tr w:rsidR="003862F4" w:rsidRPr="00C466E0" w14:paraId="3C971061" w14:textId="77777777" w:rsidTr="00890DC3">
        <w:trPr>
          <w:jc w:val="center"/>
        </w:trPr>
        <w:tc>
          <w:tcPr>
            <w:tcW w:w="0" w:type="auto"/>
            <w:tcBorders>
              <w:bottom w:val="single" w:sz="4" w:space="0" w:color="auto"/>
            </w:tcBorders>
            <w:vAlign w:val="center"/>
          </w:tcPr>
          <w:p w14:paraId="4F36DF9D" w14:textId="77777777" w:rsidR="003862F4" w:rsidRPr="00C466E0" w:rsidRDefault="003862F4"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color w:val="000000"/>
                <w:lang w:eastAsia="en-GB"/>
              </w:rPr>
              <w:t>6</w:t>
            </w:r>
          </w:p>
        </w:tc>
        <w:tc>
          <w:tcPr>
            <w:tcW w:w="0" w:type="auto"/>
            <w:tcBorders>
              <w:bottom w:val="single" w:sz="4" w:space="0" w:color="auto"/>
            </w:tcBorders>
            <w:vAlign w:val="center"/>
          </w:tcPr>
          <w:p w14:paraId="072D6766"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DABCO</w:t>
            </w:r>
          </w:p>
        </w:tc>
        <w:tc>
          <w:tcPr>
            <w:tcW w:w="0" w:type="auto"/>
            <w:tcBorders>
              <w:bottom w:val="single" w:sz="4" w:space="0" w:color="auto"/>
            </w:tcBorders>
            <w:vAlign w:val="center"/>
          </w:tcPr>
          <w:p w14:paraId="73E473F7"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56</w:t>
            </w:r>
          </w:p>
        </w:tc>
        <w:tc>
          <w:tcPr>
            <w:tcW w:w="0" w:type="auto"/>
            <w:tcBorders>
              <w:bottom w:val="single" w:sz="4" w:space="0" w:color="auto"/>
            </w:tcBorders>
            <w:vAlign w:val="center"/>
          </w:tcPr>
          <w:p w14:paraId="1E41C89D"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56</w:t>
            </w:r>
          </w:p>
        </w:tc>
        <w:tc>
          <w:tcPr>
            <w:tcW w:w="0" w:type="auto"/>
            <w:tcBorders>
              <w:bottom w:val="single" w:sz="4" w:space="0" w:color="auto"/>
            </w:tcBorders>
            <w:vAlign w:val="center"/>
          </w:tcPr>
          <w:p w14:paraId="5CB9E881" w14:textId="77777777" w:rsidR="003862F4" w:rsidRPr="00C466E0" w:rsidRDefault="003862F4" w:rsidP="00890DC3">
            <w:pPr>
              <w:spacing w:after="120"/>
              <w:jc w:val="center"/>
              <w:rPr>
                <w:rFonts w:ascii="Calibri" w:eastAsia="Times New Roman" w:hAnsi="Calibri" w:cs="Times New Roman"/>
                <w:color w:val="000000"/>
                <w:lang w:eastAsia="en-GB"/>
              </w:rPr>
            </w:pPr>
          </w:p>
        </w:tc>
        <w:tc>
          <w:tcPr>
            <w:tcW w:w="0" w:type="auto"/>
            <w:tcBorders>
              <w:bottom w:val="single" w:sz="4" w:space="0" w:color="auto"/>
            </w:tcBorders>
            <w:vAlign w:val="center"/>
          </w:tcPr>
          <w:p w14:paraId="631982EA"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1:1.7</w:t>
            </w:r>
          </w:p>
        </w:tc>
        <w:tc>
          <w:tcPr>
            <w:tcW w:w="0" w:type="auto"/>
            <w:tcBorders>
              <w:bottom w:val="single" w:sz="4" w:space="0" w:color="auto"/>
            </w:tcBorders>
            <w:vAlign w:val="center"/>
          </w:tcPr>
          <w:p w14:paraId="64C033FB"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20</w:t>
            </w:r>
          </w:p>
        </w:tc>
      </w:tr>
      <w:tr w:rsidR="003862F4" w:rsidRPr="00C466E0" w14:paraId="4A5382AA" w14:textId="77777777" w:rsidTr="00890DC3">
        <w:trPr>
          <w:jc w:val="center"/>
        </w:trPr>
        <w:tc>
          <w:tcPr>
            <w:tcW w:w="0" w:type="auto"/>
            <w:tcBorders>
              <w:top w:val="single" w:sz="4" w:space="0" w:color="auto"/>
              <w:bottom w:val="nil"/>
            </w:tcBorders>
            <w:vAlign w:val="center"/>
          </w:tcPr>
          <w:p w14:paraId="0A5C3E2C" w14:textId="77777777" w:rsidR="003862F4" w:rsidRPr="00C466E0" w:rsidRDefault="003862F4"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color w:val="000000"/>
                <w:lang w:eastAsia="en-GB"/>
              </w:rPr>
              <w:t>7</w:t>
            </w:r>
            <w:r w:rsidRPr="00C466E0">
              <w:rPr>
                <w:rFonts w:ascii="Calibri" w:eastAsia="Times New Roman" w:hAnsi="Calibri" w:cs="Times New Roman"/>
                <w:i/>
                <w:iCs/>
                <w:color w:val="000000"/>
                <w:vertAlign w:val="superscript"/>
                <w:lang w:eastAsia="en-GB"/>
              </w:rPr>
              <w:t>a</w:t>
            </w:r>
          </w:p>
        </w:tc>
        <w:tc>
          <w:tcPr>
            <w:tcW w:w="0" w:type="auto"/>
            <w:tcBorders>
              <w:top w:val="single" w:sz="4" w:space="0" w:color="auto"/>
              <w:bottom w:val="nil"/>
            </w:tcBorders>
            <w:vAlign w:val="center"/>
          </w:tcPr>
          <w:p w14:paraId="0FC9C4CD"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Cs</w:t>
            </w:r>
            <w:r w:rsidRPr="00C466E0">
              <w:rPr>
                <w:rFonts w:ascii="Calibri" w:eastAsia="Times New Roman" w:hAnsi="Calibri" w:cs="Times New Roman"/>
                <w:color w:val="000000"/>
                <w:vertAlign w:val="subscript"/>
                <w:lang w:eastAsia="en-GB"/>
              </w:rPr>
              <w:t>2</w:t>
            </w:r>
            <w:r w:rsidRPr="00C466E0">
              <w:rPr>
                <w:rFonts w:ascii="Calibri" w:eastAsia="Times New Roman" w:hAnsi="Calibri" w:cs="Times New Roman"/>
                <w:color w:val="000000"/>
                <w:lang w:eastAsia="en-GB"/>
              </w:rPr>
              <w:t>CO</w:t>
            </w:r>
            <w:r w:rsidRPr="00C466E0">
              <w:rPr>
                <w:rFonts w:ascii="Calibri" w:eastAsia="Times New Roman" w:hAnsi="Calibri" w:cs="Times New Roman"/>
                <w:color w:val="000000"/>
                <w:vertAlign w:val="subscript"/>
                <w:lang w:eastAsia="en-GB"/>
              </w:rPr>
              <w:t>3</w:t>
            </w:r>
          </w:p>
        </w:tc>
        <w:tc>
          <w:tcPr>
            <w:tcW w:w="0" w:type="auto"/>
            <w:tcBorders>
              <w:top w:val="single" w:sz="4" w:space="0" w:color="auto"/>
              <w:bottom w:val="nil"/>
            </w:tcBorders>
            <w:vAlign w:val="center"/>
          </w:tcPr>
          <w:p w14:paraId="4A8FA365"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100</w:t>
            </w:r>
          </w:p>
        </w:tc>
        <w:tc>
          <w:tcPr>
            <w:tcW w:w="0" w:type="auto"/>
            <w:tcBorders>
              <w:top w:val="single" w:sz="4" w:space="0" w:color="auto"/>
              <w:bottom w:val="nil"/>
            </w:tcBorders>
            <w:vAlign w:val="center"/>
          </w:tcPr>
          <w:p w14:paraId="037C3901"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60</w:t>
            </w:r>
          </w:p>
        </w:tc>
        <w:tc>
          <w:tcPr>
            <w:tcW w:w="0" w:type="auto"/>
            <w:tcBorders>
              <w:top w:val="single" w:sz="4" w:space="0" w:color="auto"/>
              <w:bottom w:val="nil"/>
            </w:tcBorders>
            <w:vAlign w:val="center"/>
          </w:tcPr>
          <w:p w14:paraId="4FA390A3" w14:textId="77777777" w:rsidR="003862F4" w:rsidRPr="00C466E0" w:rsidRDefault="003862F4" w:rsidP="00890DC3">
            <w:pPr>
              <w:spacing w:after="120"/>
              <w:jc w:val="center"/>
              <w:rPr>
                <w:rFonts w:ascii="Calibri" w:eastAsia="Times New Roman" w:hAnsi="Calibri" w:cs="Times New Roman"/>
                <w:color w:val="000000"/>
                <w:lang w:eastAsia="en-GB"/>
              </w:rPr>
            </w:pPr>
          </w:p>
        </w:tc>
        <w:tc>
          <w:tcPr>
            <w:tcW w:w="0" w:type="auto"/>
            <w:tcBorders>
              <w:top w:val="single" w:sz="4" w:space="0" w:color="auto"/>
              <w:bottom w:val="nil"/>
            </w:tcBorders>
            <w:vAlign w:val="center"/>
          </w:tcPr>
          <w:p w14:paraId="50F09CAC"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1:1.6</w:t>
            </w:r>
          </w:p>
        </w:tc>
        <w:tc>
          <w:tcPr>
            <w:tcW w:w="0" w:type="auto"/>
            <w:tcBorders>
              <w:top w:val="single" w:sz="4" w:space="0" w:color="auto"/>
              <w:bottom w:val="nil"/>
            </w:tcBorders>
            <w:vAlign w:val="center"/>
          </w:tcPr>
          <w:p w14:paraId="39B75C0F"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Calibri"/>
                <w:color w:val="000000"/>
                <w:lang w:eastAsia="en-GB"/>
              </w:rPr>
              <w:t>−</w:t>
            </w:r>
            <w:r w:rsidRPr="00C466E0">
              <w:rPr>
                <w:rFonts w:ascii="Calibri" w:eastAsia="Times New Roman" w:hAnsi="Calibri" w:cs="Times New Roman"/>
                <w:color w:val="000000"/>
                <w:lang w:eastAsia="en-GB"/>
              </w:rPr>
              <w:t>25</w:t>
            </w:r>
          </w:p>
        </w:tc>
      </w:tr>
      <w:tr w:rsidR="003862F4" w:rsidRPr="00C466E0" w14:paraId="54D9A38B" w14:textId="77777777" w:rsidTr="00890DC3">
        <w:trPr>
          <w:jc w:val="center"/>
        </w:trPr>
        <w:tc>
          <w:tcPr>
            <w:tcW w:w="0" w:type="auto"/>
            <w:tcBorders>
              <w:top w:val="nil"/>
            </w:tcBorders>
            <w:vAlign w:val="center"/>
          </w:tcPr>
          <w:p w14:paraId="00C89E16" w14:textId="77777777" w:rsidR="003862F4" w:rsidRPr="00C466E0" w:rsidRDefault="003862F4" w:rsidP="00890DC3">
            <w:pPr>
              <w:spacing w:after="120"/>
              <w:jc w:val="center"/>
              <w:rPr>
                <w:b/>
                <w:bCs/>
              </w:rPr>
            </w:pPr>
            <w:r w:rsidRPr="00C466E0">
              <w:rPr>
                <w:rFonts w:ascii="Calibri" w:eastAsia="Times New Roman" w:hAnsi="Calibri" w:cs="Times New Roman"/>
                <w:b/>
                <w:bCs/>
                <w:color w:val="000000"/>
                <w:lang w:eastAsia="en-GB"/>
              </w:rPr>
              <w:t>8</w:t>
            </w:r>
            <w:r w:rsidRPr="00C466E0">
              <w:rPr>
                <w:rFonts w:ascii="Calibri" w:eastAsia="Times New Roman" w:hAnsi="Calibri" w:cs="Times New Roman"/>
                <w:i/>
                <w:iCs/>
                <w:color w:val="000000"/>
                <w:vertAlign w:val="superscript"/>
                <w:lang w:eastAsia="en-GB"/>
              </w:rPr>
              <w:t>a</w:t>
            </w:r>
          </w:p>
        </w:tc>
        <w:tc>
          <w:tcPr>
            <w:tcW w:w="0" w:type="auto"/>
            <w:tcBorders>
              <w:top w:val="nil"/>
            </w:tcBorders>
            <w:vAlign w:val="center"/>
          </w:tcPr>
          <w:p w14:paraId="2B655BCE" w14:textId="77777777" w:rsidR="003862F4" w:rsidRPr="00C466E0" w:rsidRDefault="003862F4" w:rsidP="00890DC3">
            <w:pPr>
              <w:spacing w:after="120"/>
              <w:jc w:val="center"/>
            </w:pPr>
            <w:r w:rsidRPr="00C466E0">
              <w:rPr>
                <w:rFonts w:ascii="Calibri" w:eastAsia="Times New Roman" w:hAnsi="Calibri" w:cs="Times New Roman"/>
                <w:color w:val="000000"/>
                <w:lang w:eastAsia="en-GB"/>
              </w:rPr>
              <w:t>DABCO</w:t>
            </w:r>
          </w:p>
        </w:tc>
        <w:tc>
          <w:tcPr>
            <w:tcW w:w="0" w:type="auto"/>
            <w:tcBorders>
              <w:top w:val="nil"/>
            </w:tcBorders>
            <w:vAlign w:val="center"/>
          </w:tcPr>
          <w:p w14:paraId="6A7FAEF3" w14:textId="77777777" w:rsidR="003862F4" w:rsidRPr="00C466E0" w:rsidRDefault="003862F4" w:rsidP="00890DC3">
            <w:pPr>
              <w:spacing w:after="120"/>
              <w:jc w:val="center"/>
            </w:pPr>
            <w:r w:rsidRPr="00C466E0">
              <w:rPr>
                <w:rFonts w:ascii="Calibri" w:eastAsia="Times New Roman" w:hAnsi="Calibri" w:cs="Times New Roman"/>
                <w:color w:val="000000"/>
                <w:lang w:eastAsia="en-GB"/>
              </w:rPr>
              <w:t>70</w:t>
            </w:r>
          </w:p>
        </w:tc>
        <w:tc>
          <w:tcPr>
            <w:tcW w:w="0" w:type="auto"/>
            <w:tcBorders>
              <w:top w:val="nil"/>
            </w:tcBorders>
            <w:vAlign w:val="center"/>
          </w:tcPr>
          <w:p w14:paraId="3F677FB3"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59</w:t>
            </w:r>
          </w:p>
        </w:tc>
        <w:tc>
          <w:tcPr>
            <w:tcW w:w="0" w:type="auto"/>
            <w:tcBorders>
              <w:top w:val="nil"/>
            </w:tcBorders>
            <w:vAlign w:val="center"/>
          </w:tcPr>
          <w:p w14:paraId="009AC8E7" w14:textId="77777777" w:rsidR="003862F4" w:rsidRPr="00C466E0" w:rsidRDefault="003862F4" w:rsidP="00890DC3">
            <w:pPr>
              <w:spacing w:after="120"/>
              <w:jc w:val="center"/>
              <w:rPr>
                <w:rFonts w:ascii="Calibri" w:eastAsia="Times New Roman" w:hAnsi="Calibri" w:cs="Times New Roman"/>
                <w:color w:val="000000"/>
                <w:lang w:eastAsia="en-GB"/>
              </w:rPr>
            </w:pPr>
          </w:p>
        </w:tc>
        <w:tc>
          <w:tcPr>
            <w:tcW w:w="0" w:type="auto"/>
            <w:tcBorders>
              <w:top w:val="nil"/>
            </w:tcBorders>
            <w:vAlign w:val="center"/>
          </w:tcPr>
          <w:p w14:paraId="4D19F559" w14:textId="77777777" w:rsidR="003862F4" w:rsidRPr="00C466E0" w:rsidRDefault="003862F4" w:rsidP="00890DC3">
            <w:pPr>
              <w:spacing w:after="120"/>
              <w:jc w:val="center"/>
            </w:pPr>
            <w:r w:rsidRPr="00C466E0">
              <w:rPr>
                <w:rFonts w:ascii="Calibri" w:eastAsia="Times New Roman" w:hAnsi="Calibri" w:cs="Times New Roman"/>
                <w:color w:val="000000"/>
                <w:lang w:eastAsia="en-GB"/>
              </w:rPr>
              <w:t>1:1.5</w:t>
            </w:r>
          </w:p>
        </w:tc>
        <w:tc>
          <w:tcPr>
            <w:tcW w:w="0" w:type="auto"/>
            <w:tcBorders>
              <w:top w:val="nil"/>
            </w:tcBorders>
            <w:vAlign w:val="center"/>
          </w:tcPr>
          <w:p w14:paraId="77E63058" w14:textId="77777777" w:rsidR="003862F4" w:rsidRPr="00C466E0" w:rsidRDefault="003862F4" w:rsidP="00890DC3">
            <w:pPr>
              <w:keepNext/>
              <w:spacing w:after="120"/>
              <w:jc w:val="center"/>
            </w:pPr>
            <w:r w:rsidRPr="00C466E0">
              <w:rPr>
                <w:rFonts w:ascii="Calibri" w:eastAsia="Times New Roman" w:hAnsi="Calibri" w:cs="Times New Roman"/>
                <w:color w:val="000000"/>
                <w:lang w:eastAsia="en-GB"/>
              </w:rPr>
              <w:t>25</w:t>
            </w:r>
          </w:p>
        </w:tc>
      </w:tr>
    </w:tbl>
    <w:p w14:paraId="3C63E3D6" w14:textId="1F388979" w:rsidR="003862F4" w:rsidRPr="00C466E0" w:rsidRDefault="003862F4" w:rsidP="003862F4">
      <w:pPr>
        <w:pStyle w:val="Caption"/>
        <w:jc w:val="center"/>
        <w:rPr>
          <w:i w:val="0"/>
          <w:iCs w:val="0"/>
        </w:rPr>
      </w:pPr>
      <w:bookmarkStart w:id="270" w:name="_Ref35288995"/>
      <w:bookmarkStart w:id="271" w:name="_Ref35375778"/>
      <w:bookmarkStart w:id="272" w:name="_Toc36473331"/>
      <w:r w:rsidRPr="00C466E0">
        <w:t xml:space="preserve">Table </w:t>
      </w:r>
      <w:fldSimple w:instr=" SEQ Table \* ARABIC ">
        <w:r w:rsidR="00FF508B">
          <w:rPr>
            <w:noProof/>
          </w:rPr>
          <w:t>24</w:t>
        </w:r>
      </w:fldSimple>
      <w:bookmarkEnd w:id="270"/>
      <w:bookmarkEnd w:id="271"/>
      <w:r w:rsidRPr="00C466E0">
        <w:t>: Base screen for one-pot cascade spiroannulation reaction.</w:t>
      </w:r>
      <w:r w:rsidRPr="00C466E0">
        <w:rPr>
          <w:vertAlign w:val="superscript"/>
        </w:rPr>
        <w:t xml:space="preserve"> a</w:t>
      </w:r>
      <w:r w:rsidRPr="00C466E0">
        <w:rPr>
          <w:i w:val="0"/>
          <w:iCs w:val="0"/>
        </w:rPr>
        <w:t xml:space="preserve">5 hour reaction </w:t>
      </w:r>
      <w:proofErr w:type="spellStart"/>
      <w:r w:rsidRPr="00C466E0">
        <w:rPr>
          <w:i w:val="0"/>
          <w:iCs w:val="0"/>
        </w:rPr>
        <w:t>time.</w:t>
      </w:r>
      <w:bookmarkEnd w:id="272"/>
      <w:r w:rsidR="002B2C3B" w:rsidRPr="001F6B5A">
        <w:rPr>
          <w:i w:val="0"/>
          <w:iCs w:val="0"/>
          <w:vertAlign w:val="superscript"/>
        </w:rPr>
        <w:t>b</w:t>
      </w:r>
      <w:r w:rsidR="002B2C3B">
        <w:rPr>
          <w:i w:val="0"/>
          <w:iCs w:val="0"/>
        </w:rPr>
        <w:t>Enantiomeric</w:t>
      </w:r>
      <w:proofErr w:type="spellEnd"/>
      <w:r w:rsidR="002B2C3B">
        <w:rPr>
          <w:i w:val="0"/>
          <w:iCs w:val="0"/>
        </w:rPr>
        <w:t xml:space="preserve"> excess is reported for the major </w:t>
      </w:r>
      <w:proofErr w:type="spellStart"/>
      <w:r w:rsidR="002B2C3B">
        <w:rPr>
          <w:i w:val="0"/>
          <w:iCs w:val="0"/>
        </w:rPr>
        <w:t>diastereoisomer</w:t>
      </w:r>
      <w:proofErr w:type="spellEnd"/>
      <w:r w:rsidR="002B2C3B">
        <w:rPr>
          <w:i w:val="0"/>
          <w:iCs w:val="0"/>
        </w:rPr>
        <w:t>.</w:t>
      </w:r>
    </w:p>
    <w:p w14:paraId="5F286880" w14:textId="39785639" w:rsidR="00044B3E" w:rsidRPr="00C466E0" w:rsidRDefault="003862F4" w:rsidP="003862F4">
      <w:r w:rsidRPr="00C466E0">
        <w:t>Next, the bases successfully employed in the above screen were tested at room temperature with an extended reaction time of 2 days (</w:t>
      </w:r>
      <w:r w:rsidRPr="00C466E0">
        <w:fldChar w:fldCharType="begin"/>
      </w:r>
      <w:r w:rsidRPr="00C466E0">
        <w:instrText xml:space="preserve"> REF _Ref35709567 \h </w:instrText>
      </w:r>
      <w:r w:rsidR="00C466E0">
        <w:instrText xml:space="preserve"> \* MERGEFORMAT </w:instrText>
      </w:r>
      <w:r w:rsidRPr="00C466E0">
        <w:fldChar w:fldCharType="separate"/>
      </w:r>
      <w:r w:rsidR="00FF508B" w:rsidRPr="00C466E0">
        <w:t xml:space="preserve">Table </w:t>
      </w:r>
      <w:r w:rsidR="00FF508B">
        <w:rPr>
          <w:noProof/>
        </w:rPr>
        <w:t>25</w:t>
      </w:r>
      <w:r w:rsidRPr="00C466E0">
        <w:fldChar w:fldCharType="end"/>
      </w:r>
      <w:r w:rsidRPr="00C466E0">
        <w:t>). The yields were found to be noticeably lower and the enantioselectivities were typically worse when compared to the analogous reactions conducted at 60 °C. However, when using DBU at room temperature (</w:t>
      </w:r>
      <w:r w:rsidRPr="00C466E0">
        <w:fldChar w:fldCharType="begin"/>
      </w:r>
      <w:r w:rsidRPr="00C466E0">
        <w:instrText xml:space="preserve"> REF _Ref35709567 \h </w:instrText>
      </w:r>
      <w:r w:rsidR="00C466E0">
        <w:instrText xml:space="preserve"> \* MERGEFORMAT </w:instrText>
      </w:r>
      <w:r w:rsidRPr="00C466E0">
        <w:fldChar w:fldCharType="separate"/>
      </w:r>
      <w:r w:rsidR="00FF508B" w:rsidRPr="00C466E0">
        <w:t xml:space="preserve">Table </w:t>
      </w:r>
      <w:r w:rsidR="00FF508B">
        <w:rPr>
          <w:noProof/>
        </w:rPr>
        <w:t>25</w:t>
      </w:r>
      <w:r w:rsidRPr="00C466E0">
        <w:fldChar w:fldCharType="end"/>
      </w:r>
      <w:r w:rsidRPr="00C466E0">
        <w:t>, entry 3) a higher enantioselectivity was observed relative to when the reaction was conducted at 60 °C (</w:t>
      </w:r>
      <w:r w:rsidRPr="00C466E0">
        <w:fldChar w:fldCharType="begin"/>
      </w:r>
      <w:r w:rsidRPr="00C466E0">
        <w:instrText xml:space="preserve"> REF _Ref35375778 \h  \* MERGEFORMAT </w:instrText>
      </w:r>
      <w:r w:rsidRPr="00C466E0">
        <w:fldChar w:fldCharType="separate"/>
      </w:r>
      <w:r w:rsidR="00FF508B" w:rsidRPr="00C466E0">
        <w:t xml:space="preserve">Table </w:t>
      </w:r>
      <w:r w:rsidR="00FF508B">
        <w:rPr>
          <w:noProof/>
        </w:rPr>
        <w:t>24</w:t>
      </w:r>
      <w:r w:rsidRPr="00C466E0">
        <w:fldChar w:fldCharType="end"/>
      </w:r>
      <w:r w:rsidRPr="00C466E0">
        <w:t>, entry 5). Interestingly, an increased yield and</w:t>
      </w:r>
      <w:r w:rsidRPr="00C466E0">
        <w:rPr>
          <w:i/>
          <w:iCs/>
        </w:rPr>
        <w:t xml:space="preserve"> ee</w:t>
      </w:r>
      <w:r w:rsidRPr="00C466E0">
        <w:t xml:space="preserve"> of spirocyclic product </w:t>
      </w:r>
      <w:r w:rsidR="00DF7513" w:rsidRPr="00C466E0">
        <w:rPr>
          <w:b/>
          <w:bCs/>
        </w:rPr>
        <w:t>348</w:t>
      </w:r>
      <w:r w:rsidRPr="00C466E0">
        <w:t xml:space="preserve"> was observed when 2 equivalents of Cs</w:t>
      </w:r>
      <w:r w:rsidRPr="00C466E0">
        <w:rPr>
          <w:vertAlign w:val="subscript"/>
        </w:rPr>
        <w:t>2</w:t>
      </w:r>
      <w:r w:rsidRPr="00C466E0">
        <w:t>CO</w:t>
      </w:r>
      <w:r w:rsidRPr="00C466E0">
        <w:rPr>
          <w:vertAlign w:val="subscript"/>
        </w:rPr>
        <w:t>3</w:t>
      </w:r>
      <w:r w:rsidRPr="00C466E0">
        <w:t xml:space="preserve"> were used (</w:t>
      </w:r>
      <w:r w:rsidRPr="00C466E0">
        <w:fldChar w:fldCharType="begin"/>
      </w:r>
      <w:r w:rsidRPr="00C466E0">
        <w:instrText xml:space="preserve"> REF _Ref35375737 \h </w:instrText>
      </w:r>
      <w:r w:rsidR="00C466E0">
        <w:instrText xml:space="preserve"> \* MERGEFORMAT </w:instrText>
      </w:r>
      <w:r w:rsidRPr="00C466E0">
        <w:fldChar w:fldCharType="separate"/>
      </w:r>
      <w:r w:rsidR="00FF508B" w:rsidRPr="00C466E0">
        <w:t xml:space="preserve">Table </w:t>
      </w:r>
      <w:r w:rsidR="00FF508B">
        <w:rPr>
          <w:noProof/>
        </w:rPr>
        <w:t>25</w:t>
      </w:r>
      <w:r w:rsidRPr="00C466E0">
        <w:fldChar w:fldCharType="end"/>
      </w:r>
      <w:r w:rsidRPr="00C466E0">
        <w:t>, entry 5).</w:t>
      </w:r>
    </w:p>
    <w:p w14:paraId="20189667" w14:textId="77777777" w:rsidR="00044B3E" w:rsidRPr="00C466E0" w:rsidRDefault="00044B3E">
      <w:pPr>
        <w:spacing w:line="259" w:lineRule="auto"/>
        <w:jc w:val="left"/>
      </w:pPr>
      <w:r w:rsidRPr="00C466E0">
        <w:br w:type="page"/>
      </w:r>
    </w:p>
    <w:p w14:paraId="2C3DD596" w14:textId="382B0846" w:rsidR="003862F4" w:rsidRPr="00C466E0" w:rsidRDefault="002B2C3B" w:rsidP="003862F4">
      <w:pPr>
        <w:spacing w:after="0"/>
        <w:jc w:val="center"/>
      </w:pPr>
      <w:r w:rsidRPr="00C466E0">
        <w:object w:dxaOrig="6303" w:dyaOrig="2321" w14:anchorId="208A2791">
          <v:shape id="_x0000_i1173" type="#_x0000_t75" style="width:189pt;height:71.25pt" o:ole="">
            <v:imagedata r:id="rId294" o:title=""/>
          </v:shape>
          <o:OLEObject Type="Embed" ProgID="ChemDraw.Document.6.0" ShapeID="_x0000_i1173" DrawAspect="Content" ObjectID="_1657099182" r:id="rId295"/>
        </w:object>
      </w:r>
    </w:p>
    <w:tbl>
      <w:tblPr>
        <w:tblStyle w:val="PlainTable2"/>
        <w:tblW w:w="0" w:type="auto"/>
        <w:jc w:val="center"/>
        <w:tblLook w:val="0600" w:firstRow="0" w:lastRow="0" w:firstColumn="0" w:lastColumn="0" w:noHBand="1" w:noVBand="1"/>
      </w:tblPr>
      <w:tblGrid>
        <w:gridCol w:w="701"/>
        <w:gridCol w:w="862"/>
        <w:gridCol w:w="1307"/>
        <w:gridCol w:w="1545"/>
        <w:gridCol w:w="811"/>
      </w:tblGrid>
      <w:tr w:rsidR="003862F4" w:rsidRPr="00C466E0" w14:paraId="722A82B8" w14:textId="77777777" w:rsidTr="00890DC3">
        <w:trPr>
          <w:jc w:val="center"/>
        </w:trPr>
        <w:tc>
          <w:tcPr>
            <w:tcW w:w="0" w:type="auto"/>
            <w:tcBorders>
              <w:top w:val="nil"/>
              <w:bottom w:val="single" w:sz="4" w:space="0" w:color="auto"/>
            </w:tcBorders>
            <w:shd w:val="clear" w:color="auto" w:fill="E7E6E6" w:themeFill="background2"/>
            <w:vAlign w:val="center"/>
          </w:tcPr>
          <w:p w14:paraId="5B37A239" w14:textId="77777777" w:rsidR="003862F4" w:rsidRPr="00C466E0" w:rsidRDefault="003862F4" w:rsidP="00890DC3">
            <w:pPr>
              <w:spacing w:after="100" w:afterAutospacing="1"/>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00575088" w14:textId="77777777" w:rsidR="003862F4" w:rsidRPr="00C466E0" w:rsidRDefault="003862F4" w:rsidP="00890DC3">
            <w:pPr>
              <w:spacing w:after="100" w:afterAutospacing="1"/>
              <w:jc w:val="center"/>
              <w:rPr>
                <w:b/>
              </w:rPr>
            </w:pPr>
            <w:r w:rsidRPr="00C466E0">
              <w:rPr>
                <w:b/>
              </w:rPr>
              <w:t>Base</w:t>
            </w:r>
          </w:p>
        </w:tc>
        <w:tc>
          <w:tcPr>
            <w:tcW w:w="0" w:type="auto"/>
            <w:tcBorders>
              <w:top w:val="nil"/>
              <w:bottom w:val="single" w:sz="4" w:space="0" w:color="auto"/>
            </w:tcBorders>
            <w:shd w:val="clear" w:color="auto" w:fill="E7E6E6" w:themeFill="background2"/>
            <w:vAlign w:val="center"/>
          </w:tcPr>
          <w:p w14:paraId="30B9337F" w14:textId="649C9C1F" w:rsidR="003862F4" w:rsidRPr="00C466E0" w:rsidRDefault="003862F4" w:rsidP="00890DC3">
            <w:pPr>
              <w:spacing w:after="100" w:afterAutospacing="1"/>
              <w:jc w:val="center"/>
              <w:rPr>
                <w:b/>
              </w:rPr>
            </w:pPr>
            <w:r w:rsidRPr="00C466E0">
              <w:rPr>
                <w:b/>
              </w:rPr>
              <w:t xml:space="preserve">Yield </w:t>
            </w:r>
            <w:r w:rsidR="00DF7513" w:rsidRPr="00C466E0">
              <w:rPr>
                <w:b/>
              </w:rPr>
              <w:t>348</w:t>
            </w:r>
            <w:r w:rsidRPr="00C466E0">
              <w:rPr>
                <w:b/>
              </w:rPr>
              <w:t>/%</w:t>
            </w:r>
          </w:p>
        </w:tc>
        <w:tc>
          <w:tcPr>
            <w:tcW w:w="0" w:type="auto"/>
            <w:tcBorders>
              <w:top w:val="nil"/>
              <w:bottom w:val="single" w:sz="4" w:space="0" w:color="auto"/>
            </w:tcBorders>
            <w:shd w:val="clear" w:color="auto" w:fill="E7E6E6" w:themeFill="background2"/>
            <w:vAlign w:val="center"/>
          </w:tcPr>
          <w:p w14:paraId="4BF94A8E" w14:textId="77777777" w:rsidR="003862F4" w:rsidRPr="00C466E0" w:rsidRDefault="003862F4" w:rsidP="00890DC3">
            <w:pPr>
              <w:spacing w:after="100" w:afterAutospacing="1"/>
              <w:jc w:val="center"/>
              <w:rPr>
                <w:b/>
              </w:rPr>
            </w:pPr>
            <w:r w:rsidRPr="00C466E0">
              <w:rPr>
                <w:b/>
              </w:rPr>
              <w:t>Conversion /%</w:t>
            </w:r>
          </w:p>
        </w:tc>
        <w:tc>
          <w:tcPr>
            <w:tcW w:w="0" w:type="auto"/>
            <w:tcBorders>
              <w:top w:val="nil"/>
              <w:bottom w:val="single" w:sz="4" w:space="0" w:color="auto"/>
            </w:tcBorders>
            <w:shd w:val="clear" w:color="auto" w:fill="E7E6E6" w:themeFill="background2"/>
          </w:tcPr>
          <w:p w14:paraId="35AE1363" w14:textId="609487BF" w:rsidR="003862F4" w:rsidRPr="00C466E0" w:rsidRDefault="003862F4" w:rsidP="00890DC3">
            <w:pPr>
              <w:spacing w:after="100" w:afterAutospacing="1"/>
              <w:jc w:val="center"/>
              <w:rPr>
                <w:b/>
                <w:i/>
                <w:iCs/>
              </w:rPr>
            </w:pPr>
            <w:proofErr w:type="spellStart"/>
            <w:r w:rsidRPr="00C466E0">
              <w:rPr>
                <w:b/>
                <w:i/>
                <w:iCs/>
              </w:rPr>
              <w:t>ee</w:t>
            </w:r>
            <w:r w:rsidR="002B2C3B" w:rsidRPr="001F6B5A">
              <w:rPr>
                <w:b/>
                <w:i/>
                <w:iCs/>
                <w:vertAlign w:val="superscript"/>
              </w:rPr>
              <w:t>b</w:t>
            </w:r>
            <w:proofErr w:type="spellEnd"/>
            <w:r w:rsidRPr="00C466E0">
              <w:rPr>
                <w:b/>
                <w:i/>
                <w:iCs/>
              </w:rPr>
              <w:t xml:space="preserve"> </w:t>
            </w:r>
            <w:r w:rsidRPr="00C466E0">
              <w:rPr>
                <w:b/>
              </w:rPr>
              <w:t>/%</w:t>
            </w:r>
          </w:p>
        </w:tc>
      </w:tr>
      <w:tr w:rsidR="003862F4" w:rsidRPr="00C466E0" w14:paraId="24842015" w14:textId="77777777" w:rsidTr="00890DC3">
        <w:trPr>
          <w:jc w:val="center"/>
        </w:trPr>
        <w:tc>
          <w:tcPr>
            <w:tcW w:w="0" w:type="auto"/>
          </w:tcPr>
          <w:p w14:paraId="63E5D12A" w14:textId="77777777" w:rsidR="003862F4" w:rsidRPr="00C466E0" w:rsidRDefault="003862F4" w:rsidP="00890DC3">
            <w:pPr>
              <w:spacing w:after="120"/>
              <w:jc w:val="center"/>
              <w:rPr>
                <w:b/>
                <w:bCs/>
              </w:rPr>
            </w:pPr>
            <w:r w:rsidRPr="00C466E0">
              <w:rPr>
                <w:rFonts w:ascii="Calibri" w:eastAsia="Times New Roman" w:hAnsi="Calibri" w:cs="Times New Roman"/>
                <w:b/>
                <w:bCs/>
                <w:color w:val="000000"/>
                <w:lang w:eastAsia="en-GB"/>
              </w:rPr>
              <w:t>1</w:t>
            </w:r>
          </w:p>
        </w:tc>
        <w:tc>
          <w:tcPr>
            <w:tcW w:w="0" w:type="auto"/>
          </w:tcPr>
          <w:p w14:paraId="02963012" w14:textId="77777777" w:rsidR="003862F4" w:rsidRPr="00C466E0" w:rsidRDefault="003862F4" w:rsidP="00890DC3">
            <w:pPr>
              <w:spacing w:after="120"/>
              <w:jc w:val="center"/>
            </w:pPr>
            <w:r w:rsidRPr="00C466E0">
              <w:rPr>
                <w:rFonts w:ascii="Calibri" w:eastAsia="Times New Roman" w:hAnsi="Calibri" w:cs="Times New Roman"/>
                <w:i/>
                <w:iCs/>
                <w:color w:val="000000"/>
                <w:lang w:eastAsia="en-GB"/>
              </w:rPr>
              <w:t>t</w:t>
            </w:r>
            <w:r w:rsidRPr="00C466E0">
              <w:rPr>
                <w:rFonts w:ascii="Calibri" w:eastAsia="Times New Roman" w:hAnsi="Calibri" w:cs="Times New Roman"/>
                <w:color w:val="000000"/>
                <w:lang w:eastAsia="en-GB"/>
              </w:rPr>
              <w:t>BuOK</w:t>
            </w:r>
          </w:p>
        </w:tc>
        <w:tc>
          <w:tcPr>
            <w:tcW w:w="0" w:type="auto"/>
          </w:tcPr>
          <w:p w14:paraId="56BEE706" w14:textId="77777777" w:rsidR="003862F4" w:rsidRPr="00C466E0" w:rsidRDefault="003862F4" w:rsidP="00890DC3">
            <w:pPr>
              <w:spacing w:after="120"/>
              <w:jc w:val="center"/>
            </w:pPr>
            <w:r w:rsidRPr="00C466E0">
              <w:rPr>
                <w:rFonts w:ascii="Calibri" w:eastAsia="Times New Roman" w:hAnsi="Calibri" w:cs="Times New Roman"/>
                <w:color w:val="000000"/>
                <w:lang w:eastAsia="en-GB"/>
              </w:rPr>
              <w:t>27</w:t>
            </w:r>
          </w:p>
        </w:tc>
        <w:tc>
          <w:tcPr>
            <w:tcW w:w="0" w:type="auto"/>
          </w:tcPr>
          <w:p w14:paraId="74B1ABC4"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72</w:t>
            </w:r>
          </w:p>
        </w:tc>
        <w:tc>
          <w:tcPr>
            <w:tcW w:w="0" w:type="auto"/>
          </w:tcPr>
          <w:p w14:paraId="5F178632" w14:textId="77777777" w:rsidR="003862F4" w:rsidRPr="00C466E0" w:rsidRDefault="003862F4" w:rsidP="00890DC3">
            <w:pPr>
              <w:spacing w:after="120"/>
              <w:jc w:val="center"/>
            </w:pPr>
            <w:r w:rsidRPr="00C466E0">
              <w:rPr>
                <w:rFonts w:ascii="Calibri" w:eastAsia="Times New Roman" w:hAnsi="Calibri" w:cs="Calibri"/>
                <w:color w:val="000000"/>
                <w:lang w:eastAsia="en-GB"/>
              </w:rPr>
              <w:t>−</w:t>
            </w:r>
            <w:r w:rsidRPr="00C466E0">
              <w:rPr>
                <w:rFonts w:ascii="Calibri" w:eastAsia="Times New Roman" w:hAnsi="Calibri" w:cs="Times New Roman"/>
                <w:color w:val="000000"/>
                <w:lang w:eastAsia="en-GB"/>
              </w:rPr>
              <w:t>8</w:t>
            </w:r>
          </w:p>
        </w:tc>
      </w:tr>
      <w:tr w:rsidR="003862F4" w:rsidRPr="00C466E0" w14:paraId="3F9EF44C" w14:textId="77777777" w:rsidTr="00890DC3">
        <w:trPr>
          <w:jc w:val="center"/>
        </w:trPr>
        <w:tc>
          <w:tcPr>
            <w:tcW w:w="0" w:type="auto"/>
          </w:tcPr>
          <w:p w14:paraId="7BCF7907" w14:textId="77777777" w:rsidR="003862F4" w:rsidRPr="00C466E0" w:rsidRDefault="003862F4"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color w:val="000000"/>
                <w:lang w:eastAsia="en-GB"/>
              </w:rPr>
              <w:t>2</w:t>
            </w:r>
          </w:p>
        </w:tc>
        <w:tc>
          <w:tcPr>
            <w:tcW w:w="0" w:type="auto"/>
          </w:tcPr>
          <w:p w14:paraId="6162F29C"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Cs</w:t>
            </w:r>
            <w:r w:rsidRPr="00C466E0">
              <w:rPr>
                <w:rFonts w:ascii="Calibri" w:eastAsia="Times New Roman" w:hAnsi="Calibri" w:cs="Times New Roman"/>
                <w:color w:val="000000"/>
                <w:vertAlign w:val="subscript"/>
                <w:lang w:eastAsia="en-GB"/>
              </w:rPr>
              <w:t>2</w:t>
            </w:r>
            <w:r w:rsidRPr="00C466E0">
              <w:rPr>
                <w:rFonts w:ascii="Calibri" w:eastAsia="Times New Roman" w:hAnsi="Calibri" w:cs="Times New Roman"/>
                <w:color w:val="000000"/>
                <w:lang w:eastAsia="en-GB"/>
              </w:rPr>
              <w:t>CO</w:t>
            </w:r>
            <w:r w:rsidRPr="00C466E0">
              <w:rPr>
                <w:rFonts w:ascii="Calibri" w:eastAsia="Times New Roman" w:hAnsi="Calibri" w:cs="Times New Roman"/>
                <w:color w:val="000000"/>
                <w:vertAlign w:val="subscript"/>
                <w:lang w:eastAsia="en-GB"/>
              </w:rPr>
              <w:t>3</w:t>
            </w:r>
          </w:p>
        </w:tc>
        <w:tc>
          <w:tcPr>
            <w:tcW w:w="0" w:type="auto"/>
          </w:tcPr>
          <w:p w14:paraId="2C022842" w14:textId="77777777" w:rsidR="003862F4" w:rsidRPr="00C466E0" w:rsidRDefault="003862F4" w:rsidP="00890DC3">
            <w:pPr>
              <w:spacing w:after="120"/>
              <w:jc w:val="center"/>
              <w:rPr>
                <w:rFonts w:ascii="Calibri" w:eastAsia="Times New Roman" w:hAnsi="Calibri" w:cs="Times New Roman"/>
                <w:i/>
                <w:lang w:eastAsia="en-GB"/>
              </w:rPr>
            </w:pPr>
            <w:r w:rsidRPr="00C466E0">
              <w:rPr>
                <w:rFonts w:ascii="Calibri" w:eastAsia="Times New Roman" w:hAnsi="Calibri" w:cs="Times New Roman"/>
                <w:color w:val="000000"/>
                <w:lang w:eastAsia="en-GB"/>
              </w:rPr>
              <w:t>22</w:t>
            </w:r>
          </w:p>
        </w:tc>
        <w:tc>
          <w:tcPr>
            <w:tcW w:w="0" w:type="auto"/>
          </w:tcPr>
          <w:p w14:paraId="69CF40CB"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56</w:t>
            </w:r>
          </w:p>
        </w:tc>
        <w:tc>
          <w:tcPr>
            <w:tcW w:w="0" w:type="auto"/>
          </w:tcPr>
          <w:p w14:paraId="4EF59D43"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Calibri"/>
                <w:color w:val="000000"/>
                <w:lang w:eastAsia="en-GB"/>
              </w:rPr>
              <w:t>−</w:t>
            </w:r>
            <w:r w:rsidRPr="00C466E0">
              <w:rPr>
                <w:rFonts w:ascii="Calibri" w:eastAsia="Times New Roman" w:hAnsi="Calibri" w:cs="Times New Roman"/>
                <w:color w:val="000000"/>
                <w:lang w:eastAsia="en-GB"/>
              </w:rPr>
              <w:t>18</w:t>
            </w:r>
          </w:p>
        </w:tc>
      </w:tr>
      <w:tr w:rsidR="003862F4" w:rsidRPr="00C466E0" w14:paraId="10A6E06A" w14:textId="77777777" w:rsidTr="00890DC3">
        <w:trPr>
          <w:jc w:val="center"/>
        </w:trPr>
        <w:tc>
          <w:tcPr>
            <w:tcW w:w="0" w:type="auto"/>
          </w:tcPr>
          <w:p w14:paraId="500EE319" w14:textId="77777777" w:rsidR="003862F4" w:rsidRPr="00C466E0" w:rsidRDefault="003862F4"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3</w:t>
            </w:r>
          </w:p>
        </w:tc>
        <w:tc>
          <w:tcPr>
            <w:tcW w:w="0" w:type="auto"/>
          </w:tcPr>
          <w:p w14:paraId="662B079A"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DBU</w:t>
            </w:r>
          </w:p>
        </w:tc>
        <w:tc>
          <w:tcPr>
            <w:tcW w:w="0" w:type="auto"/>
          </w:tcPr>
          <w:p w14:paraId="1BCF90C4"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35</w:t>
            </w:r>
          </w:p>
        </w:tc>
        <w:tc>
          <w:tcPr>
            <w:tcW w:w="0" w:type="auto"/>
          </w:tcPr>
          <w:p w14:paraId="04F15F50"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61</w:t>
            </w:r>
          </w:p>
        </w:tc>
        <w:tc>
          <w:tcPr>
            <w:tcW w:w="0" w:type="auto"/>
          </w:tcPr>
          <w:p w14:paraId="3AE224B4"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30</w:t>
            </w:r>
          </w:p>
        </w:tc>
      </w:tr>
      <w:tr w:rsidR="003862F4" w:rsidRPr="00C466E0" w14:paraId="53DEDF5B" w14:textId="77777777" w:rsidTr="00890DC3">
        <w:trPr>
          <w:jc w:val="center"/>
        </w:trPr>
        <w:tc>
          <w:tcPr>
            <w:tcW w:w="0" w:type="auto"/>
            <w:tcBorders>
              <w:bottom w:val="single" w:sz="4" w:space="0" w:color="auto"/>
            </w:tcBorders>
          </w:tcPr>
          <w:p w14:paraId="6CFBFFDF" w14:textId="77777777" w:rsidR="003862F4" w:rsidRPr="00C466E0" w:rsidRDefault="003862F4" w:rsidP="00890DC3">
            <w:pPr>
              <w:spacing w:after="120"/>
              <w:jc w:val="center"/>
              <w:rPr>
                <w:rFonts w:ascii="Calibri" w:eastAsia="Times New Roman" w:hAnsi="Calibri" w:cs="Times New Roman"/>
                <w:b/>
                <w:bCs/>
                <w:color w:val="000000"/>
                <w:lang w:eastAsia="en-GB"/>
              </w:rPr>
            </w:pPr>
            <w:r w:rsidRPr="00C466E0">
              <w:rPr>
                <w:rFonts w:ascii="Calibri" w:eastAsia="Times New Roman" w:hAnsi="Calibri" w:cs="Times New Roman"/>
                <w:b/>
                <w:bCs/>
                <w:color w:val="000000"/>
                <w:lang w:eastAsia="en-GB"/>
              </w:rPr>
              <w:t>4</w:t>
            </w:r>
          </w:p>
        </w:tc>
        <w:tc>
          <w:tcPr>
            <w:tcW w:w="0" w:type="auto"/>
            <w:tcBorders>
              <w:bottom w:val="single" w:sz="4" w:space="0" w:color="auto"/>
            </w:tcBorders>
          </w:tcPr>
          <w:p w14:paraId="1A940526"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DABCO</w:t>
            </w:r>
          </w:p>
        </w:tc>
        <w:tc>
          <w:tcPr>
            <w:tcW w:w="0" w:type="auto"/>
            <w:tcBorders>
              <w:bottom w:val="single" w:sz="4" w:space="0" w:color="auto"/>
            </w:tcBorders>
          </w:tcPr>
          <w:p w14:paraId="3B965574"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25</w:t>
            </w:r>
          </w:p>
        </w:tc>
        <w:tc>
          <w:tcPr>
            <w:tcW w:w="0" w:type="auto"/>
            <w:tcBorders>
              <w:bottom w:val="single" w:sz="4" w:space="0" w:color="auto"/>
            </w:tcBorders>
          </w:tcPr>
          <w:p w14:paraId="11590408"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68</w:t>
            </w:r>
          </w:p>
        </w:tc>
        <w:tc>
          <w:tcPr>
            <w:tcW w:w="0" w:type="auto"/>
            <w:tcBorders>
              <w:bottom w:val="single" w:sz="4" w:space="0" w:color="auto"/>
            </w:tcBorders>
          </w:tcPr>
          <w:p w14:paraId="1EFC65EC"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22</w:t>
            </w:r>
          </w:p>
        </w:tc>
      </w:tr>
      <w:tr w:rsidR="003862F4" w:rsidRPr="00C466E0" w14:paraId="4EF5DB9A" w14:textId="77777777" w:rsidTr="00890DC3">
        <w:trPr>
          <w:jc w:val="center"/>
        </w:trPr>
        <w:tc>
          <w:tcPr>
            <w:tcW w:w="0" w:type="auto"/>
            <w:tcBorders>
              <w:top w:val="single" w:sz="4" w:space="0" w:color="auto"/>
              <w:bottom w:val="single" w:sz="4" w:space="0" w:color="7F7F7F" w:themeColor="text1" w:themeTint="80"/>
            </w:tcBorders>
            <w:vAlign w:val="center"/>
          </w:tcPr>
          <w:p w14:paraId="282B90FC" w14:textId="77777777" w:rsidR="003862F4" w:rsidRPr="00C466E0" w:rsidRDefault="003862F4" w:rsidP="00890DC3">
            <w:pPr>
              <w:spacing w:after="120"/>
              <w:jc w:val="center"/>
              <w:rPr>
                <w:rFonts w:ascii="Calibri" w:eastAsia="Times New Roman" w:hAnsi="Calibri" w:cs="Times New Roman"/>
                <w:b/>
                <w:bCs/>
                <w:lang w:eastAsia="en-GB"/>
              </w:rPr>
            </w:pPr>
            <w:r w:rsidRPr="00C466E0">
              <w:rPr>
                <w:rFonts w:ascii="Calibri" w:eastAsia="Times New Roman" w:hAnsi="Calibri" w:cs="Times New Roman"/>
                <w:b/>
                <w:bCs/>
                <w:color w:val="000000"/>
                <w:lang w:eastAsia="en-GB"/>
              </w:rPr>
              <w:t>5</w:t>
            </w:r>
            <w:r w:rsidRPr="00C466E0">
              <w:rPr>
                <w:rFonts w:ascii="Calibri" w:eastAsia="Times New Roman" w:hAnsi="Calibri" w:cs="Times New Roman"/>
                <w:i/>
                <w:iCs/>
                <w:color w:val="000000"/>
                <w:vertAlign w:val="superscript"/>
                <w:lang w:eastAsia="en-GB"/>
              </w:rPr>
              <w:t>a</w:t>
            </w:r>
          </w:p>
        </w:tc>
        <w:tc>
          <w:tcPr>
            <w:tcW w:w="0" w:type="auto"/>
            <w:tcBorders>
              <w:top w:val="single" w:sz="4" w:space="0" w:color="auto"/>
              <w:bottom w:val="single" w:sz="4" w:space="0" w:color="7F7F7F" w:themeColor="text1" w:themeTint="80"/>
            </w:tcBorders>
            <w:vAlign w:val="center"/>
          </w:tcPr>
          <w:p w14:paraId="2A65CEBE"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Cs</w:t>
            </w:r>
            <w:r w:rsidRPr="00C466E0">
              <w:rPr>
                <w:rFonts w:ascii="Calibri" w:eastAsia="Times New Roman" w:hAnsi="Calibri" w:cs="Times New Roman"/>
                <w:color w:val="000000"/>
                <w:vertAlign w:val="subscript"/>
                <w:lang w:eastAsia="en-GB"/>
              </w:rPr>
              <w:t>2</w:t>
            </w:r>
            <w:r w:rsidRPr="00C466E0">
              <w:rPr>
                <w:rFonts w:ascii="Calibri" w:eastAsia="Times New Roman" w:hAnsi="Calibri" w:cs="Times New Roman"/>
                <w:color w:val="000000"/>
                <w:lang w:eastAsia="en-GB"/>
              </w:rPr>
              <w:t>CO</w:t>
            </w:r>
            <w:r w:rsidRPr="00C466E0">
              <w:rPr>
                <w:rFonts w:ascii="Calibri" w:eastAsia="Times New Roman" w:hAnsi="Calibri" w:cs="Times New Roman"/>
                <w:color w:val="000000"/>
                <w:vertAlign w:val="subscript"/>
                <w:lang w:eastAsia="en-GB"/>
              </w:rPr>
              <w:t>3</w:t>
            </w:r>
          </w:p>
        </w:tc>
        <w:tc>
          <w:tcPr>
            <w:tcW w:w="0" w:type="auto"/>
            <w:tcBorders>
              <w:top w:val="single" w:sz="4" w:space="0" w:color="auto"/>
              <w:bottom w:val="single" w:sz="4" w:space="0" w:color="7F7F7F" w:themeColor="text1" w:themeTint="80"/>
            </w:tcBorders>
            <w:vAlign w:val="center"/>
          </w:tcPr>
          <w:p w14:paraId="1EB91589"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40</w:t>
            </w:r>
          </w:p>
        </w:tc>
        <w:tc>
          <w:tcPr>
            <w:tcW w:w="0" w:type="auto"/>
            <w:tcBorders>
              <w:top w:val="single" w:sz="4" w:space="0" w:color="auto"/>
              <w:bottom w:val="single" w:sz="4" w:space="0" w:color="7F7F7F" w:themeColor="text1" w:themeTint="80"/>
            </w:tcBorders>
            <w:vAlign w:val="center"/>
          </w:tcPr>
          <w:p w14:paraId="3D7BD953"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44</w:t>
            </w:r>
          </w:p>
        </w:tc>
        <w:tc>
          <w:tcPr>
            <w:tcW w:w="0" w:type="auto"/>
            <w:tcBorders>
              <w:top w:val="single" w:sz="4" w:space="0" w:color="auto"/>
              <w:bottom w:val="single" w:sz="4" w:space="0" w:color="7F7F7F" w:themeColor="text1" w:themeTint="80"/>
            </w:tcBorders>
            <w:vAlign w:val="center"/>
          </w:tcPr>
          <w:p w14:paraId="534D139A" w14:textId="77777777" w:rsidR="003862F4" w:rsidRPr="00C466E0" w:rsidRDefault="003862F4" w:rsidP="00890DC3">
            <w:pPr>
              <w:keepNext/>
              <w:spacing w:after="120"/>
              <w:jc w:val="center"/>
              <w:rPr>
                <w:rFonts w:ascii="Calibri" w:eastAsia="Times New Roman" w:hAnsi="Calibri" w:cs="Times New Roman"/>
                <w:lang w:eastAsia="en-GB"/>
              </w:rPr>
            </w:pPr>
            <w:r w:rsidRPr="00C466E0">
              <w:rPr>
                <w:rFonts w:ascii="Calibri" w:eastAsia="Times New Roman" w:hAnsi="Calibri" w:cs="Calibri"/>
                <w:color w:val="000000"/>
                <w:lang w:eastAsia="en-GB"/>
              </w:rPr>
              <w:t>−</w:t>
            </w:r>
            <w:r w:rsidRPr="00C466E0">
              <w:rPr>
                <w:rFonts w:ascii="Calibri" w:eastAsia="Times New Roman" w:hAnsi="Calibri" w:cs="Times New Roman"/>
                <w:color w:val="000000"/>
                <w:lang w:eastAsia="en-GB"/>
              </w:rPr>
              <w:t>30</w:t>
            </w:r>
          </w:p>
        </w:tc>
      </w:tr>
    </w:tbl>
    <w:p w14:paraId="48F688EC" w14:textId="02BD1BE9" w:rsidR="003862F4" w:rsidRPr="00C466E0" w:rsidRDefault="003862F4" w:rsidP="003862F4">
      <w:pPr>
        <w:pStyle w:val="Caption"/>
        <w:jc w:val="center"/>
      </w:pPr>
      <w:bookmarkStart w:id="273" w:name="_Ref35375737"/>
      <w:bookmarkStart w:id="274" w:name="_Ref35709567"/>
      <w:bookmarkStart w:id="275" w:name="_Toc36473332"/>
      <w:r w:rsidRPr="00C466E0">
        <w:t xml:space="preserve">Table </w:t>
      </w:r>
      <w:fldSimple w:instr=" SEQ Table \* ARABIC ">
        <w:r w:rsidR="00FF508B">
          <w:rPr>
            <w:noProof/>
          </w:rPr>
          <w:t>25</w:t>
        </w:r>
      </w:fldSimple>
      <w:bookmarkEnd w:id="273"/>
      <w:bookmarkEnd w:id="274"/>
      <w:r w:rsidRPr="00C466E0">
        <w:t xml:space="preserve">: Screen of bases for one-pot spiroannulation reaction at room temperature. </w:t>
      </w:r>
      <w:r w:rsidRPr="00C466E0">
        <w:rPr>
          <w:i w:val="0"/>
          <w:iCs w:val="0"/>
          <w:vertAlign w:val="superscript"/>
        </w:rPr>
        <w:t>a</w:t>
      </w:r>
      <w:r w:rsidRPr="00C466E0">
        <w:t>2.0 equivalents of Cs</w:t>
      </w:r>
      <w:r w:rsidRPr="00C466E0">
        <w:rPr>
          <w:vertAlign w:val="subscript"/>
        </w:rPr>
        <w:t>2</w:t>
      </w:r>
      <w:r w:rsidRPr="00C466E0">
        <w:t>CO</w:t>
      </w:r>
      <w:r w:rsidRPr="00C466E0">
        <w:rPr>
          <w:vertAlign w:val="subscript"/>
        </w:rPr>
        <w:t>3</w:t>
      </w:r>
      <w:r w:rsidRPr="00C466E0">
        <w:t xml:space="preserve"> used.</w:t>
      </w:r>
      <w:bookmarkEnd w:id="275"/>
      <w:r w:rsidR="002B2C3B">
        <w:t xml:space="preserve"> </w:t>
      </w:r>
      <w:proofErr w:type="spellStart"/>
      <w:r w:rsidR="002B2C3B" w:rsidRPr="005E7D20">
        <w:rPr>
          <w:i w:val="0"/>
          <w:iCs w:val="0"/>
          <w:vertAlign w:val="superscript"/>
        </w:rPr>
        <w:t>b</w:t>
      </w:r>
      <w:r w:rsidR="002B2C3B">
        <w:rPr>
          <w:i w:val="0"/>
          <w:iCs w:val="0"/>
        </w:rPr>
        <w:t>Enantiomeric</w:t>
      </w:r>
      <w:proofErr w:type="spellEnd"/>
      <w:r w:rsidR="002B2C3B">
        <w:rPr>
          <w:i w:val="0"/>
          <w:iCs w:val="0"/>
        </w:rPr>
        <w:t xml:space="preserve"> excess is reported for the major </w:t>
      </w:r>
      <w:proofErr w:type="spellStart"/>
      <w:r w:rsidR="002B2C3B">
        <w:rPr>
          <w:i w:val="0"/>
          <w:iCs w:val="0"/>
        </w:rPr>
        <w:t>diastereoisomer</w:t>
      </w:r>
      <w:proofErr w:type="spellEnd"/>
      <w:r w:rsidR="002B2C3B">
        <w:rPr>
          <w:i w:val="0"/>
          <w:iCs w:val="0"/>
        </w:rPr>
        <w:t>.</w:t>
      </w:r>
    </w:p>
    <w:p w14:paraId="34EFA7BE" w14:textId="37294C63" w:rsidR="003862F4" w:rsidRPr="00C466E0" w:rsidRDefault="003862F4" w:rsidP="003862F4">
      <w:r w:rsidRPr="00C466E0">
        <w:t>Next, solvents were screened in the spirocyclisation reaction (</w:t>
      </w:r>
      <w:r w:rsidRPr="00C466E0">
        <w:fldChar w:fldCharType="begin"/>
      </w:r>
      <w:r w:rsidRPr="00C466E0">
        <w:instrText xml:space="preserve"> REF _Ref35375946 \h </w:instrText>
      </w:r>
      <w:r w:rsidR="00C466E0">
        <w:instrText xml:space="preserve"> \* MERGEFORMAT </w:instrText>
      </w:r>
      <w:r w:rsidRPr="00C466E0">
        <w:fldChar w:fldCharType="separate"/>
      </w:r>
      <w:r w:rsidR="00FF508B" w:rsidRPr="00C466E0">
        <w:t xml:space="preserve">Table </w:t>
      </w:r>
      <w:r w:rsidR="00FF508B">
        <w:rPr>
          <w:noProof/>
        </w:rPr>
        <w:t>26</w:t>
      </w:r>
      <w:r w:rsidRPr="00C466E0">
        <w:fldChar w:fldCharType="end"/>
      </w:r>
      <w:r w:rsidRPr="00C466E0">
        <w:t>). Considering the results from the previous screens, the reactions were performed using 2 equivalents of Cs</w:t>
      </w:r>
      <w:r w:rsidRPr="00C466E0">
        <w:rPr>
          <w:vertAlign w:val="subscript"/>
        </w:rPr>
        <w:t>2</w:t>
      </w:r>
      <w:r w:rsidRPr="00C466E0">
        <w:t>CO</w:t>
      </w:r>
      <w:r w:rsidRPr="00C466E0">
        <w:rPr>
          <w:vertAlign w:val="subscript"/>
        </w:rPr>
        <w:t>3</w:t>
      </w:r>
      <w:r w:rsidRPr="00C466E0">
        <w:t xml:space="preserve"> at 60 °C</w:t>
      </w:r>
      <w:r w:rsidR="00B55F18" w:rsidRPr="00C466E0">
        <w:rPr>
          <w:vertAlign w:val="superscript"/>
        </w:rPr>
        <w:t xml:space="preserve"> </w:t>
      </w:r>
      <w:r w:rsidRPr="00C466E0">
        <w:t xml:space="preserve">with 2 equivalents of SAR </w:t>
      </w:r>
      <w:r w:rsidR="00DF7513" w:rsidRPr="00C466E0">
        <w:rPr>
          <w:b/>
          <w:bCs/>
        </w:rPr>
        <w:t>400</w:t>
      </w:r>
      <w:r w:rsidRPr="00C466E0">
        <w:t xml:space="preserve"> (this was to provide an equivalent of each enantiomer of the allylic carbonate). Spirocycle </w:t>
      </w:r>
      <w:r w:rsidR="00DF7513" w:rsidRPr="00C466E0">
        <w:rPr>
          <w:b/>
          <w:bCs/>
        </w:rPr>
        <w:t>348</w:t>
      </w:r>
      <w:r w:rsidRPr="00C466E0">
        <w:t xml:space="preserve"> was furnished in the highest </w:t>
      </w:r>
      <w:r w:rsidRPr="00C466E0">
        <w:rPr>
          <w:i/>
          <w:iCs/>
        </w:rPr>
        <w:t>ee</w:t>
      </w:r>
      <w:r w:rsidRPr="00C466E0">
        <w:t xml:space="preserve"> when DCM was used as the reaction solvent (entry 2), whereas toluene afforded spirocycle </w:t>
      </w:r>
      <w:r w:rsidR="00DF7513" w:rsidRPr="00C466E0">
        <w:rPr>
          <w:b/>
          <w:bCs/>
        </w:rPr>
        <w:t>348</w:t>
      </w:r>
      <w:r w:rsidRPr="00C466E0">
        <w:t xml:space="preserve"> in the greatest yield (72%, entry 5).</w:t>
      </w:r>
    </w:p>
    <w:p w14:paraId="6902EDFA" w14:textId="07D2E1B7" w:rsidR="003862F4" w:rsidRPr="00C466E0" w:rsidRDefault="002B2C3B" w:rsidP="003862F4">
      <w:pPr>
        <w:spacing w:after="0"/>
        <w:jc w:val="center"/>
      </w:pPr>
      <w:r w:rsidRPr="00C466E0">
        <w:object w:dxaOrig="6303" w:dyaOrig="2321" w14:anchorId="6F1CA536">
          <v:shape id="_x0000_i1174" type="#_x0000_t75" style="width:189pt;height:71.25pt" o:ole="">
            <v:imagedata r:id="rId296" o:title=""/>
          </v:shape>
          <o:OLEObject Type="Embed" ProgID="ChemDraw.Document.6.0" ShapeID="_x0000_i1174" DrawAspect="Content" ObjectID="_1657099183" r:id="rId297"/>
        </w:object>
      </w:r>
    </w:p>
    <w:tbl>
      <w:tblPr>
        <w:tblStyle w:val="PlainTable2"/>
        <w:tblW w:w="0" w:type="auto"/>
        <w:jc w:val="center"/>
        <w:tblLook w:val="0600" w:firstRow="0" w:lastRow="0" w:firstColumn="0" w:lastColumn="0" w:noHBand="1" w:noVBand="1"/>
      </w:tblPr>
      <w:tblGrid>
        <w:gridCol w:w="701"/>
        <w:gridCol w:w="944"/>
        <w:gridCol w:w="1307"/>
        <w:gridCol w:w="1545"/>
        <w:gridCol w:w="811"/>
      </w:tblGrid>
      <w:tr w:rsidR="003862F4" w:rsidRPr="00C466E0" w14:paraId="6E03423B" w14:textId="77777777" w:rsidTr="00890DC3">
        <w:trPr>
          <w:jc w:val="center"/>
        </w:trPr>
        <w:tc>
          <w:tcPr>
            <w:tcW w:w="0" w:type="auto"/>
            <w:tcBorders>
              <w:top w:val="nil"/>
              <w:bottom w:val="single" w:sz="4" w:space="0" w:color="auto"/>
            </w:tcBorders>
            <w:shd w:val="clear" w:color="auto" w:fill="E7E6E6" w:themeFill="background2"/>
            <w:vAlign w:val="center"/>
          </w:tcPr>
          <w:p w14:paraId="30707460" w14:textId="77777777" w:rsidR="003862F4" w:rsidRPr="00C466E0" w:rsidRDefault="003862F4" w:rsidP="00890DC3">
            <w:pPr>
              <w:spacing w:after="100" w:afterAutospacing="1"/>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652D5792" w14:textId="77777777" w:rsidR="003862F4" w:rsidRPr="00C466E0" w:rsidRDefault="003862F4" w:rsidP="00890DC3">
            <w:pPr>
              <w:spacing w:after="100" w:afterAutospacing="1"/>
              <w:jc w:val="center"/>
              <w:rPr>
                <w:b/>
              </w:rPr>
            </w:pPr>
            <w:r w:rsidRPr="00C466E0">
              <w:rPr>
                <w:b/>
              </w:rPr>
              <w:t>Solvent</w:t>
            </w:r>
          </w:p>
        </w:tc>
        <w:tc>
          <w:tcPr>
            <w:tcW w:w="0" w:type="auto"/>
            <w:tcBorders>
              <w:top w:val="nil"/>
              <w:bottom w:val="single" w:sz="4" w:space="0" w:color="auto"/>
            </w:tcBorders>
            <w:shd w:val="clear" w:color="auto" w:fill="E7E6E6" w:themeFill="background2"/>
            <w:vAlign w:val="center"/>
          </w:tcPr>
          <w:p w14:paraId="17856DEF" w14:textId="7E834D49" w:rsidR="003862F4" w:rsidRPr="00C466E0" w:rsidRDefault="003862F4" w:rsidP="00890DC3">
            <w:pPr>
              <w:spacing w:after="100" w:afterAutospacing="1"/>
              <w:jc w:val="center"/>
              <w:rPr>
                <w:b/>
              </w:rPr>
            </w:pPr>
            <w:r w:rsidRPr="00C466E0">
              <w:rPr>
                <w:b/>
              </w:rPr>
              <w:t xml:space="preserve">Yield </w:t>
            </w:r>
            <w:r w:rsidR="00DF7513" w:rsidRPr="00C466E0">
              <w:rPr>
                <w:b/>
              </w:rPr>
              <w:t>348</w:t>
            </w:r>
            <w:r w:rsidRPr="00C466E0">
              <w:rPr>
                <w:b/>
              </w:rPr>
              <w:t>/%</w:t>
            </w:r>
          </w:p>
        </w:tc>
        <w:tc>
          <w:tcPr>
            <w:tcW w:w="0" w:type="auto"/>
            <w:tcBorders>
              <w:top w:val="nil"/>
              <w:bottom w:val="single" w:sz="4" w:space="0" w:color="auto"/>
            </w:tcBorders>
            <w:shd w:val="clear" w:color="auto" w:fill="E7E6E6" w:themeFill="background2"/>
            <w:vAlign w:val="center"/>
          </w:tcPr>
          <w:p w14:paraId="74D720E5" w14:textId="77777777" w:rsidR="003862F4" w:rsidRPr="00C466E0" w:rsidRDefault="003862F4" w:rsidP="00890DC3">
            <w:pPr>
              <w:spacing w:after="100" w:afterAutospacing="1"/>
              <w:jc w:val="center"/>
              <w:rPr>
                <w:b/>
              </w:rPr>
            </w:pPr>
            <w:r w:rsidRPr="00C466E0">
              <w:rPr>
                <w:b/>
              </w:rPr>
              <w:t>Conversion /%</w:t>
            </w:r>
          </w:p>
        </w:tc>
        <w:tc>
          <w:tcPr>
            <w:tcW w:w="0" w:type="auto"/>
            <w:tcBorders>
              <w:top w:val="nil"/>
              <w:bottom w:val="single" w:sz="4" w:space="0" w:color="auto"/>
            </w:tcBorders>
            <w:shd w:val="clear" w:color="auto" w:fill="E7E6E6" w:themeFill="background2"/>
          </w:tcPr>
          <w:p w14:paraId="7C15DE6F" w14:textId="40069AF3" w:rsidR="003862F4" w:rsidRPr="00C466E0" w:rsidRDefault="002B2C3B" w:rsidP="00890DC3">
            <w:pPr>
              <w:spacing w:after="100" w:afterAutospacing="1"/>
              <w:jc w:val="center"/>
              <w:rPr>
                <w:b/>
                <w:i/>
                <w:iCs/>
              </w:rPr>
            </w:pPr>
            <w:proofErr w:type="spellStart"/>
            <w:r>
              <w:rPr>
                <w:b/>
                <w:i/>
                <w:iCs/>
              </w:rPr>
              <w:t>e</w:t>
            </w:r>
            <w:r w:rsidR="003862F4" w:rsidRPr="00C466E0">
              <w:rPr>
                <w:b/>
                <w:i/>
                <w:iCs/>
              </w:rPr>
              <w:t>e</w:t>
            </w:r>
            <w:r>
              <w:rPr>
                <w:b/>
                <w:i/>
                <w:iCs/>
                <w:vertAlign w:val="superscript"/>
              </w:rPr>
              <w:t>a</w:t>
            </w:r>
            <w:proofErr w:type="spellEnd"/>
            <w:r w:rsidR="003862F4" w:rsidRPr="00C466E0">
              <w:rPr>
                <w:b/>
                <w:i/>
                <w:iCs/>
              </w:rPr>
              <w:t xml:space="preserve"> </w:t>
            </w:r>
            <w:r w:rsidR="003862F4" w:rsidRPr="00C466E0">
              <w:rPr>
                <w:b/>
              </w:rPr>
              <w:t>/%</w:t>
            </w:r>
          </w:p>
        </w:tc>
      </w:tr>
      <w:tr w:rsidR="003862F4" w:rsidRPr="00C466E0" w14:paraId="436DE63A" w14:textId="77777777" w:rsidTr="00890DC3">
        <w:trPr>
          <w:jc w:val="center"/>
        </w:trPr>
        <w:tc>
          <w:tcPr>
            <w:tcW w:w="0" w:type="auto"/>
          </w:tcPr>
          <w:p w14:paraId="0E10BFA8" w14:textId="77777777" w:rsidR="003862F4" w:rsidRPr="00C466E0" w:rsidRDefault="003862F4" w:rsidP="00890DC3">
            <w:pPr>
              <w:spacing w:after="120"/>
              <w:jc w:val="center"/>
            </w:pPr>
            <w:r w:rsidRPr="00C466E0">
              <w:rPr>
                <w:rFonts w:ascii="Calibri" w:eastAsia="Times New Roman" w:hAnsi="Calibri" w:cs="Times New Roman"/>
                <w:color w:val="000000"/>
                <w:lang w:eastAsia="en-GB"/>
              </w:rPr>
              <w:t>1</w:t>
            </w:r>
          </w:p>
        </w:tc>
        <w:tc>
          <w:tcPr>
            <w:tcW w:w="0" w:type="auto"/>
          </w:tcPr>
          <w:p w14:paraId="33954B00" w14:textId="77777777" w:rsidR="003862F4" w:rsidRPr="00C466E0" w:rsidRDefault="003862F4" w:rsidP="00890DC3">
            <w:pPr>
              <w:spacing w:after="120"/>
              <w:jc w:val="center"/>
            </w:pPr>
            <w:r w:rsidRPr="00C466E0">
              <w:rPr>
                <w:rFonts w:ascii="Calibri" w:eastAsia="Times New Roman" w:hAnsi="Calibri" w:cs="Times New Roman"/>
                <w:color w:val="000000"/>
                <w:lang w:eastAsia="en-GB"/>
              </w:rPr>
              <w:t>THF</w:t>
            </w:r>
          </w:p>
        </w:tc>
        <w:tc>
          <w:tcPr>
            <w:tcW w:w="0" w:type="auto"/>
          </w:tcPr>
          <w:p w14:paraId="016B16F8" w14:textId="77777777" w:rsidR="003862F4" w:rsidRPr="00C466E0" w:rsidRDefault="003862F4" w:rsidP="00890DC3">
            <w:pPr>
              <w:spacing w:after="120"/>
              <w:jc w:val="center"/>
            </w:pPr>
            <w:r w:rsidRPr="00C466E0">
              <w:rPr>
                <w:rFonts w:ascii="Calibri" w:eastAsia="Times New Roman" w:hAnsi="Calibri" w:cs="Times New Roman"/>
                <w:color w:val="000000"/>
                <w:lang w:eastAsia="en-GB"/>
              </w:rPr>
              <w:t>58</w:t>
            </w:r>
          </w:p>
        </w:tc>
        <w:tc>
          <w:tcPr>
            <w:tcW w:w="0" w:type="auto"/>
          </w:tcPr>
          <w:p w14:paraId="045CE504"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91</w:t>
            </w:r>
          </w:p>
        </w:tc>
        <w:tc>
          <w:tcPr>
            <w:tcW w:w="0" w:type="auto"/>
          </w:tcPr>
          <w:p w14:paraId="7ACA716A" w14:textId="77777777" w:rsidR="003862F4" w:rsidRPr="00C466E0" w:rsidRDefault="003862F4" w:rsidP="00890DC3">
            <w:pPr>
              <w:spacing w:after="120"/>
              <w:jc w:val="center"/>
            </w:pPr>
            <w:r w:rsidRPr="00C466E0">
              <w:rPr>
                <w:rFonts w:ascii="Calibri" w:eastAsia="Times New Roman" w:hAnsi="Calibri" w:cs="Calibri"/>
                <w:color w:val="000000"/>
                <w:lang w:eastAsia="en-GB"/>
              </w:rPr>
              <w:t>−</w:t>
            </w:r>
            <w:r w:rsidRPr="00C466E0">
              <w:rPr>
                <w:rFonts w:ascii="Calibri" w:eastAsia="Times New Roman" w:hAnsi="Calibri" w:cs="Times New Roman"/>
                <w:color w:val="000000"/>
                <w:lang w:eastAsia="en-GB"/>
              </w:rPr>
              <w:t>30</w:t>
            </w:r>
          </w:p>
        </w:tc>
      </w:tr>
      <w:tr w:rsidR="003862F4" w:rsidRPr="00C466E0" w14:paraId="1B7B0907" w14:textId="77777777" w:rsidTr="00890DC3">
        <w:trPr>
          <w:jc w:val="center"/>
        </w:trPr>
        <w:tc>
          <w:tcPr>
            <w:tcW w:w="0" w:type="auto"/>
          </w:tcPr>
          <w:p w14:paraId="6A261D41"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2</w:t>
            </w:r>
          </w:p>
        </w:tc>
        <w:tc>
          <w:tcPr>
            <w:tcW w:w="0" w:type="auto"/>
          </w:tcPr>
          <w:p w14:paraId="533D2CD1"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DCM</w:t>
            </w:r>
          </w:p>
        </w:tc>
        <w:tc>
          <w:tcPr>
            <w:tcW w:w="0" w:type="auto"/>
          </w:tcPr>
          <w:p w14:paraId="6CED1E79" w14:textId="77777777" w:rsidR="003862F4" w:rsidRPr="00C466E0" w:rsidRDefault="003862F4" w:rsidP="00890DC3">
            <w:pPr>
              <w:spacing w:after="120"/>
              <w:jc w:val="center"/>
              <w:rPr>
                <w:rFonts w:ascii="Calibri" w:eastAsia="Times New Roman" w:hAnsi="Calibri" w:cs="Times New Roman"/>
                <w:i/>
                <w:lang w:eastAsia="en-GB"/>
              </w:rPr>
            </w:pPr>
            <w:r w:rsidRPr="00C466E0">
              <w:rPr>
                <w:rFonts w:ascii="Calibri" w:eastAsia="Times New Roman" w:hAnsi="Calibri" w:cs="Times New Roman"/>
                <w:color w:val="000000"/>
                <w:lang w:eastAsia="en-GB"/>
              </w:rPr>
              <w:t>62</w:t>
            </w:r>
          </w:p>
        </w:tc>
        <w:tc>
          <w:tcPr>
            <w:tcW w:w="0" w:type="auto"/>
          </w:tcPr>
          <w:p w14:paraId="5FB6EBE9"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92</w:t>
            </w:r>
          </w:p>
        </w:tc>
        <w:tc>
          <w:tcPr>
            <w:tcW w:w="0" w:type="auto"/>
          </w:tcPr>
          <w:p w14:paraId="07852F7A"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Calibri"/>
                <w:color w:val="000000"/>
                <w:lang w:eastAsia="en-GB"/>
              </w:rPr>
              <w:t>−</w:t>
            </w:r>
            <w:r w:rsidRPr="00C466E0">
              <w:rPr>
                <w:rFonts w:ascii="Calibri" w:eastAsia="Times New Roman" w:hAnsi="Calibri" w:cs="Times New Roman"/>
                <w:color w:val="000000"/>
                <w:lang w:eastAsia="en-GB"/>
              </w:rPr>
              <w:t>55</w:t>
            </w:r>
          </w:p>
        </w:tc>
      </w:tr>
      <w:tr w:rsidR="003862F4" w:rsidRPr="00C466E0" w14:paraId="119B6E5A" w14:textId="77777777" w:rsidTr="00890DC3">
        <w:trPr>
          <w:jc w:val="center"/>
        </w:trPr>
        <w:tc>
          <w:tcPr>
            <w:tcW w:w="0" w:type="auto"/>
          </w:tcPr>
          <w:p w14:paraId="5A1623BD"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3</w:t>
            </w:r>
          </w:p>
        </w:tc>
        <w:tc>
          <w:tcPr>
            <w:tcW w:w="0" w:type="auto"/>
          </w:tcPr>
          <w:p w14:paraId="1E65ED78"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Et</w:t>
            </w:r>
            <w:r w:rsidRPr="00C466E0">
              <w:rPr>
                <w:rFonts w:ascii="Calibri" w:eastAsia="Times New Roman" w:hAnsi="Calibri" w:cs="Times New Roman"/>
                <w:color w:val="000000"/>
                <w:vertAlign w:val="subscript"/>
                <w:lang w:eastAsia="en-GB"/>
              </w:rPr>
              <w:t>2</w:t>
            </w:r>
            <w:r w:rsidRPr="00C466E0">
              <w:rPr>
                <w:rFonts w:ascii="Calibri" w:eastAsia="Times New Roman" w:hAnsi="Calibri" w:cs="Times New Roman"/>
                <w:color w:val="000000"/>
                <w:lang w:eastAsia="en-GB"/>
              </w:rPr>
              <w:t>O</w:t>
            </w:r>
          </w:p>
        </w:tc>
        <w:tc>
          <w:tcPr>
            <w:tcW w:w="0" w:type="auto"/>
          </w:tcPr>
          <w:p w14:paraId="4753C5F9"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57</w:t>
            </w:r>
          </w:p>
        </w:tc>
        <w:tc>
          <w:tcPr>
            <w:tcW w:w="0" w:type="auto"/>
          </w:tcPr>
          <w:p w14:paraId="73DEAFD4"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94</w:t>
            </w:r>
          </w:p>
        </w:tc>
        <w:tc>
          <w:tcPr>
            <w:tcW w:w="0" w:type="auto"/>
          </w:tcPr>
          <w:p w14:paraId="410C5811"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Calibri"/>
                <w:color w:val="000000"/>
                <w:lang w:eastAsia="en-GB"/>
              </w:rPr>
              <w:t>−</w:t>
            </w:r>
            <w:r w:rsidRPr="00C466E0">
              <w:rPr>
                <w:rFonts w:ascii="Calibri" w:eastAsia="Times New Roman" w:hAnsi="Calibri" w:cs="Times New Roman"/>
                <w:color w:val="000000"/>
                <w:lang w:eastAsia="en-GB"/>
              </w:rPr>
              <w:t>24</w:t>
            </w:r>
          </w:p>
        </w:tc>
      </w:tr>
      <w:tr w:rsidR="003862F4" w:rsidRPr="00C466E0" w14:paraId="54AEEC17" w14:textId="77777777" w:rsidTr="00890DC3">
        <w:trPr>
          <w:jc w:val="center"/>
        </w:trPr>
        <w:tc>
          <w:tcPr>
            <w:tcW w:w="0" w:type="auto"/>
            <w:tcBorders>
              <w:bottom w:val="nil"/>
            </w:tcBorders>
          </w:tcPr>
          <w:p w14:paraId="12E534EF"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4</w:t>
            </w:r>
          </w:p>
        </w:tc>
        <w:tc>
          <w:tcPr>
            <w:tcW w:w="0" w:type="auto"/>
            <w:tcBorders>
              <w:bottom w:val="nil"/>
            </w:tcBorders>
          </w:tcPr>
          <w:p w14:paraId="7E2C7E2D"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Dioxane</w:t>
            </w:r>
          </w:p>
        </w:tc>
        <w:tc>
          <w:tcPr>
            <w:tcW w:w="0" w:type="auto"/>
            <w:tcBorders>
              <w:bottom w:val="nil"/>
            </w:tcBorders>
          </w:tcPr>
          <w:p w14:paraId="0BF17DE3"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62</w:t>
            </w:r>
          </w:p>
        </w:tc>
        <w:tc>
          <w:tcPr>
            <w:tcW w:w="0" w:type="auto"/>
            <w:tcBorders>
              <w:bottom w:val="nil"/>
            </w:tcBorders>
          </w:tcPr>
          <w:p w14:paraId="4A77128E"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88</w:t>
            </w:r>
          </w:p>
        </w:tc>
        <w:tc>
          <w:tcPr>
            <w:tcW w:w="0" w:type="auto"/>
            <w:tcBorders>
              <w:bottom w:val="nil"/>
            </w:tcBorders>
          </w:tcPr>
          <w:p w14:paraId="550FA80D"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Calibri"/>
                <w:color w:val="000000"/>
                <w:lang w:eastAsia="en-GB"/>
              </w:rPr>
              <w:t>−</w:t>
            </w:r>
            <w:r w:rsidRPr="00C466E0">
              <w:rPr>
                <w:rFonts w:ascii="Calibri" w:eastAsia="Times New Roman" w:hAnsi="Calibri" w:cs="Times New Roman"/>
                <w:color w:val="000000"/>
                <w:lang w:eastAsia="en-GB"/>
              </w:rPr>
              <w:t>22</w:t>
            </w:r>
          </w:p>
        </w:tc>
      </w:tr>
      <w:tr w:rsidR="003862F4" w:rsidRPr="00C466E0" w14:paraId="23DE7ACF" w14:textId="77777777" w:rsidTr="00890DC3">
        <w:trPr>
          <w:jc w:val="center"/>
        </w:trPr>
        <w:tc>
          <w:tcPr>
            <w:tcW w:w="0" w:type="auto"/>
            <w:tcBorders>
              <w:top w:val="nil"/>
              <w:bottom w:val="single" w:sz="4" w:space="0" w:color="auto"/>
            </w:tcBorders>
          </w:tcPr>
          <w:p w14:paraId="55A40160"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5</w:t>
            </w:r>
          </w:p>
        </w:tc>
        <w:tc>
          <w:tcPr>
            <w:tcW w:w="0" w:type="auto"/>
            <w:tcBorders>
              <w:top w:val="nil"/>
              <w:bottom w:val="single" w:sz="4" w:space="0" w:color="auto"/>
            </w:tcBorders>
          </w:tcPr>
          <w:p w14:paraId="0FD5A39C"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Toluene</w:t>
            </w:r>
          </w:p>
        </w:tc>
        <w:tc>
          <w:tcPr>
            <w:tcW w:w="0" w:type="auto"/>
            <w:tcBorders>
              <w:top w:val="nil"/>
              <w:bottom w:val="single" w:sz="4" w:space="0" w:color="auto"/>
            </w:tcBorders>
          </w:tcPr>
          <w:p w14:paraId="11F24216" w14:textId="77777777" w:rsidR="003862F4" w:rsidRPr="00C466E0" w:rsidRDefault="003862F4" w:rsidP="00890DC3">
            <w:pPr>
              <w:spacing w:after="120"/>
              <w:jc w:val="center"/>
              <w:rPr>
                <w:rFonts w:ascii="Calibri" w:eastAsia="Times New Roman" w:hAnsi="Calibri" w:cs="Times New Roman"/>
                <w:lang w:eastAsia="en-GB"/>
              </w:rPr>
            </w:pPr>
            <w:r w:rsidRPr="00C466E0">
              <w:rPr>
                <w:rFonts w:ascii="Calibri" w:eastAsia="Times New Roman" w:hAnsi="Calibri" w:cs="Times New Roman"/>
                <w:color w:val="000000"/>
                <w:lang w:eastAsia="en-GB"/>
              </w:rPr>
              <w:t>72</w:t>
            </w:r>
          </w:p>
        </w:tc>
        <w:tc>
          <w:tcPr>
            <w:tcW w:w="0" w:type="auto"/>
            <w:tcBorders>
              <w:top w:val="nil"/>
              <w:bottom w:val="single" w:sz="4" w:space="0" w:color="auto"/>
            </w:tcBorders>
          </w:tcPr>
          <w:p w14:paraId="15DDF221"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rFonts w:ascii="Calibri" w:eastAsia="Times New Roman" w:hAnsi="Calibri" w:cs="Times New Roman"/>
                <w:color w:val="000000"/>
                <w:lang w:eastAsia="en-GB"/>
              </w:rPr>
              <w:t>90</w:t>
            </w:r>
          </w:p>
        </w:tc>
        <w:tc>
          <w:tcPr>
            <w:tcW w:w="0" w:type="auto"/>
            <w:tcBorders>
              <w:top w:val="nil"/>
              <w:bottom w:val="single" w:sz="4" w:space="0" w:color="auto"/>
            </w:tcBorders>
          </w:tcPr>
          <w:p w14:paraId="7E9E8EF0" w14:textId="77777777" w:rsidR="003862F4" w:rsidRPr="00C466E0" w:rsidRDefault="003862F4" w:rsidP="00890DC3">
            <w:pPr>
              <w:keepNext/>
              <w:spacing w:after="120"/>
              <w:jc w:val="center"/>
              <w:rPr>
                <w:rFonts w:ascii="Calibri" w:eastAsia="Times New Roman" w:hAnsi="Calibri" w:cs="Times New Roman"/>
                <w:lang w:eastAsia="en-GB"/>
              </w:rPr>
            </w:pPr>
            <w:r w:rsidRPr="00C466E0">
              <w:rPr>
                <w:rFonts w:ascii="Calibri" w:eastAsia="Times New Roman" w:hAnsi="Calibri" w:cs="Calibri"/>
                <w:color w:val="000000"/>
                <w:lang w:eastAsia="en-GB"/>
              </w:rPr>
              <w:t>−</w:t>
            </w:r>
            <w:r w:rsidRPr="00C466E0">
              <w:rPr>
                <w:rFonts w:ascii="Calibri" w:eastAsia="Times New Roman" w:hAnsi="Calibri" w:cs="Times New Roman"/>
                <w:color w:val="000000"/>
                <w:lang w:eastAsia="en-GB"/>
              </w:rPr>
              <w:t>22</w:t>
            </w:r>
          </w:p>
        </w:tc>
      </w:tr>
    </w:tbl>
    <w:p w14:paraId="291A2726" w14:textId="27B1789A" w:rsidR="003862F4" w:rsidRPr="00C466E0" w:rsidRDefault="003862F4" w:rsidP="003862F4">
      <w:pPr>
        <w:pStyle w:val="Caption"/>
        <w:jc w:val="center"/>
      </w:pPr>
      <w:bookmarkStart w:id="276" w:name="_Ref35375946"/>
      <w:bookmarkStart w:id="277" w:name="_Toc36473333"/>
      <w:r w:rsidRPr="00C466E0">
        <w:t xml:space="preserve">Table </w:t>
      </w:r>
      <w:fldSimple w:instr=" SEQ Table \* ARABIC ">
        <w:r w:rsidR="00FF508B">
          <w:rPr>
            <w:noProof/>
          </w:rPr>
          <w:t>26</w:t>
        </w:r>
      </w:fldSimple>
      <w:bookmarkEnd w:id="276"/>
      <w:r w:rsidRPr="00C466E0">
        <w:t>: Solvent screened in one-pot cascade spiroannulation reaction</w:t>
      </w:r>
      <w:bookmarkEnd w:id="277"/>
      <w:r w:rsidR="002B2C3B">
        <w:t xml:space="preserve">. </w:t>
      </w:r>
      <w:proofErr w:type="spellStart"/>
      <w:r w:rsidR="002B2C3B">
        <w:rPr>
          <w:i w:val="0"/>
          <w:iCs w:val="0"/>
          <w:vertAlign w:val="superscript"/>
        </w:rPr>
        <w:t>a</w:t>
      </w:r>
      <w:r w:rsidR="002B2C3B">
        <w:rPr>
          <w:i w:val="0"/>
          <w:iCs w:val="0"/>
        </w:rPr>
        <w:t>Enantiomeric</w:t>
      </w:r>
      <w:proofErr w:type="spellEnd"/>
      <w:r w:rsidR="002B2C3B">
        <w:rPr>
          <w:i w:val="0"/>
          <w:iCs w:val="0"/>
        </w:rPr>
        <w:t xml:space="preserve"> excess is reported for the major </w:t>
      </w:r>
      <w:proofErr w:type="spellStart"/>
      <w:r w:rsidR="002B2C3B">
        <w:rPr>
          <w:i w:val="0"/>
          <w:iCs w:val="0"/>
        </w:rPr>
        <w:t>diastereoisomer</w:t>
      </w:r>
      <w:proofErr w:type="spellEnd"/>
      <w:r w:rsidR="002B2C3B">
        <w:rPr>
          <w:i w:val="0"/>
          <w:iCs w:val="0"/>
        </w:rPr>
        <w:t>.</w:t>
      </w:r>
    </w:p>
    <w:p w14:paraId="6B5CAF60" w14:textId="135D8E3C" w:rsidR="003862F4" w:rsidRPr="00C466E0" w:rsidRDefault="003862F4" w:rsidP="003862F4">
      <w:r w:rsidRPr="00C466E0">
        <w:t xml:space="preserve">At this stage control experiments revealed that at room temperature intermolecular alkylation could still occur when using SAR </w:t>
      </w:r>
      <w:r w:rsidR="00DF7513" w:rsidRPr="00C466E0">
        <w:rPr>
          <w:b/>
          <w:bCs/>
        </w:rPr>
        <w:t>400</w:t>
      </w:r>
      <w:r w:rsidRPr="00C466E0">
        <w:t xml:space="preserve"> (</w:t>
      </w:r>
      <w:r w:rsidRPr="00C466E0">
        <w:fldChar w:fldCharType="begin"/>
      </w:r>
      <w:r w:rsidRPr="00C466E0">
        <w:instrText xml:space="preserve"> REF _Ref35376266 \h </w:instrText>
      </w:r>
      <w:r w:rsidR="00C466E0">
        <w:instrText xml:space="preserve"> \* MERGEFORMAT </w:instrText>
      </w:r>
      <w:r w:rsidRPr="00C466E0">
        <w:fldChar w:fldCharType="separate"/>
      </w:r>
      <w:r w:rsidR="00FF508B" w:rsidRPr="00C466E0">
        <w:t xml:space="preserve">Scheme </w:t>
      </w:r>
      <w:r w:rsidR="00FF508B">
        <w:rPr>
          <w:noProof/>
        </w:rPr>
        <w:t>116</w:t>
      </w:r>
      <w:r w:rsidRPr="00C466E0">
        <w:fldChar w:fldCharType="end"/>
      </w:r>
      <w:r w:rsidRPr="00C466E0">
        <w:t xml:space="preserve">), revealing that by using a weaker base, the </w:t>
      </w:r>
      <w:r w:rsidRPr="00C466E0">
        <w:lastRenderedPageBreak/>
        <w:t xml:space="preserve">one-pot cascade spiroannulation reaction does not proceed via exclusive intermolecular allylation. </w:t>
      </w:r>
    </w:p>
    <w:p w14:paraId="5DC0D628" w14:textId="59067424" w:rsidR="003862F4" w:rsidRPr="00C466E0" w:rsidRDefault="002B2C3B" w:rsidP="003862F4">
      <w:pPr>
        <w:keepNext/>
        <w:jc w:val="center"/>
      </w:pPr>
      <w:r w:rsidRPr="00C466E0">
        <w:object w:dxaOrig="10068" w:dyaOrig="2786" w14:anchorId="38FB0A05">
          <v:shape id="_x0000_i1175" type="#_x0000_t75" style="width:303pt;height:84.75pt" o:ole="">
            <v:imagedata r:id="rId298" o:title=""/>
          </v:shape>
          <o:OLEObject Type="Embed" ProgID="ChemDraw.Document.6.0" ShapeID="_x0000_i1175" DrawAspect="Content" ObjectID="_1657099184" r:id="rId299"/>
        </w:object>
      </w:r>
    </w:p>
    <w:p w14:paraId="49E4A61B" w14:textId="2A2F8816" w:rsidR="003862F4" w:rsidRPr="00C466E0" w:rsidRDefault="003862F4" w:rsidP="003862F4">
      <w:pPr>
        <w:pStyle w:val="Caption"/>
        <w:jc w:val="center"/>
      </w:pPr>
      <w:bookmarkStart w:id="278" w:name="_Ref35376266"/>
      <w:r w:rsidRPr="00C466E0">
        <w:t xml:space="preserve">Scheme </w:t>
      </w:r>
      <w:fldSimple w:instr=" SEQ Scheme \* ARABIC ">
        <w:r w:rsidR="00FF508B">
          <w:rPr>
            <w:noProof/>
          </w:rPr>
          <w:t>116</w:t>
        </w:r>
      </w:fldSimple>
      <w:bookmarkEnd w:id="278"/>
      <w:r w:rsidRPr="00C466E0">
        <w:t xml:space="preserve">: Intermolecular alkylation control reaction </w:t>
      </w:r>
    </w:p>
    <w:p w14:paraId="63C53106" w14:textId="6C0D5583" w:rsidR="003862F4" w:rsidRPr="00C466E0" w:rsidRDefault="003862F4" w:rsidP="003862F4">
      <w:r w:rsidRPr="00C466E0">
        <w:t xml:space="preserve">Alkyl bromide SAR </w:t>
      </w:r>
      <w:r w:rsidR="00D71E81" w:rsidRPr="00C466E0">
        <w:rPr>
          <w:b/>
          <w:bCs/>
        </w:rPr>
        <w:t>434</w:t>
      </w:r>
      <w:r w:rsidRPr="00C466E0">
        <w:t xml:space="preserve"> was synthesised, in the hope that the using a less reactive alkyl halide component would reduce any background intermolecular alkylation and possibly increase the stereoselectivity (</w:t>
      </w:r>
      <w:r w:rsidRPr="00C466E0">
        <w:fldChar w:fldCharType="begin"/>
      </w:r>
      <w:r w:rsidRPr="00C466E0">
        <w:instrText xml:space="preserve"> REF _Ref35376053 \h </w:instrText>
      </w:r>
      <w:r w:rsidR="00C466E0">
        <w:instrText xml:space="preserve"> \* MERGEFORMAT </w:instrText>
      </w:r>
      <w:r w:rsidRPr="00C466E0">
        <w:fldChar w:fldCharType="separate"/>
      </w:r>
      <w:r w:rsidR="00FF508B" w:rsidRPr="00C466E0">
        <w:t xml:space="preserve">Scheme </w:t>
      </w:r>
      <w:r w:rsidR="00FF508B">
        <w:rPr>
          <w:noProof/>
        </w:rPr>
        <w:t>117</w:t>
      </w:r>
      <w:r w:rsidRPr="00C466E0">
        <w:fldChar w:fldCharType="end"/>
      </w:r>
      <w:r w:rsidRPr="00C466E0">
        <w:t xml:space="preserve">). A </w:t>
      </w:r>
      <w:proofErr w:type="spellStart"/>
      <w:r w:rsidRPr="00C466E0">
        <w:rPr>
          <w:i/>
          <w:iCs/>
        </w:rPr>
        <w:t>t</w:t>
      </w:r>
      <w:r w:rsidRPr="00C466E0">
        <w:t>Bu</w:t>
      </w:r>
      <w:proofErr w:type="spellEnd"/>
      <w:r w:rsidRPr="00C466E0">
        <w:t xml:space="preserve">-carbonate was also installed into SAR </w:t>
      </w:r>
      <w:r w:rsidR="00D71E81" w:rsidRPr="00C466E0">
        <w:rPr>
          <w:b/>
          <w:bCs/>
        </w:rPr>
        <w:t>434</w:t>
      </w:r>
      <w:r w:rsidRPr="00C466E0">
        <w:t xml:space="preserve"> as literature precedent suggests it may possess superior reactivity relative to the methyl carbonate.</w:t>
      </w:r>
      <w:r w:rsidR="006B379D" w:rsidRPr="00C466E0">
        <w:rPr>
          <w:vertAlign w:val="superscript"/>
        </w:rPr>
        <w:t>30</w:t>
      </w:r>
    </w:p>
    <w:p w14:paraId="1EF69D81" w14:textId="77777777" w:rsidR="003862F4" w:rsidRPr="00C466E0" w:rsidRDefault="003862F4" w:rsidP="003862F4">
      <w:pPr>
        <w:jc w:val="center"/>
      </w:pPr>
    </w:p>
    <w:p w14:paraId="76052E09" w14:textId="43AA35B6" w:rsidR="003862F4" w:rsidRPr="00C466E0" w:rsidRDefault="006B379D" w:rsidP="003862F4">
      <w:pPr>
        <w:jc w:val="center"/>
      </w:pPr>
      <w:r w:rsidRPr="00C466E0">
        <w:object w:dxaOrig="10068" w:dyaOrig="3309" w14:anchorId="11BC2FF8">
          <v:shape id="_x0000_i1176" type="#_x0000_t75" style="width:303pt;height:99pt" o:ole="">
            <v:imagedata r:id="rId300" o:title=""/>
          </v:shape>
          <o:OLEObject Type="Embed" ProgID="ChemDraw.Document.6.0" ShapeID="_x0000_i1176" DrawAspect="Content" ObjectID="_1657099185" r:id="rId301"/>
        </w:object>
      </w:r>
    </w:p>
    <w:p w14:paraId="3FC3F6BF" w14:textId="38F44663" w:rsidR="003862F4" w:rsidRPr="00C466E0" w:rsidRDefault="003862F4" w:rsidP="003862F4">
      <w:pPr>
        <w:pStyle w:val="Caption"/>
        <w:jc w:val="center"/>
      </w:pPr>
      <w:bookmarkStart w:id="279" w:name="_Ref35376053"/>
      <w:r w:rsidRPr="00C466E0">
        <w:t xml:space="preserve">Scheme </w:t>
      </w:r>
      <w:fldSimple w:instr=" SEQ Scheme \* ARABIC ">
        <w:r w:rsidR="00FF508B">
          <w:rPr>
            <w:noProof/>
          </w:rPr>
          <w:t>117</w:t>
        </w:r>
      </w:fldSimple>
      <w:bookmarkEnd w:id="279"/>
      <w:r w:rsidRPr="00C466E0">
        <w:t xml:space="preserve">: Synthesis of alkyl bromide SAR </w:t>
      </w:r>
      <w:r w:rsidR="00D71E81" w:rsidRPr="00C466E0">
        <w:rPr>
          <w:b/>
          <w:bCs/>
        </w:rPr>
        <w:t>434</w:t>
      </w:r>
    </w:p>
    <w:p w14:paraId="5BDDD161" w14:textId="46E17EC4" w:rsidR="003862F4" w:rsidRPr="00C466E0" w:rsidRDefault="003862F4" w:rsidP="003862F4">
      <w:r w:rsidRPr="00C466E0">
        <w:t xml:space="preserve">The spiroannulation reaction using SAR </w:t>
      </w:r>
      <w:r w:rsidR="00D71E81" w:rsidRPr="00C466E0">
        <w:rPr>
          <w:b/>
          <w:bCs/>
        </w:rPr>
        <w:t>434</w:t>
      </w:r>
      <w:r w:rsidRPr="00C466E0">
        <w:t xml:space="preserve"> was then explored using a series of conditions with varying temperature, time and SAR equivalents (</w:t>
      </w:r>
      <w:r w:rsidRPr="00C466E0">
        <w:fldChar w:fldCharType="begin"/>
      </w:r>
      <w:r w:rsidRPr="00C466E0">
        <w:instrText xml:space="preserve"> REF _Ref35376653 \h </w:instrText>
      </w:r>
      <w:r w:rsidR="00C466E0">
        <w:instrText xml:space="preserve"> \* MERGEFORMAT </w:instrText>
      </w:r>
      <w:r w:rsidRPr="00C466E0">
        <w:fldChar w:fldCharType="separate"/>
      </w:r>
      <w:r w:rsidR="00FF508B" w:rsidRPr="00C466E0">
        <w:t xml:space="preserve">Table </w:t>
      </w:r>
      <w:r w:rsidR="00FF508B">
        <w:rPr>
          <w:noProof/>
        </w:rPr>
        <w:t>27</w:t>
      </w:r>
      <w:r w:rsidRPr="00C466E0">
        <w:fldChar w:fldCharType="end"/>
      </w:r>
      <w:r w:rsidRPr="00C466E0">
        <w:t xml:space="preserve">). Reducing the reaction temperature and extending the reaction time resulted in high enantioselectivity but poor conversion (entries 1 and 2). Extending the reaction time of the room temperature reaction led to a decrease in enantioselectivity but </w:t>
      </w:r>
      <w:r w:rsidR="001E26CB" w:rsidRPr="00C466E0">
        <w:t xml:space="preserve">an </w:t>
      </w:r>
      <w:r w:rsidRPr="00C466E0">
        <w:t xml:space="preserve">increased yield (entry 3). All of these findings support </w:t>
      </w:r>
      <w:r w:rsidR="001E26CB" w:rsidRPr="00C466E0">
        <w:t xml:space="preserve">the idea </w:t>
      </w:r>
      <w:r w:rsidRPr="00C466E0">
        <w:t xml:space="preserve">that the enantioselectivity of the reaction </w:t>
      </w:r>
      <w:r w:rsidR="001E26CB" w:rsidRPr="00C466E0">
        <w:t>is the result of</w:t>
      </w:r>
      <w:r w:rsidRPr="00C466E0">
        <w:t xml:space="preserve"> a kinetic resolution effect; the low temperature reaction allowed for increased selectivity for one enantiomer, whereas a longer reaction time resulted in worse selectivity, although a better yield. This was further supported by increasing the bromide SAR </w:t>
      </w:r>
      <w:r w:rsidR="00D71E81" w:rsidRPr="00C466E0">
        <w:rPr>
          <w:b/>
          <w:bCs/>
        </w:rPr>
        <w:t>434</w:t>
      </w:r>
      <w:r w:rsidRPr="00C466E0">
        <w:t xml:space="preserve"> equivalents to 2.5, resulting in an excellent 95% </w:t>
      </w:r>
      <w:r w:rsidRPr="00C466E0">
        <w:rPr>
          <w:i/>
          <w:iCs/>
        </w:rPr>
        <w:t>ee</w:t>
      </w:r>
      <w:r w:rsidRPr="00C466E0">
        <w:t xml:space="preserve"> and a good yield of 69% (entry 4). Longer reaction times resulted in increased yields but </w:t>
      </w:r>
      <w:r w:rsidR="00A82EFD">
        <w:t>lower enantioselectivity</w:t>
      </w:r>
      <w:r w:rsidRPr="00C466E0">
        <w:t xml:space="preserve"> (entry 5). A further equivalent screen revealed 2.5 equivalents of SAR </w:t>
      </w:r>
      <w:r w:rsidR="00D71E81" w:rsidRPr="00C466E0">
        <w:rPr>
          <w:b/>
          <w:bCs/>
        </w:rPr>
        <w:t>434</w:t>
      </w:r>
      <w:r w:rsidRPr="00C466E0">
        <w:t xml:space="preserve"> to be optimal (entry 8).</w:t>
      </w:r>
      <w:r w:rsidR="00271313">
        <w:t xml:space="preserve"> The </w:t>
      </w:r>
      <w:proofErr w:type="spellStart"/>
      <w:r w:rsidR="00271313">
        <w:t>diastereoselectivity</w:t>
      </w:r>
      <w:proofErr w:type="spellEnd"/>
      <w:r w:rsidR="00271313">
        <w:t xml:space="preserve"> of each reaction reported in Table 27 was not determined.</w:t>
      </w:r>
    </w:p>
    <w:p w14:paraId="67B667D4" w14:textId="660D94F7" w:rsidR="003862F4" w:rsidRPr="00C466E0" w:rsidRDefault="002B2C3B" w:rsidP="003862F4">
      <w:pPr>
        <w:spacing w:after="0"/>
        <w:jc w:val="center"/>
      </w:pPr>
      <w:r w:rsidRPr="00C466E0">
        <w:object w:dxaOrig="6303" w:dyaOrig="2321" w14:anchorId="7B8901E0">
          <v:shape id="_x0000_i1177" type="#_x0000_t75" style="width:189pt;height:71.25pt" o:ole="">
            <v:imagedata r:id="rId302" o:title=""/>
          </v:shape>
          <o:OLEObject Type="Embed" ProgID="ChemDraw.Document.6.0" ShapeID="_x0000_i1177" DrawAspect="Content" ObjectID="_1657099186" r:id="rId303"/>
        </w:object>
      </w:r>
    </w:p>
    <w:tbl>
      <w:tblPr>
        <w:tblStyle w:val="PlainTable2"/>
        <w:tblW w:w="0" w:type="auto"/>
        <w:jc w:val="center"/>
        <w:tblLook w:val="0600" w:firstRow="0" w:lastRow="0" w:firstColumn="0" w:lastColumn="0" w:noHBand="1" w:noVBand="1"/>
      </w:tblPr>
      <w:tblGrid>
        <w:gridCol w:w="701"/>
        <w:gridCol w:w="1069"/>
        <w:gridCol w:w="931"/>
        <w:gridCol w:w="830"/>
        <w:gridCol w:w="1307"/>
        <w:gridCol w:w="1307"/>
        <w:gridCol w:w="757"/>
      </w:tblGrid>
      <w:tr w:rsidR="003862F4" w:rsidRPr="00C466E0" w14:paraId="69464EA7" w14:textId="77777777" w:rsidTr="003813D0">
        <w:trPr>
          <w:jc w:val="center"/>
        </w:trPr>
        <w:tc>
          <w:tcPr>
            <w:tcW w:w="0" w:type="auto"/>
            <w:tcBorders>
              <w:top w:val="nil"/>
              <w:bottom w:val="single" w:sz="4" w:space="0" w:color="auto"/>
            </w:tcBorders>
            <w:shd w:val="clear" w:color="auto" w:fill="E7E6E6" w:themeFill="background2"/>
            <w:vAlign w:val="center"/>
          </w:tcPr>
          <w:p w14:paraId="5BBA17F1" w14:textId="77777777" w:rsidR="003862F4" w:rsidRPr="00C466E0" w:rsidRDefault="003862F4" w:rsidP="00890DC3">
            <w:pPr>
              <w:spacing w:after="100" w:afterAutospacing="1"/>
              <w:jc w:val="center"/>
              <w:rPr>
                <w:b/>
              </w:rPr>
            </w:pPr>
            <w:r w:rsidRPr="00C466E0">
              <w:rPr>
                <w:b/>
                <w:bCs/>
              </w:rPr>
              <w:t>Entry</w:t>
            </w:r>
          </w:p>
        </w:tc>
        <w:tc>
          <w:tcPr>
            <w:tcW w:w="0" w:type="auto"/>
            <w:tcBorders>
              <w:top w:val="nil"/>
              <w:bottom w:val="single" w:sz="4" w:space="0" w:color="auto"/>
            </w:tcBorders>
            <w:shd w:val="clear" w:color="auto" w:fill="E7E6E6" w:themeFill="background2"/>
            <w:vAlign w:val="center"/>
          </w:tcPr>
          <w:p w14:paraId="0D354FEC" w14:textId="77777777" w:rsidR="003862F4" w:rsidRPr="00C466E0" w:rsidRDefault="003862F4" w:rsidP="00890DC3">
            <w:pPr>
              <w:spacing w:after="100" w:afterAutospacing="1"/>
              <w:jc w:val="center"/>
              <w:rPr>
                <w:b/>
              </w:rPr>
            </w:pPr>
            <w:r w:rsidRPr="00C466E0">
              <w:rPr>
                <w:b/>
                <w:bCs/>
              </w:rPr>
              <w:t>Temp /</w:t>
            </w:r>
            <w:r w:rsidRPr="00C466E0">
              <w:rPr>
                <w:rFonts w:cstheme="minorHAnsi"/>
                <w:b/>
                <w:bCs/>
              </w:rPr>
              <w:t>°</w:t>
            </w:r>
            <w:r w:rsidRPr="00C466E0">
              <w:rPr>
                <w:b/>
                <w:bCs/>
              </w:rPr>
              <w:t>C</w:t>
            </w:r>
          </w:p>
        </w:tc>
        <w:tc>
          <w:tcPr>
            <w:tcW w:w="0" w:type="auto"/>
            <w:tcBorders>
              <w:top w:val="nil"/>
              <w:bottom w:val="single" w:sz="4" w:space="0" w:color="auto"/>
            </w:tcBorders>
            <w:shd w:val="clear" w:color="auto" w:fill="E7E6E6" w:themeFill="background2"/>
            <w:vAlign w:val="center"/>
          </w:tcPr>
          <w:p w14:paraId="5147BC44" w14:textId="77777777" w:rsidR="003862F4" w:rsidRPr="00C466E0" w:rsidRDefault="003862F4" w:rsidP="00890DC3">
            <w:pPr>
              <w:spacing w:after="100" w:afterAutospacing="1"/>
              <w:jc w:val="center"/>
              <w:rPr>
                <w:b/>
              </w:rPr>
            </w:pPr>
            <w:r w:rsidRPr="00C466E0">
              <w:rPr>
                <w:b/>
                <w:bCs/>
              </w:rPr>
              <w:t>Time /h</w:t>
            </w:r>
          </w:p>
        </w:tc>
        <w:tc>
          <w:tcPr>
            <w:tcW w:w="0" w:type="auto"/>
            <w:tcBorders>
              <w:top w:val="nil"/>
              <w:bottom w:val="single" w:sz="4" w:space="0" w:color="auto"/>
            </w:tcBorders>
            <w:shd w:val="clear" w:color="auto" w:fill="E7E6E6" w:themeFill="background2"/>
            <w:vAlign w:val="center"/>
          </w:tcPr>
          <w:p w14:paraId="480E6AFF" w14:textId="6B47C269" w:rsidR="003862F4" w:rsidRPr="00C466E0" w:rsidRDefault="003813D0" w:rsidP="00890DC3">
            <w:pPr>
              <w:spacing w:after="100" w:afterAutospacing="1"/>
              <w:jc w:val="center"/>
              <w:rPr>
                <w:b/>
              </w:rPr>
            </w:pPr>
            <w:r w:rsidRPr="00C466E0">
              <w:rPr>
                <w:b/>
                <w:bCs/>
              </w:rPr>
              <w:t>434</w:t>
            </w:r>
            <w:r w:rsidR="003862F4" w:rsidRPr="00C466E0">
              <w:rPr>
                <w:b/>
                <w:bCs/>
              </w:rPr>
              <w:t xml:space="preserve"> </w:t>
            </w:r>
            <w:proofErr w:type="spellStart"/>
            <w:r w:rsidR="003862F4" w:rsidRPr="00C466E0">
              <w:rPr>
                <w:b/>
                <w:bCs/>
              </w:rPr>
              <w:t>eq</w:t>
            </w:r>
            <w:proofErr w:type="spellEnd"/>
          </w:p>
        </w:tc>
        <w:tc>
          <w:tcPr>
            <w:tcW w:w="0" w:type="auto"/>
            <w:tcBorders>
              <w:top w:val="nil"/>
              <w:bottom w:val="single" w:sz="4" w:space="0" w:color="auto"/>
            </w:tcBorders>
            <w:shd w:val="clear" w:color="auto" w:fill="E7E6E6" w:themeFill="background2"/>
            <w:vAlign w:val="center"/>
          </w:tcPr>
          <w:p w14:paraId="6C2BA0DC" w14:textId="55F7D8AB" w:rsidR="003862F4" w:rsidRPr="00C466E0" w:rsidRDefault="00D71E81" w:rsidP="00890DC3">
            <w:pPr>
              <w:spacing w:after="100" w:afterAutospacing="1"/>
              <w:jc w:val="center"/>
              <w:rPr>
                <w:b/>
              </w:rPr>
            </w:pPr>
            <w:r w:rsidRPr="00C466E0">
              <w:rPr>
                <w:b/>
                <w:bCs/>
              </w:rPr>
              <w:t>Yield 348</w:t>
            </w:r>
            <w:r w:rsidR="003862F4" w:rsidRPr="00C466E0">
              <w:rPr>
                <w:b/>
                <w:bCs/>
              </w:rPr>
              <w:t>/%</w:t>
            </w:r>
          </w:p>
        </w:tc>
        <w:tc>
          <w:tcPr>
            <w:tcW w:w="0" w:type="auto"/>
            <w:tcBorders>
              <w:top w:val="nil"/>
              <w:bottom w:val="single" w:sz="4" w:space="0" w:color="auto"/>
            </w:tcBorders>
            <w:shd w:val="clear" w:color="auto" w:fill="E7E6E6" w:themeFill="background2"/>
            <w:vAlign w:val="center"/>
          </w:tcPr>
          <w:p w14:paraId="60C70B29" w14:textId="53266D63" w:rsidR="003862F4" w:rsidRPr="00C466E0" w:rsidRDefault="00D71E81" w:rsidP="00890DC3">
            <w:pPr>
              <w:spacing w:after="100" w:afterAutospacing="1"/>
              <w:jc w:val="center"/>
              <w:rPr>
                <w:b/>
              </w:rPr>
            </w:pPr>
            <w:r w:rsidRPr="00C466E0">
              <w:rPr>
                <w:b/>
                <w:bCs/>
              </w:rPr>
              <w:t>Yield 119</w:t>
            </w:r>
            <w:r w:rsidR="003862F4" w:rsidRPr="00C466E0">
              <w:rPr>
                <w:b/>
                <w:bCs/>
              </w:rPr>
              <w:t>/%</w:t>
            </w:r>
          </w:p>
        </w:tc>
        <w:tc>
          <w:tcPr>
            <w:tcW w:w="0" w:type="auto"/>
            <w:tcBorders>
              <w:top w:val="nil"/>
              <w:bottom w:val="single" w:sz="4" w:space="0" w:color="auto"/>
            </w:tcBorders>
            <w:shd w:val="clear" w:color="auto" w:fill="E7E6E6" w:themeFill="background2"/>
            <w:vAlign w:val="center"/>
          </w:tcPr>
          <w:p w14:paraId="4F040BD2" w14:textId="45557E3F" w:rsidR="003862F4" w:rsidRPr="00C466E0" w:rsidRDefault="003862F4" w:rsidP="00890DC3">
            <w:pPr>
              <w:spacing w:after="100" w:afterAutospacing="1"/>
              <w:jc w:val="center"/>
              <w:rPr>
                <w:b/>
              </w:rPr>
            </w:pPr>
            <w:proofErr w:type="spellStart"/>
            <w:r w:rsidRPr="00C466E0">
              <w:rPr>
                <w:b/>
                <w:bCs/>
                <w:i/>
                <w:iCs/>
              </w:rPr>
              <w:t>ee</w:t>
            </w:r>
            <w:r w:rsidR="00271313" w:rsidRPr="001F6B5A">
              <w:rPr>
                <w:b/>
                <w:bCs/>
                <w:vertAlign w:val="superscript"/>
              </w:rPr>
              <w:t>a</w:t>
            </w:r>
            <w:proofErr w:type="spellEnd"/>
            <w:r w:rsidRPr="00C466E0">
              <w:rPr>
                <w:b/>
                <w:bCs/>
              </w:rPr>
              <w:t>/%</w:t>
            </w:r>
          </w:p>
        </w:tc>
      </w:tr>
      <w:tr w:rsidR="003862F4" w:rsidRPr="00C466E0" w14:paraId="073702DB" w14:textId="77777777" w:rsidTr="003813D0">
        <w:trPr>
          <w:jc w:val="center"/>
        </w:trPr>
        <w:tc>
          <w:tcPr>
            <w:tcW w:w="0" w:type="auto"/>
            <w:vAlign w:val="center"/>
          </w:tcPr>
          <w:p w14:paraId="494454ED" w14:textId="77777777" w:rsidR="003862F4" w:rsidRPr="00C466E0" w:rsidRDefault="003862F4" w:rsidP="00890DC3">
            <w:pPr>
              <w:spacing w:after="120"/>
              <w:jc w:val="center"/>
              <w:rPr>
                <w:rFonts w:ascii="Calibri" w:eastAsia="Times New Roman" w:hAnsi="Calibri" w:cs="Times New Roman"/>
                <w:iCs/>
                <w:color w:val="000000"/>
                <w:lang w:eastAsia="en-GB"/>
              </w:rPr>
            </w:pPr>
            <w:r w:rsidRPr="00C466E0">
              <w:rPr>
                <w:b/>
                <w:bCs/>
              </w:rPr>
              <w:t>1</w:t>
            </w:r>
          </w:p>
        </w:tc>
        <w:tc>
          <w:tcPr>
            <w:tcW w:w="0" w:type="auto"/>
            <w:vAlign w:val="center"/>
          </w:tcPr>
          <w:p w14:paraId="5D7AF664" w14:textId="77777777" w:rsidR="003862F4" w:rsidRPr="00C466E0" w:rsidRDefault="003862F4" w:rsidP="00890DC3">
            <w:pPr>
              <w:spacing w:after="120"/>
              <w:jc w:val="center"/>
              <w:rPr>
                <w:rFonts w:ascii="Calibri" w:eastAsia="Times New Roman" w:hAnsi="Calibri" w:cs="Times New Roman"/>
                <w:iCs/>
                <w:color w:val="000000"/>
                <w:lang w:eastAsia="en-GB"/>
              </w:rPr>
            </w:pPr>
            <w:r w:rsidRPr="00C466E0">
              <w:t>60</w:t>
            </w:r>
          </w:p>
        </w:tc>
        <w:tc>
          <w:tcPr>
            <w:tcW w:w="0" w:type="auto"/>
            <w:vAlign w:val="center"/>
          </w:tcPr>
          <w:p w14:paraId="514B428D" w14:textId="77777777" w:rsidR="003862F4" w:rsidRPr="00C466E0" w:rsidRDefault="003862F4" w:rsidP="00890DC3">
            <w:pPr>
              <w:spacing w:after="120"/>
              <w:jc w:val="center"/>
              <w:rPr>
                <w:rFonts w:ascii="Calibri" w:eastAsia="Times New Roman" w:hAnsi="Calibri" w:cs="Times New Roman"/>
                <w:iCs/>
                <w:color w:val="000000"/>
                <w:lang w:eastAsia="en-GB"/>
              </w:rPr>
            </w:pPr>
            <w:r w:rsidRPr="00C466E0">
              <w:t>5</w:t>
            </w:r>
          </w:p>
        </w:tc>
        <w:tc>
          <w:tcPr>
            <w:tcW w:w="0" w:type="auto"/>
            <w:vAlign w:val="center"/>
          </w:tcPr>
          <w:p w14:paraId="4F450E76" w14:textId="77777777" w:rsidR="003862F4" w:rsidRPr="00C466E0" w:rsidRDefault="003862F4" w:rsidP="00890DC3">
            <w:pPr>
              <w:spacing w:after="120"/>
              <w:jc w:val="center"/>
              <w:rPr>
                <w:rFonts w:ascii="Calibri" w:eastAsia="Times New Roman" w:hAnsi="Calibri" w:cs="Times New Roman"/>
                <w:iCs/>
                <w:color w:val="000000"/>
                <w:lang w:eastAsia="en-GB"/>
              </w:rPr>
            </w:pPr>
            <w:r w:rsidRPr="00C466E0">
              <w:t>2.0</w:t>
            </w:r>
          </w:p>
        </w:tc>
        <w:tc>
          <w:tcPr>
            <w:tcW w:w="0" w:type="auto"/>
            <w:vAlign w:val="center"/>
          </w:tcPr>
          <w:p w14:paraId="2748ACA5" w14:textId="77777777" w:rsidR="003862F4" w:rsidRPr="00C466E0" w:rsidRDefault="003862F4" w:rsidP="00890DC3">
            <w:pPr>
              <w:spacing w:after="120"/>
              <w:jc w:val="center"/>
              <w:rPr>
                <w:rFonts w:ascii="Calibri" w:eastAsia="Times New Roman" w:hAnsi="Calibri" w:cs="Times New Roman"/>
                <w:iCs/>
                <w:color w:val="000000"/>
                <w:lang w:eastAsia="en-GB"/>
              </w:rPr>
            </w:pPr>
            <w:r w:rsidRPr="00C466E0">
              <w:t>84</w:t>
            </w:r>
          </w:p>
        </w:tc>
        <w:tc>
          <w:tcPr>
            <w:tcW w:w="0" w:type="auto"/>
            <w:vAlign w:val="center"/>
          </w:tcPr>
          <w:p w14:paraId="2A13FF5F" w14:textId="77777777" w:rsidR="003862F4" w:rsidRPr="00C466E0" w:rsidRDefault="003862F4" w:rsidP="00890DC3">
            <w:pPr>
              <w:spacing w:after="120"/>
              <w:jc w:val="center"/>
              <w:rPr>
                <w:rFonts w:ascii="Calibri" w:eastAsia="Times New Roman" w:hAnsi="Calibri" w:cs="Times New Roman"/>
                <w:iCs/>
                <w:color w:val="000000"/>
                <w:lang w:eastAsia="en-GB"/>
              </w:rPr>
            </w:pPr>
            <w:r w:rsidRPr="00C466E0">
              <w:t>10</w:t>
            </w:r>
          </w:p>
        </w:tc>
        <w:tc>
          <w:tcPr>
            <w:tcW w:w="0" w:type="auto"/>
            <w:vAlign w:val="bottom"/>
          </w:tcPr>
          <w:p w14:paraId="5C38B9A6" w14:textId="77777777" w:rsidR="003862F4" w:rsidRPr="00C466E0" w:rsidRDefault="003862F4" w:rsidP="00890DC3">
            <w:pPr>
              <w:spacing w:after="120"/>
              <w:jc w:val="center"/>
              <w:rPr>
                <w:rFonts w:ascii="Calibri" w:eastAsia="Times New Roman" w:hAnsi="Calibri" w:cs="Times New Roman"/>
                <w:iCs/>
                <w:color w:val="000000"/>
                <w:lang w:eastAsia="en-GB"/>
              </w:rPr>
            </w:pPr>
            <w:r w:rsidRPr="00C466E0">
              <w:t>32</w:t>
            </w:r>
          </w:p>
        </w:tc>
      </w:tr>
      <w:tr w:rsidR="003862F4" w:rsidRPr="00C466E0" w14:paraId="7E4C4EE3" w14:textId="77777777" w:rsidTr="003813D0">
        <w:trPr>
          <w:jc w:val="center"/>
        </w:trPr>
        <w:tc>
          <w:tcPr>
            <w:tcW w:w="0" w:type="auto"/>
            <w:vAlign w:val="center"/>
          </w:tcPr>
          <w:p w14:paraId="64752E19"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2</w:t>
            </w:r>
          </w:p>
        </w:tc>
        <w:tc>
          <w:tcPr>
            <w:tcW w:w="0" w:type="auto"/>
            <w:vAlign w:val="center"/>
          </w:tcPr>
          <w:p w14:paraId="7E766B2A"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RT</w:t>
            </w:r>
          </w:p>
        </w:tc>
        <w:tc>
          <w:tcPr>
            <w:tcW w:w="0" w:type="auto"/>
            <w:vAlign w:val="center"/>
          </w:tcPr>
          <w:p w14:paraId="1FFA34A7"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24</w:t>
            </w:r>
          </w:p>
        </w:tc>
        <w:tc>
          <w:tcPr>
            <w:tcW w:w="0" w:type="auto"/>
            <w:vAlign w:val="center"/>
          </w:tcPr>
          <w:p w14:paraId="5CC2B106"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2.0</w:t>
            </w:r>
          </w:p>
        </w:tc>
        <w:tc>
          <w:tcPr>
            <w:tcW w:w="0" w:type="auto"/>
            <w:vAlign w:val="center"/>
          </w:tcPr>
          <w:p w14:paraId="340E2286"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30</w:t>
            </w:r>
          </w:p>
        </w:tc>
        <w:tc>
          <w:tcPr>
            <w:tcW w:w="0" w:type="auto"/>
            <w:vAlign w:val="center"/>
          </w:tcPr>
          <w:p w14:paraId="1D4F4560"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59</w:t>
            </w:r>
          </w:p>
        </w:tc>
        <w:tc>
          <w:tcPr>
            <w:tcW w:w="0" w:type="auto"/>
            <w:vAlign w:val="bottom"/>
          </w:tcPr>
          <w:p w14:paraId="05252D6D"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89</w:t>
            </w:r>
          </w:p>
        </w:tc>
      </w:tr>
      <w:tr w:rsidR="003862F4" w:rsidRPr="00C466E0" w14:paraId="4DB60E4F" w14:textId="77777777" w:rsidTr="003813D0">
        <w:trPr>
          <w:jc w:val="center"/>
        </w:trPr>
        <w:tc>
          <w:tcPr>
            <w:tcW w:w="0" w:type="auto"/>
            <w:vAlign w:val="center"/>
          </w:tcPr>
          <w:p w14:paraId="507B65AE"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3</w:t>
            </w:r>
          </w:p>
        </w:tc>
        <w:tc>
          <w:tcPr>
            <w:tcW w:w="0" w:type="auto"/>
            <w:vAlign w:val="center"/>
          </w:tcPr>
          <w:p w14:paraId="28F8B0EF"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RT</w:t>
            </w:r>
          </w:p>
        </w:tc>
        <w:tc>
          <w:tcPr>
            <w:tcW w:w="0" w:type="auto"/>
            <w:vAlign w:val="center"/>
          </w:tcPr>
          <w:p w14:paraId="67A889CD"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60</w:t>
            </w:r>
          </w:p>
        </w:tc>
        <w:tc>
          <w:tcPr>
            <w:tcW w:w="0" w:type="auto"/>
            <w:vAlign w:val="center"/>
          </w:tcPr>
          <w:p w14:paraId="47BB7A87"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2.0</w:t>
            </w:r>
          </w:p>
        </w:tc>
        <w:tc>
          <w:tcPr>
            <w:tcW w:w="0" w:type="auto"/>
            <w:vAlign w:val="center"/>
          </w:tcPr>
          <w:p w14:paraId="7E586CF3"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47</w:t>
            </w:r>
          </w:p>
        </w:tc>
        <w:tc>
          <w:tcPr>
            <w:tcW w:w="0" w:type="auto"/>
            <w:vAlign w:val="center"/>
          </w:tcPr>
          <w:p w14:paraId="2158934D"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44</w:t>
            </w:r>
          </w:p>
        </w:tc>
        <w:tc>
          <w:tcPr>
            <w:tcW w:w="0" w:type="auto"/>
            <w:vAlign w:val="bottom"/>
          </w:tcPr>
          <w:p w14:paraId="5E17AF89"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56</w:t>
            </w:r>
          </w:p>
        </w:tc>
      </w:tr>
      <w:tr w:rsidR="003862F4" w:rsidRPr="00C466E0" w14:paraId="6D31F68E" w14:textId="77777777" w:rsidTr="003813D0">
        <w:trPr>
          <w:jc w:val="center"/>
        </w:trPr>
        <w:tc>
          <w:tcPr>
            <w:tcW w:w="0" w:type="auto"/>
            <w:tcBorders>
              <w:bottom w:val="nil"/>
            </w:tcBorders>
            <w:vAlign w:val="center"/>
          </w:tcPr>
          <w:p w14:paraId="5C4FC9FC"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4</w:t>
            </w:r>
          </w:p>
        </w:tc>
        <w:tc>
          <w:tcPr>
            <w:tcW w:w="0" w:type="auto"/>
            <w:tcBorders>
              <w:bottom w:val="nil"/>
            </w:tcBorders>
            <w:vAlign w:val="center"/>
          </w:tcPr>
          <w:p w14:paraId="7C04A7DA"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50</w:t>
            </w:r>
          </w:p>
        </w:tc>
        <w:tc>
          <w:tcPr>
            <w:tcW w:w="0" w:type="auto"/>
            <w:tcBorders>
              <w:bottom w:val="nil"/>
            </w:tcBorders>
            <w:vAlign w:val="center"/>
          </w:tcPr>
          <w:p w14:paraId="59A85832"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12</w:t>
            </w:r>
          </w:p>
        </w:tc>
        <w:tc>
          <w:tcPr>
            <w:tcW w:w="0" w:type="auto"/>
            <w:tcBorders>
              <w:bottom w:val="nil"/>
            </w:tcBorders>
            <w:vAlign w:val="bottom"/>
          </w:tcPr>
          <w:p w14:paraId="2A4C55B3"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2.5</w:t>
            </w:r>
          </w:p>
        </w:tc>
        <w:tc>
          <w:tcPr>
            <w:tcW w:w="0" w:type="auto"/>
            <w:tcBorders>
              <w:bottom w:val="nil"/>
            </w:tcBorders>
            <w:vAlign w:val="bottom"/>
          </w:tcPr>
          <w:p w14:paraId="4D807E35"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69</w:t>
            </w:r>
          </w:p>
        </w:tc>
        <w:tc>
          <w:tcPr>
            <w:tcW w:w="0" w:type="auto"/>
            <w:tcBorders>
              <w:bottom w:val="nil"/>
            </w:tcBorders>
            <w:vAlign w:val="bottom"/>
          </w:tcPr>
          <w:p w14:paraId="55768A59"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11</w:t>
            </w:r>
          </w:p>
        </w:tc>
        <w:tc>
          <w:tcPr>
            <w:tcW w:w="0" w:type="auto"/>
            <w:tcBorders>
              <w:bottom w:val="nil"/>
            </w:tcBorders>
            <w:vAlign w:val="bottom"/>
          </w:tcPr>
          <w:p w14:paraId="3FA66308"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95</w:t>
            </w:r>
          </w:p>
        </w:tc>
      </w:tr>
      <w:tr w:rsidR="003862F4" w:rsidRPr="00C466E0" w14:paraId="725DAB4E" w14:textId="77777777" w:rsidTr="003813D0">
        <w:trPr>
          <w:jc w:val="center"/>
        </w:trPr>
        <w:tc>
          <w:tcPr>
            <w:tcW w:w="0" w:type="auto"/>
            <w:tcBorders>
              <w:top w:val="nil"/>
              <w:bottom w:val="single" w:sz="4" w:space="0" w:color="auto"/>
            </w:tcBorders>
            <w:vAlign w:val="center"/>
          </w:tcPr>
          <w:p w14:paraId="30CC9ED2"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5</w:t>
            </w:r>
          </w:p>
        </w:tc>
        <w:tc>
          <w:tcPr>
            <w:tcW w:w="0" w:type="auto"/>
            <w:tcBorders>
              <w:top w:val="nil"/>
              <w:bottom w:val="single" w:sz="4" w:space="0" w:color="auto"/>
            </w:tcBorders>
            <w:vAlign w:val="center"/>
          </w:tcPr>
          <w:p w14:paraId="34F5B43C"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50</w:t>
            </w:r>
          </w:p>
        </w:tc>
        <w:tc>
          <w:tcPr>
            <w:tcW w:w="0" w:type="auto"/>
            <w:tcBorders>
              <w:top w:val="nil"/>
              <w:bottom w:val="single" w:sz="4" w:space="0" w:color="auto"/>
            </w:tcBorders>
            <w:vAlign w:val="center"/>
          </w:tcPr>
          <w:p w14:paraId="51102262"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24</w:t>
            </w:r>
          </w:p>
        </w:tc>
        <w:tc>
          <w:tcPr>
            <w:tcW w:w="0" w:type="auto"/>
            <w:tcBorders>
              <w:top w:val="nil"/>
              <w:bottom w:val="single" w:sz="4" w:space="0" w:color="auto"/>
            </w:tcBorders>
            <w:vAlign w:val="bottom"/>
          </w:tcPr>
          <w:p w14:paraId="7303F977"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2.5</w:t>
            </w:r>
          </w:p>
        </w:tc>
        <w:tc>
          <w:tcPr>
            <w:tcW w:w="0" w:type="auto"/>
            <w:tcBorders>
              <w:top w:val="nil"/>
              <w:bottom w:val="single" w:sz="4" w:space="0" w:color="auto"/>
            </w:tcBorders>
            <w:vAlign w:val="bottom"/>
          </w:tcPr>
          <w:p w14:paraId="7A8651B3"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77</w:t>
            </w:r>
          </w:p>
        </w:tc>
        <w:tc>
          <w:tcPr>
            <w:tcW w:w="0" w:type="auto"/>
            <w:tcBorders>
              <w:top w:val="nil"/>
              <w:bottom w:val="single" w:sz="4" w:space="0" w:color="auto"/>
            </w:tcBorders>
            <w:vAlign w:val="bottom"/>
          </w:tcPr>
          <w:p w14:paraId="0DF92974"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8</w:t>
            </w:r>
          </w:p>
        </w:tc>
        <w:tc>
          <w:tcPr>
            <w:tcW w:w="0" w:type="auto"/>
            <w:tcBorders>
              <w:top w:val="nil"/>
              <w:bottom w:val="single" w:sz="4" w:space="0" w:color="auto"/>
            </w:tcBorders>
            <w:vAlign w:val="bottom"/>
          </w:tcPr>
          <w:p w14:paraId="2AB8107F"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89</w:t>
            </w:r>
          </w:p>
        </w:tc>
      </w:tr>
      <w:tr w:rsidR="003862F4" w:rsidRPr="00C466E0" w14:paraId="6E625294" w14:textId="77777777" w:rsidTr="003813D0">
        <w:trPr>
          <w:jc w:val="center"/>
        </w:trPr>
        <w:tc>
          <w:tcPr>
            <w:tcW w:w="0" w:type="auto"/>
            <w:tcBorders>
              <w:top w:val="single" w:sz="4" w:space="0" w:color="auto"/>
              <w:bottom w:val="nil"/>
            </w:tcBorders>
            <w:vAlign w:val="center"/>
          </w:tcPr>
          <w:p w14:paraId="0E81C101"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6</w:t>
            </w:r>
          </w:p>
        </w:tc>
        <w:tc>
          <w:tcPr>
            <w:tcW w:w="0" w:type="auto"/>
            <w:tcBorders>
              <w:top w:val="single" w:sz="4" w:space="0" w:color="auto"/>
              <w:bottom w:val="nil"/>
            </w:tcBorders>
            <w:vAlign w:val="center"/>
          </w:tcPr>
          <w:p w14:paraId="22D60BF9"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50</w:t>
            </w:r>
          </w:p>
        </w:tc>
        <w:tc>
          <w:tcPr>
            <w:tcW w:w="0" w:type="auto"/>
            <w:tcBorders>
              <w:top w:val="single" w:sz="4" w:space="0" w:color="auto"/>
              <w:bottom w:val="nil"/>
            </w:tcBorders>
            <w:vAlign w:val="center"/>
          </w:tcPr>
          <w:p w14:paraId="08960350" w14:textId="77777777" w:rsidR="003862F4" w:rsidRPr="00C466E0" w:rsidRDefault="003862F4" w:rsidP="00890DC3">
            <w:pPr>
              <w:spacing w:after="120"/>
              <w:jc w:val="center"/>
              <w:rPr>
                <w:rFonts w:ascii="Calibri" w:eastAsia="Times New Roman" w:hAnsi="Calibri" w:cs="Times New Roman"/>
                <w:lang w:eastAsia="en-GB"/>
              </w:rPr>
            </w:pPr>
            <w:r w:rsidRPr="00C466E0">
              <w:t>12</w:t>
            </w:r>
          </w:p>
        </w:tc>
        <w:tc>
          <w:tcPr>
            <w:tcW w:w="0" w:type="auto"/>
            <w:tcBorders>
              <w:top w:val="single" w:sz="4" w:space="0" w:color="auto"/>
              <w:bottom w:val="nil"/>
            </w:tcBorders>
            <w:vAlign w:val="bottom"/>
          </w:tcPr>
          <w:p w14:paraId="7E09BBD9" w14:textId="77777777" w:rsidR="003862F4" w:rsidRPr="00C466E0" w:rsidRDefault="003862F4" w:rsidP="00890DC3">
            <w:pPr>
              <w:spacing w:after="120"/>
              <w:jc w:val="center"/>
              <w:rPr>
                <w:rFonts w:ascii="Calibri" w:eastAsia="Times New Roman" w:hAnsi="Calibri" w:cs="Times New Roman"/>
                <w:lang w:eastAsia="en-GB"/>
              </w:rPr>
            </w:pPr>
            <w:r w:rsidRPr="00C466E0">
              <w:t>1.5</w:t>
            </w:r>
          </w:p>
        </w:tc>
        <w:tc>
          <w:tcPr>
            <w:tcW w:w="0" w:type="auto"/>
            <w:tcBorders>
              <w:top w:val="single" w:sz="4" w:space="0" w:color="auto"/>
              <w:bottom w:val="nil"/>
            </w:tcBorders>
            <w:vAlign w:val="bottom"/>
          </w:tcPr>
          <w:p w14:paraId="56785EFA"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56</w:t>
            </w:r>
          </w:p>
        </w:tc>
        <w:tc>
          <w:tcPr>
            <w:tcW w:w="0" w:type="auto"/>
            <w:tcBorders>
              <w:top w:val="single" w:sz="4" w:space="0" w:color="auto"/>
              <w:bottom w:val="nil"/>
            </w:tcBorders>
            <w:vAlign w:val="bottom"/>
          </w:tcPr>
          <w:p w14:paraId="62E0936E"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23</w:t>
            </w:r>
          </w:p>
        </w:tc>
        <w:tc>
          <w:tcPr>
            <w:tcW w:w="0" w:type="auto"/>
            <w:tcBorders>
              <w:top w:val="single" w:sz="4" w:space="0" w:color="auto"/>
              <w:bottom w:val="nil"/>
            </w:tcBorders>
            <w:vAlign w:val="bottom"/>
          </w:tcPr>
          <w:p w14:paraId="5C84D167"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29</w:t>
            </w:r>
          </w:p>
        </w:tc>
      </w:tr>
      <w:tr w:rsidR="003862F4" w:rsidRPr="00C466E0" w14:paraId="0BB3E384" w14:textId="77777777" w:rsidTr="003813D0">
        <w:trPr>
          <w:jc w:val="center"/>
        </w:trPr>
        <w:tc>
          <w:tcPr>
            <w:tcW w:w="0" w:type="auto"/>
            <w:tcBorders>
              <w:top w:val="nil"/>
              <w:bottom w:val="nil"/>
            </w:tcBorders>
            <w:vAlign w:val="center"/>
          </w:tcPr>
          <w:p w14:paraId="4D06E2C3"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7</w:t>
            </w:r>
          </w:p>
        </w:tc>
        <w:tc>
          <w:tcPr>
            <w:tcW w:w="0" w:type="auto"/>
            <w:tcBorders>
              <w:top w:val="nil"/>
              <w:bottom w:val="nil"/>
            </w:tcBorders>
            <w:vAlign w:val="center"/>
          </w:tcPr>
          <w:p w14:paraId="1C363B5E"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50</w:t>
            </w:r>
          </w:p>
        </w:tc>
        <w:tc>
          <w:tcPr>
            <w:tcW w:w="0" w:type="auto"/>
            <w:tcBorders>
              <w:top w:val="nil"/>
              <w:bottom w:val="nil"/>
            </w:tcBorders>
            <w:vAlign w:val="center"/>
          </w:tcPr>
          <w:p w14:paraId="67904788" w14:textId="77777777" w:rsidR="003862F4" w:rsidRPr="00C466E0" w:rsidRDefault="003862F4" w:rsidP="00890DC3">
            <w:pPr>
              <w:spacing w:after="120"/>
              <w:jc w:val="center"/>
              <w:rPr>
                <w:rFonts w:ascii="Calibri" w:eastAsia="Times New Roman" w:hAnsi="Calibri" w:cs="Times New Roman"/>
                <w:lang w:eastAsia="en-GB"/>
              </w:rPr>
            </w:pPr>
            <w:r w:rsidRPr="00C466E0">
              <w:t>12</w:t>
            </w:r>
          </w:p>
        </w:tc>
        <w:tc>
          <w:tcPr>
            <w:tcW w:w="0" w:type="auto"/>
            <w:tcBorders>
              <w:top w:val="nil"/>
              <w:bottom w:val="nil"/>
            </w:tcBorders>
            <w:vAlign w:val="bottom"/>
          </w:tcPr>
          <w:p w14:paraId="25152A10" w14:textId="77777777" w:rsidR="003862F4" w:rsidRPr="00C466E0" w:rsidRDefault="003862F4" w:rsidP="00890DC3">
            <w:pPr>
              <w:spacing w:after="120"/>
              <w:jc w:val="center"/>
              <w:rPr>
                <w:rFonts w:ascii="Calibri" w:eastAsia="Times New Roman" w:hAnsi="Calibri" w:cs="Times New Roman"/>
                <w:lang w:eastAsia="en-GB"/>
              </w:rPr>
            </w:pPr>
            <w:r w:rsidRPr="00C466E0">
              <w:t>2.0</w:t>
            </w:r>
          </w:p>
        </w:tc>
        <w:tc>
          <w:tcPr>
            <w:tcW w:w="0" w:type="auto"/>
            <w:tcBorders>
              <w:top w:val="nil"/>
              <w:bottom w:val="nil"/>
            </w:tcBorders>
            <w:vAlign w:val="bottom"/>
          </w:tcPr>
          <w:p w14:paraId="37FB72BE"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59</w:t>
            </w:r>
          </w:p>
        </w:tc>
        <w:tc>
          <w:tcPr>
            <w:tcW w:w="0" w:type="auto"/>
            <w:tcBorders>
              <w:top w:val="nil"/>
              <w:bottom w:val="nil"/>
            </w:tcBorders>
            <w:vAlign w:val="bottom"/>
          </w:tcPr>
          <w:p w14:paraId="446DAF13"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14</w:t>
            </w:r>
          </w:p>
        </w:tc>
        <w:tc>
          <w:tcPr>
            <w:tcW w:w="0" w:type="auto"/>
            <w:tcBorders>
              <w:top w:val="nil"/>
              <w:bottom w:val="nil"/>
            </w:tcBorders>
            <w:vAlign w:val="bottom"/>
          </w:tcPr>
          <w:p w14:paraId="3EE253C1"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31</w:t>
            </w:r>
          </w:p>
        </w:tc>
      </w:tr>
      <w:tr w:rsidR="003862F4" w:rsidRPr="00C466E0" w14:paraId="093B8F81" w14:textId="77777777" w:rsidTr="003813D0">
        <w:trPr>
          <w:trHeight w:val="189"/>
          <w:jc w:val="center"/>
        </w:trPr>
        <w:tc>
          <w:tcPr>
            <w:tcW w:w="0" w:type="auto"/>
            <w:tcBorders>
              <w:top w:val="nil"/>
            </w:tcBorders>
            <w:vAlign w:val="center"/>
          </w:tcPr>
          <w:p w14:paraId="0F2BEE9C"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rPr>
                <w:b/>
                <w:bCs/>
              </w:rPr>
              <w:t>8</w:t>
            </w:r>
          </w:p>
        </w:tc>
        <w:tc>
          <w:tcPr>
            <w:tcW w:w="0" w:type="auto"/>
            <w:tcBorders>
              <w:top w:val="nil"/>
            </w:tcBorders>
            <w:vAlign w:val="center"/>
          </w:tcPr>
          <w:p w14:paraId="236D9E3B"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50</w:t>
            </w:r>
          </w:p>
        </w:tc>
        <w:tc>
          <w:tcPr>
            <w:tcW w:w="0" w:type="auto"/>
            <w:tcBorders>
              <w:top w:val="nil"/>
            </w:tcBorders>
            <w:vAlign w:val="center"/>
          </w:tcPr>
          <w:p w14:paraId="3F5C02D1" w14:textId="77777777" w:rsidR="003862F4" w:rsidRPr="00C466E0" w:rsidRDefault="003862F4" w:rsidP="00890DC3">
            <w:pPr>
              <w:spacing w:after="120"/>
              <w:jc w:val="center"/>
              <w:rPr>
                <w:rFonts w:ascii="Calibri" w:eastAsia="Times New Roman" w:hAnsi="Calibri" w:cs="Times New Roman"/>
                <w:lang w:eastAsia="en-GB"/>
              </w:rPr>
            </w:pPr>
            <w:r w:rsidRPr="00C466E0">
              <w:t>12</w:t>
            </w:r>
          </w:p>
        </w:tc>
        <w:tc>
          <w:tcPr>
            <w:tcW w:w="0" w:type="auto"/>
            <w:tcBorders>
              <w:top w:val="nil"/>
            </w:tcBorders>
            <w:vAlign w:val="bottom"/>
          </w:tcPr>
          <w:p w14:paraId="47E4ED68" w14:textId="77777777" w:rsidR="003862F4" w:rsidRPr="00C466E0" w:rsidRDefault="003862F4" w:rsidP="00890DC3">
            <w:pPr>
              <w:spacing w:after="120"/>
              <w:jc w:val="center"/>
              <w:rPr>
                <w:rFonts w:ascii="Calibri" w:eastAsia="Times New Roman" w:hAnsi="Calibri" w:cs="Times New Roman"/>
                <w:lang w:eastAsia="en-GB"/>
              </w:rPr>
            </w:pPr>
            <w:r w:rsidRPr="00C466E0">
              <w:t>2.5</w:t>
            </w:r>
          </w:p>
        </w:tc>
        <w:tc>
          <w:tcPr>
            <w:tcW w:w="0" w:type="auto"/>
            <w:tcBorders>
              <w:top w:val="nil"/>
            </w:tcBorders>
            <w:vAlign w:val="bottom"/>
          </w:tcPr>
          <w:p w14:paraId="347494AF"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65</w:t>
            </w:r>
          </w:p>
        </w:tc>
        <w:tc>
          <w:tcPr>
            <w:tcW w:w="0" w:type="auto"/>
            <w:tcBorders>
              <w:top w:val="nil"/>
            </w:tcBorders>
            <w:vAlign w:val="bottom"/>
          </w:tcPr>
          <w:p w14:paraId="7778D89C"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12</w:t>
            </w:r>
          </w:p>
        </w:tc>
        <w:tc>
          <w:tcPr>
            <w:tcW w:w="0" w:type="auto"/>
            <w:tcBorders>
              <w:top w:val="nil"/>
            </w:tcBorders>
            <w:vAlign w:val="bottom"/>
          </w:tcPr>
          <w:p w14:paraId="721ACD1C" w14:textId="77777777" w:rsidR="003862F4" w:rsidRPr="00C466E0" w:rsidRDefault="003862F4" w:rsidP="00890DC3">
            <w:pPr>
              <w:spacing w:after="120"/>
              <w:jc w:val="center"/>
              <w:rPr>
                <w:rFonts w:ascii="Calibri" w:eastAsia="Times New Roman" w:hAnsi="Calibri" w:cs="Times New Roman"/>
                <w:color w:val="000000"/>
                <w:lang w:eastAsia="en-GB"/>
              </w:rPr>
            </w:pPr>
            <w:r w:rsidRPr="00C466E0">
              <w:t>94</w:t>
            </w:r>
          </w:p>
        </w:tc>
      </w:tr>
      <w:tr w:rsidR="003862F4" w:rsidRPr="00C466E0" w14:paraId="2D9C4BEE" w14:textId="77777777" w:rsidTr="003813D0">
        <w:trPr>
          <w:jc w:val="center"/>
        </w:trPr>
        <w:tc>
          <w:tcPr>
            <w:tcW w:w="0" w:type="auto"/>
            <w:tcBorders>
              <w:top w:val="nil"/>
            </w:tcBorders>
            <w:vAlign w:val="center"/>
          </w:tcPr>
          <w:p w14:paraId="4CFD03BB" w14:textId="77777777" w:rsidR="003862F4" w:rsidRPr="00C466E0" w:rsidRDefault="003862F4" w:rsidP="00890DC3">
            <w:pPr>
              <w:spacing w:after="120"/>
              <w:jc w:val="center"/>
              <w:rPr>
                <w:b/>
                <w:bCs/>
              </w:rPr>
            </w:pPr>
            <w:r w:rsidRPr="00C466E0">
              <w:rPr>
                <w:b/>
                <w:bCs/>
              </w:rPr>
              <w:t>9</w:t>
            </w:r>
          </w:p>
        </w:tc>
        <w:tc>
          <w:tcPr>
            <w:tcW w:w="0" w:type="auto"/>
            <w:tcBorders>
              <w:top w:val="nil"/>
            </w:tcBorders>
            <w:vAlign w:val="center"/>
          </w:tcPr>
          <w:p w14:paraId="2184FBCC" w14:textId="77777777" w:rsidR="003862F4" w:rsidRPr="00C466E0" w:rsidRDefault="003862F4" w:rsidP="00890DC3">
            <w:pPr>
              <w:spacing w:after="120"/>
              <w:jc w:val="center"/>
            </w:pPr>
            <w:r w:rsidRPr="00C466E0">
              <w:t>50</w:t>
            </w:r>
          </w:p>
        </w:tc>
        <w:tc>
          <w:tcPr>
            <w:tcW w:w="0" w:type="auto"/>
            <w:tcBorders>
              <w:top w:val="nil"/>
            </w:tcBorders>
            <w:vAlign w:val="center"/>
          </w:tcPr>
          <w:p w14:paraId="05BC72F1" w14:textId="77777777" w:rsidR="003862F4" w:rsidRPr="00C466E0" w:rsidRDefault="003862F4" w:rsidP="00890DC3">
            <w:pPr>
              <w:spacing w:after="120"/>
              <w:jc w:val="center"/>
            </w:pPr>
            <w:r w:rsidRPr="00C466E0">
              <w:t>12</w:t>
            </w:r>
          </w:p>
        </w:tc>
        <w:tc>
          <w:tcPr>
            <w:tcW w:w="0" w:type="auto"/>
            <w:tcBorders>
              <w:top w:val="nil"/>
            </w:tcBorders>
            <w:vAlign w:val="bottom"/>
          </w:tcPr>
          <w:p w14:paraId="29923303" w14:textId="77777777" w:rsidR="003862F4" w:rsidRPr="00C466E0" w:rsidRDefault="003862F4" w:rsidP="00890DC3">
            <w:pPr>
              <w:spacing w:after="120"/>
              <w:jc w:val="center"/>
            </w:pPr>
            <w:r w:rsidRPr="00C466E0">
              <w:t>3.0</w:t>
            </w:r>
          </w:p>
        </w:tc>
        <w:tc>
          <w:tcPr>
            <w:tcW w:w="0" w:type="auto"/>
            <w:tcBorders>
              <w:top w:val="nil"/>
            </w:tcBorders>
            <w:vAlign w:val="bottom"/>
          </w:tcPr>
          <w:p w14:paraId="68BBBB0D" w14:textId="77777777" w:rsidR="003862F4" w:rsidRPr="00C466E0" w:rsidRDefault="003862F4" w:rsidP="00890DC3">
            <w:pPr>
              <w:spacing w:after="120"/>
              <w:jc w:val="center"/>
            </w:pPr>
            <w:r w:rsidRPr="00C466E0">
              <w:t>64</w:t>
            </w:r>
          </w:p>
        </w:tc>
        <w:tc>
          <w:tcPr>
            <w:tcW w:w="0" w:type="auto"/>
            <w:tcBorders>
              <w:top w:val="nil"/>
            </w:tcBorders>
            <w:vAlign w:val="bottom"/>
          </w:tcPr>
          <w:p w14:paraId="0503CE13" w14:textId="77777777" w:rsidR="003862F4" w:rsidRPr="00C466E0" w:rsidRDefault="003862F4" w:rsidP="00890DC3">
            <w:pPr>
              <w:spacing w:after="120"/>
              <w:jc w:val="center"/>
            </w:pPr>
            <w:r w:rsidRPr="00C466E0">
              <w:t>12</w:t>
            </w:r>
          </w:p>
        </w:tc>
        <w:tc>
          <w:tcPr>
            <w:tcW w:w="0" w:type="auto"/>
            <w:tcBorders>
              <w:top w:val="nil"/>
            </w:tcBorders>
            <w:vAlign w:val="bottom"/>
          </w:tcPr>
          <w:p w14:paraId="7E05550A" w14:textId="77777777" w:rsidR="003862F4" w:rsidRPr="00C466E0" w:rsidRDefault="003862F4" w:rsidP="00890DC3">
            <w:pPr>
              <w:keepNext/>
              <w:spacing w:after="120"/>
              <w:jc w:val="center"/>
            </w:pPr>
            <w:r w:rsidRPr="00C466E0">
              <w:t>95</w:t>
            </w:r>
          </w:p>
        </w:tc>
      </w:tr>
    </w:tbl>
    <w:p w14:paraId="6019C77F" w14:textId="1EE2065B" w:rsidR="003862F4" w:rsidRPr="00C466E0" w:rsidRDefault="003862F4" w:rsidP="003862F4">
      <w:pPr>
        <w:pStyle w:val="Caption"/>
        <w:jc w:val="center"/>
      </w:pPr>
      <w:bookmarkStart w:id="280" w:name="_Ref35376653"/>
      <w:bookmarkStart w:id="281" w:name="_Toc36473334"/>
      <w:r w:rsidRPr="00C466E0">
        <w:t xml:space="preserve">Table </w:t>
      </w:r>
      <w:fldSimple w:instr=" SEQ Table \* ARABIC ">
        <w:r w:rsidR="00FF508B">
          <w:rPr>
            <w:noProof/>
          </w:rPr>
          <w:t>27</w:t>
        </w:r>
      </w:fldSimple>
      <w:bookmarkEnd w:id="280"/>
      <w:r w:rsidRPr="00C466E0">
        <w:t xml:space="preserve">: Optimisation of one-pot cascade spiroannulation reaction using alkyl bromide SAR </w:t>
      </w:r>
      <w:r w:rsidR="003813D0" w:rsidRPr="00C466E0">
        <w:rPr>
          <w:b/>
          <w:bCs/>
        </w:rPr>
        <w:t>434</w:t>
      </w:r>
      <w:bookmarkEnd w:id="281"/>
      <w:r w:rsidR="00271313">
        <w:rPr>
          <w:b/>
          <w:bCs/>
        </w:rPr>
        <w:t>.</w:t>
      </w:r>
      <w:r w:rsidR="00271313" w:rsidRPr="00271313">
        <w:rPr>
          <w:i w:val="0"/>
          <w:iCs w:val="0"/>
          <w:vertAlign w:val="superscript"/>
        </w:rPr>
        <w:t xml:space="preserve"> </w:t>
      </w:r>
      <w:proofErr w:type="spellStart"/>
      <w:r w:rsidR="00271313">
        <w:rPr>
          <w:i w:val="0"/>
          <w:iCs w:val="0"/>
          <w:vertAlign w:val="superscript"/>
        </w:rPr>
        <w:t>a</w:t>
      </w:r>
      <w:r w:rsidR="00271313">
        <w:rPr>
          <w:i w:val="0"/>
          <w:iCs w:val="0"/>
        </w:rPr>
        <w:t>Enantiomeric</w:t>
      </w:r>
      <w:proofErr w:type="spellEnd"/>
      <w:r w:rsidR="00271313">
        <w:rPr>
          <w:i w:val="0"/>
          <w:iCs w:val="0"/>
        </w:rPr>
        <w:t xml:space="preserve"> excess is reported for the major </w:t>
      </w:r>
      <w:proofErr w:type="spellStart"/>
      <w:r w:rsidR="00271313">
        <w:rPr>
          <w:i w:val="0"/>
          <w:iCs w:val="0"/>
        </w:rPr>
        <w:t>diastereoisomer</w:t>
      </w:r>
      <w:proofErr w:type="spellEnd"/>
      <w:r w:rsidR="00271313">
        <w:rPr>
          <w:i w:val="0"/>
          <w:iCs w:val="0"/>
        </w:rPr>
        <w:t>.</w:t>
      </w:r>
    </w:p>
    <w:p w14:paraId="58072B67" w14:textId="2E82909C" w:rsidR="003862F4" w:rsidRPr="00C466E0" w:rsidRDefault="003862F4" w:rsidP="003862F4">
      <w:r w:rsidRPr="00C466E0">
        <w:t xml:space="preserve">Next, a ligand screen was conducted which confirmed that </w:t>
      </w:r>
      <w:proofErr w:type="spellStart"/>
      <w:r w:rsidRPr="00C466E0">
        <w:t>Carreira’s</w:t>
      </w:r>
      <w:proofErr w:type="spellEnd"/>
      <w:r w:rsidRPr="00C466E0">
        <w:t xml:space="preserve"> ligand was optimal in terms of enantioselectivity (</w:t>
      </w:r>
      <w:r w:rsidRPr="00C466E0">
        <w:fldChar w:fldCharType="begin"/>
      </w:r>
      <w:r w:rsidRPr="00C466E0">
        <w:instrText xml:space="preserve"> REF _Ref35376979 \h </w:instrText>
      </w:r>
      <w:r w:rsidR="00C466E0">
        <w:instrText xml:space="preserve"> \* MERGEFORMAT </w:instrText>
      </w:r>
      <w:r w:rsidRPr="00C466E0">
        <w:fldChar w:fldCharType="separate"/>
      </w:r>
      <w:r w:rsidR="00FF508B" w:rsidRPr="00C466E0">
        <w:t xml:space="preserve">Scheme </w:t>
      </w:r>
      <w:r w:rsidR="00FF508B">
        <w:rPr>
          <w:noProof/>
        </w:rPr>
        <w:t>118</w:t>
      </w:r>
      <w:r w:rsidRPr="00C466E0">
        <w:fldChar w:fldCharType="end"/>
      </w:r>
      <w:r w:rsidRPr="00C466E0">
        <w:t xml:space="preserve">). </w:t>
      </w:r>
      <w:r w:rsidR="0098393C">
        <w:t>Note: enantiomeric excess was only determined for the major diastereomer in each case.</w:t>
      </w:r>
    </w:p>
    <w:p w14:paraId="2618E736" w14:textId="2EF32211" w:rsidR="003862F4" w:rsidRPr="00C466E0" w:rsidRDefault="00271313" w:rsidP="003862F4">
      <w:pPr>
        <w:jc w:val="center"/>
      </w:pPr>
      <w:r w:rsidRPr="00C466E0">
        <w:object w:dxaOrig="10068" w:dyaOrig="14376" w14:anchorId="5219E4D6">
          <v:shape id="_x0000_i1178" type="#_x0000_t75" style="width:302.25pt;height:429pt" o:ole="">
            <v:imagedata r:id="rId304" o:title=""/>
          </v:shape>
          <o:OLEObject Type="Embed" ProgID="ChemDraw.Document.6.0" ShapeID="_x0000_i1178" DrawAspect="Content" ObjectID="_1657099187" r:id="rId305"/>
        </w:object>
      </w:r>
    </w:p>
    <w:p w14:paraId="1D64BC5C" w14:textId="612BA359" w:rsidR="00766383" w:rsidRPr="00C466E0" w:rsidRDefault="003862F4" w:rsidP="00766383">
      <w:pPr>
        <w:pStyle w:val="Caption"/>
        <w:jc w:val="center"/>
        <w:rPr>
          <w:b/>
          <w:bCs/>
        </w:rPr>
      </w:pPr>
      <w:bookmarkStart w:id="282" w:name="_Ref35376979"/>
      <w:r w:rsidRPr="00C466E0">
        <w:t xml:space="preserve">Scheme </w:t>
      </w:r>
      <w:fldSimple w:instr=" SEQ Scheme \* ARABIC ">
        <w:r w:rsidR="00FF508B">
          <w:rPr>
            <w:noProof/>
          </w:rPr>
          <w:t>118</w:t>
        </w:r>
      </w:fldSimple>
      <w:bookmarkEnd w:id="282"/>
      <w:r w:rsidRPr="00C466E0">
        <w:t xml:space="preserve">: Ligand screen for the one-pot cascade spiroannulation reaction using alkyl bromide SAR </w:t>
      </w:r>
      <w:r w:rsidR="003813D0" w:rsidRPr="00C466E0">
        <w:rPr>
          <w:b/>
          <w:bCs/>
        </w:rPr>
        <w:t>434</w:t>
      </w:r>
    </w:p>
    <w:p w14:paraId="6FB0ACD1" w14:textId="50C87377" w:rsidR="00766383" w:rsidRPr="00C466E0" w:rsidRDefault="00766383" w:rsidP="00766383">
      <w:pPr>
        <w:pStyle w:val="Heading2"/>
      </w:pPr>
      <w:r w:rsidRPr="00C466E0">
        <w:t xml:space="preserve"> </w:t>
      </w:r>
      <w:bookmarkStart w:id="283" w:name="_Toc45732862"/>
      <w:r w:rsidRPr="00C466E0">
        <w:t>Summary</w:t>
      </w:r>
      <w:r w:rsidR="0086248D">
        <w:t xml:space="preserve"> and future work</w:t>
      </w:r>
      <w:bookmarkEnd w:id="283"/>
    </w:p>
    <w:p w14:paraId="5EE4B1EE" w14:textId="448571D9" w:rsidR="001C16F4" w:rsidRDefault="00293062" w:rsidP="00B11B33">
      <w:r w:rsidRPr="00C466E0">
        <w:t xml:space="preserve">In this </w:t>
      </w:r>
      <w:r w:rsidR="00927051" w:rsidRPr="00C466E0">
        <w:t>C</w:t>
      </w:r>
      <w:r w:rsidRPr="00C466E0">
        <w:t xml:space="preserve">hapter a SAR consisting of an alkyl halide tethered to a terminal allylic carbonate is described. It is shown that in the base-mediated one-pot spiroannulation reaction of indole using </w:t>
      </w:r>
      <w:r w:rsidR="00A079B8" w:rsidRPr="00C466E0">
        <w:t>this</w:t>
      </w:r>
      <w:r w:rsidRPr="00C466E0">
        <w:t xml:space="preserve"> SAR</w:t>
      </w:r>
      <w:r w:rsidR="00A079B8" w:rsidRPr="00C466E0">
        <w:t xml:space="preserve">, </w:t>
      </w:r>
      <w:r w:rsidRPr="00C466E0">
        <w:t xml:space="preserve">both intermolecular allylation and intermolecular alkylation are active. However, intermolecular allylation occurs at a faster rate than intermolecular alkylation. </w:t>
      </w:r>
      <w:r w:rsidR="00A079B8" w:rsidRPr="00C466E0">
        <w:t>Therefore, e</w:t>
      </w:r>
      <w:r w:rsidRPr="00C466E0">
        <w:t xml:space="preserve">fforts were made to inhibit intermolecular alkylation, thus promoting </w:t>
      </w:r>
      <w:r w:rsidR="00A079B8" w:rsidRPr="00C466E0">
        <w:t xml:space="preserve">the </w:t>
      </w:r>
      <w:r w:rsidRPr="00C466E0">
        <w:t>intermolecular allylation</w:t>
      </w:r>
      <w:r w:rsidR="00A079B8" w:rsidRPr="00C466E0">
        <w:t xml:space="preserve"> pathway</w:t>
      </w:r>
      <w:r w:rsidRPr="00C466E0">
        <w:t>. A kinetic resolution effect</w:t>
      </w:r>
      <w:r w:rsidR="00F17C9F">
        <w:t xml:space="preserve">, whereby the asymmetric iridium complex reacts with one enantiomer of SAR </w:t>
      </w:r>
      <w:r w:rsidR="00F17C9F" w:rsidRPr="001F6B5A">
        <w:rPr>
          <w:b/>
          <w:bCs/>
        </w:rPr>
        <w:t>434</w:t>
      </w:r>
      <w:r w:rsidR="00F17C9F">
        <w:t xml:space="preserve"> at a greater rate relative to that of the opposing enantiomer</w:t>
      </w:r>
      <w:r w:rsidR="00983FD5">
        <w:t>,</w:t>
      </w:r>
      <w:r w:rsidR="00F17C9F">
        <w:t xml:space="preserve"> resulting in enantioselective allylation of the indole substrate,</w:t>
      </w:r>
      <w:r w:rsidRPr="00C466E0">
        <w:t xml:space="preserve"> was identified and utilised to afford the desired spirocycle in high enantioselectivity. Optimisation of this process is still ongoing.</w:t>
      </w:r>
      <w:r w:rsidR="001E26CB" w:rsidRPr="00C466E0">
        <w:t xml:space="preserve"> Once completed, </w:t>
      </w:r>
      <w:r w:rsidR="00983FD5">
        <w:t>the</w:t>
      </w:r>
      <w:r w:rsidR="001E26CB" w:rsidRPr="00C466E0">
        <w:t xml:space="preserve"> synthetic utility and scope </w:t>
      </w:r>
      <w:r w:rsidR="00983FD5">
        <w:t xml:space="preserve">focusing </w:t>
      </w:r>
      <w:r w:rsidR="001E26CB" w:rsidRPr="00C466E0">
        <w:t>on other systems will be explored.</w:t>
      </w:r>
    </w:p>
    <w:p w14:paraId="5327A402" w14:textId="5791AE1A" w:rsidR="003862F4" w:rsidRPr="00C466E0" w:rsidRDefault="001C16F4" w:rsidP="001F6B5A">
      <w:pPr>
        <w:rPr>
          <w:vertAlign w:val="superscript"/>
        </w:rPr>
      </w:pPr>
      <w:r>
        <w:lastRenderedPageBreak/>
        <w:t>Following further optimisation of the kinetic resolution reaction</w:t>
      </w:r>
      <w:r w:rsidR="00983FD5">
        <w:t>,</w:t>
      </w:r>
      <w:r>
        <w:t xml:space="preserve"> </w:t>
      </w:r>
      <w:r w:rsidR="00941A99">
        <w:t xml:space="preserve">future work </w:t>
      </w:r>
      <w:r>
        <w:t xml:space="preserve">will </w:t>
      </w:r>
      <w:r w:rsidR="00941A99">
        <w:t>involve</w:t>
      </w:r>
      <w:r>
        <w:t xml:space="preserve"> investig</w:t>
      </w:r>
      <w:r w:rsidR="00941A99">
        <w:t xml:space="preserve">ation of the </w:t>
      </w:r>
      <w:r w:rsidR="00BE3DC8">
        <w:t>substrate scope. Reaction</w:t>
      </w:r>
      <w:r w:rsidR="00983FD5">
        <w:t>s</w:t>
      </w:r>
      <w:r w:rsidR="00BE3DC8">
        <w:t xml:space="preserve"> to probe the mechanism will also be carried </w:t>
      </w:r>
      <w:r w:rsidR="00983FD5">
        <w:t>out; these will include</w:t>
      </w:r>
      <w:r w:rsidR="00BE3DC8">
        <w:t xml:space="preserve"> a series of control reaction</w:t>
      </w:r>
      <w:r w:rsidR="00983FD5">
        <w:t>s</w:t>
      </w:r>
      <w:r w:rsidR="00BE3DC8">
        <w:t xml:space="preserve"> to help determine which electrophilic component reacts fastest under the optimised cond</w:t>
      </w:r>
      <w:r w:rsidR="00983FD5">
        <w:t>i</w:t>
      </w:r>
      <w:r w:rsidR="00BE3DC8">
        <w:t>tions as well as recovering the unreacted SAR to determin</w:t>
      </w:r>
      <w:r w:rsidR="00983FD5">
        <w:t>e</w:t>
      </w:r>
      <w:r w:rsidR="00BE3DC8">
        <w:t xml:space="preserve"> its enantiomeric excess</w:t>
      </w:r>
      <w:r w:rsidR="00983FD5">
        <w:t>,</w:t>
      </w:r>
      <w:r w:rsidR="00BE3DC8">
        <w:t xml:space="preserve"> thus illustrating the hypothesised kinetic resolution effect.</w:t>
      </w:r>
      <w:r w:rsidR="003862F4" w:rsidRPr="00C466E0">
        <w:rPr>
          <w:vertAlign w:val="superscript"/>
        </w:rPr>
        <w:br w:type="page"/>
      </w:r>
    </w:p>
    <w:p w14:paraId="76FCDAE5" w14:textId="5A27B0F8" w:rsidR="00890DC3" w:rsidRPr="00C466E0" w:rsidRDefault="00890DC3" w:rsidP="00743356">
      <w:pPr>
        <w:pStyle w:val="Heading1"/>
      </w:pPr>
      <w:bookmarkStart w:id="284" w:name="_Toc45732863"/>
      <w:r w:rsidRPr="00C466E0">
        <w:lastRenderedPageBreak/>
        <w:t>Enantioselective C2-allylation of indole</w:t>
      </w:r>
      <w:bookmarkEnd w:id="284"/>
    </w:p>
    <w:p w14:paraId="44622F40" w14:textId="6543D986" w:rsidR="003862F4" w:rsidRPr="00C466E0" w:rsidRDefault="003862F4" w:rsidP="00743356">
      <w:pPr>
        <w:pStyle w:val="Heading2"/>
      </w:pPr>
      <w:bookmarkStart w:id="285" w:name="_Toc45732864"/>
      <w:r w:rsidRPr="00C466E0">
        <w:t>Existing C2-allylation methods</w:t>
      </w:r>
      <w:bookmarkEnd w:id="285"/>
    </w:p>
    <w:p w14:paraId="05BB7602" w14:textId="39AB9B09" w:rsidR="003862F4" w:rsidRPr="00C466E0" w:rsidRDefault="003862F4" w:rsidP="003862F4">
      <w:pPr>
        <w:rPr>
          <w:lang w:val="en-US"/>
        </w:rPr>
      </w:pPr>
      <w:r w:rsidRPr="00C466E0">
        <w:t>Indole is a core structural element in many natural and synthetic organic compounds that possess a wide diversity of important biological activities (</w:t>
      </w:r>
      <w:r w:rsidRPr="00C466E0">
        <w:rPr>
          <w:i/>
        </w:rPr>
        <w:t>cf</w:t>
      </w:r>
      <w:r w:rsidRPr="00C466E0">
        <w:t xml:space="preserve">. Section </w:t>
      </w:r>
      <w:r w:rsidR="009E7E89" w:rsidRPr="00C466E0">
        <w:fldChar w:fldCharType="begin"/>
      </w:r>
      <w:r w:rsidR="009E7E89" w:rsidRPr="00C466E0">
        <w:instrText xml:space="preserve"> REF _Ref35802127 \r \h  \* MERGEFORMAT </w:instrText>
      </w:r>
      <w:r w:rsidR="009E7E89" w:rsidRPr="00C466E0">
        <w:fldChar w:fldCharType="separate"/>
      </w:r>
      <w:r w:rsidR="00FF508B">
        <w:t>1.2</w:t>
      </w:r>
      <w:r w:rsidR="009E7E89" w:rsidRPr="00C466E0">
        <w:fldChar w:fldCharType="end"/>
      </w:r>
      <w:r w:rsidRPr="00C466E0">
        <w:t>).</w:t>
      </w:r>
      <w:r w:rsidR="006F7846" w:rsidRPr="00C466E0">
        <w:rPr>
          <w:rStyle w:val="EndnoteReference"/>
        </w:rPr>
        <w:endnoteReference w:id="83"/>
      </w:r>
      <w:r w:rsidR="006F7846" w:rsidRPr="00C466E0">
        <w:rPr>
          <w:vertAlign w:val="superscript"/>
        </w:rPr>
        <w:t>,</w:t>
      </w:r>
      <w:r w:rsidR="006F7846" w:rsidRPr="00C466E0">
        <w:rPr>
          <w:rStyle w:val="EndnoteReference"/>
        </w:rPr>
        <w:endnoteReference w:id="84"/>
      </w:r>
      <w:r w:rsidRPr="00C466E0">
        <w:t xml:space="preserve"> </w:t>
      </w:r>
      <w:r w:rsidRPr="00C466E0">
        <w:rPr>
          <w:lang w:val="en-US"/>
        </w:rPr>
        <w:t>Allylation of the indole core is a fundamental transformation, integral to numerous synthetic processes.</w:t>
      </w:r>
      <w:r w:rsidR="006F7846" w:rsidRPr="00C466E0">
        <w:rPr>
          <w:rStyle w:val="EndnoteReference"/>
          <w:lang w:val="en-US"/>
        </w:rPr>
        <w:endnoteReference w:id="85"/>
      </w:r>
      <w:r w:rsidRPr="00C466E0">
        <w:rPr>
          <w:lang w:val="en-US"/>
        </w:rPr>
        <w:t xml:space="preserve"> Consistent with the innate reactivity of indoles (</w:t>
      </w:r>
      <w:r w:rsidRPr="00C466E0">
        <w:rPr>
          <w:i/>
          <w:lang w:val="en-US"/>
        </w:rPr>
        <w:t>cf</w:t>
      </w:r>
      <w:r w:rsidRPr="00C466E0">
        <w:rPr>
          <w:lang w:val="en-US"/>
        </w:rPr>
        <w:t>.</w:t>
      </w:r>
      <w:r w:rsidR="009E7E89" w:rsidRPr="00C466E0">
        <w:rPr>
          <w:lang w:val="en-US"/>
        </w:rPr>
        <w:t xml:space="preserve"> Section </w:t>
      </w:r>
      <w:r w:rsidR="009E7E89" w:rsidRPr="00C466E0">
        <w:rPr>
          <w:lang w:val="en-US"/>
        </w:rPr>
        <w:fldChar w:fldCharType="begin"/>
      </w:r>
      <w:r w:rsidR="009E7E89" w:rsidRPr="00C466E0">
        <w:rPr>
          <w:lang w:val="en-US"/>
        </w:rPr>
        <w:instrText xml:space="preserve"> REF _Ref35802178 \r \h </w:instrText>
      </w:r>
      <w:r w:rsidR="00C466E0">
        <w:rPr>
          <w:lang w:val="en-US"/>
        </w:rPr>
        <w:instrText xml:space="preserve"> \* MERGEFORMAT </w:instrText>
      </w:r>
      <w:r w:rsidR="009E7E89" w:rsidRPr="00C466E0">
        <w:rPr>
          <w:lang w:val="en-US"/>
        </w:rPr>
      </w:r>
      <w:r w:rsidR="009E7E89" w:rsidRPr="00C466E0">
        <w:rPr>
          <w:lang w:val="en-US"/>
        </w:rPr>
        <w:fldChar w:fldCharType="separate"/>
      </w:r>
      <w:r w:rsidR="00FF508B">
        <w:rPr>
          <w:lang w:val="en-US"/>
        </w:rPr>
        <w:t>2.3.1</w:t>
      </w:r>
      <w:r w:rsidR="009E7E89" w:rsidRPr="00C466E0">
        <w:rPr>
          <w:lang w:val="en-US"/>
        </w:rPr>
        <w:fldChar w:fldCharType="end"/>
      </w:r>
      <w:r w:rsidRPr="00C466E0">
        <w:rPr>
          <w:lang w:val="en-US"/>
        </w:rPr>
        <w:t>), intermolecular asymmetric allylation of the C3-position of indole is a well-established process.</w:t>
      </w:r>
      <w:r w:rsidR="00856B4C" w:rsidRPr="00C466E0">
        <w:rPr>
          <w:rStyle w:val="EndnoteReference"/>
          <w:lang w:val="en-US"/>
        </w:rPr>
        <w:endnoteReference w:id="86"/>
      </w:r>
      <w:r w:rsidRPr="00C466E0">
        <w:rPr>
          <w:lang w:val="en-US"/>
        </w:rPr>
        <w:t xml:space="preserve"> In 2008, the You group disclosed the first asymmetric intermolecular C3-allylation of indoles (</w:t>
      </w:r>
      <w:r w:rsidRPr="00C466E0">
        <w:rPr>
          <w:lang w:val="en-US"/>
        </w:rPr>
        <w:fldChar w:fldCharType="begin"/>
      </w:r>
      <w:r w:rsidRPr="00C466E0">
        <w:rPr>
          <w:lang w:val="en-US"/>
        </w:rPr>
        <w:instrText xml:space="preserve"> REF _Ref35615616 \h </w:instrText>
      </w:r>
      <w:r w:rsidR="00C466E0">
        <w:rPr>
          <w:lang w:val="en-US"/>
        </w:rPr>
        <w:instrText xml:space="preserve"> \* MERGEFORMAT </w:instrText>
      </w:r>
      <w:r w:rsidRPr="00C466E0">
        <w:rPr>
          <w:lang w:val="en-US"/>
        </w:rPr>
      </w:r>
      <w:r w:rsidRPr="00C466E0">
        <w:rPr>
          <w:lang w:val="en-US"/>
        </w:rPr>
        <w:fldChar w:fldCharType="separate"/>
      </w:r>
      <w:r w:rsidR="00FF508B" w:rsidRPr="00C466E0">
        <w:t xml:space="preserve">Scheme </w:t>
      </w:r>
      <w:r w:rsidR="00FF508B">
        <w:rPr>
          <w:noProof/>
        </w:rPr>
        <w:t>119</w:t>
      </w:r>
      <w:r w:rsidRPr="00C466E0">
        <w:rPr>
          <w:lang w:val="en-US"/>
        </w:rPr>
        <w:fldChar w:fldCharType="end"/>
      </w:r>
      <w:r w:rsidRPr="00C466E0">
        <w:rPr>
          <w:lang w:val="en-US"/>
        </w:rPr>
        <w:t>a).</w:t>
      </w:r>
      <w:r w:rsidR="007A6E81" w:rsidRPr="00C466E0">
        <w:rPr>
          <w:vertAlign w:val="superscript"/>
          <w:lang w:val="en-US"/>
        </w:rPr>
        <w:t>80</w:t>
      </w:r>
      <w:r w:rsidRPr="00C466E0">
        <w:rPr>
          <w:lang w:val="en-US"/>
        </w:rPr>
        <w:t xml:space="preserve"> This study mainly focused on linear aryl allylic </w:t>
      </w:r>
      <w:r w:rsidR="00D76500" w:rsidRPr="00C466E0">
        <w:rPr>
          <w:lang w:val="en-US"/>
        </w:rPr>
        <w:t>alcohols</w:t>
      </w:r>
      <w:r w:rsidRPr="00C466E0">
        <w:rPr>
          <w:lang w:val="en-US"/>
        </w:rPr>
        <w:t xml:space="preserve">, affording the corresponding alkylated indole products </w:t>
      </w:r>
      <w:r w:rsidR="00D76500" w:rsidRPr="00C466E0">
        <w:rPr>
          <w:b/>
          <w:bCs/>
          <w:lang w:val="en-US"/>
        </w:rPr>
        <w:t>44</w:t>
      </w:r>
      <w:r w:rsidR="00857395" w:rsidRPr="00C466E0">
        <w:rPr>
          <w:b/>
          <w:bCs/>
          <w:lang w:val="en-US"/>
        </w:rPr>
        <w:t>2</w:t>
      </w:r>
      <w:r w:rsidRPr="00C466E0">
        <w:rPr>
          <w:lang w:val="en-US"/>
        </w:rPr>
        <w:t xml:space="preserve"> in mostly high yields and enantioselectivities. The You group also demonstrated that linear alkyl allylic carbonates underwent the reaction but only in moderate yields and enantioselectivities. Dong </w:t>
      </w:r>
      <w:r w:rsidRPr="00C466E0">
        <w:rPr>
          <w:i/>
          <w:iCs/>
          <w:lang w:val="en-US"/>
        </w:rPr>
        <w:t>et al.</w:t>
      </w:r>
      <w:r w:rsidRPr="00C466E0">
        <w:rPr>
          <w:lang w:val="en-US"/>
        </w:rPr>
        <w:t xml:space="preserve"> later reported a procedure that also afforded enantioenriched C3-allylated indoles </w:t>
      </w:r>
      <w:r w:rsidR="00D76500" w:rsidRPr="00C466E0">
        <w:rPr>
          <w:b/>
          <w:bCs/>
          <w:lang w:val="en-US"/>
        </w:rPr>
        <w:t>44</w:t>
      </w:r>
      <w:r w:rsidR="00857395" w:rsidRPr="00C466E0">
        <w:rPr>
          <w:b/>
          <w:bCs/>
          <w:lang w:val="en-US"/>
        </w:rPr>
        <w:t>3</w:t>
      </w:r>
      <w:r w:rsidRPr="00C466E0">
        <w:rPr>
          <w:lang w:val="en-US"/>
        </w:rPr>
        <w:t xml:space="preserve"> employing aryl methyl acetylenes</w:t>
      </w:r>
      <w:r w:rsidR="00D76500" w:rsidRPr="00C466E0">
        <w:rPr>
          <w:lang w:val="en-US"/>
        </w:rPr>
        <w:t xml:space="preserve"> </w:t>
      </w:r>
      <w:r w:rsidRPr="00C466E0">
        <w:rPr>
          <w:lang w:val="en-US"/>
        </w:rPr>
        <w:t>as the allylating reagents (</w:t>
      </w:r>
      <w:r w:rsidRPr="00C466E0">
        <w:rPr>
          <w:lang w:val="en-US"/>
        </w:rPr>
        <w:fldChar w:fldCharType="begin"/>
      </w:r>
      <w:r w:rsidRPr="00C466E0">
        <w:rPr>
          <w:lang w:val="en-US"/>
        </w:rPr>
        <w:instrText xml:space="preserve"> REF _Ref35615616 \h </w:instrText>
      </w:r>
      <w:r w:rsidR="00C466E0">
        <w:rPr>
          <w:lang w:val="en-US"/>
        </w:rPr>
        <w:instrText xml:space="preserve"> \* MERGEFORMAT </w:instrText>
      </w:r>
      <w:r w:rsidRPr="00C466E0">
        <w:rPr>
          <w:lang w:val="en-US"/>
        </w:rPr>
      </w:r>
      <w:r w:rsidRPr="00C466E0">
        <w:rPr>
          <w:lang w:val="en-US"/>
        </w:rPr>
        <w:fldChar w:fldCharType="separate"/>
      </w:r>
      <w:r w:rsidR="00FF508B" w:rsidRPr="00C466E0">
        <w:t xml:space="preserve">Scheme </w:t>
      </w:r>
      <w:r w:rsidR="00FF508B">
        <w:rPr>
          <w:noProof/>
        </w:rPr>
        <w:t>119</w:t>
      </w:r>
      <w:r w:rsidRPr="00C466E0">
        <w:rPr>
          <w:lang w:val="en-US"/>
        </w:rPr>
        <w:fldChar w:fldCharType="end"/>
      </w:r>
      <w:r w:rsidRPr="00C466E0">
        <w:rPr>
          <w:lang w:val="en-US"/>
        </w:rPr>
        <w:t>b).</w:t>
      </w:r>
      <w:r w:rsidR="00BD61A0" w:rsidRPr="00C466E0">
        <w:rPr>
          <w:rStyle w:val="EndnoteReference"/>
          <w:lang w:val="en-US"/>
        </w:rPr>
        <w:endnoteReference w:id="87"/>
      </w:r>
      <w:r w:rsidRPr="00C466E0">
        <w:rPr>
          <w:lang w:val="en-US"/>
        </w:rPr>
        <w:t xml:space="preserve"> Again, this study focused on forming benzyl allyl indoles </w:t>
      </w:r>
      <w:r w:rsidR="00D76500" w:rsidRPr="00C466E0">
        <w:rPr>
          <w:b/>
          <w:bCs/>
          <w:lang w:val="en-US"/>
        </w:rPr>
        <w:t>44</w:t>
      </w:r>
      <w:r w:rsidR="00857395" w:rsidRPr="00C466E0">
        <w:rPr>
          <w:b/>
          <w:bCs/>
          <w:lang w:val="en-US"/>
        </w:rPr>
        <w:t>3</w:t>
      </w:r>
      <w:r w:rsidRPr="00C466E0">
        <w:rPr>
          <w:lang w:val="en-US"/>
        </w:rPr>
        <w:t>, whereas when an alkyl methyl acetylene was used as the allylating reagent, no product was observed.</w:t>
      </w:r>
    </w:p>
    <w:p w14:paraId="03AAD058" w14:textId="53C6A526" w:rsidR="003862F4" w:rsidRPr="00C466E0" w:rsidRDefault="00857395" w:rsidP="003862F4">
      <w:pPr>
        <w:keepNext/>
        <w:jc w:val="center"/>
      </w:pPr>
      <w:r w:rsidRPr="00C466E0">
        <w:object w:dxaOrig="10068" w:dyaOrig="5350" w14:anchorId="5271C08F">
          <v:shape id="_x0000_i1179" type="#_x0000_t75" style="width:303pt;height:159.75pt" o:ole="">
            <v:imagedata r:id="rId306" o:title=""/>
          </v:shape>
          <o:OLEObject Type="Embed" ProgID="ChemDraw.Document.6.0" ShapeID="_x0000_i1179" DrawAspect="Content" ObjectID="_1657099188" r:id="rId307"/>
        </w:object>
      </w:r>
    </w:p>
    <w:p w14:paraId="4B077A7D" w14:textId="6C419E3B" w:rsidR="003862F4" w:rsidRPr="00C466E0" w:rsidRDefault="003862F4" w:rsidP="003862F4">
      <w:pPr>
        <w:pStyle w:val="Caption"/>
        <w:jc w:val="center"/>
      </w:pPr>
      <w:bookmarkStart w:id="286" w:name="_Ref35615616"/>
      <w:r w:rsidRPr="00C466E0">
        <w:t xml:space="preserve">Scheme </w:t>
      </w:r>
      <w:fldSimple w:instr=" SEQ Scheme \* ARABIC ">
        <w:r w:rsidR="00FF508B">
          <w:rPr>
            <w:noProof/>
          </w:rPr>
          <w:t>119</w:t>
        </w:r>
      </w:fldSimple>
      <w:bookmarkEnd w:id="286"/>
      <w:r w:rsidRPr="00C466E0">
        <w:t>: Asymmetric intermolecular C3-allylation of indoles</w:t>
      </w:r>
    </w:p>
    <w:p w14:paraId="78F2E1ED" w14:textId="54BCF397" w:rsidR="003862F4" w:rsidRPr="00C466E0" w:rsidRDefault="003862F4" w:rsidP="003862F4">
      <w:r w:rsidRPr="00C466E0">
        <w:t xml:space="preserve">The analogous N1-allylation of indole is more challenging to achieve in high enantioselectivities using established </w:t>
      </w:r>
      <w:r w:rsidRPr="00C466E0">
        <w:rPr>
          <w:rFonts w:cstheme="minorHAnsi"/>
        </w:rPr>
        <w:t>π</w:t>
      </w:r>
      <w:r w:rsidRPr="00C466E0">
        <w:t xml:space="preserve">-allyl complex chemistry, due to the diffuse charge density of </w:t>
      </w:r>
      <w:r w:rsidRPr="00C466E0">
        <w:rPr>
          <w:rFonts w:cstheme="minorHAnsi"/>
        </w:rPr>
        <w:t>π</w:t>
      </w:r>
      <w:r w:rsidRPr="00C466E0">
        <w:t>-allyl complexes for which the indole C3-position is more selective. Therefore, N1-allylation of indoles is relatively less well-explored, although there exist various innovative methods for this, recently developed by the groups of Hartwig,</w:t>
      </w:r>
      <w:r w:rsidR="00560A1D" w:rsidRPr="00C466E0">
        <w:rPr>
          <w:rStyle w:val="EndnoteReference"/>
        </w:rPr>
        <w:endnoteReference w:id="88"/>
      </w:r>
      <w:r w:rsidRPr="00C466E0">
        <w:t xml:space="preserve"> You,</w:t>
      </w:r>
      <w:r w:rsidR="00560A1D" w:rsidRPr="00C466E0">
        <w:rPr>
          <w:rStyle w:val="EndnoteReference"/>
        </w:rPr>
        <w:endnoteReference w:id="89"/>
      </w:r>
      <w:r w:rsidRPr="00C466E0">
        <w:t xml:space="preserve"> </w:t>
      </w:r>
      <w:proofErr w:type="spellStart"/>
      <w:r w:rsidRPr="00C466E0">
        <w:t>Krische</w:t>
      </w:r>
      <w:proofErr w:type="spellEnd"/>
      <w:r w:rsidR="00560A1D" w:rsidRPr="00C466E0">
        <w:rPr>
          <w:rStyle w:val="EndnoteReference"/>
        </w:rPr>
        <w:endnoteReference w:id="90"/>
      </w:r>
      <w:r w:rsidRPr="00C466E0">
        <w:rPr>
          <w:vertAlign w:val="superscript"/>
        </w:rPr>
        <w:t xml:space="preserve"> </w:t>
      </w:r>
      <w:r w:rsidRPr="00C466E0">
        <w:t>and others.</w:t>
      </w:r>
      <w:r w:rsidR="00560A1D" w:rsidRPr="00C466E0">
        <w:rPr>
          <w:rStyle w:val="EndnoteReference"/>
        </w:rPr>
        <w:endnoteReference w:id="91"/>
      </w:r>
      <w:r w:rsidRPr="00C466E0">
        <w:rPr>
          <w:vertAlign w:val="superscript"/>
        </w:rPr>
        <w:t xml:space="preserve"> </w:t>
      </w:r>
      <w:r w:rsidRPr="00C466E0">
        <w:t>The Hartwig group first addressed the problems surrounding N1-allylation by controlling the electronics and steric effects of the indole ring (</w:t>
      </w:r>
      <w:r w:rsidRPr="00C466E0">
        <w:fldChar w:fldCharType="begin"/>
      </w:r>
      <w:r w:rsidRPr="00C466E0">
        <w:instrText xml:space="preserve"> REF _Ref35615957 \h  \* MERGEFORMAT </w:instrText>
      </w:r>
      <w:r w:rsidRPr="00C466E0">
        <w:fldChar w:fldCharType="separate"/>
      </w:r>
      <w:r w:rsidR="00FF508B" w:rsidRPr="00C466E0">
        <w:t xml:space="preserve">Scheme </w:t>
      </w:r>
      <w:r w:rsidR="00FF508B">
        <w:rPr>
          <w:noProof/>
        </w:rPr>
        <w:t>120</w:t>
      </w:r>
      <w:r w:rsidRPr="00C466E0">
        <w:fldChar w:fldCharType="end"/>
      </w:r>
      <w:r w:rsidRPr="00C466E0">
        <w:t>a).</w:t>
      </w:r>
      <w:r w:rsidR="006B379D" w:rsidRPr="00C466E0">
        <w:rPr>
          <w:vertAlign w:val="superscript"/>
        </w:rPr>
        <w:t>88</w:t>
      </w:r>
      <w:r w:rsidRPr="00C466E0">
        <w:t xml:space="preserve"> N1-allylated indoles </w:t>
      </w:r>
      <w:r w:rsidR="00857395" w:rsidRPr="00C466E0">
        <w:rPr>
          <w:b/>
          <w:bCs/>
        </w:rPr>
        <w:t>445</w:t>
      </w:r>
      <w:r w:rsidR="00857395" w:rsidRPr="00C466E0">
        <w:t xml:space="preserve"> </w:t>
      </w:r>
      <w:r w:rsidRPr="00C466E0">
        <w:t>were afforded in high yields and enantioselectivities, primarily by introducing an electron-</w:t>
      </w:r>
      <w:r w:rsidRPr="00C466E0">
        <w:lastRenderedPageBreak/>
        <w:t>withdrawing group at the C2-position of the indole core. When 2-H indoles were used, an electron-withdrawing group was required at the C3-position otherwise low yields were obtained.</w:t>
      </w:r>
    </w:p>
    <w:p w14:paraId="18D23D1B" w14:textId="03C21376" w:rsidR="003862F4" w:rsidRPr="00C466E0" w:rsidRDefault="003862F4" w:rsidP="003862F4">
      <w:r w:rsidRPr="00C466E0">
        <w:t>The You group also reported the synthesis of N1-allyated products</w:t>
      </w:r>
      <w:r w:rsidR="00857395" w:rsidRPr="00C466E0">
        <w:t xml:space="preserve"> </w:t>
      </w:r>
      <w:r w:rsidR="00857395" w:rsidRPr="00C466E0">
        <w:rPr>
          <w:b/>
          <w:bCs/>
        </w:rPr>
        <w:t>445</w:t>
      </w:r>
      <w:r w:rsidRPr="00C466E0">
        <w:t xml:space="preserve">; by allylating indoline </w:t>
      </w:r>
      <w:r w:rsidR="00857395" w:rsidRPr="00C466E0">
        <w:rPr>
          <w:b/>
          <w:bCs/>
        </w:rPr>
        <w:t>446</w:t>
      </w:r>
      <w:r w:rsidRPr="00C466E0">
        <w:t>, followed by an</w:t>
      </w:r>
      <w:r w:rsidRPr="00C466E0">
        <w:rPr>
          <w:i/>
          <w:iCs/>
        </w:rPr>
        <w:t xml:space="preserve"> in situ </w:t>
      </w:r>
      <w:r w:rsidRPr="00C466E0">
        <w:t>oxidation using DDQ, electron-withdrawing groups appended to the indole core were not required (</w:t>
      </w:r>
      <w:r w:rsidRPr="00C466E0">
        <w:fldChar w:fldCharType="begin"/>
      </w:r>
      <w:r w:rsidRPr="00C466E0">
        <w:instrText xml:space="preserve"> REF _Ref35615957 \h </w:instrText>
      </w:r>
      <w:r w:rsidR="00C466E0">
        <w:instrText xml:space="preserve"> \* MERGEFORMAT </w:instrText>
      </w:r>
      <w:r w:rsidRPr="00C466E0">
        <w:fldChar w:fldCharType="separate"/>
      </w:r>
      <w:r w:rsidR="00FF508B" w:rsidRPr="00C466E0">
        <w:t xml:space="preserve">Scheme </w:t>
      </w:r>
      <w:r w:rsidR="00FF508B">
        <w:rPr>
          <w:noProof/>
        </w:rPr>
        <w:t>120</w:t>
      </w:r>
      <w:r w:rsidRPr="00C466E0">
        <w:fldChar w:fldCharType="end"/>
      </w:r>
      <w:r w:rsidRPr="00C466E0">
        <w:t>b).</w:t>
      </w:r>
      <w:r w:rsidR="006B379D" w:rsidRPr="00C466E0">
        <w:rPr>
          <w:vertAlign w:val="superscript"/>
        </w:rPr>
        <w:t>89</w:t>
      </w:r>
      <w:r w:rsidRPr="00C466E0">
        <w:t xml:space="preserve"> A wide range of indoles </w:t>
      </w:r>
      <w:r w:rsidR="00857395" w:rsidRPr="00C466E0">
        <w:rPr>
          <w:b/>
          <w:bCs/>
        </w:rPr>
        <w:t>445</w:t>
      </w:r>
      <w:r w:rsidR="00857395" w:rsidRPr="00C466E0">
        <w:t xml:space="preserve"> </w:t>
      </w:r>
      <w:r w:rsidRPr="00C466E0">
        <w:t>were synthesised including two examples employing alkyl allylic carbonates as the allylating reagent, showing only minor reductions in yield and enantioselectivities.</w:t>
      </w:r>
    </w:p>
    <w:p w14:paraId="547EFFF6" w14:textId="292E4547" w:rsidR="003862F4" w:rsidRPr="00C466E0" w:rsidRDefault="00857395" w:rsidP="003862F4">
      <w:pPr>
        <w:keepNext/>
        <w:jc w:val="center"/>
      </w:pPr>
      <w:r w:rsidRPr="00C466E0">
        <w:object w:dxaOrig="10068" w:dyaOrig="5481" w14:anchorId="70F5205D">
          <v:shape id="_x0000_i1180" type="#_x0000_t75" style="width:303pt;height:164.25pt" o:ole="">
            <v:imagedata r:id="rId308" o:title=""/>
          </v:shape>
          <o:OLEObject Type="Embed" ProgID="ChemDraw.Document.6.0" ShapeID="_x0000_i1180" DrawAspect="Content" ObjectID="_1657099189" r:id="rId309"/>
        </w:object>
      </w:r>
    </w:p>
    <w:p w14:paraId="272E6154" w14:textId="43E29A95" w:rsidR="003862F4" w:rsidRPr="00C466E0" w:rsidRDefault="003862F4" w:rsidP="003862F4">
      <w:pPr>
        <w:pStyle w:val="Caption"/>
        <w:jc w:val="center"/>
      </w:pPr>
      <w:bookmarkStart w:id="287" w:name="_Ref35615957"/>
      <w:r w:rsidRPr="00C466E0">
        <w:t xml:space="preserve">Scheme </w:t>
      </w:r>
      <w:fldSimple w:instr=" SEQ Scheme \* ARABIC ">
        <w:r w:rsidR="00FF508B">
          <w:rPr>
            <w:noProof/>
          </w:rPr>
          <w:t>120</w:t>
        </w:r>
      </w:fldSimple>
      <w:bookmarkEnd w:id="287"/>
      <w:r w:rsidRPr="00C466E0">
        <w:t>: Asymmetric intermolecular N1-allylation of indoles</w:t>
      </w:r>
    </w:p>
    <w:p w14:paraId="395888A4" w14:textId="1CB0F82B" w:rsidR="003862F4" w:rsidRPr="00C466E0" w:rsidRDefault="003862F4" w:rsidP="003862F4">
      <w:pPr>
        <w:spacing w:after="120"/>
        <w:rPr>
          <w:rFonts w:cstheme="minorHAnsi"/>
          <w:lang w:val="en-US"/>
        </w:rPr>
      </w:pPr>
      <w:r w:rsidRPr="00C466E0">
        <w:rPr>
          <w:rFonts w:cstheme="minorHAnsi"/>
          <w:lang w:val="en-US"/>
        </w:rPr>
        <w:t xml:space="preserve">C2-allylation is significantly more challenging; the N1- and C3-positions have different reactivity profiles, in that the N1-position is a hard heteroatom nucleophile and the C3-position is a soft carbon-based nucleophile, therefore these positions can </w:t>
      </w:r>
      <w:r w:rsidR="00633BD3" w:rsidRPr="00C466E0">
        <w:rPr>
          <w:rFonts w:cstheme="minorHAnsi"/>
          <w:lang w:val="en-US"/>
        </w:rPr>
        <w:t xml:space="preserve">more easily </w:t>
      </w:r>
      <w:r w:rsidRPr="00C466E0">
        <w:rPr>
          <w:rFonts w:cstheme="minorHAnsi"/>
          <w:lang w:val="en-US"/>
        </w:rPr>
        <w:t xml:space="preserve">be distinguished from one another using suitable reaction conditions. The C2-position has a similar reaction profile to the C3-position as it is also a soft carbon-based nucleophile, </w:t>
      </w:r>
      <w:r w:rsidR="00633BD3" w:rsidRPr="00C466E0">
        <w:rPr>
          <w:rFonts w:cstheme="minorHAnsi"/>
          <w:lang w:val="en-US"/>
        </w:rPr>
        <w:t xml:space="preserve">but </w:t>
      </w:r>
      <w:r w:rsidRPr="00C466E0">
        <w:rPr>
          <w:rFonts w:cstheme="minorHAnsi"/>
          <w:lang w:val="en-US"/>
        </w:rPr>
        <w:t xml:space="preserve">it is less nucleophilic. Therefore, reaction conditions that </w:t>
      </w:r>
      <w:proofErr w:type="spellStart"/>
      <w:r w:rsidRPr="00C466E0">
        <w:rPr>
          <w:rFonts w:cstheme="minorHAnsi"/>
          <w:lang w:val="en-US"/>
        </w:rPr>
        <w:t>favo</w:t>
      </w:r>
      <w:r w:rsidR="000B32DD" w:rsidRPr="00C466E0">
        <w:rPr>
          <w:rFonts w:cstheme="minorHAnsi"/>
          <w:lang w:val="en-US"/>
        </w:rPr>
        <w:t>u</w:t>
      </w:r>
      <w:r w:rsidRPr="00C466E0">
        <w:rPr>
          <w:rFonts w:cstheme="minorHAnsi"/>
          <w:lang w:val="en-US"/>
        </w:rPr>
        <w:t>r</w:t>
      </w:r>
      <w:proofErr w:type="spellEnd"/>
      <w:r w:rsidRPr="00C466E0">
        <w:rPr>
          <w:rFonts w:cstheme="minorHAnsi"/>
          <w:lang w:val="en-US"/>
        </w:rPr>
        <w:t xml:space="preserve"> C3/C2-allylation over N1-allylation </w:t>
      </w:r>
      <w:r w:rsidR="00633BD3" w:rsidRPr="00C466E0">
        <w:rPr>
          <w:rFonts w:cstheme="minorHAnsi"/>
          <w:lang w:val="en-US"/>
        </w:rPr>
        <w:t xml:space="preserve">typically </w:t>
      </w:r>
      <w:r w:rsidRPr="00C466E0">
        <w:rPr>
          <w:rFonts w:cstheme="minorHAnsi"/>
          <w:lang w:val="en-US"/>
        </w:rPr>
        <w:t xml:space="preserve">result in </w:t>
      </w:r>
      <w:r w:rsidR="00633BD3" w:rsidRPr="00C466E0">
        <w:rPr>
          <w:rFonts w:cstheme="minorHAnsi"/>
          <w:lang w:val="en-US"/>
        </w:rPr>
        <w:t>selective/</w:t>
      </w:r>
      <w:r w:rsidRPr="00C466E0">
        <w:rPr>
          <w:rFonts w:cstheme="minorHAnsi"/>
          <w:lang w:val="en-US"/>
        </w:rPr>
        <w:t xml:space="preserve">exclusive C3-functionalisation; even when C3-substitutents are present, dearomatisation </w:t>
      </w:r>
      <w:r w:rsidR="00633BD3" w:rsidRPr="00C466E0">
        <w:rPr>
          <w:rFonts w:cstheme="minorHAnsi"/>
          <w:lang w:val="en-US"/>
        </w:rPr>
        <w:t xml:space="preserve">via reaction at </w:t>
      </w:r>
      <w:r w:rsidR="00CA6DAB" w:rsidRPr="00C466E0">
        <w:rPr>
          <w:rFonts w:cstheme="minorHAnsi"/>
          <w:lang w:val="en-US"/>
        </w:rPr>
        <w:t xml:space="preserve">the </w:t>
      </w:r>
      <w:r w:rsidR="00633BD3" w:rsidRPr="00C466E0">
        <w:rPr>
          <w:rFonts w:cstheme="minorHAnsi"/>
          <w:lang w:val="en-US"/>
        </w:rPr>
        <w:t>C3</w:t>
      </w:r>
      <w:r w:rsidR="00CA6DAB" w:rsidRPr="00C466E0">
        <w:rPr>
          <w:rFonts w:cstheme="minorHAnsi"/>
          <w:lang w:val="en-US"/>
        </w:rPr>
        <w:t>-position</w:t>
      </w:r>
      <w:r w:rsidR="00633BD3" w:rsidRPr="00C466E0">
        <w:rPr>
          <w:rFonts w:cstheme="minorHAnsi"/>
          <w:lang w:val="en-US"/>
        </w:rPr>
        <w:t xml:space="preserve"> </w:t>
      </w:r>
      <w:r w:rsidRPr="00C466E0">
        <w:rPr>
          <w:rFonts w:cstheme="minorHAnsi"/>
          <w:lang w:val="en-US"/>
        </w:rPr>
        <w:t>typically occurs rather than C2-functionalisation.</w:t>
      </w:r>
    </w:p>
    <w:p w14:paraId="147ECD1A" w14:textId="21D13459" w:rsidR="003862F4" w:rsidRPr="00C466E0" w:rsidRDefault="003862F4" w:rsidP="003862F4">
      <w:pPr>
        <w:spacing w:after="120"/>
        <w:rPr>
          <w:rFonts w:cstheme="minorHAnsi"/>
          <w:lang w:val="en-US"/>
        </w:rPr>
      </w:pPr>
      <w:r w:rsidRPr="00C466E0">
        <w:rPr>
          <w:rFonts w:cstheme="minorHAnsi"/>
          <w:lang w:val="en-US"/>
        </w:rPr>
        <w:t xml:space="preserve">There do exist methods for selectively allylating the C2-position of indole. Most intermolecular indole C2-allylation strategies involve either directed </w:t>
      </w:r>
      <w:proofErr w:type="spellStart"/>
      <w:r w:rsidRPr="00C466E0">
        <w:rPr>
          <w:rFonts w:cstheme="minorHAnsi"/>
          <w:lang w:val="en-US"/>
        </w:rPr>
        <w:t>metal</w:t>
      </w:r>
      <w:r w:rsidR="002F10E9" w:rsidRPr="00C466E0">
        <w:rPr>
          <w:rFonts w:cstheme="minorHAnsi"/>
          <w:lang w:val="en-US"/>
        </w:rPr>
        <w:t>l</w:t>
      </w:r>
      <w:r w:rsidRPr="00C466E0">
        <w:rPr>
          <w:rFonts w:cstheme="minorHAnsi"/>
          <w:lang w:val="en-US"/>
        </w:rPr>
        <w:t>ation</w:t>
      </w:r>
      <w:proofErr w:type="spellEnd"/>
      <w:r w:rsidRPr="00C466E0">
        <w:rPr>
          <w:rFonts w:cstheme="minorHAnsi"/>
          <w:lang w:val="en-US"/>
        </w:rPr>
        <w:t>,</w:t>
      </w:r>
      <w:r w:rsidR="00D5434A" w:rsidRPr="00C466E0">
        <w:rPr>
          <w:rStyle w:val="EndnoteReference"/>
          <w:rFonts w:cstheme="minorHAnsi"/>
          <w:lang w:val="en-US"/>
        </w:rPr>
        <w:endnoteReference w:id="92"/>
      </w:r>
      <w:r w:rsidRPr="00C466E0">
        <w:rPr>
          <w:rFonts w:cstheme="minorHAnsi"/>
          <w:lang w:val="en-US"/>
        </w:rPr>
        <w:t xml:space="preserve"> by metal-halogen exchange or deprotonation of the C2-position. For example, Sakamoto developed a C2-deprotonation protocol which included the formation of a single C2-allylated product </w:t>
      </w:r>
      <w:r w:rsidR="003255CE" w:rsidRPr="00C466E0">
        <w:rPr>
          <w:rFonts w:cstheme="minorHAnsi"/>
          <w:b/>
          <w:bCs/>
          <w:lang w:val="en-US"/>
        </w:rPr>
        <w:t>448</w:t>
      </w:r>
      <w:r w:rsidRPr="00C466E0">
        <w:rPr>
          <w:rFonts w:cstheme="minorHAnsi"/>
          <w:lang w:val="en-US"/>
        </w:rPr>
        <w:t xml:space="preserve"> (</w:t>
      </w:r>
      <w:r w:rsidRPr="00C466E0">
        <w:rPr>
          <w:rFonts w:cstheme="minorHAnsi"/>
          <w:lang w:val="en-US"/>
        </w:rPr>
        <w:fldChar w:fldCharType="begin"/>
      </w:r>
      <w:r w:rsidRPr="00C466E0">
        <w:rPr>
          <w:rFonts w:cstheme="minorHAnsi"/>
          <w:lang w:val="en-US"/>
        </w:rPr>
        <w:instrText xml:space="preserve"> REF _Ref35616249 \h </w:instrText>
      </w:r>
      <w:r w:rsidR="00C466E0">
        <w:rPr>
          <w:rFonts w:cstheme="minorHAnsi"/>
          <w:lang w:val="en-US"/>
        </w:rPr>
        <w:instrText xml:space="preserve"> \* MERGEFORMAT </w:instrText>
      </w:r>
      <w:r w:rsidRPr="00C466E0">
        <w:rPr>
          <w:rFonts w:cstheme="minorHAnsi"/>
          <w:lang w:val="en-US"/>
        </w:rPr>
      </w:r>
      <w:r w:rsidRPr="00C466E0">
        <w:rPr>
          <w:rFonts w:cstheme="minorHAnsi"/>
          <w:lang w:val="en-US"/>
        </w:rPr>
        <w:fldChar w:fldCharType="separate"/>
      </w:r>
      <w:r w:rsidR="00FF508B" w:rsidRPr="00C466E0">
        <w:t xml:space="preserve">Scheme </w:t>
      </w:r>
      <w:r w:rsidR="00FF508B">
        <w:rPr>
          <w:noProof/>
        </w:rPr>
        <w:t>121</w:t>
      </w:r>
      <w:r w:rsidRPr="00C466E0">
        <w:rPr>
          <w:rFonts w:cstheme="minorHAnsi"/>
          <w:lang w:val="en-US"/>
        </w:rPr>
        <w:fldChar w:fldCharType="end"/>
      </w:r>
      <w:r w:rsidRPr="00C466E0">
        <w:rPr>
          <w:rFonts w:cstheme="minorHAnsi"/>
          <w:lang w:val="en-US"/>
        </w:rPr>
        <w:t>a).</w:t>
      </w:r>
      <w:r w:rsidR="006B379D" w:rsidRPr="00C466E0">
        <w:rPr>
          <w:rFonts w:cstheme="minorHAnsi"/>
          <w:vertAlign w:val="superscript"/>
          <w:lang w:val="en-US"/>
        </w:rPr>
        <w:t>92a</w:t>
      </w:r>
      <w:r w:rsidRPr="00C466E0">
        <w:rPr>
          <w:rFonts w:cstheme="minorHAnsi"/>
          <w:lang w:val="en-US"/>
        </w:rPr>
        <w:t xml:space="preserve"> Cook </w:t>
      </w:r>
      <w:r w:rsidRPr="00C466E0">
        <w:rPr>
          <w:rFonts w:cstheme="minorHAnsi"/>
          <w:i/>
          <w:iCs/>
          <w:lang w:val="en-US"/>
        </w:rPr>
        <w:t>et al</w:t>
      </w:r>
      <w:r w:rsidRPr="00C466E0">
        <w:rPr>
          <w:rFonts w:cstheme="minorHAnsi"/>
          <w:lang w:val="en-US"/>
        </w:rPr>
        <w:t xml:space="preserve">. </w:t>
      </w:r>
      <w:proofErr w:type="spellStart"/>
      <w:r w:rsidRPr="00C466E0">
        <w:rPr>
          <w:rFonts w:cstheme="minorHAnsi"/>
          <w:lang w:val="en-US"/>
        </w:rPr>
        <w:t>utilised</w:t>
      </w:r>
      <w:proofErr w:type="spellEnd"/>
      <w:r w:rsidRPr="00C466E0">
        <w:rPr>
          <w:rFonts w:cstheme="minorHAnsi"/>
          <w:lang w:val="en-US"/>
        </w:rPr>
        <w:t xml:space="preserve"> a very similar strategy </w:t>
      </w:r>
      <w:proofErr w:type="spellStart"/>
      <w:r w:rsidR="002F10E9" w:rsidRPr="00C466E0">
        <w:rPr>
          <w:rFonts w:cstheme="minorHAnsi"/>
          <w:lang w:val="en-US"/>
        </w:rPr>
        <w:t>e</w:t>
      </w:r>
      <w:r w:rsidRPr="00C466E0">
        <w:rPr>
          <w:rFonts w:cstheme="minorHAnsi"/>
          <w:lang w:val="en-US"/>
        </w:rPr>
        <w:t>n</w:t>
      </w:r>
      <w:proofErr w:type="spellEnd"/>
      <w:r w:rsidRPr="00C466E0">
        <w:rPr>
          <w:rFonts w:cstheme="minorHAnsi"/>
          <w:lang w:val="en-US"/>
        </w:rPr>
        <w:t xml:space="preserve"> route to </w:t>
      </w:r>
      <w:proofErr w:type="spellStart"/>
      <w:r w:rsidRPr="00C466E0">
        <w:rPr>
          <w:rFonts w:cstheme="minorHAnsi"/>
          <w:lang w:val="en-US"/>
        </w:rPr>
        <w:t>tryprostatin</w:t>
      </w:r>
      <w:proofErr w:type="spellEnd"/>
      <w:r w:rsidRPr="00C466E0">
        <w:rPr>
          <w:rFonts w:cstheme="minorHAnsi"/>
          <w:lang w:val="en-US"/>
        </w:rPr>
        <w:t xml:space="preserve"> A</w:t>
      </w:r>
      <w:r w:rsidR="007626EA" w:rsidRPr="00C466E0">
        <w:rPr>
          <w:rFonts w:cstheme="minorHAnsi"/>
          <w:lang w:val="en-US"/>
        </w:rPr>
        <w:t xml:space="preserve"> </w:t>
      </w:r>
      <w:r w:rsidR="003255CE" w:rsidRPr="00C466E0">
        <w:rPr>
          <w:rFonts w:cstheme="minorHAnsi"/>
          <w:b/>
          <w:bCs/>
          <w:lang w:val="en-US"/>
        </w:rPr>
        <w:t>450</w:t>
      </w:r>
      <w:r w:rsidR="003255CE" w:rsidRPr="00C466E0">
        <w:rPr>
          <w:rFonts w:cstheme="minorHAnsi"/>
          <w:lang w:val="en-US"/>
        </w:rPr>
        <w:t xml:space="preserve"> </w:t>
      </w:r>
      <w:r w:rsidRPr="00C466E0">
        <w:rPr>
          <w:rFonts w:cstheme="minorHAnsi"/>
          <w:lang w:val="en-US"/>
        </w:rPr>
        <w:t>(</w:t>
      </w:r>
      <w:r w:rsidRPr="00C466E0">
        <w:rPr>
          <w:rFonts w:cstheme="minorHAnsi"/>
          <w:lang w:val="en-US"/>
        </w:rPr>
        <w:fldChar w:fldCharType="begin"/>
      </w:r>
      <w:r w:rsidRPr="00C466E0">
        <w:rPr>
          <w:rFonts w:cstheme="minorHAnsi"/>
          <w:lang w:val="en-US"/>
        </w:rPr>
        <w:instrText xml:space="preserve"> REF _Ref35616249 \h </w:instrText>
      </w:r>
      <w:r w:rsidR="00C466E0">
        <w:rPr>
          <w:rFonts w:cstheme="minorHAnsi"/>
          <w:lang w:val="en-US"/>
        </w:rPr>
        <w:instrText xml:space="preserve"> \* MERGEFORMAT </w:instrText>
      </w:r>
      <w:r w:rsidRPr="00C466E0">
        <w:rPr>
          <w:rFonts w:cstheme="minorHAnsi"/>
          <w:lang w:val="en-US"/>
        </w:rPr>
      </w:r>
      <w:r w:rsidRPr="00C466E0">
        <w:rPr>
          <w:rFonts w:cstheme="minorHAnsi"/>
          <w:lang w:val="en-US"/>
        </w:rPr>
        <w:fldChar w:fldCharType="separate"/>
      </w:r>
      <w:r w:rsidR="00FF508B" w:rsidRPr="00C466E0">
        <w:t xml:space="preserve">Scheme </w:t>
      </w:r>
      <w:r w:rsidR="00FF508B">
        <w:rPr>
          <w:noProof/>
        </w:rPr>
        <w:t>121</w:t>
      </w:r>
      <w:r w:rsidRPr="00C466E0">
        <w:rPr>
          <w:rFonts w:cstheme="minorHAnsi"/>
          <w:lang w:val="en-US"/>
        </w:rPr>
        <w:fldChar w:fldCharType="end"/>
      </w:r>
      <w:r w:rsidRPr="00C466E0">
        <w:rPr>
          <w:rFonts w:cstheme="minorHAnsi"/>
          <w:lang w:val="en-US"/>
        </w:rPr>
        <w:t>b).</w:t>
      </w:r>
      <w:r w:rsidR="006B379D" w:rsidRPr="00C466E0">
        <w:rPr>
          <w:rFonts w:cstheme="minorHAnsi"/>
          <w:vertAlign w:val="superscript"/>
          <w:lang w:val="en-US"/>
        </w:rPr>
        <w:t>92b</w:t>
      </w:r>
      <w:r w:rsidRPr="00C466E0">
        <w:rPr>
          <w:rFonts w:cstheme="minorHAnsi"/>
          <w:lang w:val="en-US"/>
        </w:rPr>
        <w:t xml:space="preserve"> Alternately, </w:t>
      </w:r>
      <w:proofErr w:type="spellStart"/>
      <w:r w:rsidRPr="00C466E0">
        <w:rPr>
          <w:rFonts w:cstheme="minorHAnsi"/>
          <w:lang w:val="en-US"/>
        </w:rPr>
        <w:t>Knochel</w:t>
      </w:r>
      <w:proofErr w:type="spellEnd"/>
      <w:r w:rsidRPr="00C466E0">
        <w:rPr>
          <w:rFonts w:cstheme="minorHAnsi"/>
          <w:lang w:val="en-US"/>
        </w:rPr>
        <w:t xml:space="preserve"> </w:t>
      </w:r>
      <w:r w:rsidRPr="00C466E0">
        <w:rPr>
          <w:rFonts w:cstheme="minorHAnsi"/>
          <w:i/>
          <w:iCs/>
          <w:lang w:val="en-US"/>
        </w:rPr>
        <w:t>et al</w:t>
      </w:r>
      <w:r w:rsidRPr="00C466E0">
        <w:rPr>
          <w:rFonts w:cstheme="minorHAnsi"/>
          <w:lang w:val="en-US"/>
        </w:rPr>
        <w:t xml:space="preserve">. developed a metal-halogen exchange protocol </w:t>
      </w:r>
      <w:r w:rsidRPr="00C466E0">
        <w:rPr>
          <w:rFonts w:cstheme="minorHAnsi"/>
          <w:lang w:val="en-US"/>
        </w:rPr>
        <w:lastRenderedPageBreak/>
        <w:t xml:space="preserve">for the preparation and allylation of a series of magnesiated heterocycles, starting from iodinated materials such as indole </w:t>
      </w:r>
      <w:r w:rsidR="003255CE" w:rsidRPr="00C466E0">
        <w:rPr>
          <w:rFonts w:cstheme="minorHAnsi"/>
          <w:b/>
          <w:bCs/>
          <w:lang w:val="en-US"/>
        </w:rPr>
        <w:t>451</w:t>
      </w:r>
      <w:r w:rsidRPr="00C466E0">
        <w:rPr>
          <w:rFonts w:cstheme="minorHAnsi"/>
          <w:lang w:val="en-US"/>
        </w:rPr>
        <w:t xml:space="preserve"> (</w:t>
      </w:r>
      <w:r w:rsidRPr="00C466E0">
        <w:rPr>
          <w:rFonts w:cstheme="minorHAnsi"/>
          <w:lang w:val="en-US"/>
        </w:rPr>
        <w:fldChar w:fldCharType="begin"/>
      </w:r>
      <w:r w:rsidRPr="00C466E0">
        <w:rPr>
          <w:rFonts w:cstheme="minorHAnsi"/>
          <w:lang w:val="en-US"/>
        </w:rPr>
        <w:instrText xml:space="preserve"> REF _Ref35616249 \h </w:instrText>
      </w:r>
      <w:r w:rsidR="00C466E0">
        <w:rPr>
          <w:rFonts w:cstheme="minorHAnsi"/>
          <w:lang w:val="en-US"/>
        </w:rPr>
        <w:instrText xml:space="preserve"> \* MERGEFORMAT </w:instrText>
      </w:r>
      <w:r w:rsidRPr="00C466E0">
        <w:rPr>
          <w:rFonts w:cstheme="minorHAnsi"/>
          <w:lang w:val="en-US"/>
        </w:rPr>
      </w:r>
      <w:r w:rsidRPr="00C466E0">
        <w:rPr>
          <w:rFonts w:cstheme="minorHAnsi"/>
          <w:lang w:val="en-US"/>
        </w:rPr>
        <w:fldChar w:fldCharType="separate"/>
      </w:r>
      <w:r w:rsidR="00FF508B" w:rsidRPr="00C466E0">
        <w:t xml:space="preserve">Scheme </w:t>
      </w:r>
      <w:r w:rsidR="00FF508B">
        <w:rPr>
          <w:noProof/>
        </w:rPr>
        <w:t>121</w:t>
      </w:r>
      <w:r w:rsidRPr="00C466E0">
        <w:rPr>
          <w:rFonts w:cstheme="minorHAnsi"/>
          <w:lang w:val="en-US"/>
        </w:rPr>
        <w:fldChar w:fldCharType="end"/>
      </w:r>
      <w:r w:rsidRPr="00C466E0">
        <w:rPr>
          <w:rFonts w:cstheme="minorHAnsi"/>
          <w:lang w:val="en-US"/>
        </w:rPr>
        <w:t>c).</w:t>
      </w:r>
      <w:r w:rsidR="006B379D" w:rsidRPr="00C466E0">
        <w:rPr>
          <w:rFonts w:cstheme="minorHAnsi"/>
          <w:vertAlign w:val="superscript"/>
          <w:lang w:val="en-US"/>
        </w:rPr>
        <w:t>92c</w:t>
      </w:r>
    </w:p>
    <w:p w14:paraId="5F8F29E6" w14:textId="0BB28C54" w:rsidR="003862F4" w:rsidRPr="00C466E0" w:rsidRDefault="000B32DD" w:rsidP="003862F4">
      <w:pPr>
        <w:keepNext/>
        <w:spacing w:after="120"/>
        <w:jc w:val="center"/>
      </w:pPr>
      <w:r w:rsidRPr="00C466E0">
        <w:object w:dxaOrig="10068" w:dyaOrig="7138" w14:anchorId="06E777A4">
          <v:shape id="_x0000_i1181" type="#_x0000_t75" style="width:303pt;height:211.5pt" o:ole="">
            <v:imagedata r:id="rId310" o:title=""/>
          </v:shape>
          <o:OLEObject Type="Embed" ProgID="ChemDraw.Document.6.0" ShapeID="_x0000_i1181" DrawAspect="Content" ObjectID="_1657099190" r:id="rId311"/>
        </w:object>
      </w:r>
    </w:p>
    <w:p w14:paraId="12473306" w14:textId="4BA8943E" w:rsidR="003862F4" w:rsidRPr="00C466E0" w:rsidRDefault="003862F4" w:rsidP="003862F4">
      <w:pPr>
        <w:pStyle w:val="Caption"/>
        <w:jc w:val="center"/>
      </w:pPr>
      <w:bookmarkStart w:id="288" w:name="_Ref35616249"/>
      <w:r w:rsidRPr="00C466E0">
        <w:t xml:space="preserve">Scheme </w:t>
      </w:r>
      <w:fldSimple w:instr=" SEQ Scheme \* ARABIC ">
        <w:r w:rsidR="00FF508B">
          <w:rPr>
            <w:noProof/>
          </w:rPr>
          <w:t>121</w:t>
        </w:r>
      </w:fldSimple>
      <w:bookmarkEnd w:id="288"/>
      <w:r w:rsidRPr="00C466E0">
        <w:t xml:space="preserve">: </w:t>
      </w:r>
      <w:r w:rsidR="000B32DD" w:rsidRPr="00C466E0">
        <w:t>Directed</w:t>
      </w:r>
      <w:r w:rsidRPr="00C466E0">
        <w:t xml:space="preserve"> C2-allylation of indoles</w:t>
      </w:r>
    </w:p>
    <w:p w14:paraId="507D382F" w14:textId="7C108149" w:rsidR="003862F4" w:rsidRPr="00C466E0" w:rsidRDefault="003862F4" w:rsidP="003862F4">
      <w:pPr>
        <w:spacing w:after="120"/>
        <w:rPr>
          <w:rFonts w:cstheme="minorHAnsi"/>
          <w:lang w:val="en-US"/>
        </w:rPr>
      </w:pPr>
      <w:r w:rsidRPr="00C466E0">
        <w:rPr>
          <w:rFonts w:cstheme="minorHAnsi"/>
          <w:lang w:val="en-US"/>
        </w:rPr>
        <w:t xml:space="preserve">More recent methods for the selective intermolecular C2-allylation of indoles </w:t>
      </w:r>
      <w:proofErr w:type="spellStart"/>
      <w:r w:rsidRPr="00C466E0">
        <w:rPr>
          <w:rFonts w:cstheme="minorHAnsi"/>
          <w:lang w:val="en-US"/>
        </w:rPr>
        <w:t>utilise</w:t>
      </w:r>
      <w:proofErr w:type="spellEnd"/>
      <w:r w:rsidRPr="00C466E0">
        <w:rPr>
          <w:rFonts w:cstheme="minorHAnsi"/>
          <w:lang w:val="en-US"/>
        </w:rPr>
        <w:t xml:space="preserve"> C-H activation, orchestrated by a directing group typically appended to the N1-position, and less commonly appended to the C3-position.</w:t>
      </w:r>
      <w:r w:rsidR="005F4D15" w:rsidRPr="00C466E0">
        <w:rPr>
          <w:rStyle w:val="EndnoteReference"/>
          <w:rFonts w:cstheme="minorHAnsi"/>
          <w:lang w:val="en-US"/>
        </w:rPr>
        <w:endnoteReference w:id="93"/>
      </w:r>
      <w:r w:rsidRPr="00C466E0">
        <w:rPr>
          <w:rFonts w:cstheme="minorHAnsi"/>
          <w:lang w:val="en-US"/>
        </w:rPr>
        <w:t xml:space="preserve"> The first example of this </w:t>
      </w:r>
      <w:r w:rsidR="00633BD3" w:rsidRPr="00C466E0">
        <w:rPr>
          <w:rFonts w:cstheme="minorHAnsi"/>
          <w:lang w:val="en-US"/>
        </w:rPr>
        <w:t xml:space="preserve">type of </w:t>
      </w:r>
      <w:r w:rsidRPr="00C466E0">
        <w:rPr>
          <w:rFonts w:cstheme="minorHAnsi"/>
          <w:lang w:val="en-US"/>
        </w:rPr>
        <w:t xml:space="preserve">process came from </w:t>
      </w:r>
      <w:proofErr w:type="spellStart"/>
      <w:r w:rsidRPr="00C466E0">
        <w:rPr>
          <w:rFonts w:cstheme="minorHAnsi"/>
          <w:lang w:val="en-US"/>
        </w:rPr>
        <w:t>Glorius</w:t>
      </w:r>
      <w:proofErr w:type="spellEnd"/>
      <w:r w:rsidRPr="00C466E0">
        <w:rPr>
          <w:rFonts w:cstheme="minorHAnsi"/>
          <w:lang w:val="en-US"/>
        </w:rPr>
        <w:t xml:space="preserve"> </w:t>
      </w:r>
      <w:r w:rsidRPr="00C466E0">
        <w:rPr>
          <w:rFonts w:cstheme="minorHAnsi"/>
          <w:i/>
          <w:iCs/>
          <w:lang w:val="en-US"/>
        </w:rPr>
        <w:t>et al</w:t>
      </w:r>
      <w:r w:rsidRPr="00C466E0">
        <w:rPr>
          <w:rFonts w:cstheme="minorHAnsi"/>
          <w:lang w:val="en-US"/>
        </w:rPr>
        <w:t xml:space="preserve">. in 2013, whereby they reacted </w:t>
      </w:r>
      <w:proofErr w:type="spellStart"/>
      <w:r w:rsidRPr="00C466E0">
        <w:rPr>
          <w:rFonts w:cstheme="minorHAnsi"/>
          <w:lang w:val="en-US"/>
        </w:rPr>
        <w:t>pyrimidyl</w:t>
      </w:r>
      <w:proofErr w:type="spellEnd"/>
      <w:r w:rsidRPr="00C466E0">
        <w:rPr>
          <w:rFonts w:cstheme="minorHAnsi"/>
          <w:lang w:val="en-US"/>
        </w:rPr>
        <w:t xml:space="preserve"> indole</w:t>
      </w:r>
      <w:r w:rsidRPr="00C466E0">
        <w:rPr>
          <w:rFonts w:cstheme="minorHAnsi"/>
          <w:b/>
          <w:bCs/>
          <w:lang w:val="en-US"/>
        </w:rPr>
        <w:t xml:space="preserve"> </w:t>
      </w:r>
      <w:r w:rsidR="003255CE" w:rsidRPr="00C466E0">
        <w:rPr>
          <w:rFonts w:cstheme="minorHAnsi"/>
          <w:b/>
          <w:bCs/>
          <w:lang w:val="en-US"/>
        </w:rPr>
        <w:t>454</w:t>
      </w:r>
      <w:r w:rsidRPr="00C466E0">
        <w:rPr>
          <w:rFonts w:cstheme="minorHAnsi"/>
          <w:lang w:val="en-US"/>
        </w:rPr>
        <w:t xml:space="preserve"> with allylic carbonates to afford a limited range of C2-allylated products (</w:t>
      </w:r>
      <w:r w:rsidRPr="00C466E0">
        <w:rPr>
          <w:rFonts w:cstheme="minorHAnsi"/>
          <w:lang w:val="en-US"/>
        </w:rPr>
        <w:fldChar w:fldCharType="begin"/>
      </w:r>
      <w:r w:rsidRPr="00C466E0">
        <w:rPr>
          <w:rFonts w:cstheme="minorHAnsi"/>
          <w:lang w:val="en-US"/>
        </w:rPr>
        <w:instrText xml:space="preserve"> REF _Ref35616349 \h </w:instrText>
      </w:r>
      <w:r w:rsidR="00C466E0">
        <w:rPr>
          <w:rFonts w:cstheme="minorHAnsi"/>
          <w:lang w:val="en-US"/>
        </w:rPr>
        <w:instrText xml:space="preserve"> \* MERGEFORMAT </w:instrText>
      </w:r>
      <w:r w:rsidRPr="00C466E0">
        <w:rPr>
          <w:rFonts w:cstheme="minorHAnsi"/>
          <w:lang w:val="en-US"/>
        </w:rPr>
      </w:r>
      <w:r w:rsidRPr="00C466E0">
        <w:rPr>
          <w:rFonts w:cstheme="minorHAnsi"/>
          <w:lang w:val="en-US"/>
        </w:rPr>
        <w:fldChar w:fldCharType="separate"/>
      </w:r>
      <w:r w:rsidR="00FF508B" w:rsidRPr="00C466E0">
        <w:t xml:space="preserve">Scheme </w:t>
      </w:r>
      <w:r w:rsidR="00FF508B">
        <w:rPr>
          <w:noProof/>
        </w:rPr>
        <w:t>122</w:t>
      </w:r>
      <w:r w:rsidRPr="00C466E0">
        <w:rPr>
          <w:rFonts w:cstheme="minorHAnsi"/>
          <w:lang w:val="en-US"/>
        </w:rPr>
        <w:fldChar w:fldCharType="end"/>
      </w:r>
      <w:r w:rsidRPr="00C466E0">
        <w:rPr>
          <w:rFonts w:cstheme="minorHAnsi"/>
          <w:lang w:val="en-US"/>
        </w:rPr>
        <w:t>a).</w:t>
      </w:r>
      <w:r w:rsidR="006B379D" w:rsidRPr="00C466E0">
        <w:rPr>
          <w:rFonts w:cstheme="minorHAnsi"/>
          <w:vertAlign w:val="superscript"/>
          <w:lang w:val="en-US"/>
        </w:rPr>
        <w:t>93a</w:t>
      </w:r>
      <w:r w:rsidRPr="00C466E0">
        <w:rPr>
          <w:rFonts w:cstheme="minorHAnsi"/>
          <w:lang w:val="en-US"/>
        </w:rPr>
        <w:t xml:space="preserve"> Despite the numerous merits of these approaches, their dependency on directing groups is an obvious drawback, requiring additional installation and removal steps. Furthermore, these strategies typically result in the formation of achiral, linear allylated products, and the rare examples that form branched products, generally require more forcing reaction conditions, are often low yielding, </w:t>
      </w:r>
      <w:r w:rsidRPr="00C466E0">
        <w:rPr>
          <w:rFonts w:cstheme="minorHAnsi"/>
          <w:i/>
          <w:iCs/>
          <w:lang w:val="en-US"/>
        </w:rPr>
        <w:t>and are all racemic</w:t>
      </w:r>
      <w:r w:rsidRPr="00C466E0">
        <w:rPr>
          <w:rFonts w:cstheme="minorHAnsi"/>
          <w:lang w:val="en-US"/>
        </w:rPr>
        <w:t xml:space="preserve">. The highest yielding example for the formation of a branched C2-allylation product is reported by Kanai </w:t>
      </w:r>
      <w:r w:rsidRPr="00C466E0">
        <w:rPr>
          <w:rFonts w:cstheme="minorHAnsi"/>
          <w:i/>
          <w:iCs/>
          <w:lang w:val="en-US"/>
        </w:rPr>
        <w:t>et al</w:t>
      </w:r>
      <w:r w:rsidRPr="00C466E0">
        <w:rPr>
          <w:rFonts w:cstheme="minorHAnsi"/>
          <w:lang w:val="en-US"/>
        </w:rPr>
        <w:t xml:space="preserve">., however, this procedure requires 10 equivalents of the allylating reagent to obtain branched product </w:t>
      </w:r>
      <w:r w:rsidR="003255CE" w:rsidRPr="00C466E0">
        <w:rPr>
          <w:rFonts w:cstheme="minorHAnsi"/>
          <w:b/>
          <w:bCs/>
          <w:lang w:val="en-US"/>
        </w:rPr>
        <w:t>458</w:t>
      </w:r>
      <w:r w:rsidRPr="00C466E0">
        <w:rPr>
          <w:rFonts w:cstheme="minorHAnsi"/>
          <w:lang w:val="en-US"/>
        </w:rPr>
        <w:t xml:space="preserve"> in a 62% yield, relative to 1.5 equivalents required for the formation of the analogous linear products (</w:t>
      </w:r>
      <w:r w:rsidRPr="00C466E0">
        <w:rPr>
          <w:rFonts w:cstheme="minorHAnsi"/>
          <w:lang w:val="en-US"/>
        </w:rPr>
        <w:fldChar w:fldCharType="begin"/>
      </w:r>
      <w:r w:rsidRPr="00C466E0">
        <w:rPr>
          <w:rFonts w:cstheme="minorHAnsi"/>
          <w:lang w:val="en-US"/>
        </w:rPr>
        <w:instrText xml:space="preserve"> REF _Ref35616349 \h </w:instrText>
      </w:r>
      <w:r w:rsidR="00C466E0">
        <w:rPr>
          <w:rFonts w:cstheme="minorHAnsi"/>
          <w:lang w:val="en-US"/>
        </w:rPr>
        <w:instrText xml:space="preserve"> \* MERGEFORMAT </w:instrText>
      </w:r>
      <w:r w:rsidRPr="00C466E0">
        <w:rPr>
          <w:rFonts w:cstheme="minorHAnsi"/>
          <w:lang w:val="en-US"/>
        </w:rPr>
      </w:r>
      <w:r w:rsidRPr="00C466E0">
        <w:rPr>
          <w:rFonts w:cstheme="minorHAnsi"/>
          <w:lang w:val="en-US"/>
        </w:rPr>
        <w:fldChar w:fldCharType="separate"/>
      </w:r>
      <w:r w:rsidR="00FF508B" w:rsidRPr="00C466E0">
        <w:t xml:space="preserve">Scheme </w:t>
      </w:r>
      <w:r w:rsidR="00FF508B">
        <w:rPr>
          <w:noProof/>
        </w:rPr>
        <w:t>122</w:t>
      </w:r>
      <w:r w:rsidRPr="00C466E0">
        <w:rPr>
          <w:rFonts w:cstheme="minorHAnsi"/>
          <w:lang w:val="en-US"/>
        </w:rPr>
        <w:fldChar w:fldCharType="end"/>
      </w:r>
      <w:r w:rsidRPr="00C466E0">
        <w:rPr>
          <w:rFonts w:cstheme="minorHAnsi"/>
          <w:lang w:val="en-US"/>
        </w:rPr>
        <w:t>b).</w:t>
      </w:r>
      <w:r w:rsidR="006B379D" w:rsidRPr="00C466E0">
        <w:rPr>
          <w:rFonts w:cstheme="minorHAnsi"/>
          <w:vertAlign w:val="superscript"/>
          <w:lang w:val="en-US"/>
        </w:rPr>
        <w:t>93d</w:t>
      </w:r>
      <w:r w:rsidR="009C7E11" w:rsidRPr="00C466E0">
        <w:rPr>
          <w:rFonts w:cstheme="minorHAnsi"/>
          <w:vertAlign w:val="superscript"/>
          <w:lang w:val="en-US"/>
        </w:rPr>
        <w:t>,</w:t>
      </w:r>
      <w:r w:rsidR="009C7E11" w:rsidRPr="00C466E0">
        <w:rPr>
          <w:rStyle w:val="EndnoteReference"/>
          <w:rFonts w:cstheme="minorHAnsi"/>
          <w:lang w:val="en-US"/>
        </w:rPr>
        <w:endnoteReference w:id="94"/>
      </w:r>
    </w:p>
    <w:p w14:paraId="6EE13618" w14:textId="639EA959" w:rsidR="003862F4" w:rsidRPr="00C466E0" w:rsidRDefault="000B32DD" w:rsidP="003862F4">
      <w:pPr>
        <w:keepNext/>
        <w:spacing w:after="120"/>
        <w:jc w:val="center"/>
      </w:pPr>
      <w:r w:rsidRPr="00C466E0">
        <w:object w:dxaOrig="10068" w:dyaOrig="5914" w14:anchorId="78E578C2">
          <v:shape id="_x0000_i1182" type="#_x0000_t75" style="width:303pt;height:177.75pt" o:ole="">
            <v:imagedata r:id="rId312" o:title=""/>
          </v:shape>
          <o:OLEObject Type="Embed" ProgID="ChemDraw.Document.6.0" ShapeID="_x0000_i1182" DrawAspect="Content" ObjectID="_1657099191" r:id="rId313"/>
        </w:object>
      </w:r>
    </w:p>
    <w:p w14:paraId="50E51A73" w14:textId="3AD2A655" w:rsidR="003862F4" w:rsidRPr="00C466E0" w:rsidRDefault="003862F4" w:rsidP="003862F4">
      <w:pPr>
        <w:pStyle w:val="Caption"/>
        <w:jc w:val="center"/>
        <w:rPr>
          <w:rFonts w:cstheme="minorHAnsi"/>
          <w:lang w:val="en-US"/>
        </w:rPr>
      </w:pPr>
      <w:bookmarkStart w:id="289" w:name="_Ref35616349"/>
      <w:r w:rsidRPr="00C466E0">
        <w:t xml:space="preserve">Scheme </w:t>
      </w:r>
      <w:fldSimple w:instr=" SEQ Scheme \* ARABIC ">
        <w:r w:rsidR="00FF508B">
          <w:rPr>
            <w:noProof/>
          </w:rPr>
          <w:t>122</w:t>
        </w:r>
      </w:fldSimple>
      <w:bookmarkEnd w:id="289"/>
      <w:r w:rsidRPr="00C466E0">
        <w:t>: C2-allylation of indoles using N1-protecting groups</w:t>
      </w:r>
    </w:p>
    <w:p w14:paraId="00347EA1" w14:textId="3CC10FA8" w:rsidR="003862F4" w:rsidRPr="00C466E0" w:rsidRDefault="003862F4" w:rsidP="003862F4">
      <w:pPr>
        <w:spacing w:after="120"/>
        <w:rPr>
          <w:rFonts w:cstheme="minorHAnsi"/>
          <w:lang w:val="en-US"/>
        </w:rPr>
      </w:pPr>
      <w:r w:rsidRPr="00C466E0">
        <w:rPr>
          <w:rFonts w:cstheme="minorHAnsi"/>
          <w:lang w:val="en-US"/>
        </w:rPr>
        <w:t>Intramolecular reactions can overcome the regioselectivity problems associated with intermolecular indole reactivity.</w:t>
      </w:r>
      <w:r w:rsidR="00714123" w:rsidRPr="00C466E0">
        <w:rPr>
          <w:rStyle w:val="EndnoteReference"/>
          <w:rFonts w:cstheme="minorHAnsi"/>
          <w:lang w:val="en-US"/>
        </w:rPr>
        <w:endnoteReference w:id="95"/>
      </w:r>
      <w:r w:rsidRPr="00C466E0">
        <w:rPr>
          <w:rFonts w:cstheme="minorHAnsi"/>
          <w:lang w:val="en-US"/>
        </w:rPr>
        <w:t xml:space="preserve"> Several asymmetric indole C2-allylation procedures have been developed following this approach, however, these strategies almost always lead to the formation of annulated C2-allylated indoles.</w:t>
      </w:r>
      <w:r w:rsidR="00714123" w:rsidRPr="00C466E0">
        <w:rPr>
          <w:rStyle w:val="EndnoteReference"/>
          <w:rFonts w:cstheme="minorHAnsi"/>
          <w:lang w:val="en-US"/>
        </w:rPr>
        <w:endnoteReference w:id="96"/>
      </w:r>
      <w:r w:rsidRPr="00C466E0">
        <w:rPr>
          <w:rFonts w:cstheme="minorHAnsi"/>
          <w:lang w:val="en-US"/>
        </w:rPr>
        <w:t xml:space="preserve"> A search of the literature revealed that the sole exception to this </w:t>
      </w:r>
      <w:proofErr w:type="spellStart"/>
      <w:r w:rsidRPr="00C466E0">
        <w:rPr>
          <w:rFonts w:cstheme="minorHAnsi"/>
          <w:lang w:val="en-US"/>
        </w:rPr>
        <w:t>generalisation</w:t>
      </w:r>
      <w:proofErr w:type="spellEnd"/>
      <w:r w:rsidRPr="00C466E0">
        <w:rPr>
          <w:rFonts w:cstheme="minorHAnsi"/>
          <w:lang w:val="en-US"/>
        </w:rPr>
        <w:t xml:space="preserve"> comes from Tambar </w:t>
      </w:r>
      <w:r w:rsidRPr="00C466E0">
        <w:rPr>
          <w:rFonts w:cstheme="minorHAnsi"/>
          <w:i/>
          <w:iCs/>
          <w:lang w:val="en-US"/>
        </w:rPr>
        <w:t>et al</w:t>
      </w:r>
      <w:r w:rsidRPr="00C466E0">
        <w:rPr>
          <w:rFonts w:cstheme="minorHAnsi"/>
          <w:lang w:val="en-US"/>
        </w:rPr>
        <w:t xml:space="preserve">. who developed an innovative intramolecular route to branched, highly enantioenriched C2-allylated 3-amino indoles </w:t>
      </w:r>
      <w:r w:rsidR="003255CE" w:rsidRPr="00C466E0">
        <w:rPr>
          <w:rFonts w:cstheme="minorHAnsi"/>
          <w:b/>
          <w:bCs/>
          <w:lang w:val="en-US"/>
        </w:rPr>
        <w:t>461</w:t>
      </w:r>
      <w:r w:rsidR="003255CE" w:rsidRPr="00C466E0">
        <w:rPr>
          <w:rFonts w:cstheme="minorHAnsi"/>
          <w:lang w:val="en-US"/>
        </w:rPr>
        <w:t xml:space="preserve"> </w:t>
      </w:r>
      <w:r w:rsidRPr="00C466E0">
        <w:rPr>
          <w:rFonts w:cstheme="minorHAnsi"/>
          <w:lang w:val="en-US"/>
        </w:rPr>
        <w:t xml:space="preserve">employing an enantioselective </w:t>
      </w:r>
      <w:proofErr w:type="spellStart"/>
      <w:r w:rsidRPr="00C466E0">
        <w:rPr>
          <w:rFonts w:cstheme="minorHAnsi"/>
          <w:lang w:val="en-US"/>
        </w:rPr>
        <w:t>aza</w:t>
      </w:r>
      <w:proofErr w:type="spellEnd"/>
      <w:r w:rsidRPr="00C466E0">
        <w:rPr>
          <w:rFonts w:cstheme="minorHAnsi"/>
          <w:lang w:val="en-US"/>
        </w:rPr>
        <w:t>-Claisen rearrangement (</w:t>
      </w:r>
      <w:r w:rsidRPr="00C466E0">
        <w:rPr>
          <w:rFonts w:cstheme="minorHAnsi"/>
          <w:lang w:val="en-US"/>
        </w:rPr>
        <w:fldChar w:fldCharType="begin"/>
      </w:r>
      <w:r w:rsidRPr="00C466E0">
        <w:rPr>
          <w:rFonts w:cstheme="minorHAnsi"/>
          <w:lang w:val="en-US"/>
        </w:rPr>
        <w:instrText xml:space="preserve"> REF _Ref35616462 \h </w:instrText>
      </w:r>
      <w:r w:rsidR="00C466E0">
        <w:rPr>
          <w:rFonts w:cstheme="minorHAnsi"/>
          <w:lang w:val="en-US"/>
        </w:rPr>
        <w:instrText xml:space="preserve"> \* MERGEFORMAT </w:instrText>
      </w:r>
      <w:r w:rsidRPr="00C466E0">
        <w:rPr>
          <w:rFonts w:cstheme="minorHAnsi"/>
          <w:lang w:val="en-US"/>
        </w:rPr>
      </w:r>
      <w:r w:rsidRPr="00C466E0">
        <w:rPr>
          <w:rFonts w:cstheme="minorHAnsi"/>
          <w:lang w:val="en-US"/>
        </w:rPr>
        <w:fldChar w:fldCharType="separate"/>
      </w:r>
      <w:r w:rsidR="00FF508B" w:rsidRPr="00C466E0">
        <w:t xml:space="preserve">Scheme </w:t>
      </w:r>
      <w:r w:rsidR="00FF508B">
        <w:rPr>
          <w:noProof/>
        </w:rPr>
        <w:t>123</w:t>
      </w:r>
      <w:r w:rsidRPr="00C466E0">
        <w:rPr>
          <w:rFonts w:cstheme="minorHAnsi"/>
          <w:lang w:val="en-US"/>
        </w:rPr>
        <w:fldChar w:fldCharType="end"/>
      </w:r>
      <w:r w:rsidRPr="00C466E0">
        <w:rPr>
          <w:rFonts w:cstheme="minorHAnsi"/>
          <w:lang w:val="en-US"/>
        </w:rPr>
        <w:t>).</w:t>
      </w:r>
      <w:r w:rsidR="00714123" w:rsidRPr="00C466E0">
        <w:rPr>
          <w:rStyle w:val="EndnoteReference"/>
          <w:rFonts w:cstheme="minorHAnsi"/>
          <w:lang w:val="en-US"/>
        </w:rPr>
        <w:endnoteReference w:id="97"/>
      </w:r>
      <w:r w:rsidRPr="00C466E0">
        <w:rPr>
          <w:rFonts w:cstheme="minorHAnsi"/>
          <w:lang w:val="en-US"/>
        </w:rPr>
        <w:t xml:space="preserve"> The reaction was shown to be limited to aryl groups </w:t>
      </w:r>
      <w:r w:rsidRPr="00C466E0">
        <w:rPr>
          <w:rFonts w:cstheme="minorHAnsi"/>
          <w:i/>
          <w:iCs/>
          <w:lang w:val="en-US"/>
        </w:rPr>
        <w:t>alpha</w:t>
      </w:r>
      <w:r w:rsidRPr="00C466E0">
        <w:rPr>
          <w:rFonts w:cstheme="minorHAnsi"/>
          <w:lang w:val="en-US"/>
        </w:rPr>
        <w:t xml:space="preserve"> to the vinyl group</w:t>
      </w:r>
      <w:r w:rsidR="00CE7F20" w:rsidRPr="00C466E0">
        <w:rPr>
          <w:rFonts w:cstheme="minorHAnsi"/>
          <w:lang w:val="en-US"/>
        </w:rPr>
        <w:t>;</w:t>
      </w:r>
      <w:r w:rsidRPr="00C466E0">
        <w:rPr>
          <w:rFonts w:cstheme="minorHAnsi"/>
          <w:lang w:val="en-US"/>
        </w:rPr>
        <w:t xml:space="preserve"> when a benzyl group was employed the enantioselectivities dropped significantly.</w:t>
      </w:r>
    </w:p>
    <w:p w14:paraId="78EA9996" w14:textId="29E70B31" w:rsidR="003862F4" w:rsidRPr="00C466E0" w:rsidRDefault="00F1375C" w:rsidP="003862F4">
      <w:pPr>
        <w:keepNext/>
        <w:spacing w:after="120"/>
        <w:jc w:val="center"/>
      </w:pPr>
      <w:r w:rsidRPr="00C466E0">
        <w:object w:dxaOrig="10068" w:dyaOrig="3389" w14:anchorId="1656B4CC">
          <v:shape id="_x0000_i1183" type="#_x0000_t75" style="width:303pt;height:101.25pt" o:ole="">
            <v:imagedata r:id="rId314" o:title=""/>
          </v:shape>
          <o:OLEObject Type="Embed" ProgID="ChemDraw.Document.6.0" ShapeID="_x0000_i1183" DrawAspect="Content" ObjectID="_1657099192" r:id="rId315"/>
        </w:object>
      </w:r>
    </w:p>
    <w:p w14:paraId="5B130B0D" w14:textId="455E7904" w:rsidR="003862F4" w:rsidRPr="00C466E0" w:rsidRDefault="003862F4" w:rsidP="003862F4">
      <w:pPr>
        <w:pStyle w:val="Caption"/>
        <w:jc w:val="center"/>
        <w:rPr>
          <w:rFonts w:cstheme="minorHAnsi"/>
          <w:lang w:val="en-US"/>
        </w:rPr>
      </w:pPr>
      <w:bookmarkStart w:id="290" w:name="_Ref35616462"/>
      <w:r w:rsidRPr="00C466E0">
        <w:t xml:space="preserve">Scheme </w:t>
      </w:r>
      <w:fldSimple w:instr=" SEQ Scheme \* ARABIC ">
        <w:r w:rsidR="00FF508B">
          <w:rPr>
            <w:noProof/>
          </w:rPr>
          <w:t>123</w:t>
        </w:r>
      </w:fldSimple>
      <w:bookmarkEnd w:id="290"/>
      <w:r w:rsidRPr="00C466E0">
        <w:t xml:space="preserve">: Intramolecular C2-allylation of indole via an </w:t>
      </w:r>
      <w:proofErr w:type="spellStart"/>
      <w:r w:rsidRPr="00C466E0">
        <w:t>aza</w:t>
      </w:r>
      <w:proofErr w:type="spellEnd"/>
      <w:r w:rsidRPr="00C466E0">
        <w:t>-Claisen rearrangement</w:t>
      </w:r>
    </w:p>
    <w:p w14:paraId="049BC7D2" w14:textId="77777777" w:rsidR="003862F4" w:rsidRPr="00C466E0" w:rsidRDefault="003862F4" w:rsidP="00BC019D">
      <w:pPr>
        <w:pStyle w:val="Heading2"/>
        <w:rPr>
          <w:lang w:val="en-US"/>
        </w:rPr>
      </w:pPr>
      <w:bookmarkStart w:id="291" w:name="_Toc45732865"/>
      <w:r w:rsidRPr="00C466E0">
        <w:rPr>
          <w:lang w:val="en-US"/>
        </w:rPr>
        <w:t>Initial observation of indole C2-allylation process</w:t>
      </w:r>
      <w:bookmarkEnd w:id="291"/>
    </w:p>
    <w:p w14:paraId="674D6B73" w14:textId="29ABA01A" w:rsidR="003862F4" w:rsidRPr="00C466E0" w:rsidRDefault="003862F4" w:rsidP="003862F4">
      <w:pPr>
        <w:spacing w:after="120"/>
        <w:rPr>
          <w:rFonts w:cstheme="minorHAnsi"/>
          <w:lang w:val="en-US"/>
        </w:rPr>
      </w:pPr>
      <w:r w:rsidRPr="00C466E0">
        <w:rPr>
          <w:rFonts w:cstheme="minorHAnsi"/>
          <w:lang w:val="en-US"/>
        </w:rPr>
        <w:t xml:space="preserve">During the optimisation of conditions for the spiroannulation of indole </w:t>
      </w:r>
      <w:r w:rsidR="00DF240C" w:rsidRPr="00C466E0">
        <w:rPr>
          <w:rFonts w:cstheme="minorHAnsi"/>
          <w:b/>
          <w:bCs/>
          <w:lang w:val="en-US"/>
        </w:rPr>
        <w:t>119</w:t>
      </w:r>
      <w:r w:rsidRPr="00C466E0">
        <w:rPr>
          <w:rFonts w:cstheme="minorHAnsi"/>
          <w:lang w:val="en-US"/>
        </w:rPr>
        <w:t xml:space="preserve"> using SAR </w:t>
      </w:r>
      <w:r w:rsidR="00DF240C" w:rsidRPr="00C466E0">
        <w:rPr>
          <w:rFonts w:cstheme="minorHAnsi"/>
          <w:b/>
          <w:bCs/>
          <w:lang w:val="en-US"/>
        </w:rPr>
        <w:t>400</w:t>
      </w:r>
      <w:r w:rsidRPr="00C466E0">
        <w:rPr>
          <w:rFonts w:cstheme="minorHAnsi"/>
          <w:b/>
          <w:bCs/>
          <w:lang w:val="en-US"/>
        </w:rPr>
        <w:t xml:space="preserve"> </w:t>
      </w:r>
      <w:r w:rsidRPr="00C466E0">
        <w:rPr>
          <w:rFonts w:cstheme="minorHAnsi"/>
          <w:lang w:val="en-US"/>
        </w:rPr>
        <w:t xml:space="preserve">(see </w:t>
      </w:r>
      <w:r w:rsidR="009E7E89" w:rsidRPr="00C466E0">
        <w:rPr>
          <w:rFonts w:cstheme="minorHAnsi"/>
          <w:lang w:val="en-US"/>
        </w:rPr>
        <w:fldChar w:fldCharType="begin"/>
      </w:r>
      <w:r w:rsidR="009E7E89" w:rsidRPr="00C466E0">
        <w:rPr>
          <w:rFonts w:cstheme="minorHAnsi"/>
          <w:lang w:val="en-US"/>
        </w:rPr>
        <w:instrText xml:space="preserve"> REF _Ref35288096 \h </w:instrText>
      </w:r>
      <w:r w:rsidR="00C466E0">
        <w:rPr>
          <w:rFonts w:cstheme="minorHAnsi"/>
          <w:lang w:val="en-US"/>
        </w:rPr>
        <w:instrText xml:space="preserve"> \* MERGEFORMAT </w:instrText>
      </w:r>
      <w:r w:rsidR="009E7E89" w:rsidRPr="00C466E0">
        <w:rPr>
          <w:rFonts w:cstheme="minorHAnsi"/>
          <w:lang w:val="en-US"/>
        </w:rPr>
      </w:r>
      <w:r w:rsidR="009E7E89" w:rsidRPr="00C466E0">
        <w:rPr>
          <w:rFonts w:cstheme="minorHAnsi"/>
          <w:lang w:val="en-US"/>
        </w:rPr>
        <w:fldChar w:fldCharType="separate"/>
      </w:r>
      <w:r w:rsidR="00FF508B" w:rsidRPr="00C466E0">
        <w:t xml:space="preserve">Scheme </w:t>
      </w:r>
      <w:r w:rsidR="00FF508B">
        <w:rPr>
          <w:noProof/>
        </w:rPr>
        <w:t>114</w:t>
      </w:r>
      <w:r w:rsidR="009E7E89" w:rsidRPr="00C466E0">
        <w:rPr>
          <w:rFonts w:cstheme="minorHAnsi"/>
          <w:lang w:val="en-US"/>
        </w:rPr>
        <w:fldChar w:fldCharType="end"/>
      </w:r>
      <w:r w:rsidRPr="00C466E0">
        <w:rPr>
          <w:rFonts w:cstheme="minorHAnsi"/>
          <w:lang w:val="en-US"/>
        </w:rPr>
        <w:t xml:space="preserve">), evidence for the formation of an undesired bis-allylated product was observed in the </w:t>
      </w:r>
      <w:r w:rsidR="00DF240C" w:rsidRPr="00C466E0">
        <w:rPr>
          <w:rFonts w:cstheme="minorHAnsi"/>
          <w:lang w:val="en-US"/>
        </w:rPr>
        <w:t>unpurified</w:t>
      </w:r>
      <w:r w:rsidRPr="00C466E0">
        <w:rPr>
          <w:rFonts w:cstheme="minorHAnsi"/>
          <w:lang w:val="en-US"/>
        </w:rPr>
        <w:t xml:space="preserve"> reaction mixture by mass spectrometry. It was speculated that this bis-allylated product was of the form </w:t>
      </w:r>
      <w:r w:rsidR="00DF240C" w:rsidRPr="00C466E0">
        <w:rPr>
          <w:rFonts w:cstheme="minorHAnsi"/>
          <w:b/>
          <w:bCs/>
          <w:lang w:val="en-US"/>
        </w:rPr>
        <w:t>462</w:t>
      </w:r>
      <w:r w:rsidRPr="00C466E0">
        <w:rPr>
          <w:rFonts w:cstheme="minorHAnsi"/>
          <w:lang w:val="en-US"/>
        </w:rPr>
        <w:t xml:space="preserve"> as illustrated in </w:t>
      </w:r>
      <w:r w:rsidRPr="00C466E0">
        <w:rPr>
          <w:rFonts w:cstheme="minorHAnsi"/>
          <w:lang w:val="en-US"/>
        </w:rPr>
        <w:fldChar w:fldCharType="begin"/>
      </w:r>
      <w:r w:rsidRPr="00C466E0">
        <w:rPr>
          <w:rFonts w:cstheme="minorHAnsi"/>
          <w:lang w:val="en-US"/>
        </w:rPr>
        <w:instrText xml:space="preserve"> REF _Ref35621801 \h </w:instrText>
      </w:r>
      <w:r w:rsidR="00C466E0">
        <w:rPr>
          <w:rFonts w:cstheme="minorHAnsi"/>
          <w:lang w:val="en-US"/>
        </w:rPr>
        <w:instrText xml:space="preserve"> \* MERGEFORMAT </w:instrText>
      </w:r>
      <w:r w:rsidRPr="00C466E0">
        <w:rPr>
          <w:rFonts w:cstheme="minorHAnsi"/>
          <w:lang w:val="en-US"/>
        </w:rPr>
      </w:r>
      <w:r w:rsidRPr="00C466E0">
        <w:rPr>
          <w:rFonts w:cstheme="minorHAnsi"/>
          <w:lang w:val="en-US"/>
        </w:rPr>
        <w:fldChar w:fldCharType="separate"/>
      </w:r>
      <w:r w:rsidR="00FF508B" w:rsidRPr="00C466E0">
        <w:t xml:space="preserve">Scheme </w:t>
      </w:r>
      <w:r w:rsidR="00FF508B">
        <w:rPr>
          <w:noProof/>
        </w:rPr>
        <w:t>124</w:t>
      </w:r>
      <w:r w:rsidRPr="00C466E0">
        <w:rPr>
          <w:rFonts w:cstheme="minorHAnsi"/>
          <w:lang w:val="en-US"/>
        </w:rPr>
        <w:fldChar w:fldCharType="end"/>
      </w:r>
      <w:r w:rsidRPr="00C466E0">
        <w:rPr>
          <w:rFonts w:cstheme="minorHAnsi"/>
          <w:lang w:val="en-US"/>
        </w:rPr>
        <w:t>.</w:t>
      </w:r>
    </w:p>
    <w:p w14:paraId="20200268" w14:textId="4DA2690B" w:rsidR="003862F4" w:rsidRPr="00C466E0" w:rsidRDefault="00F1375C" w:rsidP="003862F4">
      <w:pPr>
        <w:keepNext/>
        <w:spacing w:after="120"/>
        <w:jc w:val="center"/>
      </w:pPr>
      <w:r w:rsidRPr="00C466E0">
        <w:object w:dxaOrig="10068" w:dyaOrig="3189" w14:anchorId="1762B594">
          <v:shape id="_x0000_i1184" type="#_x0000_t75" style="width:303pt;height:95.25pt" o:ole="">
            <v:imagedata r:id="rId316" o:title=""/>
          </v:shape>
          <o:OLEObject Type="Embed" ProgID="ChemDraw.Document.6.0" ShapeID="_x0000_i1184" DrawAspect="Content" ObjectID="_1657099193" r:id="rId317"/>
        </w:object>
      </w:r>
    </w:p>
    <w:p w14:paraId="07090B47" w14:textId="47346315" w:rsidR="003862F4" w:rsidRPr="00C466E0" w:rsidRDefault="003862F4" w:rsidP="003862F4">
      <w:pPr>
        <w:pStyle w:val="Caption"/>
        <w:jc w:val="center"/>
      </w:pPr>
      <w:bookmarkStart w:id="292" w:name="_Ref35621801"/>
      <w:r w:rsidRPr="00C466E0">
        <w:t xml:space="preserve">Scheme </w:t>
      </w:r>
      <w:fldSimple w:instr=" SEQ Scheme \* ARABIC ">
        <w:r w:rsidR="00FF508B">
          <w:rPr>
            <w:noProof/>
          </w:rPr>
          <w:t>124</w:t>
        </w:r>
      </w:fldSimple>
      <w:bookmarkEnd w:id="292"/>
      <w:r w:rsidRPr="00C466E0">
        <w:t>: Formation of bis-allylated side product</w:t>
      </w:r>
    </w:p>
    <w:p w14:paraId="01025ED1" w14:textId="6DD052AC" w:rsidR="003862F4" w:rsidRPr="00C466E0" w:rsidRDefault="003862F4" w:rsidP="003862F4">
      <w:pPr>
        <w:spacing w:after="120"/>
      </w:pPr>
      <w:r w:rsidRPr="00C466E0">
        <w:t xml:space="preserve">Based on this finding, it was envisaged that by reacting 3-substituted indoles </w:t>
      </w:r>
      <w:r w:rsidR="00DF240C" w:rsidRPr="00C466E0">
        <w:rPr>
          <w:b/>
          <w:bCs/>
        </w:rPr>
        <w:t>464</w:t>
      </w:r>
      <w:r w:rsidRPr="00C466E0">
        <w:t xml:space="preserve"> under similar reaction conditions we could access enantioenriched C2-allylated 3-substituted indoles </w:t>
      </w:r>
      <w:r w:rsidR="00DF240C" w:rsidRPr="00C466E0">
        <w:rPr>
          <w:b/>
          <w:bCs/>
        </w:rPr>
        <w:t>466</w:t>
      </w:r>
      <w:r w:rsidR="00DF240C" w:rsidRPr="00C466E0">
        <w:t xml:space="preserve"> </w:t>
      </w:r>
      <w:r w:rsidRPr="00C466E0">
        <w:t>(</w:t>
      </w:r>
      <w:r w:rsidRPr="00C466E0">
        <w:fldChar w:fldCharType="begin"/>
      </w:r>
      <w:r w:rsidRPr="00C466E0">
        <w:instrText xml:space="preserve"> REF _Ref35623135 \h </w:instrText>
      </w:r>
      <w:r w:rsidR="00C466E0">
        <w:instrText xml:space="preserve"> \* MERGEFORMAT </w:instrText>
      </w:r>
      <w:r w:rsidRPr="00C466E0">
        <w:fldChar w:fldCharType="separate"/>
      </w:r>
      <w:r w:rsidR="00FF508B" w:rsidRPr="00C466E0">
        <w:t xml:space="preserve">Scheme </w:t>
      </w:r>
      <w:r w:rsidR="00FF508B">
        <w:rPr>
          <w:noProof/>
        </w:rPr>
        <w:t>125</w:t>
      </w:r>
      <w:r w:rsidRPr="00C466E0">
        <w:fldChar w:fldCharType="end"/>
      </w:r>
      <w:r w:rsidRPr="00C466E0">
        <w:t xml:space="preserve">). It was predicted that indole would react with the π-allyl iridium complex, formed from reacting an iridium catalyst with </w:t>
      </w:r>
      <w:proofErr w:type="spellStart"/>
      <w:r w:rsidRPr="00C466E0">
        <w:t>Carreira’s</w:t>
      </w:r>
      <w:proofErr w:type="spellEnd"/>
      <w:r w:rsidRPr="00C466E0">
        <w:t xml:space="preserve"> ligand </w:t>
      </w:r>
      <w:r w:rsidR="00DF240C" w:rsidRPr="00C466E0">
        <w:rPr>
          <w:b/>
          <w:bCs/>
        </w:rPr>
        <w:t>426</w:t>
      </w:r>
      <w:r w:rsidRPr="00C466E0">
        <w:t>,</w:t>
      </w:r>
      <w:r w:rsidR="007A6E81" w:rsidRPr="00C466E0">
        <w:rPr>
          <w:vertAlign w:val="superscript"/>
        </w:rPr>
        <w:t>30,82</w:t>
      </w:r>
      <w:r w:rsidRPr="00C466E0">
        <w:t xml:space="preserve"> through its more nucleophilic C3-position, affording </w:t>
      </w:r>
      <w:r w:rsidR="00DF240C" w:rsidRPr="00C466E0">
        <w:t xml:space="preserve">the </w:t>
      </w:r>
      <w:r w:rsidRPr="00C466E0">
        <w:t xml:space="preserve">dearomatised product which could then undergo an </w:t>
      </w:r>
      <w:r w:rsidRPr="00C466E0">
        <w:rPr>
          <w:i/>
          <w:iCs/>
        </w:rPr>
        <w:t>in situ</w:t>
      </w:r>
      <w:r w:rsidRPr="00C466E0">
        <w:t xml:space="preserve"> stereospecific migration. The Lewis acid required for the activation of allylic alcohol </w:t>
      </w:r>
      <w:r w:rsidR="00DF240C" w:rsidRPr="00C466E0">
        <w:rPr>
          <w:b/>
          <w:bCs/>
        </w:rPr>
        <w:t>463</w:t>
      </w:r>
      <w:r w:rsidRPr="00C466E0">
        <w:t xml:space="preserve"> would also help to promote the required stereospecific migration. Alternatively, indole could react with the π-allyl iridium complex via the less sterically hindered C2-position, to form the allylated product directly.</w:t>
      </w:r>
    </w:p>
    <w:p w14:paraId="52FC17FF" w14:textId="48623459" w:rsidR="003862F4" w:rsidRPr="00C466E0" w:rsidRDefault="00074A4F" w:rsidP="003862F4">
      <w:pPr>
        <w:keepNext/>
        <w:spacing w:after="120"/>
        <w:jc w:val="center"/>
      </w:pPr>
      <w:r w:rsidRPr="00C466E0">
        <w:object w:dxaOrig="10068" w:dyaOrig="4444" w14:anchorId="40DC9C79">
          <v:shape id="_x0000_i1185" type="#_x0000_t75" style="width:303pt;height:131.25pt" o:ole="">
            <v:imagedata r:id="rId318" o:title=""/>
          </v:shape>
          <o:OLEObject Type="Embed" ProgID="ChemDraw.Document.6.0" ShapeID="_x0000_i1185" DrawAspect="Content" ObjectID="_1657099194" r:id="rId319"/>
        </w:object>
      </w:r>
    </w:p>
    <w:p w14:paraId="2C316197" w14:textId="3E4B4B1A" w:rsidR="003862F4" w:rsidRPr="00C466E0" w:rsidRDefault="003862F4" w:rsidP="003862F4">
      <w:pPr>
        <w:pStyle w:val="Caption"/>
        <w:jc w:val="center"/>
      </w:pPr>
      <w:bookmarkStart w:id="293" w:name="_Ref35623135"/>
      <w:r w:rsidRPr="00C466E0">
        <w:t xml:space="preserve">Scheme </w:t>
      </w:r>
      <w:fldSimple w:instr=" SEQ Scheme \* ARABIC ">
        <w:r w:rsidR="00FF508B">
          <w:rPr>
            <w:noProof/>
          </w:rPr>
          <w:t>125</w:t>
        </w:r>
      </w:fldSimple>
      <w:bookmarkEnd w:id="293"/>
      <w:r w:rsidRPr="00C466E0">
        <w:t>: Possible indole C2-allylation reaction pathways</w:t>
      </w:r>
    </w:p>
    <w:p w14:paraId="7D799586" w14:textId="77777777" w:rsidR="003862F4" w:rsidRPr="00C466E0" w:rsidRDefault="003862F4" w:rsidP="00BC019D">
      <w:pPr>
        <w:pStyle w:val="Heading2"/>
      </w:pPr>
      <w:bookmarkStart w:id="294" w:name="_Toc45732866"/>
      <w:r w:rsidRPr="00C466E0">
        <w:t>Optimisation of indole C2-allylation process</w:t>
      </w:r>
      <w:bookmarkEnd w:id="294"/>
    </w:p>
    <w:p w14:paraId="3C6A344F" w14:textId="111E3A52" w:rsidR="003862F4" w:rsidRPr="00C466E0" w:rsidRDefault="003862F4" w:rsidP="003862F4">
      <w:pPr>
        <w:spacing w:after="120"/>
        <w:rPr>
          <w:rFonts w:cstheme="minorHAnsi"/>
          <w:lang w:val="en-US"/>
        </w:rPr>
      </w:pPr>
      <w:r w:rsidRPr="00C466E0">
        <w:t xml:space="preserve">Our investigations started with the identification of suitable reaction conditions, which included identifying a Lewis acid capable of performing up to three key roles within the allylation-migration cascade: 1) to activate the allylic alcohol towards formation of the </w:t>
      </w:r>
      <w:proofErr w:type="spellStart"/>
      <w:r w:rsidRPr="00C466E0">
        <w:t>Ir</w:t>
      </w:r>
      <w:proofErr w:type="spellEnd"/>
      <w:r w:rsidRPr="00C466E0">
        <w:t>-π-allyl complex, 2) to facilitate the enantioselective C2- or C3-allylation whilst avoiding competing N1-allylation, and 3) to facilitate the stereospecific migration of the allyl group from the C3- to the C2-position of indole</w:t>
      </w:r>
      <w:r w:rsidR="00CE7F20" w:rsidRPr="00C466E0">
        <w:t>,</w:t>
      </w:r>
      <w:r w:rsidRPr="00C466E0">
        <w:t xml:space="preserve"> if needed. A series of Lewis acids were screened for the allylation of 3-methyl indole </w:t>
      </w:r>
      <w:r w:rsidR="00DF240C" w:rsidRPr="00C466E0">
        <w:rPr>
          <w:b/>
          <w:bCs/>
        </w:rPr>
        <w:t>468</w:t>
      </w:r>
      <w:r w:rsidRPr="00C466E0">
        <w:t xml:space="preserve"> using allylic alcohol </w:t>
      </w:r>
      <w:r w:rsidR="00DF240C" w:rsidRPr="00C466E0">
        <w:rPr>
          <w:b/>
          <w:bCs/>
        </w:rPr>
        <w:t>467</w:t>
      </w:r>
      <w:r w:rsidRPr="00C466E0">
        <w:rPr>
          <w:b/>
          <w:bCs/>
        </w:rPr>
        <w:t xml:space="preserve"> </w:t>
      </w:r>
      <w:r w:rsidRPr="00C466E0">
        <w:t>(</w:t>
      </w:r>
      <w:r w:rsidRPr="00C466E0">
        <w:fldChar w:fldCharType="begin"/>
      </w:r>
      <w:r w:rsidRPr="00C466E0">
        <w:instrText xml:space="preserve"> REF _Ref35623245 \h </w:instrText>
      </w:r>
      <w:r w:rsidR="00C466E0">
        <w:instrText xml:space="preserve"> \* MERGEFORMAT </w:instrText>
      </w:r>
      <w:r w:rsidRPr="00C466E0">
        <w:fldChar w:fldCharType="separate"/>
      </w:r>
      <w:r w:rsidR="00FF508B" w:rsidRPr="00C466E0">
        <w:t xml:space="preserve">Table </w:t>
      </w:r>
      <w:r w:rsidR="00FF508B">
        <w:rPr>
          <w:noProof/>
        </w:rPr>
        <w:t>28</w:t>
      </w:r>
      <w:r w:rsidRPr="00C466E0">
        <w:fldChar w:fldCharType="end"/>
      </w:r>
      <w:r w:rsidRPr="00C466E0">
        <w:t xml:space="preserve">). Based on previous work, DCM was chosen as the solvent alongside an iridium catalyst derived from </w:t>
      </w:r>
      <w:proofErr w:type="spellStart"/>
      <w:r w:rsidRPr="00C466E0">
        <w:t>Carreira’s</w:t>
      </w:r>
      <w:proofErr w:type="spellEnd"/>
      <w:r w:rsidRPr="00C466E0">
        <w:t xml:space="preserve"> ligand </w:t>
      </w:r>
      <w:r w:rsidR="00DF240C" w:rsidRPr="00C466E0">
        <w:rPr>
          <w:b/>
          <w:bCs/>
        </w:rPr>
        <w:t>426</w:t>
      </w:r>
      <w:r w:rsidRPr="00C466E0">
        <w:t xml:space="preserve">. From the initial Lewis acid screen, it was observed that the choice of Lewis acid affected both the </w:t>
      </w:r>
      <w:proofErr w:type="spellStart"/>
      <w:r w:rsidRPr="00C466E0">
        <w:t>regio</w:t>
      </w:r>
      <w:proofErr w:type="spellEnd"/>
      <w:r w:rsidRPr="00C466E0">
        <w:t>- and enantioselectivity, with Fe(</w:t>
      </w:r>
      <w:proofErr w:type="spellStart"/>
      <w:r w:rsidRPr="00C466E0">
        <w:t>OTf</w:t>
      </w:r>
      <w:proofErr w:type="spellEnd"/>
      <w:r w:rsidRPr="00C466E0">
        <w:t>)</w:t>
      </w:r>
      <w:r w:rsidRPr="00C466E0">
        <w:rPr>
          <w:vertAlign w:val="subscript"/>
        </w:rPr>
        <w:t>2</w:t>
      </w:r>
      <w:r w:rsidRPr="00C466E0">
        <w:t xml:space="preserve"> providing the C2-allylated product </w:t>
      </w:r>
      <w:r w:rsidR="00DF240C" w:rsidRPr="00C466E0">
        <w:rPr>
          <w:b/>
          <w:bCs/>
        </w:rPr>
        <w:t>469</w:t>
      </w:r>
      <w:r w:rsidR="00DF240C" w:rsidRPr="00C466E0">
        <w:t xml:space="preserve"> </w:t>
      </w:r>
      <w:r w:rsidRPr="00C466E0">
        <w:t xml:space="preserve">in </w:t>
      </w:r>
      <w:r w:rsidRPr="00C466E0">
        <w:lastRenderedPageBreak/>
        <w:t>the best overall yield and enantioselectivity.</w:t>
      </w:r>
      <w:r w:rsidR="0098393C">
        <w:t xml:space="preserve"> The assignment of absolute stereochemistry for allylated product </w:t>
      </w:r>
      <w:r w:rsidR="0098393C" w:rsidRPr="001F6B5A">
        <w:rPr>
          <w:b/>
          <w:bCs/>
        </w:rPr>
        <w:t>469</w:t>
      </w:r>
      <w:r w:rsidR="0098393C">
        <w:t xml:space="preserve"> is discussed later (c.f. Section </w:t>
      </w:r>
      <w:r w:rsidR="0098393C">
        <w:fldChar w:fldCharType="begin"/>
      </w:r>
      <w:r w:rsidR="0098393C">
        <w:instrText xml:space="preserve"> REF _Ref40171146 \r \h </w:instrText>
      </w:r>
      <w:r w:rsidR="0098393C">
        <w:fldChar w:fldCharType="separate"/>
      </w:r>
      <w:r w:rsidR="00FF508B">
        <w:t>6.6</w:t>
      </w:r>
      <w:r w:rsidR="0098393C">
        <w:fldChar w:fldCharType="end"/>
      </w:r>
      <w:r w:rsidR="0098393C">
        <w:t>).</w:t>
      </w:r>
    </w:p>
    <w:p w14:paraId="516593A3" w14:textId="37B817AF" w:rsidR="003862F4" w:rsidRPr="00C466E0" w:rsidRDefault="00087EEF" w:rsidP="003862F4">
      <w:pPr>
        <w:spacing w:after="0"/>
        <w:jc w:val="center"/>
      </w:pPr>
      <w:r w:rsidRPr="00C466E0">
        <w:object w:dxaOrig="13188" w:dyaOrig="2535" w14:anchorId="6A6BA027">
          <v:shape id="_x0000_i1186" type="#_x0000_t75" style="width:393pt;height:75pt" o:ole="">
            <v:imagedata r:id="rId320" o:title=""/>
          </v:shape>
          <o:OLEObject Type="Embed" ProgID="ChemDraw.Document.6.0" ShapeID="_x0000_i1186" DrawAspect="Content" ObjectID="_1657099195" r:id="rId321"/>
        </w:object>
      </w:r>
    </w:p>
    <w:tbl>
      <w:tblPr>
        <w:tblStyle w:val="PlainTable2"/>
        <w:tblW w:w="0" w:type="auto"/>
        <w:jc w:val="center"/>
        <w:tblLook w:val="0600" w:firstRow="0" w:lastRow="0" w:firstColumn="0" w:lastColumn="0" w:noHBand="1" w:noVBand="1"/>
      </w:tblPr>
      <w:tblGrid>
        <w:gridCol w:w="701"/>
        <w:gridCol w:w="1284"/>
        <w:gridCol w:w="1417"/>
        <w:gridCol w:w="1417"/>
        <w:gridCol w:w="1523"/>
        <w:gridCol w:w="1134"/>
      </w:tblGrid>
      <w:tr w:rsidR="003862F4" w:rsidRPr="00C466E0" w14:paraId="3A5FD7B9" w14:textId="77777777" w:rsidTr="00941AC3">
        <w:trPr>
          <w:jc w:val="center"/>
        </w:trPr>
        <w:tc>
          <w:tcPr>
            <w:tcW w:w="701" w:type="dxa"/>
            <w:tcBorders>
              <w:top w:val="nil"/>
              <w:bottom w:val="single" w:sz="4" w:space="0" w:color="auto"/>
            </w:tcBorders>
            <w:shd w:val="clear" w:color="auto" w:fill="E7E6E6" w:themeFill="background2"/>
            <w:vAlign w:val="center"/>
          </w:tcPr>
          <w:p w14:paraId="40DDC55B" w14:textId="77777777" w:rsidR="003862F4" w:rsidRPr="00C466E0" w:rsidRDefault="003862F4" w:rsidP="00890DC3">
            <w:pPr>
              <w:jc w:val="center"/>
              <w:rPr>
                <w:b/>
              </w:rPr>
            </w:pPr>
            <w:r w:rsidRPr="00C466E0">
              <w:rPr>
                <w:b/>
              </w:rPr>
              <w:t>Entry</w:t>
            </w:r>
          </w:p>
        </w:tc>
        <w:tc>
          <w:tcPr>
            <w:tcW w:w="1284" w:type="dxa"/>
            <w:tcBorders>
              <w:top w:val="nil"/>
              <w:bottom w:val="single" w:sz="4" w:space="0" w:color="auto"/>
            </w:tcBorders>
            <w:shd w:val="clear" w:color="auto" w:fill="E7E6E6" w:themeFill="background2"/>
            <w:vAlign w:val="center"/>
          </w:tcPr>
          <w:p w14:paraId="16E9188A" w14:textId="77777777" w:rsidR="003862F4" w:rsidRPr="00C466E0" w:rsidRDefault="003862F4" w:rsidP="00890DC3">
            <w:pPr>
              <w:jc w:val="center"/>
              <w:rPr>
                <w:b/>
              </w:rPr>
            </w:pPr>
            <w:r w:rsidRPr="00C466E0">
              <w:rPr>
                <w:b/>
              </w:rPr>
              <w:t>Lewis acid</w:t>
            </w:r>
          </w:p>
        </w:tc>
        <w:tc>
          <w:tcPr>
            <w:tcW w:w="1417" w:type="dxa"/>
            <w:tcBorders>
              <w:top w:val="nil"/>
              <w:bottom w:val="single" w:sz="4" w:space="0" w:color="auto"/>
            </w:tcBorders>
            <w:shd w:val="clear" w:color="auto" w:fill="E7E6E6" w:themeFill="background2"/>
            <w:vAlign w:val="center"/>
          </w:tcPr>
          <w:p w14:paraId="075F2FDE" w14:textId="675A6FD5" w:rsidR="003862F4" w:rsidRPr="00C466E0" w:rsidRDefault="003862F4" w:rsidP="00890DC3">
            <w:pPr>
              <w:jc w:val="center"/>
              <w:rPr>
                <w:b/>
              </w:rPr>
            </w:pPr>
            <w:r w:rsidRPr="00C466E0">
              <w:rPr>
                <w:b/>
              </w:rPr>
              <w:t xml:space="preserve">Yield </w:t>
            </w:r>
            <w:r w:rsidR="00941AC3" w:rsidRPr="00C466E0">
              <w:rPr>
                <w:b/>
              </w:rPr>
              <w:t>469</w:t>
            </w:r>
            <w:r w:rsidRPr="00C466E0">
              <w:rPr>
                <w:b/>
              </w:rPr>
              <w:t>/%</w:t>
            </w:r>
          </w:p>
        </w:tc>
        <w:tc>
          <w:tcPr>
            <w:tcW w:w="1417" w:type="dxa"/>
            <w:tcBorders>
              <w:top w:val="nil"/>
              <w:bottom w:val="single" w:sz="4" w:space="0" w:color="auto"/>
            </w:tcBorders>
            <w:shd w:val="clear" w:color="auto" w:fill="E7E6E6" w:themeFill="background2"/>
          </w:tcPr>
          <w:p w14:paraId="69BC00EF" w14:textId="020C9CAB" w:rsidR="003862F4" w:rsidRPr="00C466E0" w:rsidRDefault="003862F4" w:rsidP="00890DC3">
            <w:pPr>
              <w:jc w:val="center"/>
              <w:rPr>
                <w:b/>
              </w:rPr>
            </w:pPr>
            <w:r w:rsidRPr="00C466E0">
              <w:rPr>
                <w:b/>
              </w:rPr>
              <w:t xml:space="preserve">Yield </w:t>
            </w:r>
            <w:r w:rsidR="00941AC3" w:rsidRPr="00C466E0">
              <w:rPr>
                <w:b/>
              </w:rPr>
              <w:t>470</w:t>
            </w:r>
            <w:r w:rsidRPr="00C466E0">
              <w:rPr>
                <w:b/>
              </w:rPr>
              <w:t>/%</w:t>
            </w:r>
          </w:p>
        </w:tc>
        <w:tc>
          <w:tcPr>
            <w:tcW w:w="1523" w:type="dxa"/>
            <w:tcBorders>
              <w:top w:val="nil"/>
              <w:bottom w:val="single" w:sz="4" w:space="0" w:color="auto"/>
            </w:tcBorders>
            <w:shd w:val="clear" w:color="auto" w:fill="E7E6E6" w:themeFill="background2"/>
          </w:tcPr>
          <w:p w14:paraId="6C7CADE2" w14:textId="25BA6525" w:rsidR="003862F4" w:rsidRPr="00C466E0" w:rsidRDefault="003862F4" w:rsidP="00890DC3">
            <w:pPr>
              <w:jc w:val="center"/>
              <w:rPr>
                <w:b/>
              </w:rPr>
            </w:pPr>
            <w:r w:rsidRPr="00C466E0">
              <w:rPr>
                <w:b/>
              </w:rPr>
              <w:t xml:space="preserve">Yield </w:t>
            </w:r>
            <w:r w:rsidR="00941AC3" w:rsidRPr="00C466E0">
              <w:rPr>
                <w:b/>
              </w:rPr>
              <w:t>467</w:t>
            </w:r>
            <w:r w:rsidRPr="00C466E0">
              <w:rPr>
                <w:b/>
              </w:rPr>
              <w:t>/%</w:t>
            </w:r>
          </w:p>
        </w:tc>
        <w:tc>
          <w:tcPr>
            <w:tcW w:w="1134" w:type="dxa"/>
            <w:tcBorders>
              <w:top w:val="nil"/>
              <w:bottom w:val="single" w:sz="4" w:space="0" w:color="auto"/>
            </w:tcBorders>
            <w:shd w:val="clear" w:color="auto" w:fill="E7E6E6" w:themeFill="background2"/>
          </w:tcPr>
          <w:p w14:paraId="0627A7DF" w14:textId="7DFB7A3B" w:rsidR="003862F4" w:rsidRPr="00C466E0" w:rsidRDefault="003862F4" w:rsidP="00890DC3">
            <w:pPr>
              <w:jc w:val="center"/>
              <w:rPr>
                <w:b/>
              </w:rPr>
            </w:pPr>
            <w:r w:rsidRPr="00C466E0">
              <w:rPr>
                <w:b/>
                <w:i/>
                <w:iCs/>
              </w:rPr>
              <w:t>ee</w:t>
            </w:r>
            <w:r w:rsidRPr="00C466E0">
              <w:rPr>
                <w:b/>
              </w:rPr>
              <w:t xml:space="preserve"> </w:t>
            </w:r>
            <w:r w:rsidR="00941AC3" w:rsidRPr="00C466E0">
              <w:rPr>
                <w:b/>
              </w:rPr>
              <w:t>469</w:t>
            </w:r>
            <w:r w:rsidRPr="00C466E0">
              <w:rPr>
                <w:b/>
              </w:rPr>
              <w:t>/%</w:t>
            </w:r>
          </w:p>
        </w:tc>
      </w:tr>
      <w:tr w:rsidR="003862F4" w:rsidRPr="00C466E0" w14:paraId="60EB0A0E" w14:textId="77777777" w:rsidTr="00941AC3">
        <w:trPr>
          <w:jc w:val="center"/>
        </w:trPr>
        <w:tc>
          <w:tcPr>
            <w:tcW w:w="701" w:type="dxa"/>
            <w:vAlign w:val="bottom"/>
          </w:tcPr>
          <w:p w14:paraId="09E3B984" w14:textId="77777777" w:rsidR="003862F4" w:rsidRPr="00C466E0" w:rsidRDefault="003862F4" w:rsidP="00890DC3">
            <w:pPr>
              <w:spacing w:after="120"/>
              <w:jc w:val="center"/>
              <w:rPr>
                <w:rFonts w:cstheme="minorHAnsi"/>
                <w:b/>
                <w:bCs/>
              </w:rPr>
            </w:pPr>
            <w:r w:rsidRPr="00C466E0">
              <w:rPr>
                <w:rFonts w:eastAsia="Times New Roman" w:cstheme="minorHAnsi"/>
                <w:b/>
                <w:bCs/>
                <w:color w:val="000000"/>
                <w:lang w:eastAsia="en-GB"/>
              </w:rPr>
              <w:t>1</w:t>
            </w:r>
          </w:p>
        </w:tc>
        <w:tc>
          <w:tcPr>
            <w:tcW w:w="1284" w:type="dxa"/>
            <w:vAlign w:val="bottom"/>
          </w:tcPr>
          <w:p w14:paraId="0050A040" w14:textId="77777777" w:rsidR="003862F4" w:rsidRPr="00C466E0" w:rsidRDefault="003862F4" w:rsidP="00890DC3">
            <w:pPr>
              <w:spacing w:after="120"/>
              <w:jc w:val="center"/>
              <w:rPr>
                <w:rFonts w:cstheme="minorHAnsi"/>
              </w:rPr>
            </w:pPr>
            <w:r w:rsidRPr="00C466E0">
              <w:rPr>
                <w:rFonts w:eastAsia="Times New Roman" w:cstheme="minorHAnsi"/>
                <w:color w:val="000000"/>
                <w:lang w:eastAsia="en-GB"/>
              </w:rPr>
              <w:t>ZrCl</w:t>
            </w:r>
            <w:r w:rsidRPr="00C466E0">
              <w:rPr>
                <w:rFonts w:eastAsia="Times New Roman" w:cstheme="minorHAnsi"/>
                <w:color w:val="000000"/>
                <w:vertAlign w:val="subscript"/>
                <w:lang w:eastAsia="en-GB"/>
              </w:rPr>
              <w:t>4</w:t>
            </w:r>
          </w:p>
        </w:tc>
        <w:tc>
          <w:tcPr>
            <w:tcW w:w="1417" w:type="dxa"/>
            <w:vAlign w:val="bottom"/>
          </w:tcPr>
          <w:p w14:paraId="30205992" w14:textId="77777777" w:rsidR="003862F4" w:rsidRPr="00C466E0" w:rsidRDefault="003862F4" w:rsidP="00890DC3">
            <w:pPr>
              <w:spacing w:after="120"/>
              <w:jc w:val="center"/>
              <w:rPr>
                <w:rFonts w:cstheme="minorHAnsi"/>
              </w:rPr>
            </w:pPr>
            <w:r w:rsidRPr="00C466E0">
              <w:rPr>
                <w:rFonts w:eastAsia="Times New Roman" w:cstheme="minorHAnsi"/>
                <w:color w:val="000000"/>
                <w:lang w:eastAsia="en-GB"/>
              </w:rPr>
              <w:t>21</w:t>
            </w:r>
          </w:p>
        </w:tc>
        <w:tc>
          <w:tcPr>
            <w:tcW w:w="1417" w:type="dxa"/>
            <w:vAlign w:val="bottom"/>
          </w:tcPr>
          <w:p w14:paraId="6418F0DB"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35</w:t>
            </w:r>
          </w:p>
        </w:tc>
        <w:tc>
          <w:tcPr>
            <w:tcW w:w="1523" w:type="dxa"/>
            <w:vAlign w:val="bottom"/>
          </w:tcPr>
          <w:p w14:paraId="2BDD0057"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1134" w:type="dxa"/>
            <w:vAlign w:val="bottom"/>
          </w:tcPr>
          <w:p w14:paraId="5862C9F8" w14:textId="77777777" w:rsidR="003862F4" w:rsidRPr="00C466E0" w:rsidRDefault="003862F4" w:rsidP="00890DC3">
            <w:pPr>
              <w:spacing w:after="120"/>
              <w:jc w:val="center"/>
              <w:rPr>
                <w:rFonts w:cstheme="minorHAnsi"/>
              </w:rPr>
            </w:pPr>
            <w:r w:rsidRPr="00C466E0">
              <w:rPr>
                <w:rFonts w:eastAsia="Times New Roman" w:cstheme="minorHAnsi"/>
                <w:color w:val="000000"/>
                <w:lang w:eastAsia="en-GB"/>
              </w:rPr>
              <w:t>&gt;99</w:t>
            </w:r>
          </w:p>
        </w:tc>
      </w:tr>
      <w:tr w:rsidR="003862F4" w:rsidRPr="00C466E0" w14:paraId="7964CBDB" w14:textId="77777777" w:rsidTr="00941AC3">
        <w:trPr>
          <w:jc w:val="center"/>
        </w:trPr>
        <w:tc>
          <w:tcPr>
            <w:tcW w:w="701" w:type="dxa"/>
            <w:vAlign w:val="bottom"/>
          </w:tcPr>
          <w:p w14:paraId="33EDA88F"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b/>
                <w:bCs/>
                <w:color w:val="000000"/>
                <w:lang w:eastAsia="en-GB"/>
              </w:rPr>
              <w:t>2</w:t>
            </w:r>
          </w:p>
        </w:tc>
        <w:tc>
          <w:tcPr>
            <w:tcW w:w="1284" w:type="dxa"/>
            <w:vAlign w:val="bottom"/>
          </w:tcPr>
          <w:p w14:paraId="3F6837E3" w14:textId="77777777" w:rsidR="003862F4" w:rsidRPr="00C466E0" w:rsidRDefault="003862F4" w:rsidP="00890DC3">
            <w:pPr>
              <w:spacing w:after="120"/>
              <w:jc w:val="center"/>
              <w:rPr>
                <w:rFonts w:eastAsia="Times New Roman" w:cstheme="minorHAnsi"/>
                <w:lang w:eastAsia="en-GB"/>
              </w:rPr>
            </w:pPr>
            <w:proofErr w:type="spellStart"/>
            <w:r w:rsidRPr="00C466E0">
              <w:rPr>
                <w:rFonts w:eastAsia="Times New Roman" w:cstheme="minorHAnsi"/>
                <w:color w:val="000000"/>
                <w:lang w:eastAsia="en-GB"/>
              </w:rPr>
              <w:t>AgOTf</w:t>
            </w:r>
            <w:proofErr w:type="spellEnd"/>
          </w:p>
        </w:tc>
        <w:tc>
          <w:tcPr>
            <w:tcW w:w="1417" w:type="dxa"/>
            <w:vAlign w:val="bottom"/>
          </w:tcPr>
          <w:p w14:paraId="1C34D350"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45</w:t>
            </w:r>
          </w:p>
        </w:tc>
        <w:tc>
          <w:tcPr>
            <w:tcW w:w="1417" w:type="dxa"/>
            <w:vAlign w:val="bottom"/>
          </w:tcPr>
          <w:p w14:paraId="319B615B"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color w:val="000000"/>
                <w:lang w:eastAsia="en-GB"/>
              </w:rPr>
              <w:t>15</w:t>
            </w:r>
          </w:p>
        </w:tc>
        <w:tc>
          <w:tcPr>
            <w:tcW w:w="1523" w:type="dxa"/>
            <w:vAlign w:val="bottom"/>
          </w:tcPr>
          <w:p w14:paraId="30F2A9DD"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color w:val="000000"/>
                <w:lang w:eastAsia="en-GB"/>
              </w:rPr>
              <w:t>0</w:t>
            </w:r>
          </w:p>
        </w:tc>
        <w:tc>
          <w:tcPr>
            <w:tcW w:w="1134" w:type="dxa"/>
            <w:vAlign w:val="bottom"/>
          </w:tcPr>
          <w:p w14:paraId="686B59E6"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color w:val="000000"/>
                <w:lang w:eastAsia="en-GB"/>
              </w:rPr>
              <w:t>61</w:t>
            </w:r>
          </w:p>
        </w:tc>
      </w:tr>
      <w:tr w:rsidR="003862F4" w:rsidRPr="00C466E0" w14:paraId="700DF0D8" w14:textId="77777777" w:rsidTr="00941AC3">
        <w:trPr>
          <w:jc w:val="center"/>
        </w:trPr>
        <w:tc>
          <w:tcPr>
            <w:tcW w:w="701" w:type="dxa"/>
            <w:vAlign w:val="bottom"/>
          </w:tcPr>
          <w:p w14:paraId="2AED81B4" w14:textId="77777777" w:rsidR="003862F4" w:rsidRPr="00C466E0" w:rsidRDefault="003862F4" w:rsidP="00890DC3">
            <w:pPr>
              <w:spacing w:after="120"/>
              <w:jc w:val="center"/>
              <w:rPr>
                <w:rFonts w:eastAsia="Times New Roman" w:cstheme="minorHAnsi"/>
                <w:b/>
                <w:bCs/>
                <w:color w:val="000000"/>
                <w:lang w:eastAsia="en-GB"/>
              </w:rPr>
            </w:pPr>
            <w:r w:rsidRPr="00C466E0">
              <w:rPr>
                <w:rFonts w:eastAsia="Times New Roman" w:cstheme="minorHAnsi"/>
                <w:b/>
                <w:bCs/>
                <w:color w:val="000000"/>
                <w:lang w:eastAsia="en-GB"/>
              </w:rPr>
              <w:t>3</w:t>
            </w:r>
          </w:p>
        </w:tc>
        <w:tc>
          <w:tcPr>
            <w:tcW w:w="1284" w:type="dxa"/>
            <w:vAlign w:val="bottom"/>
          </w:tcPr>
          <w:p w14:paraId="749594A7"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Sn(</w:t>
            </w:r>
            <w:proofErr w:type="spellStart"/>
            <w:r w:rsidRPr="00C466E0">
              <w:rPr>
                <w:rFonts w:eastAsia="Times New Roman" w:cstheme="minorHAnsi"/>
                <w:color w:val="000000"/>
                <w:lang w:eastAsia="en-GB"/>
              </w:rPr>
              <w:t>OTf</w:t>
            </w:r>
            <w:proofErr w:type="spellEnd"/>
            <w:r w:rsidRPr="00C466E0">
              <w:rPr>
                <w:rFonts w:eastAsia="Times New Roman" w:cstheme="minorHAnsi"/>
                <w:color w:val="000000"/>
                <w:lang w:eastAsia="en-GB"/>
              </w:rPr>
              <w:t>)</w:t>
            </w:r>
            <w:r w:rsidRPr="00C466E0">
              <w:rPr>
                <w:rFonts w:eastAsia="Times New Roman" w:cstheme="minorHAnsi"/>
                <w:color w:val="000000"/>
                <w:vertAlign w:val="subscript"/>
                <w:lang w:eastAsia="en-GB"/>
              </w:rPr>
              <w:t>2</w:t>
            </w:r>
          </w:p>
        </w:tc>
        <w:tc>
          <w:tcPr>
            <w:tcW w:w="1417" w:type="dxa"/>
            <w:vAlign w:val="bottom"/>
          </w:tcPr>
          <w:p w14:paraId="2974C8B3"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52</w:t>
            </w:r>
          </w:p>
        </w:tc>
        <w:tc>
          <w:tcPr>
            <w:tcW w:w="1417" w:type="dxa"/>
            <w:vAlign w:val="bottom"/>
          </w:tcPr>
          <w:p w14:paraId="00444297"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1523" w:type="dxa"/>
            <w:vAlign w:val="bottom"/>
          </w:tcPr>
          <w:p w14:paraId="55BB39E0"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1134" w:type="dxa"/>
            <w:vAlign w:val="bottom"/>
          </w:tcPr>
          <w:p w14:paraId="0AA827DD"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84</w:t>
            </w:r>
          </w:p>
        </w:tc>
      </w:tr>
      <w:tr w:rsidR="003862F4" w:rsidRPr="00C466E0" w14:paraId="223FF289" w14:textId="77777777" w:rsidTr="00941AC3">
        <w:trPr>
          <w:jc w:val="center"/>
        </w:trPr>
        <w:tc>
          <w:tcPr>
            <w:tcW w:w="701" w:type="dxa"/>
            <w:vAlign w:val="bottom"/>
          </w:tcPr>
          <w:p w14:paraId="61DD8B13" w14:textId="77777777" w:rsidR="003862F4" w:rsidRPr="00C466E0" w:rsidRDefault="003862F4" w:rsidP="00890DC3">
            <w:pPr>
              <w:spacing w:after="120"/>
              <w:jc w:val="center"/>
              <w:rPr>
                <w:rFonts w:eastAsia="Times New Roman" w:cstheme="minorHAnsi"/>
                <w:b/>
                <w:bCs/>
                <w:color w:val="000000"/>
                <w:lang w:eastAsia="en-GB"/>
              </w:rPr>
            </w:pPr>
            <w:r w:rsidRPr="00C466E0">
              <w:rPr>
                <w:rFonts w:eastAsia="Times New Roman" w:cstheme="minorHAnsi"/>
                <w:b/>
                <w:bCs/>
                <w:color w:val="000000"/>
                <w:lang w:eastAsia="en-GB"/>
              </w:rPr>
              <w:t>4</w:t>
            </w:r>
          </w:p>
        </w:tc>
        <w:tc>
          <w:tcPr>
            <w:tcW w:w="1284" w:type="dxa"/>
            <w:vAlign w:val="bottom"/>
          </w:tcPr>
          <w:p w14:paraId="0B2D3471"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BF</w:t>
            </w:r>
            <w:r w:rsidRPr="00C466E0">
              <w:rPr>
                <w:rFonts w:eastAsia="Times New Roman" w:cstheme="minorHAnsi"/>
                <w:color w:val="000000"/>
                <w:vertAlign w:val="subscript"/>
                <w:lang w:eastAsia="en-GB"/>
              </w:rPr>
              <w:t>3</w:t>
            </w:r>
            <w:r w:rsidRPr="00C466E0">
              <w:rPr>
                <w:rFonts w:eastAsia="Times New Roman" w:cstheme="minorHAnsi"/>
                <w:color w:val="000000"/>
                <w:lang w:eastAsia="en-GB"/>
              </w:rPr>
              <w:t>·OEt</w:t>
            </w:r>
            <w:r w:rsidRPr="00C466E0">
              <w:rPr>
                <w:rFonts w:eastAsia="Times New Roman" w:cstheme="minorHAnsi"/>
                <w:color w:val="000000"/>
                <w:vertAlign w:val="subscript"/>
                <w:lang w:eastAsia="en-GB"/>
              </w:rPr>
              <w:t>2</w:t>
            </w:r>
          </w:p>
        </w:tc>
        <w:tc>
          <w:tcPr>
            <w:tcW w:w="1417" w:type="dxa"/>
            <w:vAlign w:val="bottom"/>
          </w:tcPr>
          <w:p w14:paraId="6041930A"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59</w:t>
            </w:r>
          </w:p>
        </w:tc>
        <w:tc>
          <w:tcPr>
            <w:tcW w:w="1417" w:type="dxa"/>
            <w:vAlign w:val="bottom"/>
          </w:tcPr>
          <w:p w14:paraId="4EB2C51E"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1523" w:type="dxa"/>
            <w:vAlign w:val="bottom"/>
          </w:tcPr>
          <w:p w14:paraId="3B40EB9C"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1134" w:type="dxa"/>
            <w:vAlign w:val="bottom"/>
          </w:tcPr>
          <w:p w14:paraId="449BA619"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iCs/>
                <w:color w:val="000000"/>
                <w:lang w:eastAsia="en-GB"/>
              </w:rPr>
              <w:t>13</w:t>
            </w:r>
          </w:p>
        </w:tc>
      </w:tr>
      <w:tr w:rsidR="003862F4" w:rsidRPr="00C466E0" w14:paraId="15EEA5D9" w14:textId="77777777" w:rsidTr="00941AC3">
        <w:trPr>
          <w:jc w:val="center"/>
        </w:trPr>
        <w:tc>
          <w:tcPr>
            <w:tcW w:w="701" w:type="dxa"/>
            <w:vAlign w:val="bottom"/>
          </w:tcPr>
          <w:p w14:paraId="0A48495D"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b/>
                <w:bCs/>
                <w:color w:val="000000"/>
                <w:lang w:eastAsia="en-GB"/>
              </w:rPr>
              <w:t>5</w:t>
            </w:r>
          </w:p>
        </w:tc>
        <w:tc>
          <w:tcPr>
            <w:tcW w:w="1284" w:type="dxa"/>
            <w:vAlign w:val="bottom"/>
          </w:tcPr>
          <w:p w14:paraId="1233353A"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Eu(</w:t>
            </w:r>
            <w:proofErr w:type="spellStart"/>
            <w:r w:rsidRPr="00C466E0">
              <w:rPr>
                <w:rFonts w:eastAsia="Times New Roman" w:cstheme="minorHAnsi"/>
                <w:color w:val="000000"/>
                <w:lang w:eastAsia="en-GB"/>
              </w:rPr>
              <w:t>OTf</w:t>
            </w:r>
            <w:proofErr w:type="spellEnd"/>
            <w:r w:rsidRPr="00C466E0">
              <w:rPr>
                <w:rFonts w:eastAsia="Times New Roman" w:cstheme="minorHAnsi"/>
                <w:color w:val="000000"/>
                <w:lang w:eastAsia="en-GB"/>
              </w:rPr>
              <w:t>)</w:t>
            </w:r>
            <w:r w:rsidRPr="00C466E0">
              <w:rPr>
                <w:rFonts w:eastAsia="Times New Roman" w:cstheme="minorHAnsi"/>
                <w:color w:val="000000"/>
                <w:vertAlign w:val="subscript"/>
                <w:lang w:eastAsia="en-GB"/>
              </w:rPr>
              <w:t>3</w:t>
            </w:r>
          </w:p>
        </w:tc>
        <w:tc>
          <w:tcPr>
            <w:tcW w:w="1417" w:type="dxa"/>
            <w:vAlign w:val="bottom"/>
          </w:tcPr>
          <w:p w14:paraId="518DADA3"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59</w:t>
            </w:r>
          </w:p>
        </w:tc>
        <w:tc>
          <w:tcPr>
            <w:tcW w:w="1417" w:type="dxa"/>
            <w:vAlign w:val="bottom"/>
          </w:tcPr>
          <w:p w14:paraId="434B2F90"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trace</w:t>
            </w:r>
          </w:p>
        </w:tc>
        <w:tc>
          <w:tcPr>
            <w:tcW w:w="1523" w:type="dxa"/>
            <w:vAlign w:val="bottom"/>
          </w:tcPr>
          <w:p w14:paraId="366C8FFD"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24</w:t>
            </w:r>
          </w:p>
        </w:tc>
        <w:tc>
          <w:tcPr>
            <w:tcW w:w="1134" w:type="dxa"/>
            <w:vAlign w:val="bottom"/>
          </w:tcPr>
          <w:p w14:paraId="7DDCAD3B"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&gt;99</w:t>
            </w:r>
          </w:p>
        </w:tc>
      </w:tr>
      <w:tr w:rsidR="003862F4" w:rsidRPr="00C466E0" w14:paraId="0B0C21BF" w14:textId="77777777" w:rsidTr="00941AC3">
        <w:trPr>
          <w:jc w:val="center"/>
        </w:trPr>
        <w:tc>
          <w:tcPr>
            <w:tcW w:w="701" w:type="dxa"/>
            <w:vAlign w:val="bottom"/>
          </w:tcPr>
          <w:p w14:paraId="7F5D4195"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b/>
                <w:bCs/>
                <w:color w:val="000000"/>
                <w:lang w:eastAsia="en-GB"/>
              </w:rPr>
              <w:t>6</w:t>
            </w:r>
          </w:p>
        </w:tc>
        <w:tc>
          <w:tcPr>
            <w:tcW w:w="1284" w:type="dxa"/>
            <w:vAlign w:val="bottom"/>
          </w:tcPr>
          <w:p w14:paraId="37A9E378" w14:textId="77777777" w:rsidR="003862F4" w:rsidRPr="00C466E0" w:rsidRDefault="003862F4" w:rsidP="00890DC3">
            <w:pPr>
              <w:spacing w:after="120"/>
              <w:jc w:val="center"/>
              <w:rPr>
                <w:rFonts w:eastAsia="Times New Roman" w:cstheme="minorHAnsi"/>
                <w:lang w:eastAsia="en-GB"/>
              </w:rPr>
            </w:pPr>
            <w:proofErr w:type="spellStart"/>
            <w:r w:rsidRPr="00C466E0">
              <w:rPr>
                <w:rFonts w:eastAsia="Times New Roman" w:cstheme="minorHAnsi"/>
                <w:color w:val="000000"/>
                <w:lang w:eastAsia="en-GB"/>
              </w:rPr>
              <w:t>Yb</w:t>
            </w:r>
            <w:proofErr w:type="spellEnd"/>
            <w:r w:rsidRPr="00C466E0">
              <w:rPr>
                <w:rFonts w:eastAsia="Times New Roman" w:cstheme="minorHAnsi"/>
                <w:color w:val="000000"/>
                <w:lang w:eastAsia="en-GB"/>
              </w:rPr>
              <w:t>(</w:t>
            </w:r>
            <w:proofErr w:type="spellStart"/>
            <w:r w:rsidRPr="00C466E0">
              <w:rPr>
                <w:rFonts w:eastAsia="Times New Roman" w:cstheme="minorHAnsi"/>
                <w:color w:val="000000"/>
                <w:lang w:eastAsia="en-GB"/>
              </w:rPr>
              <w:t>OTf</w:t>
            </w:r>
            <w:proofErr w:type="spellEnd"/>
            <w:r w:rsidRPr="00C466E0">
              <w:rPr>
                <w:rFonts w:eastAsia="Times New Roman" w:cstheme="minorHAnsi"/>
                <w:color w:val="000000"/>
                <w:lang w:eastAsia="en-GB"/>
              </w:rPr>
              <w:t>)</w:t>
            </w:r>
            <w:r w:rsidRPr="00C466E0">
              <w:rPr>
                <w:rFonts w:eastAsia="Times New Roman" w:cstheme="minorHAnsi"/>
                <w:color w:val="000000"/>
                <w:vertAlign w:val="subscript"/>
                <w:lang w:eastAsia="en-GB"/>
              </w:rPr>
              <w:t>3</w:t>
            </w:r>
          </w:p>
        </w:tc>
        <w:tc>
          <w:tcPr>
            <w:tcW w:w="1417" w:type="dxa"/>
            <w:vAlign w:val="bottom"/>
          </w:tcPr>
          <w:p w14:paraId="0B8853A1"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75</w:t>
            </w:r>
          </w:p>
        </w:tc>
        <w:tc>
          <w:tcPr>
            <w:tcW w:w="1417" w:type="dxa"/>
            <w:vAlign w:val="bottom"/>
          </w:tcPr>
          <w:p w14:paraId="07FD0396"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trace</w:t>
            </w:r>
          </w:p>
        </w:tc>
        <w:tc>
          <w:tcPr>
            <w:tcW w:w="1523" w:type="dxa"/>
            <w:vAlign w:val="bottom"/>
          </w:tcPr>
          <w:p w14:paraId="107F3888"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7</w:t>
            </w:r>
          </w:p>
        </w:tc>
        <w:tc>
          <w:tcPr>
            <w:tcW w:w="1134" w:type="dxa"/>
            <w:vAlign w:val="bottom"/>
          </w:tcPr>
          <w:p w14:paraId="7BA8853B"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95</w:t>
            </w:r>
          </w:p>
        </w:tc>
      </w:tr>
      <w:tr w:rsidR="003862F4" w:rsidRPr="00C466E0" w14:paraId="5A3AED86" w14:textId="77777777" w:rsidTr="00941AC3">
        <w:trPr>
          <w:jc w:val="center"/>
        </w:trPr>
        <w:tc>
          <w:tcPr>
            <w:tcW w:w="701" w:type="dxa"/>
            <w:vAlign w:val="bottom"/>
          </w:tcPr>
          <w:p w14:paraId="6B7752DB"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b/>
                <w:bCs/>
                <w:color w:val="000000"/>
                <w:lang w:eastAsia="en-GB"/>
              </w:rPr>
              <w:t>7</w:t>
            </w:r>
          </w:p>
        </w:tc>
        <w:tc>
          <w:tcPr>
            <w:tcW w:w="1284" w:type="dxa"/>
            <w:vAlign w:val="bottom"/>
          </w:tcPr>
          <w:p w14:paraId="5BB29DC8"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Zn(</w:t>
            </w:r>
            <w:proofErr w:type="spellStart"/>
            <w:r w:rsidRPr="00C466E0">
              <w:rPr>
                <w:rFonts w:eastAsia="Times New Roman" w:cstheme="minorHAnsi"/>
                <w:color w:val="000000"/>
                <w:lang w:eastAsia="en-GB"/>
              </w:rPr>
              <w:t>OTf</w:t>
            </w:r>
            <w:proofErr w:type="spellEnd"/>
            <w:r w:rsidRPr="00C466E0">
              <w:rPr>
                <w:rFonts w:eastAsia="Times New Roman" w:cstheme="minorHAnsi"/>
                <w:color w:val="000000"/>
                <w:lang w:eastAsia="en-GB"/>
              </w:rPr>
              <w:t>)</w:t>
            </w:r>
            <w:r w:rsidRPr="00C466E0">
              <w:rPr>
                <w:rFonts w:eastAsia="Times New Roman" w:cstheme="minorHAnsi"/>
                <w:color w:val="000000"/>
                <w:vertAlign w:val="subscript"/>
                <w:lang w:eastAsia="en-GB"/>
              </w:rPr>
              <w:t>3</w:t>
            </w:r>
          </w:p>
        </w:tc>
        <w:tc>
          <w:tcPr>
            <w:tcW w:w="1417" w:type="dxa"/>
            <w:vAlign w:val="bottom"/>
          </w:tcPr>
          <w:p w14:paraId="6E5BF62B"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72</w:t>
            </w:r>
          </w:p>
        </w:tc>
        <w:tc>
          <w:tcPr>
            <w:tcW w:w="1417" w:type="dxa"/>
            <w:vAlign w:val="bottom"/>
          </w:tcPr>
          <w:p w14:paraId="58FFBAC4"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9</w:t>
            </w:r>
          </w:p>
        </w:tc>
        <w:tc>
          <w:tcPr>
            <w:tcW w:w="1523" w:type="dxa"/>
            <w:vAlign w:val="bottom"/>
          </w:tcPr>
          <w:p w14:paraId="65ACE7D0"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trace</w:t>
            </w:r>
          </w:p>
        </w:tc>
        <w:tc>
          <w:tcPr>
            <w:tcW w:w="1134" w:type="dxa"/>
            <w:vAlign w:val="bottom"/>
          </w:tcPr>
          <w:p w14:paraId="35460502"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&gt;99</w:t>
            </w:r>
          </w:p>
        </w:tc>
      </w:tr>
      <w:tr w:rsidR="003862F4" w:rsidRPr="00C466E0" w14:paraId="2A77B79B" w14:textId="77777777" w:rsidTr="00941AC3">
        <w:trPr>
          <w:jc w:val="center"/>
        </w:trPr>
        <w:tc>
          <w:tcPr>
            <w:tcW w:w="701" w:type="dxa"/>
            <w:vAlign w:val="bottom"/>
          </w:tcPr>
          <w:p w14:paraId="21B718AE"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b/>
                <w:bCs/>
                <w:color w:val="000000"/>
                <w:lang w:eastAsia="en-GB"/>
              </w:rPr>
              <w:t>8</w:t>
            </w:r>
          </w:p>
        </w:tc>
        <w:tc>
          <w:tcPr>
            <w:tcW w:w="1284" w:type="dxa"/>
            <w:vAlign w:val="bottom"/>
          </w:tcPr>
          <w:p w14:paraId="083A8D60"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InBr</w:t>
            </w:r>
            <w:r w:rsidRPr="00C466E0">
              <w:rPr>
                <w:rFonts w:eastAsia="Times New Roman" w:cstheme="minorHAnsi"/>
                <w:color w:val="000000"/>
                <w:vertAlign w:val="subscript"/>
                <w:lang w:eastAsia="en-GB"/>
              </w:rPr>
              <w:t>3</w:t>
            </w:r>
          </w:p>
        </w:tc>
        <w:tc>
          <w:tcPr>
            <w:tcW w:w="1417" w:type="dxa"/>
            <w:vAlign w:val="bottom"/>
          </w:tcPr>
          <w:p w14:paraId="494E5E43"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79</w:t>
            </w:r>
          </w:p>
        </w:tc>
        <w:tc>
          <w:tcPr>
            <w:tcW w:w="1417" w:type="dxa"/>
            <w:vAlign w:val="bottom"/>
          </w:tcPr>
          <w:p w14:paraId="5E8307A1"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7</w:t>
            </w:r>
          </w:p>
        </w:tc>
        <w:tc>
          <w:tcPr>
            <w:tcW w:w="1523" w:type="dxa"/>
            <w:vAlign w:val="bottom"/>
          </w:tcPr>
          <w:p w14:paraId="63C89CC7"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1134" w:type="dxa"/>
            <w:vAlign w:val="bottom"/>
          </w:tcPr>
          <w:p w14:paraId="223370B6"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98</w:t>
            </w:r>
          </w:p>
        </w:tc>
      </w:tr>
      <w:tr w:rsidR="003862F4" w:rsidRPr="00C466E0" w14:paraId="18172347" w14:textId="77777777" w:rsidTr="00941AC3">
        <w:trPr>
          <w:jc w:val="center"/>
        </w:trPr>
        <w:tc>
          <w:tcPr>
            <w:tcW w:w="701" w:type="dxa"/>
            <w:vAlign w:val="bottom"/>
          </w:tcPr>
          <w:p w14:paraId="4DCB85B5"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b/>
                <w:bCs/>
                <w:color w:val="000000"/>
                <w:lang w:eastAsia="en-GB"/>
              </w:rPr>
              <w:t>9</w:t>
            </w:r>
          </w:p>
        </w:tc>
        <w:tc>
          <w:tcPr>
            <w:tcW w:w="1284" w:type="dxa"/>
            <w:vAlign w:val="bottom"/>
          </w:tcPr>
          <w:p w14:paraId="13D546C6"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Y(</w:t>
            </w:r>
            <w:proofErr w:type="spellStart"/>
            <w:r w:rsidRPr="00C466E0">
              <w:rPr>
                <w:rFonts w:eastAsia="Times New Roman" w:cstheme="minorHAnsi"/>
                <w:color w:val="000000"/>
                <w:lang w:eastAsia="en-GB"/>
              </w:rPr>
              <w:t>OTf</w:t>
            </w:r>
            <w:proofErr w:type="spellEnd"/>
            <w:r w:rsidRPr="00C466E0">
              <w:rPr>
                <w:rFonts w:eastAsia="Times New Roman" w:cstheme="minorHAnsi"/>
                <w:color w:val="000000"/>
                <w:lang w:eastAsia="en-GB"/>
              </w:rPr>
              <w:t>)</w:t>
            </w:r>
            <w:r w:rsidRPr="00C466E0">
              <w:rPr>
                <w:rFonts w:eastAsia="Times New Roman" w:cstheme="minorHAnsi"/>
                <w:color w:val="000000"/>
                <w:vertAlign w:val="subscript"/>
                <w:lang w:eastAsia="en-GB"/>
              </w:rPr>
              <w:t>3</w:t>
            </w:r>
          </w:p>
        </w:tc>
        <w:tc>
          <w:tcPr>
            <w:tcW w:w="1417" w:type="dxa"/>
            <w:vAlign w:val="bottom"/>
          </w:tcPr>
          <w:p w14:paraId="7808E17C" w14:textId="77777777" w:rsidR="003862F4" w:rsidRPr="00C466E0" w:rsidRDefault="003862F4" w:rsidP="00890DC3">
            <w:pPr>
              <w:spacing w:after="120"/>
              <w:jc w:val="center"/>
              <w:rPr>
                <w:rFonts w:eastAsia="Times New Roman" w:cstheme="minorHAnsi"/>
                <w:bCs/>
                <w:lang w:eastAsia="en-GB"/>
              </w:rPr>
            </w:pPr>
            <w:r w:rsidRPr="00C466E0">
              <w:rPr>
                <w:rFonts w:eastAsia="Times New Roman" w:cstheme="minorHAnsi"/>
                <w:color w:val="000000"/>
                <w:lang w:eastAsia="en-GB"/>
              </w:rPr>
              <w:t>79</w:t>
            </w:r>
          </w:p>
        </w:tc>
        <w:tc>
          <w:tcPr>
            <w:tcW w:w="1417" w:type="dxa"/>
            <w:vAlign w:val="bottom"/>
          </w:tcPr>
          <w:p w14:paraId="07BF3DCC"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1523" w:type="dxa"/>
            <w:vAlign w:val="bottom"/>
          </w:tcPr>
          <w:p w14:paraId="4EB27661"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15</w:t>
            </w:r>
          </w:p>
        </w:tc>
        <w:tc>
          <w:tcPr>
            <w:tcW w:w="1134" w:type="dxa"/>
            <w:vAlign w:val="bottom"/>
          </w:tcPr>
          <w:p w14:paraId="2F7434B7"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99</w:t>
            </w:r>
          </w:p>
        </w:tc>
      </w:tr>
      <w:tr w:rsidR="003862F4" w:rsidRPr="00C466E0" w14:paraId="236ADF41" w14:textId="77777777" w:rsidTr="00941AC3">
        <w:trPr>
          <w:jc w:val="center"/>
        </w:trPr>
        <w:tc>
          <w:tcPr>
            <w:tcW w:w="701" w:type="dxa"/>
            <w:vAlign w:val="bottom"/>
          </w:tcPr>
          <w:p w14:paraId="4AB1299E" w14:textId="77777777" w:rsidR="003862F4" w:rsidRPr="00C466E0" w:rsidRDefault="003862F4" w:rsidP="00890DC3">
            <w:pPr>
              <w:spacing w:after="120"/>
              <w:jc w:val="center"/>
              <w:rPr>
                <w:rFonts w:eastAsia="Times New Roman" w:cstheme="minorHAnsi"/>
                <w:b/>
                <w:bCs/>
                <w:color w:val="000000"/>
                <w:lang w:eastAsia="en-GB"/>
              </w:rPr>
            </w:pPr>
            <w:r w:rsidRPr="00C466E0">
              <w:rPr>
                <w:rFonts w:eastAsia="Times New Roman" w:cstheme="minorHAnsi"/>
                <w:b/>
                <w:bCs/>
                <w:color w:val="000000"/>
                <w:lang w:eastAsia="en-GB"/>
              </w:rPr>
              <w:t>10</w:t>
            </w:r>
          </w:p>
        </w:tc>
        <w:tc>
          <w:tcPr>
            <w:tcW w:w="1284" w:type="dxa"/>
            <w:vAlign w:val="bottom"/>
          </w:tcPr>
          <w:p w14:paraId="09966F8A"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Sc(</w:t>
            </w:r>
            <w:proofErr w:type="spellStart"/>
            <w:r w:rsidRPr="00C466E0">
              <w:rPr>
                <w:rFonts w:eastAsia="Times New Roman" w:cstheme="minorHAnsi"/>
                <w:color w:val="000000"/>
                <w:lang w:eastAsia="en-GB"/>
              </w:rPr>
              <w:t>OTf</w:t>
            </w:r>
            <w:proofErr w:type="spellEnd"/>
            <w:r w:rsidRPr="00C466E0">
              <w:rPr>
                <w:rFonts w:eastAsia="Times New Roman" w:cstheme="minorHAnsi"/>
                <w:color w:val="000000"/>
                <w:lang w:eastAsia="en-GB"/>
              </w:rPr>
              <w:t>)</w:t>
            </w:r>
            <w:r w:rsidRPr="00C466E0">
              <w:rPr>
                <w:rFonts w:eastAsia="Times New Roman" w:cstheme="minorHAnsi"/>
                <w:color w:val="000000"/>
                <w:vertAlign w:val="subscript"/>
                <w:lang w:eastAsia="en-GB"/>
              </w:rPr>
              <w:t>3</w:t>
            </w:r>
          </w:p>
        </w:tc>
        <w:tc>
          <w:tcPr>
            <w:tcW w:w="1417" w:type="dxa"/>
            <w:vAlign w:val="bottom"/>
          </w:tcPr>
          <w:p w14:paraId="6B41AC24"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81</w:t>
            </w:r>
          </w:p>
        </w:tc>
        <w:tc>
          <w:tcPr>
            <w:tcW w:w="1417" w:type="dxa"/>
            <w:vAlign w:val="bottom"/>
          </w:tcPr>
          <w:p w14:paraId="5175C4F5"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1523" w:type="dxa"/>
            <w:vAlign w:val="bottom"/>
          </w:tcPr>
          <w:p w14:paraId="2E11C9CA"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1134" w:type="dxa"/>
            <w:vAlign w:val="bottom"/>
          </w:tcPr>
          <w:p w14:paraId="7B771B9A"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92</w:t>
            </w:r>
          </w:p>
        </w:tc>
      </w:tr>
      <w:tr w:rsidR="003862F4" w:rsidRPr="00C466E0" w14:paraId="22B329AE" w14:textId="77777777" w:rsidTr="00941AC3">
        <w:trPr>
          <w:jc w:val="center"/>
        </w:trPr>
        <w:tc>
          <w:tcPr>
            <w:tcW w:w="701" w:type="dxa"/>
            <w:vAlign w:val="bottom"/>
          </w:tcPr>
          <w:p w14:paraId="56038146" w14:textId="77777777" w:rsidR="003862F4" w:rsidRPr="00C466E0" w:rsidRDefault="003862F4" w:rsidP="00890DC3">
            <w:pPr>
              <w:spacing w:after="120"/>
              <w:jc w:val="center"/>
              <w:rPr>
                <w:rFonts w:eastAsia="Times New Roman" w:cstheme="minorHAnsi"/>
                <w:b/>
                <w:bCs/>
                <w:color w:val="000000"/>
                <w:lang w:eastAsia="en-GB"/>
              </w:rPr>
            </w:pPr>
            <w:r w:rsidRPr="00C466E0">
              <w:rPr>
                <w:rFonts w:eastAsia="Times New Roman" w:cstheme="minorHAnsi"/>
                <w:b/>
                <w:bCs/>
                <w:color w:val="000000"/>
                <w:lang w:eastAsia="en-GB"/>
              </w:rPr>
              <w:t>11</w:t>
            </w:r>
          </w:p>
        </w:tc>
        <w:tc>
          <w:tcPr>
            <w:tcW w:w="1284" w:type="dxa"/>
            <w:vAlign w:val="bottom"/>
          </w:tcPr>
          <w:p w14:paraId="5F835144"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Fe(</w:t>
            </w:r>
            <w:proofErr w:type="spellStart"/>
            <w:r w:rsidRPr="00C466E0">
              <w:rPr>
                <w:rFonts w:eastAsia="Times New Roman" w:cstheme="minorHAnsi"/>
                <w:color w:val="000000"/>
                <w:lang w:eastAsia="en-GB"/>
              </w:rPr>
              <w:t>OTf</w:t>
            </w:r>
            <w:proofErr w:type="spellEnd"/>
            <w:r w:rsidRPr="00C466E0">
              <w:rPr>
                <w:rFonts w:eastAsia="Times New Roman" w:cstheme="minorHAnsi"/>
                <w:color w:val="000000"/>
                <w:lang w:eastAsia="en-GB"/>
              </w:rPr>
              <w:t>)</w:t>
            </w:r>
            <w:r w:rsidRPr="00C466E0">
              <w:rPr>
                <w:rFonts w:eastAsia="Times New Roman" w:cstheme="minorHAnsi"/>
                <w:color w:val="000000"/>
                <w:vertAlign w:val="subscript"/>
                <w:lang w:eastAsia="en-GB"/>
              </w:rPr>
              <w:t>2</w:t>
            </w:r>
          </w:p>
        </w:tc>
        <w:tc>
          <w:tcPr>
            <w:tcW w:w="1417" w:type="dxa"/>
            <w:vAlign w:val="bottom"/>
          </w:tcPr>
          <w:p w14:paraId="4BD17AB0"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90</w:t>
            </w:r>
          </w:p>
        </w:tc>
        <w:tc>
          <w:tcPr>
            <w:tcW w:w="1417" w:type="dxa"/>
            <w:vAlign w:val="bottom"/>
          </w:tcPr>
          <w:p w14:paraId="3E5C9BBD"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1523" w:type="dxa"/>
            <w:vAlign w:val="bottom"/>
          </w:tcPr>
          <w:p w14:paraId="01CF676C"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1134" w:type="dxa"/>
            <w:vAlign w:val="bottom"/>
          </w:tcPr>
          <w:p w14:paraId="0CBF51D6" w14:textId="77777777" w:rsidR="003862F4" w:rsidRPr="00C466E0" w:rsidRDefault="003862F4" w:rsidP="00890DC3">
            <w:pPr>
              <w:keepNext/>
              <w:spacing w:after="120"/>
              <w:jc w:val="center"/>
              <w:rPr>
                <w:rFonts w:eastAsia="Times New Roman" w:cstheme="minorHAnsi"/>
                <w:color w:val="000000"/>
                <w:lang w:eastAsia="en-GB"/>
              </w:rPr>
            </w:pPr>
            <w:r w:rsidRPr="00C466E0">
              <w:rPr>
                <w:rFonts w:eastAsia="Times New Roman" w:cstheme="minorHAnsi"/>
                <w:color w:val="000000"/>
                <w:lang w:eastAsia="en-GB"/>
              </w:rPr>
              <w:t>96</w:t>
            </w:r>
          </w:p>
        </w:tc>
      </w:tr>
    </w:tbl>
    <w:p w14:paraId="4E52C5C0" w14:textId="5E64D45E" w:rsidR="003862F4" w:rsidRPr="00C466E0" w:rsidRDefault="003862F4" w:rsidP="003862F4">
      <w:pPr>
        <w:pStyle w:val="Caption"/>
        <w:jc w:val="center"/>
        <w:rPr>
          <w:rFonts w:cstheme="minorHAnsi"/>
        </w:rPr>
      </w:pPr>
      <w:bookmarkStart w:id="295" w:name="_Ref35623245"/>
      <w:bookmarkStart w:id="296" w:name="_Toc36473335"/>
      <w:r w:rsidRPr="00C466E0">
        <w:t xml:space="preserve">Table </w:t>
      </w:r>
      <w:fldSimple w:instr=" SEQ Table \* ARABIC ">
        <w:r w:rsidR="00FF508B">
          <w:rPr>
            <w:noProof/>
          </w:rPr>
          <w:t>28</w:t>
        </w:r>
      </w:fldSimple>
      <w:bookmarkEnd w:id="295"/>
      <w:r w:rsidRPr="00C466E0">
        <w:t>: Indole C2-allylation Lewis acid screen</w:t>
      </w:r>
      <w:bookmarkEnd w:id="296"/>
    </w:p>
    <w:p w14:paraId="587947A1" w14:textId="19A3E257" w:rsidR="00044B3E" w:rsidRPr="00C466E0" w:rsidRDefault="003862F4" w:rsidP="003862F4">
      <w:r w:rsidRPr="00C466E0">
        <w:t>Next, Fe(</w:t>
      </w:r>
      <w:proofErr w:type="spellStart"/>
      <w:r w:rsidRPr="00C466E0">
        <w:t>OTf</w:t>
      </w:r>
      <w:proofErr w:type="spellEnd"/>
      <w:r w:rsidRPr="00C466E0">
        <w:t>)</w:t>
      </w:r>
      <w:r w:rsidRPr="00C466E0">
        <w:rPr>
          <w:vertAlign w:val="subscript"/>
        </w:rPr>
        <w:t>2</w:t>
      </w:r>
      <w:r w:rsidRPr="00C466E0">
        <w:t xml:space="preserve"> was used to explore a series of solvents, which confirmed that DCM (</w:t>
      </w:r>
      <w:r w:rsidRPr="00C466E0">
        <w:fldChar w:fldCharType="begin"/>
      </w:r>
      <w:r w:rsidRPr="00C466E0">
        <w:instrText xml:space="preserve"> REF _Ref35623311 \h </w:instrText>
      </w:r>
      <w:r w:rsidR="00C466E0">
        <w:instrText xml:space="preserve"> \* MERGEFORMAT </w:instrText>
      </w:r>
      <w:r w:rsidRPr="00C466E0">
        <w:fldChar w:fldCharType="separate"/>
      </w:r>
      <w:r w:rsidR="00FF508B" w:rsidRPr="00C466E0">
        <w:t xml:space="preserve">Table </w:t>
      </w:r>
      <w:r w:rsidR="00FF508B">
        <w:rPr>
          <w:noProof/>
        </w:rPr>
        <w:t>29</w:t>
      </w:r>
      <w:r w:rsidRPr="00C466E0">
        <w:fldChar w:fldCharType="end"/>
      </w:r>
      <w:r w:rsidRPr="00C466E0">
        <w:t xml:space="preserve">, entry 1) was optimal for the indole C2-allylation process. Again, solvents affected both the </w:t>
      </w:r>
      <w:proofErr w:type="spellStart"/>
      <w:r w:rsidRPr="00C466E0">
        <w:t>regio</w:t>
      </w:r>
      <w:proofErr w:type="spellEnd"/>
      <w:r w:rsidRPr="00C466E0">
        <w:t xml:space="preserve">- and enantioselectivity of the reaction as displayed in </w:t>
      </w:r>
      <w:r w:rsidRPr="00C466E0">
        <w:fldChar w:fldCharType="begin"/>
      </w:r>
      <w:r w:rsidRPr="00C466E0">
        <w:instrText xml:space="preserve"> REF _Ref35623311 \h </w:instrText>
      </w:r>
      <w:r w:rsidR="00C466E0">
        <w:instrText xml:space="preserve"> \* MERGEFORMAT </w:instrText>
      </w:r>
      <w:r w:rsidRPr="00C466E0">
        <w:fldChar w:fldCharType="separate"/>
      </w:r>
      <w:r w:rsidR="00FF508B" w:rsidRPr="00C466E0">
        <w:t xml:space="preserve">Table </w:t>
      </w:r>
      <w:r w:rsidR="00FF508B">
        <w:rPr>
          <w:noProof/>
        </w:rPr>
        <w:t>29</w:t>
      </w:r>
      <w:r w:rsidRPr="00C466E0">
        <w:fldChar w:fldCharType="end"/>
      </w:r>
      <w:r w:rsidRPr="00C466E0">
        <w:t xml:space="preserve"> below.</w:t>
      </w:r>
    </w:p>
    <w:p w14:paraId="7B0CD380" w14:textId="77777777" w:rsidR="00044B3E" w:rsidRPr="00C466E0" w:rsidRDefault="00044B3E">
      <w:pPr>
        <w:spacing w:line="259" w:lineRule="auto"/>
        <w:jc w:val="left"/>
      </w:pPr>
      <w:r w:rsidRPr="00C466E0">
        <w:br w:type="page"/>
      </w:r>
    </w:p>
    <w:p w14:paraId="3FBDCACC" w14:textId="70A1E659" w:rsidR="003862F4" w:rsidRPr="00C466E0" w:rsidRDefault="00E636E0" w:rsidP="003862F4">
      <w:pPr>
        <w:spacing w:after="0"/>
        <w:jc w:val="center"/>
      </w:pPr>
      <w:r w:rsidRPr="00C466E0">
        <w:object w:dxaOrig="13188" w:dyaOrig="2535" w14:anchorId="27BF3138">
          <v:shape id="_x0000_i1187" type="#_x0000_t75" style="width:393pt;height:75pt" o:ole="">
            <v:imagedata r:id="rId322" o:title=""/>
          </v:shape>
          <o:OLEObject Type="Embed" ProgID="ChemDraw.Document.6.0" ShapeID="_x0000_i1187" DrawAspect="Content" ObjectID="_1657099196" r:id="rId323"/>
        </w:object>
      </w:r>
    </w:p>
    <w:tbl>
      <w:tblPr>
        <w:tblStyle w:val="PlainTable2"/>
        <w:tblW w:w="0" w:type="auto"/>
        <w:jc w:val="center"/>
        <w:tblLook w:val="0600" w:firstRow="0" w:lastRow="0" w:firstColumn="0" w:lastColumn="0" w:noHBand="1" w:noVBand="1"/>
      </w:tblPr>
      <w:tblGrid>
        <w:gridCol w:w="701"/>
        <w:gridCol w:w="1426"/>
        <w:gridCol w:w="1417"/>
        <w:gridCol w:w="1418"/>
        <w:gridCol w:w="1466"/>
        <w:gridCol w:w="1134"/>
      </w:tblGrid>
      <w:tr w:rsidR="00941AC3" w:rsidRPr="00C466E0" w14:paraId="3720476C" w14:textId="77777777" w:rsidTr="00941AC3">
        <w:trPr>
          <w:jc w:val="center"/>
        </w:trPr>
        <w:tc>
          <w:tcPr>
            <w:tcW w:w="701" w:type="dxa"/>
            <w:tcBorders>
              <w:top w:val="nil"/>
              <w:bottom w:val="single" w:sz="4" w:space="0" w:color="auto"/>
            </w:tcBorders>
            <w:shd w:val="clear" w:color="auto" w:fill="E7E6E6" w:themeFill="background2"/>
            <w:vAlign w:val="center"/>
          </w:tcPr>
          <w:p w14:paraId="6F19CFBE" w14:textId="77777777" w:rsidR="00941AC3" w:rsidRPr="00C466E0" w:rsidRDefault="00941AC3" w:rsidP="00941AC3">
            <w:pPr>
              <w:jc w:val="center"/>
              <w:rPr>
                <w:b/>
              </w:rPr>
            </w:pPr>
            <w:r w:rsidRPr="00C466E0">
              <w:rPr>
                <w:b/>
              </w:rPr>
              <w:t>Entry</w:t>
            </w:r>
          </w:p>
        </w:tc>
        <w:tc>
          <w:tcPr>
            <w:tcW w:w="1426" w:type="dxa"/>
            <w:tcBorders>
              <w:top w:val="nil"/>
              <w:bottom w:val="single" w:sz="4" w:space="0" w:color="auto"/>
            </w:tcBorders>
            <w:shd w:val="clear" w:color="auto" w:fill="E7E6E6" w:themeFill="background2"/>
            <w:vAlign w:val="center"/>
          </w:tcPr>
          <w:p w14:paraId="4C43B1D8" w14:textId="77777777" w:rsidR="00941AC3" w:rsidRPr="00C466E0" w:rsidRDefault="00941AC3" w:rsidP="00941AC3">
            <w:pPr>
              <w:jc w:val="center"/>
              <w:rPr>
                <w:b/>
              </w:rPr>
            </w:pPr>
            <w:r w:rsidRPr="00C466E0">
              <w:rPr>
                <w:b/>
              </w:rPr>
              <w:t>Solvent</w:t>
            </w:r>
          </w:p>
        </w:tc>
        <w:tc>
          <w:tcPr>
            <w:tcW w:w="1417" w:type="dxa"/>
            <w:tcBorders>
              <w:top w:val="nil"/>
              <w:bottom w:val="single" w:sz="4" w:space="0" w:color="auto"/>
            </w:tcBorders>
            <w:shd w:val="clear" w:color="auto" w:fill="E7E6E6" w:themeFill="background2"/>
            <w:vAlign w:val="center"/>
          </w:tcPr>
          <w:p w14:paraId="5C0A9531" w14:textId="7566E2F7" w:rsidR="00941AC3" w:rsidRPr="00C466E0" w:rsidRDefault="00941AC3" w:rsidP="00941AC3">
            <w:pPr>
              <w:jc w:val="center"/>
              <w:rPr>
                <w:b/>
              </w:rPr>
            </w:pPr>
            <w:r w:rsidRPr="00C466E0">
              <w:rPr>
                <w:b/>
              </w:rPr>
              <w:t>Yield 469/%</w:t>
            </w:r>
          </w:p>
        </w:tc>
        <w:tc>
          <w:tcPr>
            <w:tcW w:w="1418" w:type="dxa"/>
            <w:tcBorders>
              <w:top w:val="nil"/>
              <w:bottom w:val="single" w:sz="4" w:space="0" w:color="auto"/>
            </w:tcBorders>
            <w:shd w:val="clear" w:color="auto" w:fill="E7E6E6" w:themeFill="background2"/>
          </w:tcPr>
          <w:p w14:paraId="1D0A5DF5" w14:textId="2769C2DA" w:rsidR="00941AC3" w:rsidRPr="00C466E0" w:rsidRDefault="00941AC3" w:rsidP="00941AC3">
            <w:pPr>
              <w:jc w:val="center"/>
              <w:rPr>
                <w:b/>
              </w:rPr>
            </w:pPr>
            <w:r w:rsidRPr="00C466E0">
              <w:rPr>
                <w:b/>
              </w:rPr>
              <w:t>Yield 470/%</w:t>
            </w:r>
          </w:p>
        </w:tc>
        <w:tc>
          <w:tcPr>
            <w:tcW w:w="1466" w:type="dxa"/>
            <w:tcBorders>
              <w:top w:val="nil"/>
              <w:bottom w:val="single" w:sz="4" w:space="0" w:color="auto"/>
            </w:tcBorders>
            <w:shd w:val="clear" w:color="auto" w:fill="E7E6E6" w:themeFill="background2"/>
          </w:tcPr>
          <w:p w14:paraId="31C33BB9" w14:textId="7DC18EA8" w:rsidR="00941AC3" w:rsidRPr="00C466E0" w:rsidRDefault="00941AC3" w:rsidP="00941AC3">
            <w:pPr>
              <w:jc w:val="center"/>
              <w:rPr>
                <w:b/>
              </w:rPr>
            </w:pPr>
            <w:r w:rsidRPr="00C466E0">
              <w:rPr>
                <w:b/>
              </w:rPr>
              <w:t>Yield 467/%</w:t>
            </w:r>
          </w:p>
        </w:tc>
        <w:tc>
          <w:tcPr>
            <w:tcW w:w="1134" w:type="dxa"/>
            <w:tcBorders>
              <w:top w:val="nil"/>
              <w:bottom w:val="single" w:sz="4" w:space="0" w:color="auto"/>
            </w:tcBorders>
            <w:shd w:val="clear" w:color="auto" w:fill="E7E6E6" w:themeFill="background2"/>
          </w:tcPr>
          <w:p w14:paraId="29D6F922" w14:textId="3864FB7A" w:rsidR="00941AC3" w:rsidRPr="00C466E0" w:rsidRDefault="00941AC3" w:rsidP="00941AC3">
            <w:pPr>
              <w:jc w:val="center"/>
              <w:rPr>
                <w:b/>
              </w:rPr>
            </w:pPr>
            <w:r w:rsidRPr="00C466E0">
              <w:rPr>
                <w:b/>
                <w:i/>
                <w:iCs/>
              </w:rPr>
              <w:t>ee</w:t>
            </w:r>
            <w:r w:rsidRPr="00C466E0">
              <w:rPr>
                <w:b/>
              </w:rPr>
              <w:t xml:space="preserve"> 469/%</w:t>
            </w:r>
          </w:p>
        </w:tc>
      </w:tr>
      <w:tr w:rsidR="00941AC3" w:rsidRPr="00C466E0" w14:paraId="059B3367" w14:textId="77777777" w:rsidTr="00941AC3">
        <w:trPr>
          <w:jc w:val="center"/>
        </w:trPr>
        <w:tc>
          <w:tcPr>
            <w:tcW w:w="701" w:type="dxa"/>
            <w:vAlign w:val="bottom"/>
          </w:tcPr>
          <w:p w14:paraId="6C60CB4E" w14:textId="77777777" w:rsidR="00941AC3" w:rsidRPr="00C466E0" w:rsidRDefault="00941AC3" w:rsidP="00941AC3">
            <w:pPr>
              <w:spacing w:after="120"/>
              <w:jc w:val="center"/>
              <w:rPr>
                <w:rFonts w:eastAsia="Times New Roman" w:cstheme="minorHAnsi"/>
                <w:b/>
                <w:bCs/>
                <w:color w:val="000000"/>
                <w:lang w:eastAsia="en-GB"/>
              </w:rPr>
            </w:pPr>
            <w:r w:rsidRPr="00C466E0">
              <w:rPr>
                <w:rFonts w:eastAsia="Times New Roman" w:cstheme="minorHAnsi"/>
                <w:b/>
                <w:bCs/>
                <w:color w:val="000000"/>
                <w:lang w:eastAsia="en-GB"/>
              </w:rPr>
              <w:t>1</w:t>
            </w:r>
          </w:p>
        </w:tc>
        <w:tc>
          <w:tcPr>
            <w:tcW w:w="1426" w:type="dxa"/>
            <w:vAlign w:val="bottom"/>
          </w:tcPr>
          <w:p w14:paraId="58645DB4"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DCM</w:t>
            </w:r>
          </w:p>
        </w:tc>
        <w:tc>
          <w:tcPr>
            <w:tcW w:w="1417" w:type="dxa"/>
            <w:vAlign w:val="bottom"/>
          </w:tcPr>
          <w:p w14:paraId="1D6BB1A9"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90</w:t>
            </w:r>
          </w:p>
        </w:tc>
        <w:tc>
          <w:tcPr>
            <w:tcW w:w="1418" w:type="dxa"/>
            <w:vAlign w:val="bottom"/>
          </w:tcPr>
          <w:p w14:paraId="478B701E"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1466" w:type="dxa"/>
            <w:vAlign w:val="bottom"/>
          </w:tcPr>
          <w:p w14:paraId="4B5912ED"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1134" w:type="dxa"/>
            <w:vAlign w:val="bottom"/>
          </w:tcPr>
          <w:p w14:paraId="3337FABF"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96</w:t>
            </w:r>
          </w:p>
        </w:tc>
      </w:tr>
      <w:tr w:rsidR="00941AC3" w:rsidRPr="00C466E0" w14:paraId="656B719D" w14:textId="77777777" w:rsidTr="00941AC3">
        <w:trPr>
          <w:jc w:val="center"/>
        </w:trPr>
        <w:tc>
          <w:tcPr>
            <w:tcW w:w="701" w:type="dxa"/>
            <w:vAlign w:val="bottom"/>
          </w:tcPr>
          <w:p w14:paraId="2E0FAADF" w14:textId="77777777" w:rsidR="00941AC3" w:rsidRPr="00C466E0" w:rsidRDefault="00941AC3" w:rsidP="00941AC3">
            <w:pPr>
              <w:spacing w:after="120"/>
              <w:jc w:val="center"/>
              <w:rPr>
                <w:rFonts w:cstheme="minorHAnsi"/>
                <w:b/>
                <w:bCs/>
              </w:rPr>
            </w:pPr>
            <w:r w:rsidRPr="00C466E0">
              <w:rPr>
                <w:rFonts w:eastAsia="Times New Roman" w:cstheme="minorHAnsi"/>
                <w:b/>
                <w:bCs/>
                <w:color w:val="000000"/>
                <w:lang w:eastAsia="en-GB"/>
              </w:rPr>
              <w:t>2</w:t>
            </w:r>
          </w:p>
        </w:tc>
        <w:tc>
          <w:tcPr>
            <w:tcW w:w="1426" w:type="dxa"/>
            <w:vAlign w:val="bottom"/>
          </w:tcPr>
          <w:p w14:paraId="2A1AE62F" w14:textId="77777777" w:rsidR="00941AC3" w:rsidRPr="00C466E0" w:rsidRDefault="00941AC3" w:rsidP="00941AC3">
            <w:pPr>
              <w:spacing w:after="120"/>
              <w:jc w:val="center"/>
              <w:rPr>
                <w:rFonts w:cstheme="minorHAnsi"/>
              </w:rPr>
            </w:pPr>
            <w:r w:rsidRPr="00C466E0">
              <w:rPr>
                <w:rFonts w:eastAsia="Times New Roman" w:cstheme="minorHAnsi"/>
                <w:color w:val="000000"/>
                <w:lang w:eastAsia="en-GB"/>
              </w:rPr>
              <w:t>DCE</w:t>
            </w:r>
          </w:p>
        </w:tc>
        <w:tc>
          <w:tcPr>
            <w:tcW w:w="1417" w:type="dxa"/>
            <w:vAlign w:val="bottom"/>
          </w:tcPr>
          <w:p w14:paraId="64FD6340" w14:textId="77777777" w:rsidR="00941AC3" w:rsidRPr="00C466E0" w:rsidRDefault="00941AC3" w:rsidP="00941AC3">
            <w:pPr>
              <w:spacing w:after="120"/>
              <w:jc w:val="center"/>
              <w:rPr>
                <w:rFonts w:cstheme="minorHAnsi"/>
              </w:rPr>
            </w:pPr>
            <w:r w:rsidRPr="00C466E0">
              <w:rPr>
                <w:rFonts w:eastAsia="Times New Roman" w:cstheme="minorHAnsi"/>
                <w:color w:val="000000"/>
                <w:lang w:eastAsia="en-GB"/>
              </w:rPr>
              <w:t>88</w:t>
            </w:r>
          </w:p>
        </w:tc>
        <w:tc>
          <w:tcPr>
            <w:tcW w:w="1418" w:type="dxa"/>
            <w:vAlign w:val="bottom"/>
          </w:tcPr>
          <w:p w14:paraId="67D587B5"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1466" w:type="dxa"/>
            <w:vAlign w:val="bottom"/>
          </w:tcPr>
          <w:p w14:paraId="05C41575"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3</w:t>
            </w:r>
          </w:p>
        </w:tc>
        <w:tc>
          <w:tcPr>
            <w:tcW w:w="1134" w:type="dxa"/>
            <w:vAlign w:val="bottom"/>
          </w:tcPr>
          <w:p w14:paraId="4E77CFCB" w14:textId="77777777" w:rsidR="00941AC3" w:rsidRPr="00C466E0" w:rsidRDefault="00941AC3" w:rsidP="00941AC3">
            <w:pPr>
              <w:spacing w:after="120"/>
              <w:jc w:val="center"/>
              <w:rPr>
                <w:rFonts w:cstheme="minorHAnsi"/>
              </w:rPr>
            </w:pPr>
            <w:r w:rsidRPr="00C466E0">
              <w:rPr>
                <w:rFonts w:eastAsia="Times New Roman" w:cstheme="minorHAnsi"/>
                <w:color w:val="000000"/>
                <w:lang w:eastAsia="en-GB"/>
              </w:rPr>
              <w:t>96</w:t>
            </w:r>
          </w:p>
        </w:tc>
      </w:tr>
      <w:tr w:rsidR="00941AC3" w:rsidRPr="00C466E0" w14:paraId="646D7108" w14:textId="77777777" w:rsidTr="00941AC3">
        <w:trPr>
          <w:jc w:val="center"/>
        </w:trPr>
        <w:tc>
          <w:tcPr>
            <w:tcW w:w="701" w:type="dxa"/>
            <w:vAlign w:val="bottom"/>
          </w:tcPr>
          <w:p w14:paraId="65F29030" w14:textId="77777777" w:rsidR="00941AC3" w:rsidRPr="00C466E0" w:rsidRDefault="00941AC3" w:rsidP="00941AC3">
            <w:pPr>
              <w:spacing w:after="120"/>
              <w:jc w:val="center"/>
              <w:rPr>
                <w:rFonts w:eastAsia="Times New Roman" w:cstheme="minorHAnsi"/>
                <w:b/>
                <w:bCs/>
                <w:lang w:eastAsia="en-GB"/>
              </w:rPr>
            </w:pPr>
            <w:r w:rsidRPr="00C466E0">
              <w:rPr>
                <w:rFonts w:eastAsia="Times New Roman" w:cstheme="minorHAnsi"/>
                <w:b/>
                <w:bCs/>
                <w:color w:val="000000"/>
                <w:lang w:eastAsia="en-GB"/>
              </w:rPr>
              <w:t>3</w:t>
            </w:r>
          </w:p>
        </w:tc>
        <w:tc>
          <w:tcPr>
            <w:tcW w:w="1426" w:type="dxa"/>
            <w:vAlign w:val="bottom"/>
          </w:tcPr>
          <w:p w14:paraId="259280D1" w14:textId="77777777" w:rsidR="00941AC3" w:rsidRPr="00C466E0" w:rsidRDefault="00941AC3" w:rsidP="00941AC3">
            <w:pPr>
              <w:spacing w:after="120"/>
              <w:jc w:val="center"/>
              <w:rPr>
                <w:rFonts w:eastAsia="Times New Roman" w:cstheme="minorHAnsi"/>
                <w:lang w:eastAsia="en-GB"/>
              </w:rPr>
            </w:pPr>
            <w:r w:rsidRPr="00C466E0">
              <w:rPr>
                <w:rFonts w:eastAsia="Times New Roman" w:cstheme="minorHAnsi"/>
                <w:color w:val="000000"/>
                <w:lang w:eastAsia="en-GB"/>
              </w:rPr>
              <w:t>CHCl</w:t>
            </w:r>
            <w:r w:rsidRPr="00C466E0">
              <w:rPr>
                <w:rFonts w:eastAsia="Times New Roman" w:cstheme="minorHAnsi"/>
                <w:color w:val="000000"/>
                <w:vertAlign w:val="subscript"/>
                <w:lang w:eastAsia="en-GB"/>
              </w:rPr>
              <w:t>3</w:t>
            </w:r>
          </w:p>
        </w:tc>
        <w:tc>
          <w:tcPr>
            <w:tcW w:w="1417" w:type="dxa"/>
            <w:vAlign w:val="bottom"/>
          </w:tcPr>
          <w:p w14:paraId="0064A3AD" w14:textId="77777777" w:rsidR="00941AC3" w:rsidRPr="00C466E0" w:rsidRDefault="00941AC3" w:rsidP="00941AC3">
            <w:pPr>
              <w:spacing w:after="120"/>
              <w:jc w:val="center"/>
              <w:rPr>
                <w:rFonts w:eastAsia="Times New Roman" w:cstheme="minorHAnsi"/>
                <w:lang w:eastAsia="en-GB"/>
              </w:rPr>
            </w:pPr>
            <w:r w:rsidRPr="00C466E0">
              <w:rPr>
                <w:rFonts w:eastAsia="Times New Roman" w:cstheme="minorHAnsi"/>
                <w:color w:val="000000"/>
                <w:lang w:eastAsia="en-GB"/>
              </w:rPr>
              <w:t>95</w:t>
            </w:r>
          </w:p>
        </w:tc>
        <w:tc>
          <w:tcPr>
            <w:tcW w:w="1418" w:type="dxa"/>
            <w:vAlign w:val="bottom"/>
          </w:tcPr>
          <w:p w14:paraId="2FE7DDD8" w14:textId="77777777" w:rsidR="00941AC3" w:rsidRPr="00C466E0" w:rsidRDefault="00941AC3" w:rsidP="00941AC3">
            <w:pPr>
              <w:spacing w:after="120"/>
              <w:jc w:val="center"/>
              <w:rPr>
                <w:rFonts w:eastAsia="Times New Roman" w:cstheme="minorHAnsi"/>
                <w:b/>
                <w:bCs/>
                <w:lang w:eastAsia="en-GB"/>
              </w:rPr>
            </w:pPr>
            <w:r w:rsidRPr="00C466E0">
              <w:rPr>
                <w:rFonts w:eastAsia="Times New Roman" w:cstheme="minorHAnsi"/>
                <w:color w:val="000000"/>
                <w:lang w:eastAsia="en-GB"/>
              </w:rPr>
              <w:t>0</w:t>
            </w:r>
          </w:p>
        </w:tc>
        <w:tc>
          <w:tcPr>
            <w:tcW w:w="1466" w:type="dxa"/>
            <w:vAlign w:val="bottom"/>
          </w:tcPr>
          <w:p w14:paraId="6D367192" w14:textId="77777777" w:rsidR="00941AC3" w:rsidRPr="00C466E0" w:rsidRDefault="00941AC3" w:rsidP="00941AC3">
            <w:pPr>
              <w:spacing w:after="120"/>
              <w:jc w:val="center"/>
              <w:rPr>
                <w:rFonts w:eastAsia="Times New Roman" w:cstheme="minorHAnsi"/>
                <w:b/>
                <w:bCs/>
                <w:lang w:eastAsia="en-GB"/>
              </w:rPr>
            </w:pPr>
            <w:r w:rsidRPr="00C466E0">
              <w:rPr>
                <w:rFonts w:eastAsia="Times New Roman" w:cstheme="minorHAnsi"/>
                <w:color w:val="000000"/>
                <w:lang w:eastAsia="en-GB"/>
              </w:rPr>
              <w:t>0</w:t>
            </w:r>
          </w:p>
        </w:tc>
        <w:tc>
          <w:tcPr>
            <w:tcW w:w="1134" w:type="dxa"/>
            <w:vAlign w:val="bottom"/>
          </w:tcPr>
          <w:p w14:paraId="5CAFEEEA" w14:textId="77777777" w:rsidR="00941AC3" w:rsidRPr="00C466E0" w:rsidRDefault="00941AC3" w:rsidP="00941AC3">
            <w:pPr>
              <w:spacing w:after="120"/>
              <w:jc w:val="center"/>
              <w:rPr>
                <w:rFonts w:eastAsia="Times New Roman" w:cstheme="minorHAnsi"/>
                <w:b/>
                <w:bCs/>
                <w:lang w:eastAsia="en-GB"/>
              </w:rPr>
            </w:pPr>
            <w:r w:rsidRPr="00C466E0">
              <w:rPr>
                <w:rFonts w:eastAsia="Times New Roman" w:cstheme="minorHAnsi"/>
                <w:color w:val="000000"/>
                <w:lang w:eastAsia="en-GB"/>
              </w:rPr>
              <w:t>91</w:t>
            </w:r>
          </w:p>
        </w:tc>
      </w:tr>
      <w:tr w:rsidR="00941AC3" w:rsidRPr="00C466E0" w14:paraId="5A85FD98" w14:textId="77777777" w:rsidTr="00941AC3">
        <w:trPr>
          <w:jc w:val="center"/>
        </w:trPr>
        <w:tc>
          <w:tcPr>
            <w:tcW w:w="701" w:type="dxa"/>
            <w:vAlign w:val="bottom"/>
          </w:tcPr>
          <w:p w14:paraId="55961A92" w14:textId="77777777" w:rsidR="00941AC3" w:rsidRPr="00C466E0" w:rsidRDefault="00941AC3" w:rsidP="00941AC3">
            <w:pPr>
              <w:spacing w:after="120"/>
              <w:jc w:val="center"/>
              <w:rPr>
                <w:rFonts w:eastAsia="Times New Roman" w:cstheme="minorHAnsi"/>
                <w:b/>
                <w:bCs/>
                <w:color w:val="000000"/>
                <w:lang w:eastAsia="en-GB"/>
              </w:rPr>
            </w:pPr>
            <w:r w:rsidRPr="00C466E0">
              <w:rPr>
                <w:rFonts w:eastAsia="Times New Roman" w:cstheme="minorHAnsi"/>
                <w:b/>
                <w:bCs/>
                <w:color w:val="000000"/>
                <w:lang w:eastAsia="en-GB"/>
              </w:rPr>
              <w:t>4</w:t>
            </w:r>
          </w:p>
        </w:tc>
        <w:tc>
          <w:tcPr>
            <w:tcW w:w="1426" w:type="dxa"/>
            <w:vAlign w:val="bottom"/>
          </w:tcPr>
          <w:p w14:paraId="7A8624A2"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Toluene</w:t>
            </w:r>
          </w:p>
        </w:tc>
        <w:tc>
          <w:tcPr>
            <w:tcW w:w="1417" w:type="dxa"/>
            <w:vAlign w:val="bottom"/>
          </w:tcPr>
          <w:p w14:paraId="073853A4"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71</w:t>
            </w:r>
          </w:p>
        </w:tc>
        <w:tc>
          <w:tcPr>
            <w:tcW w:w="1418" w:type="dxa"/>
            <w:vAlign w:val="bottom"/>
          </w:tcPr>
          <w:p w14:paraId="16ED6690"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3</w:t>
            </w:r>
          </w:p>
        </w:tc>
        <w:tc>
          <w:tcPr>
            <w:tcW w:w="1466" w:type="dxa"/>
            <w:vAlign w:val="bottom"/>
          </w:tcPr>
          <w:p w14:paraId="2C846DB1"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13</w:t>
            </w:r>
          </w:p>
        </w:tc>
        <w:tc>
          <w:tcPr>
            <w:tcW w:w="1134" w:type="dxa"/>
            <w:vAlign w:val="bottom"/>
          </w:tcPr>
          <w:p w14:paraId="6F70EECC"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77</w:t>
            </w:r>
          </w:p>
        </w:tc>
      </w:tr>
      <w:tr w:rsidR="00941AC3" w:rsidRPr="00C466E0" w14:paraId="2DC0D3D6" w14:textId="77777777" w:rsidTr="00941AC3">
        <w:trPr>
          <w:jc w:val="center"/>
        </w:trPr>
        <w:tc>
          <w:tcPr>
            <w:tcW w:w="701" w:type="dxa"/>
            <w:vAlign w:val="bottom"/>
          </w:tcPr>
          <w:p w14:paraId="615EA93A" w14:textId="77777777" w:rsidR="00941AC3" w:rsidRPr="00C466E0" w:rsidRDefault="00941AC3" w:rsidP="00941AC3">
            <w:pPr>
              <w:spacing w:after="120"/>
              <w:jc w:val="center"/>
              <w:rPr>
                <w:rFonts w:eastAsia="Times New Roman" w:cstheme="minorHAnsi"/>
                <w:b/>
                <w:bCs/>
                <w:color w:val="000000"/>
                <w:lang w:eastAsia="en-GB"/>
              </w:rPr>
            </w:pPr>
            <w:r w:rsidRPr="00C466E0">
              <w:rPr>
                <w:rFonts w:eastAsia="Times New Roman" w:cstheme="minorHAnsi"/>
                <w:b/>
                <w:bCs/>
                <w:color w:val="000000"/>
                <w:lang w:eastAsia="en-GB"/>
              </w:rPr>
              <w:t>5</w:t>
            </w:r>
          </w:p>
        </w:tc>
        <w:tc>
          <w:tcPr>
            <w:tcW w:w="1426" w:type="dxa"/>
            <w:vAlign w:val="bottom"/>
          </w:tcPr>
          <w:p w14:paraId="078EFD53"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THF</w:t>
            </w:r>
          </w:p>
        </w:tc>
        <w:tc>
          <w:tcPr>
            <w:tcW w:w="1417" w:type="dxa"/>
            <w:vAlign w:val="bottom"/>
          </w:tcPr>
          <w:p w14:paraId="1399182C"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59</w:t>
            </w:r>
          </w:p>
        </w:tc>
        <w:tc>
          <w:tcPr>
            <w:tcW w:w="1418" w:type="dxa"/>
            <w:vAlign w:val="bottom"/>
          </w:tcPr>
          <w:p w14:paraId="7340FA3E"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5</w:t>
            </w:r>
          </w:p>
        </w:tc>
        <w:tc>
          <w:tcPr>
            <w:tcW w:w="1466" w:type="dxa"/>
            <w:vAlign w:val="bottom"/>
          </w:tcPr>
          <w:p w14:paraId="1ECD0773"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3</w:t>
            </w:r>
          </w:p>
        </w:tc>
        <w:tc>
          <w:tcPr>
            <w:tcW w:w="1134" w:type="dxa"/>
            <w:vAlign w:val="bottom"/>
          </w:tcPr>
          <w:p w14:paraId="3AA3820C"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96</w:t>
            </w:r>
          </w:p>
        </w:tc>
      </w:tr>
      <w:tr w:rsidR="00941AC3" w:rsidRPr="00C466E0" w14:paraId="5FE4AE0F" w14:textId="77777777" w:rsidTr="00941AC3">
        <w:trPr>
          <w:jc w:val="center"/>
        </w:trPr>
        <w:tc>
          <w:tcPr>
            <w:tcW w:w="701" w:type="dxa"/>
            <w:vAlign w:val="bottom"/>
          </w:tcPr>
          <w:p w14:paraId="598B8B89" w14:textId="77777777" w:rsidR="00941AC3" w:rsidRPr="00C466E0" w:rsidRDefault="00941AC3" w:rsidP="00941AC3">
            <w:pPr>
              <w:spacing w:after="120"/>
              <w:jc w:val="center"/>
              <w:rPr>
                <w:rFonts w:eastAsia="Times New Roman" w:cstheme="minorHAnsi"/>
                <w:b/>
                <w:bCs/>
                <w:lang w:eastAsia="en-GB"/>
              </w:rPr>
            </w:pPr>
            <w:r w:rsidRPr="00C466E0">
              <w:rPr>
                <w:rFonts w:eastAsia="Times New Roman" w:cstheme="minorHAnsi"/>
                <w:b/>
                <w:bCs/>
                <w:color w:val="000000"/>
                <w:lang w:eastAsia="en-GB"/>
              </w:rPr>
              <w:t>6</w:t>
            </w:r>
          </w:p>
        </w:tc>
        <w:tc>
          <w:tcPr>
            <w:tcW w:w="1426" w:type="dxa"/>
            <w:vAlign w:val="bottom"/>
          </w:tcPr>
          <w:p w14:paraId="5974FBF5" w14:textId="77777777" w:rsidR="00941AC3" w:rsidRPr="00C466E0" w:rsidRDefault="00941AC3" w:rsidP="00941AC3">
            <w:pPr>
              <w:spacing w:after="120"/>
              <w:jc w:val="center"/>
              <w:rPr>
                <w:rFonts w:eastAsia="Times New Roman" w:cstheme="minorHAnsi"/>
                <w:lang w:eastAsia="en-GB"/>
              </w:rPr>
            </w:pPr>
            <w:r w:rsidRPr="00C466E0">
              <w:rPr>
                <w:rFonts w:eastAsia="Times New Roman" w:cstheme="minorHAnsi"/>
                <w:color w:val="000000"/>
                <w:lang w:eastAsia="en-GB"/>
              </w:rPr>
              <w:t>Et</w:t>
            </w:r>
            <w:r w:rsidRPr="00C466E0">
              <w:rPr>
                <w:rFonts w:eastAsia="Times New Roman" w:cstheme="minorHAnsi"/>
                <w:color w:val="000000"/>
                <w:vertAlign w:val="subscript"/>
                <w:lang w:eastAsia="en-GB"/>
              </w:rPr>
              <w:t>2</w:t>
            </w:r>
            <w:r w:rsidRPr="00C466E0">
              <w:rPr>
                <w:rFonts w:eastAsia="Times New Roman" w:cstheme="minorHAnsi"/>
                <w:color w:val="000000"/>
                <w:lang w:eastAsia="en-GB"/>
              </w:rPr>
              <w:t>O</w:t>
            </w:r>
          </w:p>
        </w:tc>
        <w:tc>
          <w:tcPr>
            <w:tcW w:w="1417" w:type="dxa"/>
            <w:vAlign w:val="bottom"/>
          </w:tcPr>
          <w:p w14:paraId="77F2C323" w14:textId="77777777" w:rsidR="00941AC3" w:rsidRPr="00C466E0" w:rsidRDefault="00941AC3" w:rsidP="00941AC3">
            <w:pPr>
              <w:spacing w:after="120"/>
              <w:jc w:val="center"/>
              <w:rPr>
                <w:rFonts w:eastAsia="Times New Roman" w:cstheme="minorHAnsi"/>
                <w:lang w:eastAsia="en-GB"/>
              </w:rPr>
            </w:pPr>
            <w:r w:rsidRPr="00C466E0">
              <w:rPr>
                <w:rFonts w:eastAsia="Times New Roman" w:cstheme="minorHAnsi"/>
                <w:color w:val="000000"/>
                <w:lang w:eastAsia="en-GB"/>
              </w:rPr>
              <w:t>76</w:t>
            </w:r>
          </w:p>
        </w:tc>
        <w:tc>
          <w:tcPr>
            <w:tcW w:w="1418" w:type="dxa"/>
            <w:vAlign w:val="bottom"/>
          </w:tcPr>
          <w:p w14:paraId="37350D73"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5</w:t>
            </w:r>
          </w:p>
        </w:tc>
        <w:tc>
          <w:tcPr>
            <w:tcW w:w="1466" w:type="dxa"/>
            <w:vAlign w:val="bottom"/>
          </w:tcPr>
          <w:p w14:paraId="0951D8CF"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7</w:t>
            </w:r>
          </w:p>
        </w:tc>
        <w:tc>
          <w:tcPr>
            <w:tcW w:w="1134" w:type="dxa"/>
            <w:vAlign w:val="bottom"/>
          </w:tcPr>
          <w:p w14:paraId="23F7437C" w14:textId="77777777" w:rsidR="00941AC3" w:rsidRPr="00C466E0" w:rsidRDefault="00941AC3" w:rsidP="00941AC3">
            <w:pPr>
              <w:spacing w:after="120"/>
              <w:jc w:val="center"/>
              <w:rPr>
                <w:rFonts w:eastAsia="Times New Roman" w:cstheme="minorHAnsi"/>
                <w:lang w:eastAsia="en-GB"/>
              </w:rPr>
            </w:pPr>
            <w:r w:rsidRPr="00C466E0">
              <w:rPr>
                <w:rFonts w:eastAsia="Times New Roman" w:cstheme="minorHAnsi"/>
                <w:color w:val="000000"/>
                <w:lang w:eastAsia="en-GB"/>
              </w:rPr>
              <w:t>81</w:t>
            </w:r>
          </w:p>
        </w:tc>
      </w:tr>
      <w:tr w:rsidR="00941AC3" w:rsidRPr="00C466E0" w14:paraId="5FCCA87A" w14:textId="77777777" w:rsidTr="00941AC3">
        <w:trPr>
          <w:jc w:val="center"/>
        </w:trPr>
        <w:tc>
          <w:tcPr>
            <w:tcW w:w="701" w:type="dxa"/>
            <w:vAlign w:val="bottom"/>
          </w:tcPr>
          <w:p w14:paraId="62F65043" w14:textId="77777777" w:rsidR="00941AC3" w:rsidRPr="00C466E0" w:rsidRDefault="00941AC3" w:rsidP="00941AC3">
            <w:pPr>
              <w:spacing w:after="120"/>
              <w:jc w:val="center"/>
              <w:rPr>
                <w:rFonts w:eastAsia="Times New Roman" w:cstheme="minorHAnsi"/>
                <w:b/>
                <w:bCs/>
                <w:lang w:eastAsia="en-GB"/>
              </w:rPr>
            </w:pPr>
            <w:r w:rsidRPr="00C466E0">
              <w:rPr>
                <w:rFonts w:eastAsia="Times New Roman" w:cstheme="minorHAnsi"/>
                <w:b/>
                <w:bCs/>
                <w:color w:val="000000"/>
                <w:lang w:eastAsia="en-GB"/>
              </w:rPr>
              <w:t>7</w:t>
            </w:r>
          </w:p>
        </w:tc>
        <w:tc>
          <w:tcPr>
            <w:tcW w:w="1426" w:type="dxa"/>
            <w:vAlign w:val="bottom"/>
          </w:tcPr>
          <w:p w14:paraId="1E71F9E0" w14:textId="77777777" w:rsidR="00941AC3" w:rsidRPr="00C466E0" w:rsidRDefault="00941AC3" w:rsidP="00941AC3">
            <w:pPr>
              <w:spacing w:after="120"/>
              <w:jc w:val="center"/>
              <w:rPr>
                <w:rFonts w:eastAsia="Times New Roman" w:cstheme="minorHAnsi"/>
                <w:lang w:eastAsia="en-GB"/>
              </w:rPr>
            </w:pPr>
            <w:r w:rsidRPr="00C466E0">
              <w:rPr>
                <w:rFonts w:eastAsia="Times New Roman" w:cstheme="minorHAnsi"/>
                <w:color w:val="000000"/>
                <w:lang w:eastAsia="en-GB"/>
              </w:rPr>
              <w:t>EtOAc</w:t>
            </w:r>
          </w:p>
        </w:tc>
        <w:tc>
          <w:tcPr>
            <w:tcW w:w="1417" w:type="dxa"/>
            <w:vAlign w:val="bottom"/>
          </w:tcPr>
          <w:p w14:paraId="158BD08F" w14:textId="77777777" w:rsidR="00941AC3" w:rsidRPr="00C466E0" w:rsidRDefault="00941AC3" w:rsidP="00941AC3">
            <w:pPr>
              <w:spacing w:after="120"/>
              <w:jc w:val="center"/>
              <w:rPr>
                <w:rFonts w:eastAsia="Times New Roman" w:cstheme="minorHAnsi"/>
                <w:lang w:eastAsia="en-GB"/>
              </w:rPr>
            </w:pPr>
            <w:r w:rsidRPr="00C466E0">
              <w:rPr>
                <w:rFonts w:eastAsia="Times New Roman" w:cstheme="minorHAnsi"/>
                <w:color w:val="000000"/>
                <w:lang w:eastAsia="en-GB"/>
              </w:rPr>
              <w:t>54</w:t>
            </w:r>
          </w:p>
        </w:tc>
        <w:tc>
          <w:tcPr>
            <w:tcW w:w="1418" w:type="dxa"/>
            <w:vAlign w:val="bottom"/>
          </w:tcPr>
          <w:p w14:paraId="2FCCAAAF"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3</w:t>
            </w:r>
          </w:p>
        </w:tc>
        <w:tc>
          <w:tcPr>
            <w:tcW w:w="1466" w:type="dxa"/>
            <w:vAlign w:val="bottom"/>
          </w:tcPr>
          <w:p w14:paraId="59BCBFE8"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23</w:t>
            </w:r>
          </w:p>
        </w:tc>
        <w:tc>
          <w:tcPr>
            <w:tcW w:w="1134" w:type="dxa"/>
            <w:vAlign w:val="bottom"/>
          </w:tcPr>
          <w:p w14:paraId="391B1A4C" w14:textId="77777777" w:rsidR="00941AC3" w:rsidRPr="00C466E0" w:rsidRDefault="00941AC3" w:rsidP="00941AC3">
            <w:pPr>
              <w:spacing w:after="120"/>
              <w:jc w:val="center"/>
              <w:rPr>
                <w:rFonts w:eastAsia="Times New Roman" w:cstheme="minorHAnsi"/>
                <w:lang w:eastAsia="en-GB"/>
              </w:rPr>
            </w:pPr>
            <w:r w:rsidRPr="00C466E0">
              <w:rPr>
                <w:rFonts w:eastAsia="Times New Roman" w:cstheme="minorHAnsi"/>
                <w:color w:val="000000"/>
                <w:lang w:eastAsia="en-GB"/>
              </w:rPr>
              <w:t>85</w:t>
            </w:r>
          </w:p>
        </w:tc>
      </w:tr>
      <w:tr w:rsidR="00941AC3" w:rsidRPr="00C466E0" w14:paraId="1C3A10C6" w14:textId="77777777" w:rsidTr="00941AC3">
        <w:trPr>
          <w:jc w:val="center"/>
        </w:trPr>
        <w:tc>
          <w:tcPr>
            <w:tcW w:w="701" w:type="dxa"/>
            <w:vAlign w:val="bottom"/>
          </w:tcPr>
          <w:p w14:paraId="49684C7A" w14:textId="77777777" w:rsidR="00941AC3" w:rsidRPr="00C466E0" w:rsidRDefault="00941AC3" w:rsidP="00941AC3">
            <w:pPr>
              <w:spacing w:after="120"/>
              <w:jc w:val="center"/>
              <w:rPr>
                <w:rFonts w:eastAsia="Times New Roman" w:cstheme="minorHAnsi"/>
                <w:b/>
                <w:bCs/>
                <w:lang w:eastAsia="en-GB"/>
              </w:rPr>
            </w:pPr>
            <w:r w:rsidRPr="00C466E0">
              <w:rPr>
                <w:rFonts w:eastAsia="Times New Roman" w:cstheme="minorHAnsi"/>
                <w:b/>
                <w:bCs/>
                <w:color w:val="000000"/>
                <w:lang w:eastAsia="en-GB"/>
              </w:rPr>
              <w:t>8</w:t>
            </w:r>
          </w:p>
        </w:tc>
        <w:tc>
          <w:tcPr>
            <w:tcW w:w="1426" w:type="dxa"/>
            <w:vAlign w:val="bottom"/>
          </w:tcPr>
          <w:p w14:paraId="414ABD56" w14:textId="77777777" w:rsidR="00941AC3" w:rsidRPr="00C466E0" w:rsidRDefault="00941AC3" w:rsidP="00941AC3">
            <w:pPr>
              <w:spacing w:after="120"/>
              <w:jc w:val="center"/>
              <w:rPr>
                <w:rFonts w:eastAsia="Times New Roman" w:cstheme="minorHAnsi"/>
                <w:lang w:eastAsia="en-GB"/>
              </w:rPr>
            </w:pPr>
            <w:r w:rsidRPr="00C466E0">
              <w:rPr>
                <w:rFonts w:eastAsia="Times New Roman" w:cstheme="minorHAnsi"/>
                <w:color w:val="000000"/>
                <w:lang w:eastAsia="en-GB"/>
              </w:rPr>
              <w:t>Acetone</w:t>
            </w:r>
          </w:p>
        </w:tc>
        <w:tc>
          <w:tcPr>
            <w:tcW w:w="1417" w:type="dxa"/>
            <w:vAlign w:val="bottom"/>
          </w:tcPr>
          <w:p w14:paraId="6B4E5DFD" w14:textId="77777777" w:rsidR="00941AC3" w:rsidRPr="00C466E0" w:rsidRDefault="00941AC3" w:rsidP="00941AC3">
            <w:pPr>
              <w:spacing w:after="120"/>
              <w:jc w:val="center"/>
              <w:rPr>
                <w:rFonts w:eastAsia="Times New Roman" w:cstheme="minorHAnsi"/>
                <w:lang w:eastAsia="en-GB"/>
              </w:rPr>
            </w:pPr>
            <w:r w:rsidRPr="00C466E0">
              <w:rPr>
                <w:rFonts w:eastAsia="Times New Roman" w:cstheme="minorHAnsi"/>
                <w:color w:val="000000"/>
                <w:lang w:eastAsia="en-GB"/>
              </w:rPr>
              <w:t>72</w:t>
            </w:r>
          </w:p>
        </w:tc>
        <w:tc>
          <w:tcPr>
            <w:tcW w:w="1418" w:type="dxa"/>
            <w:vAlign w:val="bottom"/>
          </w:tcPr>
          <w:p w14:paraId="38789345"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7</w:t>
            </w:r>
          </w:p>
        </w:tc>
        <w:tc>
          <w:tcPr>
            <w:tcW w:w="1466" w:type="dxa"/>
            <w:vAlign w:val="bottom"/>
          </w:tcPr>
          <w:p w14:paraId="04B68853"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1134" w:type="dxa"/>
            <w:vAlign w:val="bottom"/>
          </w:tcPr>
          <w:p w14:paraId="69988BDA" w14:textId="77777777" w:rsidR="00941AC3" w:rsidRPr="00C466E0" w:rsidRDefault="00941AC3" w:rsidP="00941AC3">
            <w:pPr>
              <w:spacing w:after="120"/>
              <w:jc w:val="center"/>
              <w:rPr>
                <w:rFonts w:eastAsia="Times New Roman" w:cstheme="minorHAnsi"/>
                <w:lang w:eastAsia="en-GB"/>
              </w:rPr>
            </w:pPr>
            <w:r w:rsidRPr="00C466E0">
              <w:rPr>
                <w:rFonts w:eastAsia="Times New Roman" w:cstheme="minorHAnsi"/>
                <w:color w:val="000000"/>
                <w:lang w:eastAsia="en-GB"/>
              </w:rPr>
              <w:t>94</w:t>
            </w:r>
          </w:p>
        </w:tc>
      </w:tr>
      <w:tr w:rsidR="00941AC3" w:rsidRPr="00C466E0" w14:paraId="667AF570" w14:textId="77777777" w:rsidTr="00941AC3">
        <w:trPr>
          <w:jc w:val="center"/>
        </w:trPr>
        <w:tc>
          <w:tcPr>
            <w:tcW w:w="701" w:type="dxa"/>
            <w:vAlign w:val="bottom"/>
          </w:tcPr>
          <w:p w14:paraId="7AA248F4" w14:textId="77777777" w:rsidR="00941AC3" w:rsidRPr="00C466E0" w:rsidRDefault="00941AC3" w:rsidP="00941AC3">
            <w:pPr>
              <w:spacing w:after="120"/>
              <w:jc w:val="center"/>
              <w:rPr>
                <w:rFonts w:eastAsia="Times New Roman" w:cstheme="minorHAnsi"/>
                <w:b/>
                <w:bCs/>
                <w:lang w:eastAsia="en-GB"/>
              </w:rPr>
            </w:pPr>
            <w:r w:rsidRPr="00C466E0">
              <w:rPr>
                <w:rFonts w:eastAsia="Times New Roman" w:cstheme="minorHAnsi"/>
                <w:b/>
                <w:bCs/>
                <w:lang w:eastAsia="en-GB"/>
              </w:rPr>
              <w:t>9</w:t>
            </w:r>
          </w:p>
        </w:tc>
        <w:tc>
          <w:tcPr>
            <w:tcW w:w="1426" w:type="dxa"/>
            <w:vAlign w:val="bottom"/>
          </w:tcPr>
          <w:p w14:paraId="3ED5AE5A" w14:textId="77777777" w:rsidR="00941AC3" w:rsidRPr="00C466E0" w:rsidRDefault="00941AC3" w:rsidP="00941AC3">
            <w:pPr>
              <w:spacing w:after="120"/>
              <w:jc w:val="center"/>
              <w:rPr>
                <w:rFonts w:eastAsia="Times New Roman" w:cstheme="minorHAnsi"/>
                <w:lang w:eastAsia="en-GB"/>
              </w:rPr>
            </w:pPr>
            <w:r w:rsidRPr="00C466E0">
              <w:rPr>
                <w:rFonts w:eastAsia="Times New Roman" w:cstheme="minorHAnsi"/>
                <w:color w:val="000000"/>
                <w:lang w:eastAsia="en-GB"/>
              </w:rPr>
              <w:t>Dioxane</w:t>
            </w:r>
          </w:p>
        </w:tc>
        <w:tc>
          <w:tcPr>
            <w:tcW w:w="1417" w:type="dxa"/>
            <w:vAlign w:val="bottom"/>
          </w:tcPr>
          <w:p w14:paraId="268E9A53" w14:textId="77777777" w:rsidR="00941AC3" w:rsidRPr="00C466E0" w:rsidRDefault="00941AC3" w:rsidP="00941AC3">
            <w:pPr>
              <w:spacing w:after="120"/>
              <w:jc w:val="center"/>
              <w:rPr>
                <w:rFonts w:eastAsia="Times New Roman" w:cstheme="minorHAnsi"/>
                <w:lang w:eastAsia="en-GB"/>
              </w:rPr>
            </w:pPr>
            <w:r w:rsidRPr="00C466E0">
              <w:rPr>
                <w:rFonts w:eastAsia="Times New Roman" w:cstheme="minorHAnsi"/>
                <w:color w:val="000000"/>
                <w:lang w:eastAsia="en-GB"/>
              </w:rPr>
              <w:t>68</w:t>
            </w:r>
          </w:p>
        </w:tc>
        <w:tc>
          <w:tcPr>
            <w:tcW w:w="1418" w:type="dxa"/>
            <w:vAlign w:val="bottom"/>
          </w:tcPr>
          <w:p w14:paraId="47C31DA5"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5</w:t>
            </w:r>
          </w:p>
        </w:tc>
        <w:tc>
          <w:tcPr>
            <w:tcW w:w="1466" w:type="dxa"/>
            <w:vAlign w:val="bottom"/>
          </w:tcPr>
          <w:p w14:paraId="23552553" w14:textId="77777777" w:rsidR="00941AC3" w:rsidRPr="00C466E0" w:rsidRDefault="00941AC3" w:rsidP="00941AC3">
            <w:pPr>
              <w:spacing w:after="120"/>
              <w:jc w:val="center"/>
              <w:rPr>
                <w:rFonts w:eastAsia="Times New Roman" w:cstheme="minorHAnsi"/>
                <w:color w:val="000000"/>
                <w:lang w:eastAsia="en-GB"/>
              </w:rPr>
            </w:pPr>
            <w:r w:rsidRPr="00C466E0">
              <w:rPr>
                <w:rFonts w:eastAsia="Times New Roman" w:cstheme="minorHAnsi"/>
                <w:color w:val="000000"/>
                <w:lang w:eastAsia="en-GB"/>
              </w:rPr>
              <w:t>13</w:t>
            </w:r>
          </w:p>
        </w:tc>
        <w:tc>
          <w:tcPr>
            <w:tcW w:w="1134" w:type="dxa"/>
            <w:vAlign w:val="bottom"/>
          </w:tcPr>
          <w:p w14:paraId="1485A797" w14:textId="77777777" w:rsidR="00941AC3" w:rsidRPr="00C466E0" w:rsidRDefault="00941AC3" w:rsidP="00941AC3">
            <w:pPr>
              <w:keepNext/>
              <w:spacing w:after="120"/>
              <w:jc w:val="center"/>
              <w:rPr>
                <w:rFonts w:eastAsia="Times New Roman" w:cstheme="minorHAnsi"/>
                <w:lang w:eastAsia="en-GB"/>
              </w:rPr>
            </w:pPr>
            <w:r w:rsidRPr="00C466E0">
              <w:rPr>
                <w:rFonts w:eastAsia="Times New Roman" w:cstheme="minorHAnsi"/>
                <w:color w:val="000000"/>
                <w:lang w:eastAsia="en-GB"/>
              </w:rPr>
              <w:t>87</w:t>
            </w:r>
          </w:p>
        </w:tc>
      </w:tr>
    </w:tbl>
    <w:p w14:paraId="1626C2A0" w14:textId="1A4D7921" w:rsidR="003862F4" w:rsidRPr="00C466E0" w:rsidRDefault="003862F4" w:rsidP="003862F4">
      <w:pPr>
        <w:pStyle w:val="Caption"/>
        <w:jc w:val="center"/>
        <w:rPr>
          <w:rFonts w:cstheme="minorHAnsi"/>
        </w:rPr>
      </w:pPr>
      <w:bookmarkStart w:id="297" w:name="_Ref35623311"/>
      <w:bookmarkStart w:id="298" w:name="_Toc36473336"/>
      <w:r w:rsidRPr="00C466E0">
        <w:t xml:space="preserve">Table </w:t>
      </w:r>
      <w:fldSimple w:instr=" SEQ Table \* ARABIC ">
        <w:r w:rsidR="00FF508B">
          <w:rPr>
            <w:noProof/>
          </w:rPr>
          <w:t>29</w:t>
        </w:r>
      </w:fldSimple>
      <w:bookmarkEnd w:id="297"/>
      <w:r w:rsidRPr="00C466E0">
        <w:t>: Indole C2-allylation solvent screen</w:t>
      </w:r>
      <w:bookmarkEnd w:id="298"/>
    </w:p>
    <w:p w14:paraId="49274000" w14:textId="3D676C61" w:rsidR="00BC019D" w:rsidRPr="00C466E0" w:rsidRDefault="00BC019D" w:rsidP="00BC019D">
      <w:pPr>
        <w:pStyle w:val="Heading3"/>
      </w:pPr>
      <w:bookmarkStart w:id="299" w:name="_Toc45732867"/>
      <w:r w:rsidRPr="00C466E0">
        <w:t>Exploring N1-allylation of indole</w:t>
      </w:r>
      <w:bookmarkEnd w:id="299"/>
    </w:p>
    <w:p w14:paraId="68052E0B" w14:textId="70B44326" w:rsidR="00044B3E" w:rsidRPr="00C466E0" w:rsidRDefault="003862F4" w:rsidP="003862F4">
      <w:r w:rsidRPr="00C466E0">
        <w:t>Whilst performing optimisation towards selective C2-allylation of indole it was realised that selective N1-allylation of indole might also be achieved by judicious selection of reaction conditions. ZrCl</w:t>
      </w:r>
      <w:r w:rsidRPr="00C466E0">
        <w:rPr>
          <w:vertAlign w:val="subscript"/>
        </w:rPr>
        <w:t>4</w:t>
      </w:r>
      <w:r w:rsidRPr="00C466E0">
        <w:t xml:space="preserve"> formed N1-allylated indole </w:t>
      </w:r>
      <w:r w:rsidR="00DF240C" w:rsidRPr="00C466E0">
        <w:rPr>
          <w:b/>
          <w:bCs/>
        </w:rPr>
        <w:t>470</w:t>
      </w:r>
      <w:r w:rsidRPr="00C466E0">
        <w:t xml:space="preserve"> in 35% yield and &gt;99% </w:t>
      </w:r>
      <w:r w:rsidRPr="00C466E0">
        <w:rPr>
          <w:i/>
          <w:iCs/>
        </w:rPr>
        <w:t xml:space="preserve">ee </w:t>
      </w:r>
      <w:r w:rsidRPr="00C466E0">
        <w:t>(</w:t>
      </w:r>
      <w:r w:rsidRPr="00C466E0">
        <w:fldChar w:fldCharType="begin"/>
      </w:r>
      <w:r w:rsidRPr="00C466E0">
        <w:instrText xml:space="preserve"> REF _Ref35623245 \h </w:instrText>
      </w:r>
      <w:r w:rsidR="00C466E0">
        <w:instrText xml:space="preserve"> \* MERGEFORMAT </w:instrText>
      </w:r>
      <w:r w:rsidRPr="00C466E0">
        <w:fldChar w:fldCharType="separate"/>
      </w:r>
      <w:r w:rsidR="00FF508B" w:rsidRPr="00C466E0">
        <w:t xml:space="preserve">Table </w:t>
      </w:r>
      <w:r w:rsidR="00FF508B">
        <w:rPr>
          <w:noProof/>
        </w:rPr>
        <w:t>28</w:t>
      </w:r>
      <w:r w:rsidRPr="00C466E0">
        <w:fldChar w:fldCharType="end"/>
      </w:r>
      <w:r w:rsidRPr="00C466E0">
        <w:t xml:space="preserve">, entry 1). Inspired by this finding, selective indole N1-allylation was explored. Lewis acids bearing a metal cation of similar electronegativity to </w:t>
      </w:r>
      <w:proofErr w:type="spellStart"/>
      <w:r w:rsidRPr="00C466E0">
        <w:t>Zr</w:t>
      </w:r>
      <w:proofErr w:type="spellEnd"/>
      <w:r w:rsidRPr="00C466E0">
        <w:t xml:space="preserve"> were investigated to see if a trend could be identified, and lead to an increased yield for the N1-allylated product</w:t>
      </w:r>
      <w:r w:rsidR="00DF240C" w:rsidRPr="00C466E0">
        <w:t xml:space="preserve"> </w:t>
      </w:r>
      <w:r w:rsidR="00DF240C" w:rsidRPr="00C466E0">
        <w:rPr>
          <w:b/>
          <w:bCs/>
        </w:rPr>
        <w:t>470</w:t>
      </w:r>
      <w:r w:rsidRPr="00C466E0">
        <w:t xml:space="preserve"> (</w:t>
      </w:r>
      <w:r w:rsidRPr="00C466E0">
        <w:fldChar w:fldCharType="begin"/>
      </w:r>
      <w:r w:rsidRPr="00C466E0">
        <w:instrText xml:space="preserve"> REF _Ref35623364 \h </w:instrText>
      </w:r>
      <w:r w:rsidR="00C466E0">
        <w:instrText xml:space="preserve"> \* MERGEFORMAT </w:instrText>
      </w:r>
      <w:r w:rsidRPr="00C466E0">
        <w:fldChar w:fldCharType="separate"/>
      </w:r>
      <w:r w:rsidR="00FF508B" w:rsidRPr="00C466E0">
        <w:t xml:space="preserve">Table </w:t>
      </w:r>
      <w:r w:rsidR="00FF508B">
        <w:rPr>
          <w:noProof/>
        </w:rPr>
        <w:t>30</w:t>
      </w:r>
      <w:r w:rsidRPr="00C466E0">
        <w:fldChar w:fldCharType="end"/>
      </w:r>
      <w:r w:rsidRPr="00C466E0">
        <w:t>). Unfortunately, the Lewis acid screen did not identify superior conditions for the N1-allylation of indole. However, during these optimisation studies, inexpensive Mg(ClO</w:t>
      </w:r>
      <w:r w:rsidRPr="00C466E0">
        <w:rPr>
          <w:vertAlign w:val="subscript"/>
        </w:rPr>
        <w:t>4</w:t>
      </w:r>
      <w:r w:rsidRPr="00C466E0">
        <w:t>)</w:t>
      </w:r>
      <w:r w:rsidRPr="00C466E0">
        <w:rPr>
          <w:vertAlign w:val="subscript"/>
        </w:rPr>
        <w:t xml:space="preserve">2 </w:t>
      </w:r>
      <w:r w:rsidRPr="00C466E0">
        <w:t xml:space="preserve">(that has never previously been used in iridium-catalysed allylic substitution) was shown to afford C2-allylated indole </w:t>
      </w:r>
      <w:r w:rsidR="00DF240C" w:rsidRPr="00C466E0">
        <w:rPr>
          <w:b/>
          <w:bCs/>
        </w:rPr>
        <w:t>469</w:t>
      </w:r>
      <w:r w:rsidRPr="00C466E0">
        <w:t xml:space="preserve"> in excellent yield and enantioselectivity (entry 7). Consequently, other magnesium salts were screened (entries 8-10), all possessing reduced reactivity and stereoselectivity relative to the perchlorate anion.</w:t>
      </w:r>
    </w:p>
    <w:p w14:paraId="7697BC79" w14:textId="77777777" w:rsidR="00044B3E" w:rsidRPr="00C466E0" w:rsidRDefault="00044B3E">
      <w:pPr>
        <w:spacing w:line="259" w:lineRule="auto"/>
        <w:jc w:val="left"/>
      </w:pPr>
      <w:r w:rsidRPr="00C466E0">
        <w:br w:type="page"/>
      </w:r>
    </w:p>
    <w:p w14:paraId="18EDF05C" w14:textId="3DA87F94" w:rsidR="00E636E0" w:rsidRPr="00C466E0" w:rsidRDefault="00E636E0" w:rsidP="00E636E0">
      <w:pPr>
        <w:spacing w:after="0"/>
        <w:jc w:val="center"/>
      </w:pPr>
      <w:r w:rsidRPr="00C466E0">
        <w:object w:dxaOrig="13188" w:dyaOrig="2535" w14:anchorId="2EB94AEB">
          <v:shape id="_x0000_i1188" type="#_x0000_t75" style="width:393pt;height:75pt" o:ole="">
            <v:imagedata r:id="rId324" o:title=""/>
          </v:shape>
          <o:OLEObject Type="Embed" ProgID="ChemDraw.Document.6.0" ShapeID="_x0000_i1188" DrawAspect="Content" ObjectID="_1657099197" r:id="rId325"/>
        </w:object>
      </w:r>
    </w:p>
    <w:tbl>
      <w:tblPr>
        <w:tblStyle w:val="PlainTable2"/>
        <w:tblW w:w="0" w:type="auto"/>
        <w:jc w:val="center"/>
        <w:tblLook w:val="0600" w:firstRow="0" w:lastRow="0" w:firstColumn="0" w:lastColumn="0" w:noHBand="1" w:noVBand="1"/>
      </w:tblPr>
      <w:tblGrid>
        <w:gridCol w:w="701"/>
        <w:gridCol w:w="1148"/>
        <w:gridCol w:w="1307"/>
        <w:gridCol w:w="1307"/>
        <w:gridCol w:w="1307"/>
        <w:gridCol w:w="1072"/>
      </w:tblGrid>
      <w:tr w:rsidR="00941AC3" w:rsidRPr="00C466E0" w14:paraId="4C71CEE4" w14:textId="77777777" w:rsidTr="00941AC3">
        <w:trPr>
          <w:jc w:val="center"/>
        </w:trPr>
        <w:tc>
          <w:tcPr>
            <w:tcW w:w="0" w:type="auto"/>
            <w:tcBorders>
              <w:top w:val="nil"/>
              <w:bottom w:val="single" w:sz="4" w:space="0" w:color="auto"/>
            </w:tcBorders>
            <w:shd w:val="clear" w:color="auto" w:fill="E7E6E6" w:themeFill="background2"/>
            <w:vAlign w:val="center"/>
          </w:tcPr>
          <w:p w14:paraId="69AAE962" w14:textId="77777777" w:rsidR="00941AC3" w:rsidRPr="00C466E0" w:rsidRDefault="00941AC3" w:rsidP="00941AC3">
            <w:pPr>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5CC8430B" w14:textId="77777777" w:rsidR="00941AC3" w:rsidRPr="00C466E0" w:rsidRDefault="00941AC3" w:rsidP="00941AC3">
            <w:pPr>
              <w:jc w:val="center"/>
              <w:rPr>
                <w:b/>
              </w:rPr>
            </w:pPr>
            <w:r w:rsidRPr="00C466E0">
              <w:rPr>
                <w:b/>
              </w:rPr>
              <w:t>Lewis acid</w:t>
            </w:r>
          </w:p>
        </w:tc>
        <w:tc>
          <w:tcPr>
            <w:tcW w:w="0" w:type="auto"/>
            <w:tcBorders>
              <w:top w:val="nil"/>
              <w:bottom w:val="single" w:sz="4" w:space="0" w:color="auto"/>
            </w:tcBorders>
            <w:shd w:val="clear" w:color="auto" w:fill="E7E6E6" w:themeFill="background2"/>
            <w:vAlign w:val="center"/>
          </w:tcPr>
          <w:p w14:paraId="09C0F329" w14:textId="72FE5395" w:rsidR="00941AC3" w:rsidRPr="00C466E0" w:rsidRDefault="00941AC3" w:rsidP="00941AC3">
            <w:pPr>
              <w:jc w:val="center"/>
              <w:rPr>
                <w:b/>
              </w:rPr>
            </w:pPr>
            <w:r w:rsidRPr="00C466E0">
              <w:rPr>
                <w:b/>
              </w:rPr>
              <w:t>Yield 469/%</w:t>
            </w:r>
          </w:p>
        </w:tc>
        <w:tc>
          <w:tcPr>
            <w:tcW w:w="0" w:type="auto"/>
            <w:tcBorders>
              <w:top w:val="nil"/>
              <w:bottom w:val="single" w:sz="4" w:space="0" w:color="auto"/>
            </w:tcBorders>
            <w:shd w:val="clear" w:color="auto" w:fill="E7E6E6" w:themeFill="background2"/>
          </w:tcPr>
          <w:p w14:paraId="4A3D3087" w14:textId="2EE4830F" w:rsidR="00941AC3" w:rsidRPr="00C466E0" w:rsidRDefault="00941AC3" w:rsidP="00941AC3">
            <w:pPr>
              <w:jc w:val="center"/>
              <w:rPr>
                <w:b/>
              </w:rPr>
            </w:pPr>
            <w:r w:rsidRPr="00C466E0">
              <w:rPr>
                <w:b/>
              </w:rPr>
              <w:t>Yield 470/%</w:t>
            </w:r>
          </w:p>
        </w:tc>
        <w:tc>
          <w:tcPr>
            <w:tcW w:w="0" w:type="auto"/>
            <w:tcBorders>
              <w:top w:val="nil"/>
              <w:bottom w:val="single" w:sz="4" w:space="0" w:color="auto"/>
            </w:tcBorders>
            <w:shd w:val="clear" w:color="auto" w:fill="E7E6E6" w:themeFill="background2"/>
          </w:tcPr>
          <w:p w14:paraId="287B9392" w14:textId="6E974DA2" w:rsidR="00941AC3" w:rsidRPr="00C466E0" w:rsidRDefault="00941AC3" w:rsidP="00941AC3">
            <w:pPr>
              <w:jc w:val="center"/>
              <w:rPr>
                <w:b/>
              </w:rPr>
            </w:pPr>
            <w:r w:rsidRPr="00C466E0">
              <w:rPr>
                <w:b/>
              </w:rPr>
              <w:t>Yield 467/%</w:t>
            </w:r>
          </w:p>
        </w:tc>
        <w:tc>
          <w:tcPr>
            <w:tcW w:w="0" w:type="auto"/>
            <w:tcBorders>
              <w:top w:val="nil"/>
              <w:bottom w:val="single" w:sz="4" w:space="0" w:color="auto"/>
            </w:tcBorders>
            <w:shd w:val="clear" w:color="auto" w:fill="E7E6E6" w:themeFill="background2"/>
          </w:tcPr>
          <w:p w14:paraId="27D90A6D" w14:textId="78E56C24" w:rsidR="00941AC3" w:rsidRPr="00C466E0" w:rsidRDefault="00941AC3" w:rsidP="00941AC3">
            <w:pPr>
              <w:jc w:val="center"/>
              <w:rPr>
                <w:b/>
              </w:rPr>
            </w:pPr>
            <w:r w:rsidRPr="00C466E0">
              <w:rPr>
                <w:b/>
                <w:i/>
                <w:iCs/>
              </w:rPr>
              <w:t>ee</w:t>
            </w:r>
            <w:r w:rsidRPr="00C466E0">
              <w:rPr>
                <w:b/>
              </w:rPr>
              <w:t xml:space="preserve"> 469/%</w:t>
            </w:r>
          </w:p>
        </w:tc>
      </w:tr>
      <w:tr w:rsidR="003862F4" w:rsidRPr="00C466E0" w14:paraId="6ED2F435" w14:textId="77777777" w:rsidTr="00941AC3">
        <w:trPr>
          <w:jc w:val="center"/>
        </w:trPr>
        <w:tc>
          <w:tcPr>
            <w:tcW w:w="0" w:type="auto"/>
            <w:vAlign w:val="bottom"/>
          </w:tcPr>
          <w:p w14:paraId="451ACBC2" w14:textId="77777777" w:rsidR="003862F4" w:rsidRPr="00C466E0" w:rsidRDefault="003862F4" w:rsidP="00890DC3">
            <w:pPr>
              <w:spacing w:after="120"/>
              <w:jc w:val="center"/>
              <w:rPr>
                <w:rFonts w:cstheme="minorHAnsi"/>
                <w:b/>
                <w:bCs/>
              </w:rPr>
            </w:pPr>
            <w:r w:rsidRPr="00C466E0">
              <w:rPr>
                <w:rFonts w:eastAsia="Times New Roman" w:cstheme="minorHAnsi"/>
                <w:b/>
                <w:bCs/>
                <w:color w:val="000000"/>
                <w:lang w:eastAsia="en-GB"/>
              </w:rPr>
              <w:t>1</w:t>
            </w:r>
          </w:p>
        </w:tc>
        <w:tc>
          <w:tcPr>
            <w:tcW w:w="0" w:type="auto"/>
            <w:vAlign w:val="bottom"/>
          </w:tcPr>
          <w:p w14:paraId="30079D88" w14:textId="77777777" w:rsidR="003862F4" w:rsidRPr="00C466E0" w:rsidRDefault="003862F4" w:rsidP="00890DC3">
            <w:pPr>
              <w:spacing w:after="120"/>
              <w:jc w:val="center"/>
              <w:rPr>
                <w:rFonts w:cstheme="minorHAnsi"/>
              </w:rPr>
            </w:pPr>
            <w:r w:rsidRPr="00C466E0">
              <w:rPr>
                <w:rFonts w:eastAsia="Times New Roman" w:cstheme="minorHAnsi"/>
                <w:color w:val="000000"/>
                <w:lang w:eastAsia="en-GB"/>
              </w:rPr>
              <w:t>TiCl</w:t>
            </w:r>
            <w:r w:rsidRPr="00C466E0">
              <w:rPr>
                <w:rFonts w:eastAsia="Times New Roman" w:cstheme="minorHAnsi"/>
                <w:color w:val="000000"/>
                <w:vertAlign w:val="subscript"/>
                <w:lang w:eastAsia="en-GB"/>
              </w:rPr>
              <w:t>4</w:t>
            </w:r>
          </w:p>
        </w:tc>
        <w:tc>
          <w:tcPr>
            <w:tcW w:w="0" w:type="auto"/>
            <w:vAlign w:val="bottom"/>
          </w:tcPr>
          <w:p w14:paraId="2F332BE5" w14:textId="77777777" w:rsidR="003862F4" w:rsidRPr="00C466E0" w:rsidRDefault="003862F4" w:rsidP="00890DC3">
            <w:pPr>
              <w:spacing w:after="120"/>
              <w:jc w:val="center"/>
              <w:rPr>
                <w:rFonts w:cstheme="minorHAnsi"/>
              </w:rPr>
            </w:pPr>
            <w:r w:rsidRPr="00C466E0">
              <w:rPr>
                <w:rFonts w:eastAsia="Times New Roman" w:cstheme="minorHAnsi"/>
                <w:color w:val="000000"/>
                <w:lang w:eastAsia="en-GB"/>
              </w:rPr>
              <w:t>0</w:t>
            </w:r>
          </w:p>
        </w:tc>
        <w:tc>
          <w:tcPr>
            <w:tcW w:w="0" w:type="auto"/>
            <w:vAlign w:val="bottom"/>
          </w:tcPr>
          <w:p w14:paraId="5927C097"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5</w:t>
            </w:r>
          </w:p>
        </w:tc>
        <w:tc>
          <w:tcPr>
            <w:tcW w:w="0" w:type="auto"/>
            <w:vAlign w:val="bottom"/>
          </w:tcPr>
          <w:p w14:paraId="651436DF"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0" w:type="auto"/>
            <w:vAlign w:val="bottom"/>
          </w:tcPr>
          <w:p w14:paraId="5389F6EE" w14:textId="77777777" w:rsidR="003862F4" w:rsidRPr="00C466E0" w:rsidRDefault="003862F4" w:rsidP="00890DC3">
            <w:pPr>
              <w:spacing w:after="120"/>
              <w:jc w:val="center"/>
              <w:rPr>
                <w:rFonts w:cstheme="minorHAnsi"/>
              </w:rPr>
            </w:pPr>
            <w:r w:rsidRPr="00C466E0">
              <w:rPr>
                <w:rFonts w:eastAsia="Times New Roman" w:cstheme="minorHAnsi"/>
                <w:color w:val="000000"/>
                <w:lang w:eastAsia="en-GB"/>
              </w:rPr>
              <w:t> -</w:t>
            </w:r>
          </w:p>
        </w:tc>
      </w:tr>
      <w:tr w:rsidR="003862F4" w:rsidRPr="00C466E0" w14:paraId="4AE19E24" w14:textId="77777777" w:rsidTr="00941AC3">
        <w:trPr>
          <w:jc w:val="center"/>
        </w:trPr>
        <w:tc>
          <w:tcPr>
            <w:tcW w:w="0" w:type="auto"/>
            <w:vAlign w:val="bottom"/>
          </w:tcPr>
          <w:p w14:paraId="2DEF76BD"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b/>
                <w:bCs/>
                <w:color w:val="000000"/>
                <w:lang w:eastAsia="en-GB"/>
              </w:rPr>
              <w:t>2</w:t>
            </w:r>
          </w:p>
        </w:tc>
        <w:tc>
          <w:tcPr>
            <w:tcW w:w="0" w:type="auto"/>
            <w:vAlign w:val="bottom"/>
          </w:tcPr>
          <w:p w14:paraId="56AAF046"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HFCl</w:t>
            </w:r>
            <w:r w:rsidRPr="00C466E0">
              <w:rPr>
                <w:rFonts w:eastAsia="Times New Roman" w:cstheme="minorHAnsi"/>
                <w:color w:val="000000"/>
                <w:vertAlign w:val="subscript"/>
                <w:lang w:eastAsia="en-GB"/>
              </w:rPr>
              <w:t>4</w:t>
            </w:r>
          </w:p>
        </w:tc>
        <w:tc>
          <w:tcPr>
            <w:tcW w:w="0" w:type="auto"/>
            <w:vAlign w:val="bottom"/>
          </w:tcPr>
          <w:p w14:paraId="76D08F6F"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0</w:t>
            </w:r>
          </w:p>
        </w:tc>
        <w:tc>
          <w:tcPr>
            <w:tcW w:w="0" w:type="auto"/>
            <w:vAlign w:val="bottom"/>
          </w:tcPr>
          <w:p w14:paraId="3A1B85A4"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color w:val="000000"/>
                <w:lang w:eastAsia="en-GB"/>
              </w:rPr>
              <w:t>0</w:t>
            </w:r>
          </w:p>
        </w:tc>
        <w:tc>
          <w:tcPr>
            <w:tcW w:w="0" w:type="auto"/>
            <w:vAlign w:val="bottom"/>
          </w:tcPr>
          <w:p w14:paraId="4CE2C935"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color w:val="000000"/>
                <w:lang w:eastAsia="en-GB"/>
              </w:rPr>
              <w:t>0</w:t>
            </w:r>
          </w:p>
        </w:tc>
        <w:tc>
          <w:tcPr>
            <w:tcW w:w="0" w:type="auto"/>
            <w:vAlign w:val="bottom"/>
          </w:tcPr>
          <w:p w14:paraId="334DCDEC"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color w:val="000000"/>
                <w:lang w:eastAsia="en-GB"/>
              </w:rPr>
              <w:t> -</w:t>
            </w:r>
          </w:p>
        </w:tc>
      </w:tr>
      <w:tr w:rsidR="003862F4" w:rsidRPr="00C466E0" w14:paraId="5760DB61" w14:textId="77777777" w:rsidTr="00941AC3">
        <w:trPr>
          <w:jc w:val="center"/>
        </w:trPr>
        <w:tc>
          <w:tcPr>
            <w:tcW w:w="0" w:type="auto"/>
            <w:vAlign w:val="bottom"/>
          </w:tcPr>
          <w:p w14:paraId="4C7CA8E3" w14:textId="77777777" w:rsidR="003862F4" w:rsidRPr="00C466E0" w:rsidRDefault="003862F4" w:rsidP="00890DC3">
            <w:pPr>
              <w:spacing w:after="120"/>
              <w:jc w:val="center"/>
              <w:rPr>
                <w:rFonts w:eastAsia="Times New Roman" w:cstheme="minorHAnsi"/>
                <w:b/>
                <w:bCs/>
                <w:color w:val="000000"/>
                <w:lang w:eastAsia="en-GB"/>
              </w:rPr>
            </w:pPr>
            <w:r w:rsidRPr="00C466E0">
              <w:rPr>
                <w:rFonts w:eastAsia="Times New Roman" w:cstheme="minorHAnsi"/>
                <w:b/>
                <w:bCs/>
                <w:color w:val="000000"/>
                <w:lang w:eastAsia="en-GB"/>
              </w:rPr>
              <w:t>3</w:t>
            </w:r>
          </w:p>
        </w:tc>
        <w:tc>
          <w:tcPr>
            <w:tcW w:w="0" w:type="auto"/>
            <w:vAlign w:val="bottom"/>
          </w:tcPr>
          <w:p w14:paraId="6567F630"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NbCl</w:t>
            </w:r>
            <w:r w:rsidRPr="00C466E0">
              <w:rPr>
                <w:rFonts w:eastAsia="Times New Roman" w:cstheme="minorHAnsi"/>
                <w:color w:val="000000"/>
                <w:vertAlign w:val="subscript"/>
                <w:lang w:eastAsia="en-GB"/>
              </w:rPr>
              <w:t>5</w:t>
            </w:r>
          </w:p>
        </w:tc>
        <w:tc>
          <w:tcPr>
            <w:tcW w:w="0" w:type="auto"/>
            <w:vAlign w:val="bottom"/>
          </w:tcPr>
          <w:p w14:paraId="605C7497"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0" w:type="auto"/>
            <w:vAlign w:val="bottom"/>
          </w:tcPr>
          <w:p w14:paraId="55F1A6F0"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0" w:type="auto"/>
            <w:vAlign w:val="bottom"/>
          </w:tcPr>
          <w:p w14:paraId="329E161C"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0" w:type="auto"/>
            <w:vAlign w:val="bottom"/>
          </w:tcPr>
          <w:p w14:paraId="75C3109A"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 -</w:t>
            </w:r>
          </w:p>
        </w:tc>
      </w:tr>
      <w:tr w:rsidR="003862F4" w:rsidRPr="00C466E0" w14:paraId="3C4A16D4" w14:textId="77777777" w:rsidTr="00941AC3">
        <w:trPr>
          <w:jc w:val="center"/>
        </w:trPr>
        <w:tc>
          <w:tcPr>
            <w:tcW w:w="0" w:type="auto"/>
            <w:vAlign w:val="bottom"/>
          </w:tcPr>
          <w:p w14:paraId="39CD06C2" w14:textId="77777777" w:rsidR="003862F4" w:rsidRPr="00C466E0" w:rsidRDefault="003862F4" w:rsidP="00890DC3">
            <w:pPr>
              <w:spacing w:after="120"/>
              <w:jc w:val="center"/>
              <w:rPr>
                <w:rFonts w:eastAsia="Times New Roman" w:cstheme="minorHAnsi"/>
                <w:b/>
                <w:bCs/>
                <w:color w:val="000000"/>
                <w:lang w:eastAsia="en-GB"/>
              </w:rPr>
            </w:pPr>
            <w:r w:rsidRPr="00C466E0">
              <w:rPr>
                <w:rFonts w:eastAsia="Times New Roman" w:cstheme="minorHAnsi"/>
                <w:b/>
                <w:bCs/>
                <w:color w:val="000000"/>
                <w:lang w:eastAsia="en-GB"/>
              </w:rPr>
              <w:t>4</w:t>
            </w:r>
          </w:p>
        </w:tc>
        <w:tc>
          <w:tcPr>
            <w:tcW w:w="0" w:type="auto"/>
            <w:vAlign w:val="bottom"/>
          </w:tcPr>
          <w:p w14:paraId="0989173F"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CaCl</w:t>
            </w:r>
            <w:r w:rsidRPr="00C466E0">
              <w:rPr>
                <w:rFonts w:eastAsia="Times New Roman" w:cstheme="minorHAnsi"/>
                <w:color w:val="000000"/>
                <w:vertAlign w:val="subscript"/>
                <w:lang w:eastAsia="en-GB"/>
              </w:rPr>
              <w:t>2</w:t>
            </w:r>
          </w:p>
        </w:tc>
        <w:tc>
          <w:tcPr>
            <w:tcW w:w="0" w:type="auto"/>
            <w:vAlign w:val="bottom"/>
          </w:tcPr>
          <w:p w14:paraId="6B4D8C66"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0" w:type="auto"/>
            <w:vAlign w:val="bottom"/>
          </w:tcPr>
          <w:p w14:paraId="19100DF5"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0" w:type="auto"/>
            <w:vAlign w:val="bottom"/>
          </w:tcPr>
          <w:p w14:paraId="17F42EDF"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84</w:t>
            </w:r>
          </w:p>
        </w:tc>
        <w:tc>
          <w:tcPr>
            <w:tcW w:w="0" w:type="auto"/>
            <w:vAlign w:val="bottom"/>
          </w:tcPr>
          <w:p w14:paraId="0DB6E3B4"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 -</w:t>
            </w:r>
          </w:p>
        </w:tc>
      </w:tr>
      <w:tr w:rsidR="003862F4" w:rsidRPr="00C466E0" w14:paraId="5FAFBF2F" w14:textId="77777777" w:rsidTr="00941AC3">
        <w:trPr>
          <w:jc w:val="center"/>
        </w:trPr>
        <w:tc>
          <w:tcPr>
            <w:tcW w:w="0" w:type="auto"/>
            <w:vAlign w:val="bottom"/>
          </w:tcPr>
          <w:p w14:paraId="015AA3D4"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b/>
                <w:bCs/>
                <w:color w:val="000000"/>
                <w:lang w:eastAsia="en-GB"/>
              </w:rPr>
              <w:t>5</w:t>
            </w:r>
          </w:p>
        </w:tc>
        <w:tc>
          <w:tcPr>
            <w:tcW w:w="0" w:type="auto"/>
            <w:vAlign w:val="bottom"/>
          </w:tcPr>
          <w:p w14:paraId="0D4BA335"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SmCl</w:t>
            </w:r>
            <w:r w:rsidRPr="00C466E0">
              <w:rPr>
                <w:rFonts w:eastAsia="Times New Roman" w:cstheme="minorHAnsi"/>
                <w:color w:val="000000"/>
                <w:vertAlign w:val="subscript"/>
                <w:lang w:eastAsia="en-GB"/>
              </w:rPr>
              <w:t>3</w:t>
            </w:r>
          </w:p>
        </w:tc>
        <w:tc>
          <w:tcPr>
            <w:tcW w:w="0" w:type="auto"/>
            <w:vAlign w:val="bottom"/>
          </w:tcPr>
          <w:p w14:paraId="29C0DBA8"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20</w:t>
            </w:r>
          </w:p>
        </w:tc>
        <w:tc>
          <w:tcPr>
            <w:tcW w:w="0" w:type="auto"/>
            <w:vAlign w:val="bottom"/>
          </w:tcPr>
          <w:p w14:paraId="66B7923C"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18</w:t>
            </w:r>
          </w:p>
        </w:tc>
        <w:tc>
          <w:tcPr>
            <w:tcW w:w="0" w:type="auto"/>
            <w:vAlign w:val="bottom"/>
          </w:tcPr>
          <w:p w14:paraId="2B71F3F5"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0" w:type="auto"/>
            <w:vAlign w:val="bottom"/>
          </w:tcPr>
          <w:p w14:paraId="4DA8CC3B"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&gt;99</w:t>
            </w:r>
          </w:p>
        </w:tc>
      </w:tr>
      <w:tr w:rsidR="003862F4" w:rsidRPr="00C466E0" w14:paraId="33D557D8" w14:textId="77777777" w:rsidTr="00941AC3">
        <w:trPr>
          <w:jc w:val="center"/>
        </w:trPr>
        <w:tc>
          <w:tcPr>
            <w:tcW w:w="0" w:type="auto"/>
            <w:vAlign w:val="bottom"/>
          </w:tcPr>
          <w:p w14:paraId="74466069"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b/>
                <w:bCs/>
                <w:color w:val="000000"/>
                <w:lang w:eastAsia="en-GB"/>
              </w:rPr>
              <w:t>6</w:t>
            </w:r>
          </w:p>
        </w:tc>
        <w:tc>
          <w:tcPr>
            <w:tcW w:w="0" w:type="auto"/>
            <w:vAlign w:val="bottom"/>
          </w:tcPr>
          <w:p w14:paraId="4AEDA364"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CeCl</w:t>
            </w:r>
            <w:r w:rsidRPr="00C466E0">
              <w:rPr>
                <w:rFonts w:eastAsia="Times New Roman" w:cstheme="minorHAnsi"/>
                <w:color w:val="000000"/>
                <w:vertAlign w:val="subscript"/>
                <w:lang w:eastAsia="en-GB"/>
              </w:rPr>
              <w:t>3</w:t>
            </w:r>
          </w:p>
        </w:tc>
        <w:tc>
          <w:tcPr>
            <w:tcW w:w="0" w:type="auto"/>
            <w:vAlign w:val="bottom"/>
          </w:tcPr>
          <w:p w14:paraId="19A207ED"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16</w:t>
            </w:r>
          </w:p>
        </w:tc>
        <w:tc>
          <w:tcPr>
            <w:tcW w:w="0" w:type="auto"/>
            <w:vAlign w:val="bottom"/>
          </w:tcPr>
          <w:p w14:paraId="7816C558"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8</w:t>
            </w:r>
          </w:p>
        </w:tc>
        <w:tc>
          <w:tcPr>
            <w:tcW w:w="0" w:type="auto"/>
            <w:vAlign w:val="bottom"/>
          </w:tcPr>
          <w:p w14:paraId="1C9DAE4B"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0" w:type="auto"/>
            <w:vAlign w:val="bottom"/>
          </w:tcPr>
          <w:p w14:paraId="68342752"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&gt;99</w:t>
            </w:r>
          </w:p>
        </w:tc>
      </w:tr>
      <w:tr w:rsidR="003862F4" w:rsidRPr="00C466E0" w14:paraId="744838EF" w14:textId="77777777" w:rsidTr="00941AC3">
        <w:trPr>
          <w:jc w:val="center"/>
        </w:trPr>
        <w:tc>
          <w:tcPr>
            <w:tcW w:w="0" w:type="auto"/>
            <w:tcBorders>
              <w:bottom w:val="single" w:sz="4" w:space="0" w:color="auto"/>
            </w:tcBorders>
            <w:vAlign w:val="bottom"/>
          </w:tcPr>
          <w:p w14:paraId="1A97D841"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b/>
                <w:bCs/>
                <w:color w:val="000000"/>
                <w:lang w:eastAsia="en-GB"/>
              </w:rPr>
              <w:t>7</w:t>
            </w:r>
          </w:p>
        </w:tc>
        <w:tc>
          <w:tcPr>
            <w:tcW w:w="0" w:type="auto"/>
            <w:tcBorders>
              <w:bottom w:val="single" w:sz="4" w:space="0" w:color="auto"/>
            </w:tcBorders>
            <w:vAlign w:val="bottom"/>
          </w:tcPr>
          <w:p w14:paraId="4E5006D6"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Mg(ClO</w:t>
            </w:r>
            <w:r w:rsidRPr="00C466E0">
              <w:rPr>
                <w:rFonts w:eastAsia="Times New Roman" w:cstheme="minorHAnsi"/>
                <w:color w:val="000000"/>
                <w:vertAlign w:val="subscript"/>
                <w:lang w:eastAsia="en-GB"/>
              </w:rPr>
              <w:t>4</w:t>
            </w:r>
            <w:r w:rsidRPr="00C466E0">
              <w:rPr>
                <w:rFonts w:eastAsia="Times New Roman" w:cstheme="minorHAnsi"/>
                <w:color w:val="000000"/>
                <w:lang w:eastAsia="en-GB"/>
              </w:rPr>
              <w:t>)</w:t>
            </w:r>
            <w:r w:rsidRPr="00C466E0">
              <w:rPr>
                <w:rFonts w:eastAsia="Times New Roman" w:cstheme="minorHAnsi"/>
                <w:color w:val="000000"/>
                <w:vertAlign w:val="subscript"/>
                <w:lang w:eastAsia="en-GB"/>
              </w:rPr>
              <w:t>2</w:t>
            </w:r>
          </w:p>
        </w:tc>
        <w:tc>
          <w:tcPr>
            <w:tcW w:w="0" w:type="auto"/>
            <w:tcBorders>
              <w:bottom w:val="single" w:sz="4" w:space="0" w:color="auto"/>
            </w:tcBorders>
            <w:vAlign w:val="bottom"/>
          </w:tcPr>
          <w:p w14:paraId="6F2315AF"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lang w:eastAsia="en-GB"/>
              </w:rPr>
              <w:t>&gt;99</w:t>
            </w:r>
          </w:p>
        </w:tc>
        <w:tc>
          <w:tcPr>
            <w:tcW w:w="0" w:type="auto"/>
            <w:tcBorders>
              <w:bottom w:val="single" w:sz="4" w:space="0" w:color="auto"/>
            </w:tcBorders>
            <w:vAlign w:val="bottom"/>
          </w:tcPr>
          <w:p w14:paraId="3003C187"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0" w:type="auto"/>
            <w:tcBorders>
              <w:bottom w:val="single" w:sz="4" w:space="0" w:color="auto"/>
            </w:tcBorders>
            <w:vAlign w:val="bottom"/>
          </w:tcPr>
          <w:p w14:paraId="1B2421B3"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0" w:type="auto"/>
            <w:tcBorders>
              <w:bottom w:val="single" w:sz="4" w:space="0" w:color="auto"/>
            </w:tcBorders>
            <w:vAlign w:val="bottom"/>
          </w:tcPr>
          <w:p w14:paraId="542D98B5"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98</w:t>
            </w:r>
          </w:p>
        </w:tc>
      </w:tr>
      <w:tr w:rsidR="003862F4" w:rsidRPr="00C466E0" w14:paraId="0B2A5958" w14:textId="77777777" w:rsidTr="00941AC3">
        <w:trPr>
          <w:jc w:val="center"/>
        </w:trPr>
        <w:tc>
          <w:tcPr>
            <w:tcW w:w="0" w:type="auto"/>
            <w:tcBorders>
              <w:top w:val="single" w:sz="4" w:space="0" w:color="auto"/>
              <w:bottom w:val="nil"/>
            </w:tcBorders>
            <w:vAlign w:val="bottom"/>
          </w:tcPr>
          <w:p w14:paraId="11BD1938" w14:textId="77777777" w:rsidR="003862F4" w:rsidRPr="00C466E0" w:rsidRDefault="003862F4" w:rsidP="00890DC3">
            <w:pPr>
              <w:spacing w:after="120"/>
              <w:jc w:val="center"/>
              <w:rPr>
                <w:rFonts w:eastAsia="Times New Roman" w:cstheme="minorHAnsi"/>
                <w:b/>
                <w:bCs/>
                <w:color w:val="000000"/>
                <w:lang w:eastAsia="en-GB"/>
              </w:rPr>
            </w:pPr>
            <w:r w:rsidRPr="00C466E0">
              <w:rPr>
                <w:rFonts w:eastAsia="Times New Roman" w:cstheme="minorHAnsi"/>
                <w:b/>
                <w:bCs/>
                <w:color w:val="000000"/>
                <w:lang w:eastAsia="en-GB"/>
              </w:rPr>
              <w:t>8</w:t>
            </w:r>
          </w:p>
        </w:tc>
        <w:tc>
          <w:tcPr>
            <w:tcW w:w="0" w:type="auto"/>
            <w:tcBorders>
              <w:top w:val="single" w:sz="4" w:space="0" w:color="auto"/>
              <w:bottom w:val="nil"/>
            </w:tcBorders>
            <w:vAlign w:val="bottom"/>
          </w:tcPr>
          <w:p w14:paraId="1E7D3E81"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MgCl</w:t>
            </w:r>
            <w:r w:rsidRPr="00C466E0">
              <w:rPr>
                <w:rFonts w:eastAsia="Times New Roman" w:cstheme="minorHAnsi"/>
                <w:color w:val="000000"/>
                <w:vertAlign w:val="subscript"/>
                <w:lang w:eastAsia="en-GB"/>
              </w:rPr>
              <w:t>2</w:t>
            </w:r>
          </w:p>
        </w:tc>
        <w:tc>
          <w:tcPr>
            <w:tcW w:w="0" w:type="auto"/>
            <w:tcBorders>
              <w:top w:val="single" w:sz="4" w:space="0" w:color="auto"/>
              <w:bottom w:val="nil"/>
            </w:tcBorders>
            <w:vAlign w:val="bottom"/>
          </w:tcPr>
          <w:p w14:paraId="45D3A771" w14:textId="77777777" w:rsidR="003862F4" w:rsidRPr="00C466E0" w:rsidRDefault="003862F4" w:rsidP="00890DC3">
            <w:pPr>
              <w:spacing w:after="120"/>
              <w:jc w:val="center"/>
              <w:rPr>
                <w:rFonts w:eastAsia="Times New Roman" w:cstheme="minorHAnsi"/>
                <w:lang w:eastAsia="en-GB"/>
              </w:rPr>
            </w:pPr>
            <w:r w:rsidRPr="00C466E0">
              <w:rPr>
                <w:rFonts w:eastAsia="Times New Roman" w:cstheme="minorHAnsi"/>
                <w:color w:val="000000"/>
                <w:lang w:eastAsia="en-GB"/>
              </w:rPr>
              <w:t>20</w:t>
            </w:r>
          </w:p>
        </w:tc>
        <w:tc>
          <w:tcPr>
            <w:tcW w:w="0" w:type="auto"/>
            <w:tcBorders>
              <w:top w:val="single" w:sz="4" w:space="0" w:color="auto"/>
              <w:bottom w:val="nil"/>
            </w:tcBorders>
            <w:vAlign w:val="bottom"/>
          </w:tcPr>
          <w:p w14:paraId="63CB65F4"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24</w:t>
            </w:r>
          </w:p>
        </w:tc>
        <w:tc>
          <w:tcPr>
            <w:tcW w:w="0" w:type="auto"/>
            <w:tcBorders>
              <w:top w:val="single" w:sz="4" w:space="0" w:color="auto"/>
              <w:bottom w:val="nil"/>
            </w:tcBorders>
            <w:vAlign w:val="bottom"/>
          </w:tcPr>
          <w:p w14:paraId="0D131B8F"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43</w:t>
            </w:r>
          </w:p>
        </w:tc>
        <w:tc>
          <w:tcPr>
            <w:tcW w:w="0" w:type="auto"/>
            <w:tcBorders>
              <w:top w:val="single" w:sz="4" w:space="0" w:color="auto"/>
              <w:bottom w:val="nil"/>
            </w:tcBorders>
            <w:vAlign w:val="bottom"/>
          </w:tcPr>
          <w:p w14:paraId="3114EF3A"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w:t>
            </w:r>
          </w:p>
        </w:tc>
      </w:tr>
      <w:tr w:rsidR="003862F4" w:rsidRPr="00C466E0" w14:paraId="3A289436" w14:textId="77777777" w:rsidTr="00941AC3">
        <w:trPr>
          <w:jc w:val="center"/>
        </w:trPr>
        <w:tc>
          <w:tcPr>
            <w:tcW w:w="0" w:type="auto"/>
            <w:tcBorders>
              <w:top w:val="nil"/>
            </w:tcBorders>
            <w:vAlign w:val="bottom"/>
          </w:tcPr>
          <w:p w14:paraId="72B22D34" w14:textId="77777777" w:rsidR="003862F4" w:rsidRPr="00C466E0" w:rsidRDefault="003862F4" w:rsidP="00890DC3">
            <w:pPr>
              <w:spacing w:after="120"/>
              <w:jc w:val="center"/>
              <w:rPr>
                <w:rFonts w:eastAsia="Times New Roman" w:cstheme="minorHAnsi"/>
                <w:b/>
                <w:bCs/>
                <w:color w:val="000000"/>
                <w:lang w:eastAsia="en-GB"/>
              </w:rPr>
            </w:pPr>
            <w:r w:rsidRPr="00C466E0">
              <w:rPr>
                <w:rFonts w:eastAsia="Times New Roman" w:cstheme="minorHAnsi"/>
                <w:b/>
                <w:bCs/>
                <w:color w:val="000000"/>
                <w:lang w:eastAsia="en-GB"/>
              </w:rPr>
              <w:t>9</w:t>
            </w:r>
          </w:p>
        </w:tc>
        <w:tc>
          <w:tcPr>
            <w:tcW w:w="0" w:type="auto"/>
            <w:tcBorders>
              <w:top w:val="nil"/>
            </w:tcBorders>
            <w:vAlign w:val="bottom"/>
          </w:tcPr>
          <w:p w14:paraId="387D127C"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MgI</w:t>
            </w:r>
            <w:r w:rsidRPr="00C466E0">
              <w:rPr>
                <w:rFonts w:eastAsia="Times New Roman" w:cstheme="minorHAnsi"/>
                <w:color w:val="000000"/>
                <w:vertAlign w:val="subscript"/>
                <w:lang w:eastAsia="en-GB"/>
              </w:rPr>
              <w:t>2</w:t>
            </w:r>
          </w:p>
        </w:tc>
        <w:tc>
          <w:tcPr>
            <w:tcW w:w="0" w:type="auto"/>
            <w:tcBorders>
              <w:top w:val="nil"/>
            </w:tcBorders>
            <w:vAlign w:val="bottom"/>
          </w:tcPr>
          <w:p w14:paraId="313AFCC9"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37</w:t>
            </w:r>
          </w:p>
        </w:tc>
        <w:tc>
          <w:tcPr>
            <w:tcW w:w="0" w:type="auto"/>
            <w:tcBorders>
              <w:top w:val="nil"/>
            </w:tcBorders>
            <w:vAlign w:val="bottom"/>
          </w:tcPr>
          <w:p w14:paraId="3F00676A"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6</w:t>
            </w:r>
          </w:p>
        </w:tc>
        <w:tc>
          <w:tcPr>
            <w:tcW w:w="0" w:type="auto"/>
            <w:tcBorders>
              <w:top w:val="nil"/>
            </w:tcBorders>
            <w:vAlign w:val="bottom"/>
          </w:tcPr>
          <w:p w14:paraId="0D8C106C"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41</w:t>
            </w:r>
          </w:p>
        </w:tc>
        <w:tc>
          <w:tcPr>
            <w:tcW w:w="0" w:type="auto"/>
            <w:tcBorders>
              <w:top w:val="nil"/>
            </w:tcBorders>
            <w:vAlign w:val="bottom"/>
          </w:tcPr>
          <w:p w14:paraId="515EBA94"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w:t>
            </w:r>
          </w:p>
        </w:tc>
      </w:tr>
      <w:tr w:rsidR="003862F4" w:rsidRPr="00C466E0" w14:paraId="2AC2F9BC" w14:textId="77777777" w:rsidTr="00941AC3">
        <w:trPr>
          <w:jc w:val="center"/>
        </w:trPr>
        <w:tc>
          <w:tcPr>
            <w:tcW w:w="0" w:type="auto"/>
            <w:tcBorders>
              <w:bottom w:val="single" w:sz="4" w:space="0" w:color="auto"/>
            </w:tcBorders>
            <w:vAlign w:val="bottom"/>
          </w:tcPr>
          <w:p w14:paraId="41CAAA4B" w14:textId="77777777" w:rsidR="003862F4" w:rsidRPr="00C466E0" w:rsidRDefault="003862F4" w:rsidP="00890DC3">
            <w:pPr>
              <w:spacing w:after="120"/>
              <w:jc w:val="center"/>
              <w:rPr>
                <w:rFonts w:eastAsia="Times New Roman" w:cstheme="minorHAnsi"/>
                <w:b/>
                <w:bCs/>
                <w:color w:val="000000"/>
                <w:lang w:eastAsia="en-GB"/>
              </w:rPr>
            </w:pPr>
            <w:r w:rsidRPr="00C466E0">
              <w:rPr>
                <w:rFonts w:eastAsia="Times New Roman" w:cstheme="minorHAnsi"/>
                <w:b/>
                <w:bCs/>
                <w:color w:val="000000"/>
                <w:lang w:eastAsia="en-GB"/>
              </w:rPr>
              <w:t>10</w:t>
            </w:r>
          </w:p>
        </w:tc>
        <w:tc>
          <w:tcPr>
            <w:tcW w:w="0" w:type="auto"/>
            <w:tcBorders>
              <w:bottom w:val="single" w:sz="4" w:space="0" w:color="auto"/>
            </w:tcBorders>
            <w:vAlign w:val="bottom"/>
          </w:tcPr>
          <w:p w14:paraId="16F3CE73"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Mg(</w:t>
            </w:r>
            <w:proofErr w:type="spellStart"/>
            <w:r w:rsidRPr="00C466E0">
              <w:rPr>
                <w:rFonts w:eastAsia="Times New Roman" w:cstheme="minorHAnsi"/>
                <w:color w:val="000000"/>
                <w:lang w:eastAsia="en-GB"/>
              </w:rPr>
              <w:t>OTf</w:t>
            </w:r>
            <w:proofErr w:type="spellEnd"/>
            <w:r w:rsidRPr="00C466E0">
              <w:rPr>
                <w:rFonts w:eastAsia="Times New Roman" w:cstheme="minorHAnsi"/>
                <w:color w:val="000000"/>
                <w:lang w:eastAsia="en-GB"/>
              </w:rPr>
              <w:t>)</w:t>
            </w:r>
            <w:r w:rsidRPr="00C466E0">
              <w:rPr>
                <w:rFonts w:eastAsia="Times New Roman" w:cstheme="minorHAnsi"/>
                <w:color w:val="000000"/>
                <w:vertAlign w:val="subscript"/>
                <w:lang w:eastAsia="en-GB"/>
              </w:rPr>
              <w:t>2</w:t>
            </w:r>
          </w:p>
        </w:tc>
        <w:tc>
          <w:tcPr>
            <w:tcW w:w="0" w:type="auto"/>
            <w:tcBorders>
              <w:bottom w:val="single" w:sz="4" w:space="0" w:color="auto"/>
            </w:tcBorders>
            <w:vAlign w:val="bottom"/>
          </w:tcPr>
          <w:p w14:paraId="2243C508"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8</w:t>
            </w:r>
          </w:p>
        </w:tc>
        <w:tc>
          <w:tcPr>
            <w:tcW w:w="0" w:type="auto"/>
            <w:tcBorders>
              <w:bottom w:val="single" w:sz="4" w:space="0" w:color="auto"/>
            </w:tcBorders>
            <w:vAlign w:val="bottom"/>
          </w:tcPr>
          <w:p w14:paraId="1CEA80AD"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0</w:t>
            </w:r>
          </w:p>
        </w:tc>
        <w:tc>
          <w:tcPr>
            <w:tcW w:w="0" w:type="auto"/>
            <w:tcBorders>
              <w:bottom w:val="single" w:sz="4" w:space="0" w:color="auto"/>
            </w:tcBorders>
            <w:vAlign w:val="bottom"/>
          </w:tcPr>
          <w:p w14:paraId="6B572C3C"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83</w:t>
            </w:r>
          </w:p>
        </w:tc>
        <w:tc>
          <w:tcPr>
            <w:tcW w:w="0" w:type="auto"/>
            <w:tcBorders>
              <w:bottom w:val="single" w:sz="4" w:space="0" w:color="auto"/>
            </w:tcBorders>
            <w:vAlign w:val="bottom"/>
          </w:tcPr>
          <w:p w14:paraId="0A48ED44" w14:textId="77777777" w:rsidR="003862F4" w:rsidRPr="00C466E0" w:rsidRDefault="003862F4" w:rsidP="00890DC3">
            <w:pPr>
              <w:spacing w:after="120"/>
              <w:jc w:val="center"/>
              <w:rPr>
                <w:rFonts w:eastAsia="Times New Roman" w:cstheme="minorHAnsi"/>
                <w:color w:val="000000"/>
                <w:lang w:eastAsia="en-GB"/>
              </w:rPr>
            </w:pPr>
            <w:r w:rsidRPr="00C466E0">
              <w:rPr>
                <w:rFonts w:eastAsia="Times New Roman" w:cstheme="minorHAnsi"/>
                <w:color w:val="000000"/>
                <w:lang w:eastAsia="en-GB"/>
              </w:rPr>
              <w:t>-</w:t>
            </w:r>
          </w:p>
        </w:tc>
      </w:tr>
    </w:tbl>
    <w:p w14:paraId="14F36556" w14:textId="3B40E256" w:rsidR="003862F4" w:rsidRPr="00C466E0" w:rsidRDefault="003862F4" w:rsidP="003862F4">
      <w:pPr>
        <w:pStyle w:val="Caption"/>
        <w:jc w:val="center"/>
      </w:pPr>
      <w:bookmarkStart w:id="300" w:name="_Ref35623364"/>
      <w:bookmarkStart w:id="301" w:name="_Ref35624067"/>
      <w:bookmarkStart w:id="302" w:name="_Toc36473337"/>
      <w:r w:rsidRPr="00C466E0">
        <w:t xml:space="preserve">Table </w:t>
      </w:r>
      <w:fldSimple w:instr=" SEQ Table \* ARABIC ">
        <w:r w:rsidR="00FF508B">
          <w:rPr>
            <w:noProof/>
          </w:rPr>
          <w:t>30</w:t>
        </w:r>
      </w:fldSimple>
      <w:bookmarkEnd w:id="300"/>
      <w:bookmarkEnd w:id="301"/>
      <w:r w:rsidRPr="00C466E0">
        <w:t>: Indole N1-allylation Lewis acid screen</w:t>
      </w:r>
      <w:bookmarkEnd w:id="302"/>
    </w:p>
    <w:p w14:paraId="58834505" w14:textId="0CCC3B99" w:rsidR="00044B3E" w:rsidRPr="00C466E0" w:rsidRDefault="003862F4" w:rsidP="003862F4">
      <w:r w:rsidRPr="00C466E0">
        <w:t>Failing to identify a superior Lewis acid for the N1-allyation of indole, solvents were screened using ZrCl</w:t>
      </w:r>
      <w:r w:rsidRPr="00C466E0">
        <w:rPr>
          <w:vertAlign w:val="subscript"/>
        </w:rPr>
        <w:t>4</w:t>
      </w:r>
      <w:r w:rsidRPr="00C466E0">
        <w:t xml:space="preserve"> as the Lewis acid. Unfortunately, improved yields for the N1-allylated product </w:t>
      </w:r>
      <w:r w:rsidR="00E636E0" w:rsidRPr="00C466E0">
        <w:rPr>
          <w:b/>
          <w:bCs/>
        </w:rPr>
        <w:t>470</w:t>
      </w:r>
      <w:r w:rsidRPr="00C466E0">
        <w:t xml:space="preserve"> were not observed using ZrCl</w:t>
      </w:r>
      <w:r w:rsidRPr="00C466E0">
        <w:rPr>
          <w:vertAlign w:val="subscript"/>
        </w:rPr>
        <w:t>4</w:t>
      </w:r>
      <w:r w:rsidRPr="00C466E0">
        <w:t xml:space="preserve"> (</w:t>
      </w:r>
      <w:r w:rsidRPr="00C466E0">
        <w:fldChar w:fldCharType="begin"/>
      </w:r>
      <w:r w:rsidRPr="00C466E0">
        <w:instrText xml:space="preserve"> REF _Ref35623471 \h </w:instrText>
      </w:r>
      <w:r w:rsidR="00C466E0">
        <w:instrText xml:space="preserve"> \* MERGEFORMAT </w:instrText>
      </w:r>
      <w:r w:rsidRPr="00C466E0">
        <w:fldChar w:fldCharType="separate"/>
      </w:r>
      <w:r w:rsidR="00FF508B" w:rsidRPr="00C466E0">
        <w:t xml:space="preserve">Table </w:t>
      </w:r>
      <w:r w:rsidR="00FF508B">
        <w:rPr>
          <w:noProof/>
        </w:rPr>
        <w:t>31</w:t>
      </w:r>
      <w:r w:rsidRPr="00C466E0">
        <w:fldChar w:fldCharType="end"/>
      </w:r>
      <w:r w:rsidRPr="00C466E0">
        <w:t>). In light of these Lewis acid and solvent screens not improving the yield or selectivity for indole N1-allylation, investigations into N1-allylation were suspended and attention was solely focused on the C2-allylation of indole using Mg(ClO</w:t>
      </w:r>
      <w:r w:rsidRPr="00C466E0">
        <w:rPr>
          <w:vertAlign w:val="subscript"/>
        </w:rPr>
        <w:t>4</w:t>
      </w:r>
      <w:r w:rsidRPr="00C466E0">
        <w:t>)</w:t>
      </w:r>
      <w:r w:rsidRPr="00C466E0">
        <w:rPr>
          <w:vertAlign w:val="subscript"/>
        </w:rPr>
        <w:t>2</w:t>
      </w:r>
      <w:r w:rsidRPr="00C466E0">
        <w:t>.</w:t>
      </w:r>
    </w:p>
    <w:p w14:paraId="5300ADC7" w14:textId="77777777" w:rsidR="00044B3E" w:rsidRPr="00C466E0" w:rsidRDefault="00044B3E">
      <w:pPr>
        <w:spacing w:line="259" w:lineRule="auto"/>
        <w:jc w:val="left"/>
      </w:pPr>
      <w:r w:rsidRPr="00C466E0">
        <w:br w:type="page"/>
      </w:r>
    </w:p>
    <w:p w14:paraId="3EFBB42C" w14:textId="064E2093" w:rsidR="003862F4" w:rsidRPr="00C466E0" w:rsidRDefault="006B379D" w:rsidP="003862F4">
      <w:pPr>
        <w:spacing w:after="0"/>
        <w:jc w:val="center"/>
      </w:pPr>
      <w:r w:rsidRPr="00C466E0">
        <w:object w:dxaOrig="13188" w:dyaOrig="2535" w14:anchorId="240705D3">
          <v:shape id="_x0000_i1189" type="#_x0000_t75" style="width:393pt;height:75pt" o:ole="">
            <v:imagedata r:id="rId326" o:title=""/>
          </v:shape>
          <o:OLEObject Type="Embed" ProgID="ChemDraw.Document.6.0" ShapeID="_x0000_i1189" DrawAspect="Content" ObjectID="_1657099198" r:id="rId327"/>
        </w:object>
      </w:r>
    </w:p>
    <w:tbl>
      <w:tblPr>
        <w:tblStyle w:val="PlainTable2"/>
        <w:tblW w:w="0" w:type="auto"/>
        <w:jc w:val="center"/>
        <w:tblLook w:val="0600" w:firstRow="0" w:lastRow="0" w:firstColumn="0" w:lastColumn="0" w:noHBand="1" w:noVBand="1"/>
      </w:tblPr>
      <w:tblGrid>
        <w:gridCol w:w="701"/>
        <w:gridCol w:w="961"/>
        <w:gridCol w:w="1307"/>
        <w:gridCol w:w="1307"/>
        <w:gridCol w:w="1307"/>
      </w:tblGrid>
      <w:tr w:rsidR="00941AC3" w:rsidRPr="00C466E0" w14:paraId="65A28644" w14:textId="77777777" w:rsidTr="00941AC3">
        <w:trPr>
          <w:jc w:val="center"/>
        </w:trPr>
        <w:tc>
          <w:tcPr>
            <w:tcW w:w="0" w:type="auto"/>
            <w:tcBorders>
              <w:top w:val="nil"/>
              <w:bottom w:val="single" w:sz="4" w:space="0" w:color="auto"/>
            </w:tcBorders>
            <w:shd w:val="clear" w:color="auto" w:fill="E7E6E6" w:themeFill="background2"/>
            <w:vAlign w:val="center"/>
          </w:tcPr>
          <w:p w14:paraId="593BD047" w14:textId="77777777" w:rsidR="00941AC3" w:rsidRPr="00C466E0" w:rsidRDefault="00941AC3" w:rsidP="00941AC3">
            <w:pPr>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66B21AE4" w14:textId="77777777" w:rsidR="00941AC3" w:rsidRPr="00C466E0" w:rsidRDefault="00941AC3" w:rsidP="00941AC3">
            <w:pPr>
              <w:jc w:val="center"/>
              <w:rPr>
                <w:b/>
              </w:rPr>
            </w:pPr>
            <w:r w:rsidRPr="00C466E0">
              <w:rPr>
                <w:b/>
              </w:rPr>
              <w:t>Solvent</w:t>
            </w:r>
          </w:p>
        </w:tc>
        <w:tc>
          <w:tcPr>
            <w:tcW w:w="0" w:type="auto"/>
            <w:tcBorders>
              <w:top w:val="nil"/>
              <w:bottom w:val="single" w:sz="4" w:space="0" w:color="auto"/>
            </w:tcBorders>
            <w:shd w:val="clear" w:color="auto" w:fill="E7E6E6" w:themeFill="background2"/>
            <w:vAlign w:val="center"/>
          </w:tcPr>
          <w:p w14:paraId="59BE9AA2" w14:textId="7DBA565C" w:rsidR="00941AC3" w:rsidRPr="00C466E0" w:rsidRDefault="00941AC3" w:rsidP="00941AC3">
            <w:pPr>
              <w:jc w:val="center"/>
              <w:rPr>
                <w:b/>
              </w:rPr>
            </w:pPr>
            <w:r w:rsidRPr="00C466E0">
              <w:rPr>
                <w:b/>
              </w:rPr>
              <w:t>Yield 469/%</w:t>
            </w:r>
          </w:p>
        </w:tc>
        <w:tc>
          <w:tcPr>
            <w:tcW w:w="0" w:type="auto"/>
            <w:tcBorders>
              <w:top w:val="nil"/>
              <w:bottom w:val="single" w:sz="4" w:space="0" w:color="auto"/>
            </w:tcBorders>
            <w:shd w:val="clear" w:color="auto" w:fill="E7E6E6" w:themeFill="background2"/>
          </w:tcPr>
          <w:p w14:paraId="003F11B9" w14:textId="60FFD12E" w:rsidR="00941AC3" w:rsidRPr="00C466E0" w:rsidRDefault="00941AC3" w:rsidP="00941AC3">
            <w:pPr>
              <w:jc w:val="center"/>
              <w:rPr>
                <w:b/>
              </w:rPr>
            </w:pPr>
            <w:r w:rsidRPr="00C466E0">
              <w:rPr>
                <w:b/>
              </w:rPr>
              <w:t>Yield 470/%</w:t>
            </w:r>
          </w:p>
        </w:tc>
        <w:tc>
          <w:tcPr>
            <w:tcW w:w="0" w:type="auto"/>
            <w:tcBorders>
              <w:top w:val="nil"/>
              <w:bottom w:val="single" w:sz="4" w:space="0" w:color="auto"/>
            </w:tcBorders>
            <w:shd w:val="clear" w:color="auto" w:fill="E7E6E6" w:themeFill="background2"/>
          </w:tcPr>
          <w:p w14:paraId="0E9783A8" w14:textId="57397468" w:rsidR="00941AC3" w:rsidRPr="00C466E0" w:rsidRDefault="00941AC3" w:rsidP="00941AC3">
            <w:pPr>
              <w:jc w:val="center"/>
              <w:rPr>
                <w:b/>
              </w:rPr>
            </w:pPr>
            <w:r w:rsidRPr="00C466E0">
              <w:rPr>
                <w:b/>
              </w:rPr>
              <w:t>Yield 467/%</w:t>
            </w:r>
          </w:p>
        </w:tc>
      </w:tr>
      <w:tr w:rsidR="003862F4" w:rsidRPr="00C466E0" w14:paraId="3B8FE564" w14:textId="77777777" w:rsidTr="00941AC3">
        <w:trPr>
          <w:jc w:val="center"/>
        </w:trPr>
        <w:tc>
          <w:tcPr>
            <w:tcW w:w="0" w:type="auto"/>
            <w:vAlign w:val="bottom"/>
          </w:tcPr>
          <w:p w14:paraId="2705DCCA" w14:textId="77777777" w:rsidR="003862F4" w:rsidRPr="00C466E0" w:rsidRDefault="003862F4" w:rsidP="00890DC3">
            <w:pPr>
              <w:spacing w:after="120"/>
              <w:jc w:val="center"/>
              <w:rPr>
                <w:rFonts w:cstheme="minorHAnsi"/>
                <w:b/>
                <w:bCs/>
              </w:rPr>
            </w:pPr>
            <w:r w:rsidRPr="00C466E0">
              <w:rPr>
                <w:rFonts w:eastAsia="Times New Roman" w:cstheme="minorHAnsi"/>
                <w:b/>
                <w:bCs/>
                <w:color w:val="000000"/>
                <w:lang w:eastAsia="en-GB"/>
              </w:rPr>
              <w:t>1</w:t>
            </w:r>
          </w:p>
        </w:tc>
        <w:tc>
          <w:tcPr>
            <w:tcW w:w="0" w:type="auto"/>
            <w:vAlign w:val="bottom"/>
          </w:tcPr>
          <w:p w14:paraId="26F407A1" w14:textId="77777777" w:rsidR="003862F4" w:rsidRPr="00C466E0" w:rsidRDefault="003862F4" w:rsidP="00890DC3">
            <w:pPr>
              <w:spacing w:after="120"/>
              <w:jc w:val="center"/>
              <w:rPr>
                <w:rFonts w:cstheme="minorHAnsi"/>
              </w:rPr>
            </w:pPr>
            <w:r w:rsidRPr="00C466E0">
              <w:rPr>
                <w:rFonts w:ascii="Calibri" w:eastAsia="Times New Roman" w:hAnsi="Calibri" w:cs="Calibri"/>
                <w:color w:val="000000"/>
                <w:lang w:eastAsia="en-GB"/>
              </w:rPr>
              <w:t>DCM</w:t>
            </w:r>
          </w:p>
        </w:tc>
        <w:tc>
          <w:tcPr>
            <w:tcW w:w="0" w:type="auto"/>
            <w:vAlign w:val="bottom"/>
          </w:tcPr>
          <w:p w14:paraId="7AD56195" w14:textId="77777777" w:rsidR="003862F4" w:rsidRPr="00C466E0" w:rsidRDefault="003862F4" w:rsidP="00890DC3">
            <w:pPr>
              <w:spacing w:after="120"/>
              <w:jc w:val="center"/>
              <w:rPr>
                <w:rFonts w:cstheme="minorHAnsi"/>
              </w:rPr>
            </w:pPr>
            <w:r w:rsidRPr="00C466E0">
              <w:rPr>
                <w:rFonts w:ascii="Calibri" w:eastAsia="Times New Roman" w:hAnsi="Calibri" w:cs="Calibri"/>
                <w:color w:val="000000"/>
                <w:lang w:eastAsia="en-GB"/>
              </w:rPr>
              <w:t>21</w:t>
            </w:r>
          </w:p>
        </w:tc>
        <w:tc>
          <w:tcPr>
            <w:tcW w:w="0" w:type="auto"/>
            <w:vAlign w:val="bottom"/>
          </w:tcPr>
          <w:p w14:paraId="670D96E0"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Calibri"/>
                <w:color w:val="000000"/>
                <w:lang w:eastAsia="en-GB"/>
              </w:rPr>
              <w:t>35</w:t>
            </w:r>
          </w:p>
        </w:tc>
        <w:tc>
          <w:tcPr>
            <w:tcW w:w="0" w:type="auto"/>
            <w:vAlign w:val="bottom"/>
          </w:tcPr>
          <w:p w14:paraId="0F61F20F"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Calibri"/>
                <w:color w:val="000000"/>
                <w:lang w:eastAsia="en-GB"/>
              </w:rPr>
              <w:t>0</w:t>
            </w:r>
          </w:p>
        </w:tc>
      </w:tr>
      <w:tr w:rsidR="003862F4" w:rsidRPr="00C466E0" w14:paraId="45F066BC" w14:textId="77777777" w:rsidTr="00941AC3">
        <w:trPr>
          <w:jc w:val="center"/>
        </w:trPr>
        <w:tc>
          <w:tcPr>
            <w:tcW w:w="0" w:type="auto"/>
            <w:vAlign w:val="bottom"/>
          </w:tcPr>
          <w:p w14:paraId="1A601329"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b/>
                <w:bCs/>
                <w:color w:val="000000"/>
                <w:lang w:eastAsia="en-GB"/>
              </w:rPr>
              <w:t>2</w:t>
            </w:r>
          </w:p>
        </w:tc>
        <w:tc>
          <w:tcPr>
            <w:tcW w:w="0" w:type="auto"/>
            <w:vAlign w:val="bottom"/>
          </w:tcPr>
          <w:p w14:paraId="72CBB999" w14:textId="77777777" w:rsidR="003862F4" w:rsidRPr="00C466E0" w:rsidRDefault="003862F4" w:rsidP="00890DC3">
            <w:pPr>
              <w:spacing w:after="120"/>
              <w:jc w:val="center"/>
              <w:rPr>
                <w:rFonts w:eastAsia="Times New Roman" w:cstheme="minorHAnsi"/>
                <w:lang w:eastAsia="en-GB"/>
              </w:rPr>
            </w:pPr>
            <w:r w:rsidRPr="00C466E0">
              <w:rPr>
                <w:rFonts w:ascii="Calibri" w:eastAsia="Times New Roman" w:hAnsi="Calibri" w:cs="Calibri"/>
                <w:color w:val="000000"/>
                <w:lang w:eastAsia="en-GB"/>
              </w:rPr>
              <w:t xml:space="preserve">Acetone </w:t>
            </w:r>
          </w:p>
        </w:tc>
        <w:tc>
          <w:tcPr>
            <w:tcW w:w="0" w:type="auto"/>
            <w:vAlign w:val="bottom"/>
          </w:tcPr>
          <w:p w14:paraId="0C9C1B25" w14:textId="77777777" w:rsidR="003862F4" w:rsidRPr="00C466E0" w:rsidRDefault="003862F4" w:rsidP="00890DC3">
            <w:pPr>
              <w:spacing w:after="120"/>
              <w:jc w:val="center"/>
              <w:rPr>
                <w:rFonts w:eastAsia="Times New Roman" w:cstheme="minorHAnsi"/>
                <w:lang w:eastAsia="en-GB"/>
              </w:rPr>
            </w:pPr>
            <w:r w:rsidRPr="00C466E0">
              <w:rPr>
                <w:rFonts w:ascii="Calibri" w:eastAsia="Times New Roman" w:hAnsi="Calibri" w:cs="Calibri"/>
                <w:color w:val="000000"/>
                <w:lang w:eastAsia="en-GB"/>
              </w:rPr>
              <w:t>37</w:t>
            </w:r>
          </w:p>
        </w:tc>
        <w:tc>
          <w:tcPr>
            <w:tcW w:w="0" w:type="auto"/>
            <w:vAlign w:val="bottom"/>
          </w:tcPr>
          <w:p w14:paraId="5BCA17F5" w14:textId="77777777" w:rsidR="003862F4" w:rsidRPr="00C466E0" w:rsidRDefault="003862F4" w:rsidP="00890DC3">
            <w:pPr>
              <w:spacing w:after="120"/>
              <w:jc w:val="center"/>
              <w:rPr>
                <w:rFonts w:eastAsia="Times New Roman" w:cstheme="minorHAnsi"/>
                <w:b/>
                <w:bCs/>
                <w:lang w:eastAsia="en-GB"/>
              </w:rPr>
            </w:pPr>
            <w:r w:rsidRPr="00C466E0">
              <w:rPr>
                <w:rFonts w:ascii="Calibri" w:eastAsia="Times New Roman" w:hAnsi="Calibri" w:cs="Calibri"/>
                <w:color w:val="000000"/>
                <w:lang w:eastAsia="en-GB"/>
              </w:rPr>
              <w:t>12</w:t>
            </w:r>
          </w:p>
        </w:tc>
        <w:tc>
          <w:tcPr>
            <w:tcW w:w="0" w:type="auto"/>
            <w:vAlign w:val="bottom"/>
          </w:tcPr>
          <w:p w14:paraId="7305F0B6" w14:textId="77777777" w:rsidR="003862F4" w:rsidRPr="00C466E0" w:rsidRDefault="003862F4" w:rsidP="00890DC3">
            <w:pPr>
              <w:spacing w:after="120"/>
              <w:jc w:val="center"/>
              <w:rPr>
                <w:rFonts w:eastAsia="Times New Roman" w:cstheme="minorHAnsi"/>
                <w:b/>
                <w:bCs/>
                <w:lang w:eastAsia="en-GB"/>
              </w:rPr>
            </w:pPr>
            <w:r w:rsidRPr="00C466E0">
              <w:rPr>
                <w:rFonts w:ascii="Calibri" w:eastAsia="Times New Roman" w:hAnsi="Calibri" w:cs="Calibri"/>
                <w:color w:val="000000"/>
                <w:lang w:eastAsia="en-GB"/>
              </w:rPr>
              <w:t>46</w:t>
            </w:r>
          </w:p>
        </w:tc>
      </w:tr>
      <w:tr w:rsidR="003862F4" w:rsidRPr="00C466E0" w14:paraId="78955908" w14:textId="77777777" w:rsidTr="00941AC3">
        <w:trPr>
          <w:jc w:val="center"/>
        </w:trPr>
        <w:tc>
          <w:tcPr>
            <w:tcW w:w="0" w:type="auto"/>
            <w:vAlign w:val="bottom"/>
          </w:tcPr>
          <w:p w14:paraId="32A21470" w14:textId="77777777" w:rsidR="003862F4" w:rsidRPr="00C466E0" w:rsidRDefault="003862F4" w:rsidP="00890DC3">
            <w:pPr>
              <w:spacing w:after="120"/>
              <w:jc w:val="center"/>
              <w:rPr>
                <w:rFonts w:eastAsia="Times New Roman" w:cstheme="minorHAnsi"/>
                <w:b/>
                <w:bCs/>
                <w:color w:val="000000"/>
                <w:lang w:eastAsia="en-GB"/>
              </w:rPr>
            </w:pPr>
            <w:r w:rsidRPr="00C466E0">
              <w:rPr>
                <w:rFonts w:eastAsia="Times New Roman" w:cstheme="minorHAnsi"/>
                <w:b/>
                <w:bCs/>
                <w:color w:val="000000"/>
                <w:lang w:eastAsia="en-GB"/>
              </w:rPr>
              <w:t>3</w:t>
            </w:r>
          </w:p>
        </w:tc>
        <w:tc>
          <w:tcPr>
            <w:tcW w:w="0" w:type="auto"/>
            <w:vAlign w:val="bottom"/>
          </w:tcPr>
          <w:p w14:paraId="0EF6D3DF"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Calibri"/>
                <w:color w:val="000000"/>
                <w:lang w:eastAsia="en-GB"/>
              </w:rPr>
              <w:t>THF</w:t>
            </w:r>
          </w:p>
        </w:tc>
        <w:tc>
          <w:tcPr>
            <w:tcW w:w="0" w:type="auto"/>
            <w:vAlign w:val="bottom"/>
          </w:tcPr>
          <w:p w14:paraId="2E2ADAEB"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Calibri"/>
                <w:color w:val="000000"/>
                <w:lang w:eastAsia="en-GB"/>
              </w:rPr>
              <w:t>30</w:t>
            </w:r>
          </w:p>
        </w:tc>
        <w:tc>
          <w:tcPr>
            <w:tcW w:w="0" w:type="auto"/>
            <w:vAlign w:val="bottom"/>
          </w:tcPr>
          <w:p w14:paraId="3D1D3918"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Calibri"/>
                <w:color w:val="000000"/>
                <w:lang w:eastAsia="en-GB"/>
              </w:rPr>
              <w:t>12</w:t>
            </w:r>
          </w:p>
        </w:tc>
        <w:tc>
          <w:tcPr>
            <w:tcW w:w="0" w:type="auto"/>
            <w:vAlign w:val="bottom"/>
          </w:tcPr>
          <w:p w14:paraId="252431C0"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Calibri"/>
                <w:color w:val="000000"/>
                <w:lang w:eastAsia="en-GB"/>
              </w:rPr>
              <w:t>36</w:t>
            </w:r>
          </w:p>
        </w:tc>
      </w:tr>
      <w:tr w:rsidR="003862F4" w:rsidRPr="00C466E0" w14:paraId="2391420D" w14:textId="77777777" w:rsidTr="00941AC3">
        <w:trPr>
          <w:jc w:val="center"/>
        </w:trPr>
        <w:tc>
          <w:tcPr>
            <w:tcW w:w="0" w:type="auto"/>
            <w:vAlign w:val="bottom"/>
          </w:tcPr>
          <w:p w14:paraId="14857049" w14:textId="77777777" w:rsidR="003862F4" w:rsidRPr="00C466E0" w:rsidRDefault="003862F4" w:rsidP="00890DC3">
            <w:pPr>
              <w:spacing w:after="120"/>
              <w:jc w:val="center"/>
              <w:rPr>
                <w:rFonts w:eastAsia="Times New Roman" w:cstheme="minorHAnsi"/>
                <w:b/>
                <w:bCs/>
                <w:color w:val="000000"/>
                <w:lang w:eastAsia="en-GB"/>
              </w:rPr>
            </w:pPr>
            <w:r w:rsidRPr="00C466E0">
              <w:rPr>
                <w:rFonts w:eastAsia="Times New Roman" w:cstheme="minorHAnsi"/>
                <w:b/>
                <w:bCs/>
                <w:color w:val="000000"/>
                <w:lang w:eastAsia="en-GB"/>
              </w:rPr>
              <w:t>4</w:t>
            </w:r>
          </w:p>
        </w:tc>
        <w:tc>
          <w:tcPr>
            <w:tcW w:w="0" w:type="auto"/>
            <w:vAlign w:val="bottom"/>
          </w:tcPr>
          <w:p w14:paraId="5E31550B"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Calibri"/>
                <w:color w:val="000000"/>
                <w:lang w:eastAsia="en-GB"/>
              </w:rPr>
              <w:t>Et</w:t>
            </w:r>
            <w:r w:rsidRPr="00C466E0">
              <w:rPr>
                <w:rFonts w:ascii="Calibri" w:eastAsia="Times New Roman" w:hAnsi="Calibri" w:cs="Calibri"/>
                <w:color w:val="000000"/>
                <w:vertAlign w:val="subscript"/>
                <w:lang w:eastAsia="en-GB"/>
              </w:rPr>
              <w:t>2</w:t>
            </w:r>
            <w:r w:rsidRPr="00C466E0">
              <w:rPr>
                <w:rFonts w:ascii="Calibri" w:eastAsia="Times New Roman" w:hAnsi="Calibri" w:cs="Calibri"/>
                <w:color w:val="000000"/>
                <w:lang w:eastAsia="en-GB"/>
              </w:rPr>
              <w:t>O</w:t>
            </w:r>
          </w:p>
        </w:tc>
        <w:tc>
          <w:tcPr>
            <w:tcW w:w="0" w:type="auto"/>
            <w:vAlign w:val="bottom"/>
          </w:tcPr>
          <w:p w14:paraId="25986D80"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Calibri"/>
                <w:color w:val="000000"/>
                <w:lang w:eastAsia="en-GB"/>
              </w:rPr>
              <w:t>40</w:t>
            </w:r>
          </w:p>
        </w:tc>
        <w:tc>
          <w:tcPr>
            <w:tcW w:w="0" w:type="auto"/>
            <w:vAlign w:val="bottom"/>
          </w:tcPr>
          <w:p w14:paraId="63AD8D8E"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Calibri"/>
                <w:color w:val="000000"/>
                <w:lang w:eastAsia="en-GB"/>
              </w:rPr>
              <w:t>19</w:t>
            </w:r>
          </w:p>
        </w:tc>
        <w:tc>
          <w:tcPr>
            <w:tcW w:w="0" w:type="auto"/>
            <w:vAlign w:val="bottom"/>
          </w:tcPr>
          <w:p w14:paraId="141C7A6C"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Calibri"/>
                <w:color w:val="000000"/>
                <w:lang w:eastAsia="en-GB"/>
              </w:rPr>
              <w:t>35</w:t>
            </w:r>
          </w:p>
        </w:tc>
      </w:tr>
      <w:tr w:rsidR="003862F4" w:rsidRPr="00C466E0" w14:paraId="1ED0A984" w14:textId="77777777" w:rsidTr="00941AC3">
        <w:trPr>
          <w:jc w:val="center"/>
        </w:trPr>
        <w:tc>
          <w:tcPr>
            <w:tcW w:w="0" w:type="auto"/>
            <w:vAlign w:val="bottom"/>
          </w:tcPr>
          <w:p w14:paraId="169FA4C6"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b/>
                <w:bCs/>
                <w:color w:val="000000"/>
                <w:lang w:eastAsia="en-GB"/>
              </w:rPr>
              <w:t>5</w:t>
            </w:r>
          </w:p>
        </w:tc>
        <w:tc>
          <w:tcPr>
            <w:tcW w:w="0" w:type="auto"/>
            <w:vAlign w:val="bottom"/>
          </w:tcPr>
          <w:p w14:paraId="0580EE50" w14:textId="77777777" w:rsidR="003862F4" w:rsidRPr="00C466E0" w:rsidRDefault="003862F4" w:rsidP="00890DC3">
            <w:pPr>
              <w:spacing w:after="120"/>
              <w:jc w:val="center"/>
              <w:rPr>
                <w:rFonts w:eastAsia="Times New Roman" w:cstheme="minorHAnsi"/>
                <w:lang w:eastAsia="en-GB"/>
              </w:rPr>
            </w:pPr>
            <w:r w:rsidRPr="00C466E0">
              <w:rPr>
                <w:rFonts w:ascii="Calibri" w:eastAsia="Times New Roman" w:hAnsi="Calibri" w:cs="Calibri"/>
                <w:color w:val="000000"/>
                <w:lang w:eastAsia="en-GB"/>
              </w:rPr>
              <w:t>DMF</w:t>
            </w:r>
          </w:p>
        </w:tc>
        <w:tc>
          <w:tcPr>
            <w:tcW w:w="0" w:type="auto"/>
            <w:vAlign w:val="bottom"/>
          </w:tcPr>
          <w:p w14:paraId="3E43373F" w14:textId="77777777" w:rsidR="003862F4" w:rsidRPr="00C466E0" w:rsidRDefault="003862F4" w:rsidP="00890DC3">
            <w:pPr>
              <w:spacing w:after="120"/>
              <w:jc w:val="center"/>
              <w:rPr>
                <w:rFonts w:eastAsia="Times New Roman" w:cstheme="minorHAnsi"/>
                <w:lang w:eastAsia="en-GB"/>
              </w:rPr>
            </w:pPr>
            <w:r w:rsidRPr="00C466E0">
              <w:rPr>
                <w:rFonts w:ascii="Calibri" w:eastAsia="Times New Roman" w:hAnsi="Calibri" w:cs="Calibri"/>
                <w:color w:val="000000"/>
                <w:lang w:eastAsia="en-GB"/>
              </w:rPr>
              <w:t>6</w:t>
            </w:r>
          </w:p>
        </w:tc>
        <w:tc>
          <w:tcPr>
            <w:tcW w:w="0" w:type="auto"/>
            <w:vAlign w:val="bottom"/>
          </w:tcPr>
          <w:p w14:paraId="33AB50F7"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Calibri"/>
                <w:color w:val="000000"/>
                <w:lang w:eastAsia="en-GB"/>
              </w:rPr>
              <w:t>5</w:t>
            </w:r>
          </w:p>
        </w:tc>
        <w:tc>
          <w:tcPr>
            <w:tcW w:w="0" w:type="auto"/>
            <w:vAlign w:val="bottom"/>
          </w:tcPr>
          <w:p w14:paraId="4E4DEED8"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Calibri"/>
                <w:color w:val="000000"/>
                <w:lang w:eastAsia="en-GB"/>
              </w:rPr>
              <w:t>52</w:t>
            </w:r>
          </w:p>
        </w:tc>
      </w:tr>
      <w:tr w:rsidR="003862F4" w:rsidRPr="00C466E0" w14:paraId="79AF3439" w14:textId="77777777" w:rsidTr="00941AC3">
        <w:trPr>
          <w:jc w:val="center"/>
        </w:trPr>
        <w:tc>
          <w:tcPr>
            <w:tcW w:w="0" w:type="auto"/>
            <w:vAlign w:val="bottom"/>
          </w:tcPr>
          <w:p w14:paraId="4603E6A6" w14:textId="77777777" w:rsidR="003862F4" w:rsidRPr="00C466E0" w:rsidRDefault="003862F4" w:rsidP="00890DC3">
            <w:pPr>
              <w:spacing w:after="120"/>
              <w:jc w:val="center"/>
              <w:rPr>
                <w:rFonts w:eastAsia="Times New Roman" w:cstheme="minorHAnsi"/>
                <w:b/>
                <w:bCs/>
                <w:lang w:eastAsia="en-GB"/>
              </w:rPr>
            </w:pPr>
            <w:r w:rsidRPr="00C466E0">
              <w:rPr>
                <w:rFonts w:eastAsia="Times New Roman" w:cstheme="minorHAnsi"/>
                <w:b/>
                <w:bCs/>
                <w:color w:val="000000"/>
                <w:lang w:eastAsia="en-GB"/>
              </w:rPr>
              <w:t>6</w:t>
            </w:r>
          </w:p>
        </w:tc>
        <w:tc>
          <w:tcPr>
            <w:tcW w:w="0" w:type="auto"/>
            <w:vAlign w:val="bottom"/>
          </w:tcPr>
          <w:p w14:paraId="1EB442E7" w14:textId="77777777" w:rsidR="003862F4" w:rsidRPr="00C466E0" w:rsidRDefault="003862F4" w:rsidP="00890DC3">
            <w:pPr>
              <w:spacing w:after="120"/>
              <w:jc w:val="center"/>
              <w:rPr>
                <w:rFonts w:eastAsia="Times New Roman" w:cstheme="minorHAnsi"/>
                <w:lang w:eastAsia="en-GB"/>
              </w:rPr>
            </w:pPr>
            <w:r w:rsidRPr="00C466E0">
              <w:rPr>
                <w:rFonts w:ascii="Calibri" w:eastAsia="Times New Roman" w:hAnsi="Calibri" w:cs="Calibri"/>
                <w:color w:val="000000"/>
                <w:lang w:eastAsia="en-GB"/>
              </w:rPr>
              <w:t>DCM</w:t>
            </w:r>
          </w:p>
        </w:tc>
        <w:tc>
          <w:tcPr>
            <w:tcW w:w="0" w:type="auto"/>
            <w:vAlign w:val="bottom"/>
          </w:tcPr>
          <w:p w14:paraId="04774E2C" w14:textId="77777777" w:rsidR="003862F4" w:rsidRPr="00C466E0" w:rsidRDefault="003862F4" w:rsidP="00890DC3">
            <w:pPr>
              <w:spacing w:after="120"/>
              <w:jc w:val="center"/>
              <w:rPr>
                <w:rFonts w:eastAsia="Times New Roman" w:cstheme="minorHAnsi"/>
                <w:lang w:eastAsia="en-GB"/>
              </w:rPr>
            </w:pPr>
            <w:r w:rsidRPr="00C466E0">
              <w:rPr>
                <w:rFonts w:ascii="Calibri" w:eastAsia="Times New Roman" w:hAnsi="Calibri" w:cs="Calibri"/>
                <w:color w:val="000000"/>
                <w:lang w:eastAsia="en-GB"/>
              </w:rPr>
              <w:t>0</w:t>
            </w:r>
          </w:p>
        </w:tc>
        <w:tc>
          <w:tcPr>
            <w:tcW w:w="0" w:type="auto"/>
            <w:vAlign w:val="bottom"/>
          </w:tcPr>
          <w:p w14:paraId="6FFE8E93"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Calibri"/>
                <w:color w:val="000000"/>
                <w:lang w:eastAsia="en-GB"/>
              </w:rPr>
              <w:t>0</w:t>
            </w:r>
          </w:p>
        </w:tc>
        <w:tc>
          <w:tcPr>
            <w:tcW w:w="0" w:type="auto"/>
            <w:vAlign w:val="bottom"/>
          </w:tcPr>
          <w:p w14:paraId="13B09E22" w14:textId="77777777" w:rsidR="003862F4" w:rsidRPr="00C466E0" w:rsidRDefault="003862F4" w:rsidP="00890DC3">
            <w:pPr>
              <w:keepNext/>
              <w:spacing w:after="120"/>
              <w:jc w:val="center"/>
              <w:rPr>
                <w:rFonts w:eastAsia="Times New Roman" w:cstheme="minorHAnsi"/>
                <w:color w:val="000000"/>
                <w:lang w:eastAsia="en-GB"/>
              </w:rPr>
            </w:pPr>
            <w:r w:rsidRPr="00C466E0">
              <w:rPr>
                <w:rFonts w:ascii="Calibri" w:eastAsia="Times New Roman" w:hAnsi="Calibri" w:cs="Calibri"/>
                <w:color w:val="000000"/>
                <w:lang w:eastAsia="en-GB"/>
              </w:rPr>
              <w:t>90</w:t>
            </w:r>
          </w:p>
        </w:tc>
      </w:tr>
    </w:tbl>
    <w:p w14:paraId="51735F8C" w14:textId="595B5306" w:rsidR="003862F4" w:rsidRPr="00C466E0" w:rsidRDefault="003862F4" w:rsidP="003862F4">
      <w:pPr>
        <w:pStyle w:val="Caption"/>
        <w:jc w:val="center"/>
      </w:pPr>
      <w:bookmarkStart w:id="303" w:name="_Ref35623471"/>
      <w:bookmarkStart w:id="304" w:name="_Toc36473338"/>
      <w:r w:rsidRPr="00C466E0">
        <w:t xml:space="preserve">Table </w:t>
      </w:r>
      <w:fldSimple w:instr=" SEQ Table \* ARABIC ">
        <w:r w:rsidR="00FF508B">
          <w:rPr>
            <w:noProof/>
          </w:rPr>
          <w:t>31</w:t>
        </w:r>
      </w:fldSimple>
      <w:bookmarkEnd w:id="303"/>
      <w:r w:rsidRPr="00C466E0">
        <w:t>: Indole N1-allylation solvent screen</w:t>
      </w:r>
      <w:bookmarkEnd w:id="304"/>
    </w:p>
    <w:p w14:paraId="52256CFA" w14:textId="391725D8" w:rsidR="003862F4" w:rsidRPr="00C466E0" w:rsidRDefault="00BC019D" w:rsidP="00BC019D">
      <w:pPr>
        <w:pStyle w:val="Heading2"/>
      </w:pPr>
      <w:r w:rsidRPr="00C466E0">
        <w:t xml:space="preserve"> </w:t>
      </w:r>
      <w:bookmarkStart w:id="305" w:name="_Toc45732868"/>
      <w:r w:rsidRPr="00C466E0">
        <w:t>Initial s</w:t>
      </w:r>
      <w:r w:rsidR="003862F4" w:rsidRPr="00C466E0">
        <w:t>ubstrate scope of indole C2-allylation</w:t>
      </w:r>
      <w:bookmarkEnd w:id="305"/>
    </w:p>
    <w:p w14:paraId="00D29AFA" w14:textId="77AD1CE5" w:rsidR="003862F4" w:rsidRPr="00C466E0" w:rsidRDefault="003862F4" w:rsidP="003862F4">
      <w:r w:rsidRPr="00C466E0">
        <w:t xml:space="preserve">With optimal conditions for the direct, highly enantioselective C2-allylation of indole </w:t>
      </w:r>
      <w:r w:rsidR="00E636E0" w:rsidRPr="00C466E0">
        <w:rPr>
          <w:b/>
          <w:bCs/>
        </w:rPr>
        <w:t>468</w:t>
      </w:r>
      <w:r w:rsidRPr="00C466E0">
        <w:t xml:space="preserve"> in hand (</w:t>
      </w:r>
      <w:r w:rsidRPr="00C466E0">
        <w:fldChar w:fldCharType="begin"/>
      </w:r>
      <w:r w:rsidRPr="00C466E0">
        <w:instrText xml:space="preserve"> REF _Ref35623364 \h </w:instrText>
      </w:r>
      <w:r w:rsidR="00C466E0">
        <w:instrText xml:space="preserve"> \* MERGEFORMAT </w:instrText>
      </w:r>
      <w:r w:rsidRPr="00C466E0">
        <w:fldChar w:fldCharType="separate"/>
      </w:r>
      <w:r w:rsidR="00FF508B" w:rsidRPr="00C466E0">
        <w:t xml:space="preserve">Table </w:t>
      </w:r>
      <w:r w:rsidR="00FF508B">
        <w:rPr>
          <w:noProof/>
        </w:rPr>
        <w:t>30</w:t>
      </w:r>
      <w:r w:rsidRPr="00C466E0">
        <w:fldChar w:fldCharType="end"/>
      </w:r>
      <w:r w:rsidRPr="00C466E0">
        <w:t>, entry 7), attention was focused towards exploring the generality of the reaction. However, initial substrate scoping investigations revealed that the optimised conditions were not generally applicable to other substrates (</w:t>
      </w:r>
      <w:r w:rsidRPr="00C466E0">
        <w:fldChar w:fldCharType="begin"/>
      </w:r>
      <w:r w:rsidRPr="00C466E0">
        <w:instrText xml:space="preserve"> REF _Ref35624091 \h </w:instrText>
      </w:r>
      <w:r w:rsidR="00C466E0">
        <w:instrText xml:space="preserve"> \* MERGEFORMAT </w:instrText>
      </w:r>
      <w:r w:rsidRPr="00C466E0">
        <w:fldChar w:fldCharType="separate"/>
      </w:r>
      <w:r w:rsidR="00FF508B" w:rsidRPr="00C466E0">
        <w:t xml:space="preserve">Scheme </w:t>
      </w:r>
      <w:r w:rsidR="00FF508B">
        <w:rPr>
          <w:noProof/>
        </w:rPr>
        <w:t>126</w:t>
      </w:r>
      <w:r w:rsidRPr="00C466E0">
        <w:fldChar w:fldCharType="end"/>
      </w:r>
      <w:r w:rsidRPr="00C466E0">
        <w:t>). Both electron-donating and electron-withdrawing substituents on the phenyl ring of the allylic alcohol were well tolerated by the reaction (</w:t>
      </w:r>
      <w:r w:rsidR="00E636E0" w:rsidRPr="00C466E0">
        <w:rPr>
          <w:b/>
        </w:rPr>
        <w:t>475</w:t>
      </w:r>
      <w:r w:rsidRPr="00C466E0">
        <w:t xml:space="preserve"> and </w:t>
      </w:r>
      <w:r w:rsidR="00E636E0" w:rsidRPr="00C466E0">
        <w:rPr>
          <w:b/>
        </w:rPr>
        <w:t>476</w:t>
      </w:r>
      <w:r w:rsidRPr="00C466E0">
        <w:rPr>
          <w:bCs/>
        </w:rPr>
        <w:t>,</w:t>
      </w:r>
      <w:r w:rsidRPr="00C466E0">
        <w:t xml:space="preserve"> respectively). The allylated products were formed in excellent </w:t>
      </w:r>
      <w:r w:rsidRPr="00C466E0">
        <w:rPr>
          <w:i/>
        </w:rPr>
        <w:t>ee</w:t>
      </w:r>
      <w:r w:rsidRPr="00C466E0">
        <w:t xml:space="preserve"> and in good yield, although both still had significant amounts of allylic alcohol starting material present after the 24 hour reaction time. It was also noted that although changing the substituent at the indole C3-position resulted in the synthesis of highly enantioenriched allylated products, they were only formed in moderate yields (</w:t>
      </w:r>
      <w:r w:rsidR="00E636E0" w:rsidRPr="00C466E0">
        <w:rPr>
          <w:b/>
        </w:rPr>
        <w:t>477</w:t>
      </w:r>
      <w:r w:rsidR="00E636E0" w:rsidRPr="00C466E0">
        <w:rPr>
          <w:rFonts w:cstheme="minorHAnsi"/>
        </w:rPr>
        <w:t>–</w:t>
      </w:r>
      <w:r w:rsidR="00E636E0" w:rsidRPr="00C466E0">
        <w:rPr>
          <w:b/>
          <w:bCs/>
        </w:rPr>
        <w:t>479</w:t>
      </w:r>
      <w:r w:rsidRPr="00C466E0">
        <w:t xml:space="preserve">). In each of these reactions, </w:t>
      </w:r>
      <w:r w:rsidR="00CE7F20" w:rsidRPr="00C466E0">
        <w:t xml:space="preserve">the </w:t>
      </w:r>
      <w:r w:rsidRPr="00C466E0">
        <w:t xml:space="preserve">allylic alcohol starting material was fully consumed within 24 hours, however the formation of side product </w:t>
      </w:r>
      <w:r w:rsidR="009859FB" w:rsidRPr="00C466E0">
        <w:rPr>
          <w:b/>
        </w:rPr>
        <w:t>474</w:t>
      </w:r>
      <w:r w:rsidRPr="00C466E0">
        <w:t xml:space="preserve"> was observed. This could be accredited to the additional bulk at the C3-position of indole, reducing the rate of nucleophilic attack on the π-allyl complex, resulting in the rearrangement of the π-allyl complex into ketone side product </w:t>
      </w:r>
      <w:r w:rsidR="009859FB" w:rsidRPr="00C466E0">
        <w:rPr>
          <w:b/>
        </w:rPr>
        <w:t>474</w:t>
      </w:r>
      <w:r w:rsidRPr="00C466E0">
        <w:t>.</w:t>
      </w:r>
    </w:p>
    <w:p w14:paraId="2A90085E" w14:textId="4AF2A217" w:rsidR="003862F4" w:rsidRPr="00C466E0" w:rsidRDefault="006D0A91" w:rsidP="003862F4">
      <w:pPr>
        <w:keepNext/>
        <w:jc w:val="center"/>
      </w:pPr>
      <w:r w:rsidRPr="00C466E0">
        <w:object w:dxaOrig="10068" w:dyaOrig="10063" w14:anchorId="2E25909C">
          <v:shape id="_x0000_i1190" type="#_x0000_t75" style="width:303pt;height:303pt" o:ole="">
            <v:imagedata r:id="rId328" o:title=""/>
          </v:shape>
          <o:OLEObject Type="Embed" ProgID="ChemDraw.Document.6.0" ShapeID="_x0000_i1190" DrawAspect="Content" ObjectID="_1657099199" r:id="rId329"/>
        </w:object>
      </w:r>
    </w:p>
    <w:p w14:paraId="729DC3AE" w14:textId="3E76B297" w:rsidR="003862F4" w:rsidRPr="00C466E0" w:rsidRDefault="003862F4" w:rsidP="003862F4">
      <w:pPr>
        <w:pStyle w:val="Caption"/>
        <w:jc w:val="center"/>
      </w:pPr>
      <w:bookmarkStart w:id="306" w:name="_Ref35624091"/>
      <w:r w:rsidRPr="00C466E0">
        <w:t xml:space="preserve">Scheme </w:t>
      </w:r>
      <w:fldSimple w:instr=" SEQ Scheme \* ARABIC ">
        <w:r w:rsidR="00FF508B">
          <w:rPr>
            <w:noProof/>
          </w:rPr>
          <w:t>126</w:t>
        </w:r>
      </w:fldSimple>
      <w:bookmarkEnd w:id="306"/>
      <w:r w:rsidRPr="00C466E0">
        <w:t>: Initial substrate scope screen for C2-allylation of indoles</w:t>
      </w:r>
    </w:p>
    <w:p w14:paraId="2968E522" w14:textId="54055FB4" w:rsidR="003862F4" w:rsidRPr="00C466E0" w:rsidRDefault="003862F4" w:rsidP="003862F4">
      <w:r w:rsidRPr="00C466E0">
        <w:t>To address the problems that were resulting in low</w:t>
      </w:r>
      <w:r w:rsidR="00CE7F20" w:rsidRPr="00C466E0">
        <w:t>-</w:t>
      </w:r>
      <w:r w:rsidRPr="00C466E0">
        <w:t xml:space="preserve">yielding reactions, the formation of products </w:t>
      </w:r>
      <w:r w:rsidR="009859FB" w:rsidRPr="00C466E0">
        <w:rPr>
          <w:b/>
        </w:rPr>
        <w:t>476</w:t>
      </w:r>
      <w:r w:rsidRPr="00C466E0">
        <w:t xml:space="preserve"> and </w:t>
      </w:r>
      <w:r w:rsidR="009859FB" w:rsidRPr="00C466E0">
        <w:rPr>
          <w:b/>
        </w:rPr>
        <w:t>478</w:t>
      </w:r>
      <w:r w:rsidRPr="00C466E0">
        <w:t xml:space="preserve"> were chosen as model systems to re-evaluate the general reaction conditions (</w:t>
      </w:r>
      <w:r w:rsidRPr="00C466E0">
        <w:fldChar w:fldCharType="begin"/>
      </w:r>
      <w:r w:rsidRPr="00C466E0">
        <w:instrText xml:space="preserve"> REF _Ref35624189 \h </w:instrText>
      </w:r>
      <w:r w:rsidR="00C466E0">
        <w:instrText xml:space="preserve"> \* MERGEFORMAT </w:instrText>
      </w:r>
      <w:r w:rsidRPr="00C466E0">
        <w:fldChar w:fldCharType="separate"/>
      </w:r>
      <w:r w:rsidR="00FF508B" w:rsidRPr="00C466E0">
        <w:t xml:space="preserve">Scheme </w:t>
      </w:r>
      <w:r w:rsidR="00FF508B">
        <w:rPr>
          <w:noProof/>
        </w:rPr>
        <w:t>127</w:t>
      </w:r>
      <w:r w:rsidRPr="00C466E0">
        <w:fldChar w:fldCharType="end"/>
      </w:r>
      <w:r w:rsidRPr="00C466E0">
        <w:t xml:space="preserve">). Firstly, the formation of side product </w:t>
      </w:r>
      <w:r w:rsidR="009859FB" w:rsidRPr="00C466E0">
        <w:rPr>
          <w:b/>
        </w:rPr>
        <w:t>474</w:t>
      </w:r>
      <w:r w:rsidRPr="00C466E0">
        <w:rPr>
          <w:b/>
        </w:rPr>
        <w:t xml:space="preserve"> </w:t>
      </w:r>
      <w:r w:rsidRPr="00C466E0">
        <w:t xml:space="preserve">was addressed; by increasing the equivalents of indole starting material </w:t>
      </w:r>
      <w:r w:rsidR="009859FB" w:rsidRPr="00C466E0">
        <w:rPr>
          <w:b/>
        </w:rPr>
        <w:t>480</w:t>
      </w:r>
      <w:r w:rsidRPr="00C466E0">
        <w:t xml:space="preserve"> (from 1.1 </w:t>
      </w:r>
      <w:proofErr w:type="spellStart"/>
      <w:r w:rsidRPr="00C466E0">
        <w:t>eq</w:t>
      </w:r>
      <w:proofErr w:type="spellEnd"/>
      <w:r w:rsidRPr="00C466E0">
        <w:t xml:space="preserve"> to 1.5 </w:t>
      </w:r>
      <w:proofErr w:type="spellStart"/>
      <w:r w:rsidRPr="00C466E0">
        <w:t>eq</w:t>
      </w:r>
      <w:proofErr w:type="spellEnd"/>
      <w:r w:rsidRPr="00C466E0">
        <w:t>)</w:t>
      </w:r>
      <w:r w:rsidR="00CE7F20" w:rsidRPr="00C466E0">
        <w:t>,</w:t>
      </w:r>
      <w:r w:rsidRPr="00C466E0">
        <w:t xml:space="preserve"> ketone side product </w:t>
      </w:r>
      <w:r w:rsidR="009859FB" w:rsidRPr="00C466E0">
        <w:rPr>
          <w:b/>
          <w:bCs/>
        </w:rPr>
        <w:t>474</w:t>
      </w:r>
      <w:r w:rsidRPr="00C466E0">
        <w:t xml:space="preserve"> was no longer observed and consequently, the yield of the reaction increased from 60% to 98%. </w:t>
      </w:r>
    </w:p>
    <w:p w14:paraId="382B0F69" w14:textId="7AFA7EE0" w:rsidR="003862F4" w:rsidRPr="00C466E0" w:rsidRDefault="009859FB" w:rsidP="003862F4">
      <w:pPr>
        <w:keepNext/>
        <w:jc w:val="center"/>
      </w:pPr>
      <w:r w:rsidRPr="00C466E0">
        <w:object w:dxaOrig="10068" w:dyaOrig="4583" w14:anchorId="72297468">
          <v:shape id="_x0000_i1191" type="#_x0000_t75" style="width:303pt;height:138.75pt" o:ole="">
            <v:imagedata r:id="rId330" o:title=""/>
          </v:shape>
          <o:OLEObject Type="Embed" ProgID="ChemDraw.Document.6.0" ShapeID="_x0000_i1191" DrawAspect="Content" ObjectID="_1657099200" r:id="rId331"/>
        </w:object>
      </w:r>
    </w:p>
    <w:p w14:paraId="66FB029D" w14:textId="11CF81C8" w:rsidR="003862F4" w:rsidRPr="00C466E0" w:rsidRDefault="003862F4" w:rsidP="003862F4">
      <w:pPr>
        <w:pStyle w:val="Caption"/>
        <w:jc w:val="center"/>
      </w:pPr>
      <w:bookmarkStart w:id="307" w:name="_Ref35624189"/>
      <w:r w:rsidRPr="00C466E0">
        <w:t xml:space="preserve">Scheme </w:t>
      </w:r>
      <w:fldSimple w:instr=" SEQ Scheme \* ARABIC ">
        <w:r w:rsidR="00FF508B">
          <w:rPr>
            <w:noProof/>
          </w:rPr>
          <w:t>127</w:t>
        </w:r>
      </w:fldSimple>
      <w:bookmarkEnd w:id="307"/>
      <w:r w:rsidRPr="00C466E0">
        <w:t xml:space="preserve">: Exploring conditions to suppress the formation of side product </w:t>
      </w:r>
      <w:r w:rsidR="009859FB" w:rsidRPr="00C466E0">
        <w:rPr>
          <w:b/>
          <w:bCs/>
        </w:rPr>
        <w:t>474</w:t>
      </w:r>
    </w:p>
    <w:p w14:paraId="46A02836" w14:textId="69BF610E" w:rsidR="003862F4" w:rsidRPr="00C466E0" w:rsidRDefault="003862F4" w:rsidP="003862F4">
      <w:r w:rsidRPr="00C466E0">
        <w:t xml:space="preserve">Next, the incomplete consumption of allylic alcohol starting material </w:t>
      </w:r>
      <w:r w:rsidR="009859FB" w:rsidRPr="00C466E0">
        <w:rPr>
          <w:b/>
        </w:rPr>
        <w:t>481</w:t>
      </w:r>
      <w:r w:rsidRPr="00C466E0">
        <w:t xml:space="preserve"> was addressed (</w:t>
      </w:r>
      <w:r w:rsidRPr="00C466E0">
        <w:fldChar w:fldCharType="begin"/>
      </w:r>
      <w:r w:rsidRPr="00C466E0">
        <w:instrText xml:space="preserve"> REF _Ref35624240 \h </w:instrText>
      </w:r>
      <w:r w:rsidR="00C466E0">
        <w:instrText xml:space="preserve"> \* MERGEFORMAT </w:instrText>
      </w:r>
      <w:r w:rsidRPr="00C466E0">
        <w:fldChar w:fldCharType="separate"/>
      </w:r>
      <w:r w:rsidR="00FF508B" w:rsidRPr="00C466E0">
        <w:t xml:space="preserve">Table </w:t>
      </w:r>
      <w:r w:rsidR="00FF508B">
        <w:rPr>
          <w:noProof/>
        </w:rPr>
        <w:t>32</w:t>
      </w:r>
      <w:r w:rsidRPr="00C466E0">
        <w:fldChar w:fldCharType="end"/>
      </w:r>
      <w:r w:rsidRPr="00C466E0">
        <w:t>)</w:t>
      </w:r>
      <w:r w:rsidR="00FC7C33" w:rsidRPr="00C466E0">
        <w:t xml:space="preserve">. </w:t>
      </w:r>
      <w:r w:rsidRPr="00C466E0">
        <w:t>Firstly, the reaction time was increased from 24 hours to 48 hours (entry 2). A longer reaction time was clearly detrimental as the yield</w:t>
      </w:r>
      <w:r w:rsidR="009859FB" w:rsidRPr="00C466E0">
        <w:t xml:space="preserve"> of</w:t>
      </w:r>
      <w:r w:rsidRPr="00C466E0">
        <w:t xml:space="preserve"> </w:t>
      </w:r>
      <w:r w:rsidR="009859FB" w:rsidRPr="00C466E0">
        <w:rPr>
          <w:b/>
          <w:bCs/>
        </w:rPr>
        <w:t>476</w:t>
      </w:r>
      <w:r w:rsidR="009859FB" w:rsidRPr="00C466E0">
        <w:t xml:space="preserve"> </w:t>
      </w:r>
      <w:r w:rsidRPr="00C466E0">
        <w:t xml:space="preserve">decreased from 67% to 60%. When </w:t>
      </w:r>
      <w:r w:rsidRPr="00C466E0">
        <w:lastRenderedPageBreak/>
        <w:t xml:space="preserve">the temperature was increased from room temperature to reflux, allylic alcohol starting material </w:t>
      </w:r>
      <w:r w:rsidR="009859FB" w:rsidRPr="00C466E0">
        <w:rPr>
          <w:b/>
          <w:bCs/>
        </w:rPr>
        <w:t>481</w:t>
      </w:r>
      <w:r w:rsidRPr="00C466E0">
        <w:t xml:space="preserve"> was fully consumed and near-quantitative conversion was observed (entry 3). Finally, the indole equivalents were increased leading to improved </w:t>
      </w:r>
      <w:r w:rsidRPr="00C466E0">
        <w:rPr>
          <w:i/>
        </w:rPr>
        <w:t>ee</w:t>
      </w:r>
      <w:r w:rsidRPr="00C466E0">
        <w:t xml:space="preserve"> and quantitative conversion of the starting material into C2-allylated product </w:t>
      </w:r>
      <w:r w:rsidR="009859FB" w:rsidRPr="00C466E0">
        <w:rPr>
          <w:b/>
          <w:bCs/>
        </w:rPr>
        <w:t>476</w:t>
      </w:r>
      <w:r w:rsidRPr="00C466E0">
        <w:t xml:space="preserve"> (entry 4). It was also found that although heating marginally lowered the </w:t>
      </w:r>
      <w:r w:rsidRPr="00C466E0">
        <w:rPr>
          <w:i/>
        </w:rPr>
        <w:t>ee</w:t>
      </w:r>
      <w:r w:rsidRPr="00C466E0">
        <w:t xml:space="preserve"> by 1</w:t>
      </w:r>
      <w:r w:rsidRPr="00C466E0">
        <w:rPr>
          <w:rFonts w:cstheme="minorHAnsi"/>
        </w:rPr>
        <w:t>–</w:t>
      </w:r>
      <w:r w:rsidRPr="00C466E0">
        <w:t>2%, it significantly improved the yield of the reaction (entry 4 vs 5) and therefore heating was adopted for subsequent scoping studies.</w:t>
      </w:r>
    </w:p>
    <w:p w14:paraId="09337E08" w14:textId="683F1B5D" w:rsidR="003862F4" w:rsidRPr="00C466E0" w:rsidRDefault="0098393C" w:rsidP="003862F4">
      <w:pPr>
        <w:spacing w:after="0"/>
        <w:jc w:val="center"/>
      </w:pPr>
      <w:r w:rsidRPr="00C466E0">
        <w:object w:dxaOrig="8268" w:dyaOrig="2674" w14:anchorId="3B639B6A">
          <v:shape id="_x0000_i1192" type="#_x0000_t75" style="width:246pt;height:80.25pt" o:ole="">
            <v:imagedata r:id="rId332" o:title=""/>
          </v:shape>
          <o:OLEObject Type="Embed" ProgID="ChemDraw.Document.6.0" ShapeID="_x0000_i1192" DrawAspect="Content" ObjectID="_1657099201" r:id="rId333"/>
        </w:object>
      </w:r>
    </w:p>
    <w:tbl>
      <w:tblPr>
        <w:tblStyle w:val="PlainTable2"/>
        <w:tblW w:w="0" w:type="auto"/>
        <w:jc w:val="center"/>
        <w:tblLook w:val="0600" w:firstRow="0" w:lastRow="0" w:firstColumn="0" w:lastColumn="0" w:noHBand="1" w:noVBand="1"/>
      </w:tblPr>
      <w:tblGrid>
        <w:gridCol w:w="701"/>
        <w:gridCol w:w="882"/>
        <w:gridCol w:w="794"/>
        <w:gridCol w:w="830"/>
        <w:gridCol w:w="1307"/>
        <w:gridCol w:w="1072"/>
        <w:gridCol w:w="1357"/>
      </w:tblGrid>
      <w:tr w:rsidR="003862F4" w:rsidRPr="00C466E0" w14:paraId="58B4A0AC" w14:textId="77777777" w:rsidTr="00890DC3">
        <w:trPr>
          <w:jc w:val="center"/>
        </w:trPr>
        <w:tc>
          <w:tcPr>
            <w:tcW w:w="0" w:type="auto"/>
            <w:tcBorders>
              <w:top w:val="nil"/>
              <w:bottom w:val="single" w:sz="4" w:space="0" w:color="auto"/>
            </w:tcBorders>
            <w:shd w:val="clear" w:color="auto" w:fill="E7E6E6" w:themeFill="background2"/>
            <w:vAlign w:val="center"/>
          </w:tcPr>
          <w:p w14:paraId="1776A74A" w14:textId="77777777" w:rsidR="003862F4" w:rsidRPr="00C466E0" w:rsidRDefault="003862F4" w:rsidP="00890DC3">
            <w:pPr>
              <w:jc w:val="center"/>
              <w:rPr>
                <w:b/>
              </w:rPr>
            </w:pPr>
            <w:r w:rsidRPr="00C466E0">
              <w:rPr>
                <w:b/>
              </w:rPr>
              <w:t>Entry</w:t>
            </w:r>
          </w:p>
        </w:tc>
        <w:tc>
          <w:tcPr>
            <w:tcW w:w="0" w:type="auto"/>
            <w:tcBorders>
              <w:top w:val="nil"/>
              <w:bottom w:val="single" w:sz="4" w:space="0" w:color="auto"/>
            </w:tcBorders>
            <w:shd w:val="clear" w:color="auto" w:fill="E7E6E6" w:themeFill="background2"/>
            <w:vAlign w:val="center"/>
          </w:tcPr>
          <w:p w14:paraId="3DFC8611" w14:textId="4A7E8D99" w:rsidR="003862F4" w:rsidRPr="00C466E0" w:rsidRDefault="003862F4" w:rsidP="00890DC3">
            <w:pPr>
              <w:jc w:val="center"/>
              <w:rPr>
                <w:b/>
                <w:bCs/>
              </w:rPr>
            </w:pPr>
            <w:r w:rsidRPr="00C466E0">
              <w:rPr>
                <w:rFonts w:ascii="Calibri" w:eastAsia="Times New Roman" w:hAnsi="Calibri" w:cs="Times New Roman"/>
                <w:b/>
                <w:bCs/>
                <w:color w:val="000000"/>
                <w:lang w:eastAsia="en-GB"/>
              </w:rPr>
              <w:t>Time/h</w:t>
            </w:r>
          </w:p>
        </w:tc>
        <w:tc>
          <w:tcPr>
            <w:tcW w:w="0" w:type="auto"/>
            <w:tcBorders>
              <w:top w:val="nil"/>
              <w:bottom w:val="single" w:sz="4" w:space="0" w:color="auto"/>
            </w:tcBorders>
            <w:shd w:val="clear" w:color="auto" w:fill="E7E6E6" w:themeFill="background2"/>
            <w:vAlign w:val="center"/>
          </w:tcPr>
          <w:p w14:paraId="1BB01F42" w14:textId="47A971C6" w:rsidR="003862F4" w:rsidRPr="00C466E0" w:rsidRDefault="003862F4" w:rsidP="00890DC3">
            <w:pPr>
              <w:jc w:val="center"/>
              <w:rPr>
                <w:b/>
              </w:rPr>
            </w:pPr>
            <w:r w:rsidRPr="00C466E0">
              <w:rPr>
                <w:b/>
              </w:rPr>
              <w:t>Temp</w:t>
            </w:r>
          </w:p>
        </w:tc>
        <w:tc>
          <w:tcPr>
            <w:tcW w:w="0" w:type="auto"/>
            <w:tcBorders>
              <w:top w:val="nil"/>
              <w:bottom w:val="single" w:sz="4" w:space="0" w:color="auto"/>
            </w:tcBorders>
            <w:shd w:val="clear" w:color="auto" w:fill="E7E6E6" w:themeFill="background2"/>
          </w:tcPr>
          <w:p w14:paraId="4EABDBBA" w14:textId="0BA878FE" w:rsidR="003862F4" w:rsidRPr="00C466E0" w:rsidRDefault="007165A2" w:rsidP="00890DC3">
            <w:pPr>
              <w:jc w:val="center"/>
              <w:rPr>
                <w:b/>
              </w:rPr>
            </w:pPr>
            <w:r w:rsidRPr="00C466E0">
              <w:rPr>
                <w:b/>
              </w:rPr>
              <w:t>468</w:t>
            </w:r>
            <w:r w:rsidR="003862F4" w:rsidRPr="00C466E0">
              <w:rPr>
                <w:b/>
              </w:rPr>
              <w:t xml:space="preserve"> </w:t>
            </w:r>
            <w:proofErr w:type="spellStart"/>
            <w:r w:rsidR="003862F4" w:rsidRPr="00C466E0">
              <w:rPr>
                <w:b/>
              </w:rPr>
              <w:t>eq</w:t>
            </w:r>
            <w:proofErr w:type="spellEnd"/>
          </w:p>
        </w:tc>
        <w:tc>
          <w:tcPr>
            <w:tcW w:w="0" w:type="auto"/>
            <w:tcBorders>
              <w:top w:val="nil"/>
              <w:bottom w:val="single" w:sz="4" w:space="0" w:color="auto"/>
            </w:tcBorders>
            <w:shd w:val="clear" w:color="auto" w:fill="E7E6E6" w:themeFill="background2"/>
          </w:tcPr>
          <w:p w14:paraId="3219439D" w14:textId="182148CB" w:rsidR="003862F4" w:rsidRPr="00C466E0" w:rsidRDefault="003862F4" w:rsidP="00890DC3">
            <w:pPr>
              <w:jc w:val="center"/>
              <w:rPr>
                <w:b/>
              </w:rPr>
            </w:pPr>
            <w:r w:rsidRPr="00C466E0">
              <w:rPr>
                <w:b/>
              </w:rPr>
              <w:t xml:space="preserve">Yield </w:t>
            </w:r>
            <w:r w:rsidR="009859FB" w:rsidRPr="00C466E0">
              <w:rPr>
                <w:b/>
              </w:rPr>
              <w:t>476</w:t>
            </w:r>
            <w:r w:rsidRPr="00C466E0">
              <w:rPr>
                <w:b/>
              </w:rPr>
              <w:t>/%</w:t>
            </w:r>
          </w:p>
        </w:tc>
        <w:tc>
          <w:tcPr>
            <w:tcW w:w="0" w:type="auto"/>
            <w:tcBorders>
              <w:top w:val="nil"/>
              <w:bottom w:val="single" w:sz="4" w:space="0" w:color="auto"/>
            </w:tcBorders>
            <w:shd w:val="clear" w:color="auto" w:fill="E7E6E6" w:themeFill="background2"/>
          </w:tcPr>
          <w:p w14:paraId="0E43BE19" w14:textId="7119C5B4" w:rsidR="003862F4" w:rsidRPr="00C466E0" w:rsidRDefault="003862F4" w:rsidP="00890DC3">
            <w:pPr>
              <w:jc w:val="center"/>
              <w:rPr>
                <w:b/>
              </w:rPr>
            </w:pPr>
            <w:r w:rsidRPr="00C466E0">
              <w:rPr>
                <w:b/>
                <w:i/>
                <w:iCs/>
              </w:rPr>
              <w:t>ee</w:t>
            </w:r>
            <w:r w:rsidRPr="00C466E0">
              <w:rPr>
                <w:b/>
              </w:rPr>
              <w:t xml:space="preserve"> </w:t>
            </w:r>
            <w:r w:rsidR="009859FB" w:rsidRPr="00C466E0">
              <w:rPr>
                <w:b/>
              </w:rPr>
              <w:t>476</w:t>
            </w:r>
            <w:r w:rsidRPr="00C466E0">
              <w:rPr>
                <w:b/>
              </w:rPr>
              <w:t>/%</w:t>
            </w:r>
          </w:p>
        </w:tc>
        <w:tc>
          <w:tcPr>
            <w:tcW w:w="0" w:type="auto"/>
            <w:tcBorders>
              <w:top w:val="nil"/>
              <w:bottom w:val="single" w:sz="4" w:space="0" w:color="auto"/>
            </w:tcBorders>
            <w:shd w:val="clear" w:color="auto" w:fill="E7E6E6" w:themeFill="background2"/>
          </w:tcPr>
          <w:p w14:paraId="57E07350" w14:textId="558A396B" w:rsidR="003862F4" w:rsidRPr="00C466E0" w:rsidRDefault="003862F4" w:rsidP="00890DC3">
            <w:pPr>
              <w:jc w:val="center"/>
              <w:rPr>
                <w:b/>
              </w:rPr>
            </w:pPr>
            <w:r w:rsidRPr="00C466E0">
              <w:rPr>
                <w:b/>
              </w:rPr>
              <w:t>Yield</w:t>
            </w:r>
            <w:r w:rsidR="00941AC3" w:rsidRPr="00C466E0">
              <w:rPr>
                <w:b/>
              </w:rPr>
              <w:t xml:space="preserve"> 481</w:t>
            </w:r>
            <w:r w:rsidRPr="00C466E0">
              <w:rPr>
                <w:b/>
              </w:rPr>
              <w:t xml:space="preserve"> /%</w:t>
            </w:r>
          </w:p>
        </w:tc>
      </w:tr>
      <w:tr w:rsidR="003862F4" w:rsidRPr="00C466E0" w14:paraId="0099314D" w14:textId="77777777" w:rsidTr="00890DC3">
        <w:trPr>
          <w:jc w:val="center"/>
        </w:trPr>
        <w:tc>
          <w:tcPr>
            <w:tcW w:w="0" w:type="auto"/>
          </w:tcPr>
          <w:p w14:paraId="2484D3CF" w14:textId="77777777" w:rsidR="003862F4" w:rsidRPr="00C466E0" w:rsidRDefault="003862F4" w:rsidP="00890DC3">
            <w:pPr>
              <w:spacing w:after="120"/>
              <w:jc w:val="center"/>
              <w:rPr>
                <w:rFonts w:cstheme="minorHAnsi"/>
                <w:b/>
                <w:bCs/>
              </w:rPr>
            </w:pPr>
            <w:r w:rsidRPr="00C466E0">
              <w:rPr>
                <w:rFonts w:ascii="Calibri" w:eastAsia="Times New Roman" w:hAnsi="Calibri" w:cs="Times New Roman"/>
                <w:b/>
                <w:bCs/>
                <w:color w:val="000000"/>
                <w:lang w:eastAsia="en-GB"/>
              </w:rPr>
              <w:t>1</w:t>
            </w:r>
          </w:p>
        </w:tc>
        <w:tc>
          <w:tcPr>
            <w:tcW w:w="0" w:type="auto"/>
          </w:tcPr>
          <w:p w14:paraId="16BE6034" w14:textId="77777777" w:rsidR="003862F4" w:rsidRPr="00C466E0" w:rsidRDefault="003862F4" w:rsidP="00890DC3">
            <w:pPr>
              <w:spacing w:after="120"/>
              <w:jc w:val="center"/>
              <w:rPr>
                <w:rFonts w:cstheme="minorHAnsi"/>
              </w:rPr>
            </w:pPr>
            <w:r w:rsidRPr="00C466E0">
              <w:rPr>
                <w:rFonts w:ascii="Calibri" w:eastAsia="Times New Roman" w:hAnsi="Calibri" w:cs="Times New Roman"/>
                <w:color w:val="000000"/>
                <w:lang w:eastAsia="en-GB"/>
              </w:rPr>
              <w:t>24</w:t>
            </w:r>
          </w:p>
        </w:tc>
        <w:tc>
          <w:tcPr>
            <w:tcW w:w="0" w:type="auto"/>
          </w:tcPr>
          <w:p w14:paraId="207D609E" w14:textId="77777777" w:rsidR="003862F4" w:rsidRPr="00C466E0" w:rsidRDefault="003862F4" w:rsidP="00890DC3">
            <w:pPr>
              <w:spacing w:after="120"/>
              <w:jc w:val="center"/>
              <w:rPr>
                <w:rFonts w:cstheme="minorHAnsi"/>
              </w:rPr>
            </w:pPr>
            <w:r w:rsidRPr="00C466E0">
              <w:rPr>
                <w:rFonts w:ascii="Calibri" w:eastAsia="Times New Roman" w:hAnsi="Calibri" w:cs="Times New Roman"/>
                <w:color w:val="000000"/>
                <w:lang w:eastAsia="en-GB"/>
              </w:rPr>
              <w:t>RT</w:t>
            </w:r>
          </w:p>
        </w:tc>
        <w:tc>
          <w:tcPr>
            <w:tcW w:w="0" w:type="auto"/>
          </w:tcPr>
          <w:p w14:paraId="04F049F2"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Times New Roman"/>
                <w:color w:val="000000"/>
                <w:lang w:eastAsia="en-GB"/>
              </w:rPr>
              <w:t>1.1</w:t>
            </w:r>
          </w:p>
        </w:tc>
        <w:tc>
          <w:tcPr>
            <w:tcW w:w="0" w:type="auto"/>
          </w:tcPr>
          <w:p w14:paraId="11517367" w14:textId="77777777" w:rsidR="003862F4" w:rsidRPr="00C466E0" w:rsidRDefault="003862F4" w:rsidP="00890DC3">
            <w:pPr>
              <w:spacing w:after="120"/>
              <w:jc w:val="center"/>
              <w:rPr>
                <w:rFonts w:ascii="Calibri" w:eastAsia="Times New Roman" w:hAnsi="Calibri" w:cs="Calibri"/>
                <w:color w:val="000000"/>
                <w:lang w:eastAsia="en-GB"/>
              </w:rPr>
            </w:pPr>
            <w:r w:rsidRPr="00C466E0">
              <w:rPr>
                <w:rFonts w:ascii="Calibri" w:eastAsia="Times New Roman" w:hAnsi="Calibri" w:cs="Times New Roman"/>
                <w:color w:val="000000"/>
                <w:lang w:eastAsia="en-GB"/>
              </w:rPr>
              <w:t>67</w:t>
            </w:r>
          </w:p>
        </w:tc>
        <w:tc>
          <w:tcPr>
            <w:tcW w:w="0" w:type="auto"/>
          </w:tcPr>
          <w:p w14:paraId="7CC4E984" w14:textId="77777777" w:rsidR="003862F4" w:rsidRPr="00C466E0" w:rsidRDefault="003862F4" w:rsidP="00890DC3">
            <w:pPr>
              <w:spacing w:after="120"/>
              <w:jc w:val="center"/>
              <w:rPr>
                <w:rFonts w:ascii="Calibri" w:eastAsia="Times New Roman" w:hAnsi="Calibri" w:cs="Calibri"/>
                <w:color w:val="000000"/>
                <w:lang w:eastAsia="en-GB"/>
              </w:rPr>
            </w:pPr>
            <w:r w:rsidRPr="00C466E0">
              <w:rPr>
                <w:rFonts w:ascii="Calibri" w:eastAsia="Times New Roman" w:hAnsi="Calibri" w:cs="Times New Roman"/>
                <w:color w:val="000000"/>
                <w:lang w:eastAsia="en-GB"/>
              </w:rPr>
              <w:t>98</w:t>
            </w:r>
          </w:p>
        </w:tc>
        <w:tc>
          <w:tcPr>
            <w:tcW w:w="0" w:type="auto"/>
          </w:tcPr>
          <w:p w14:paraId="293F6883"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Times New Roman"/>
                <w:color w:val="000000"/>
                <w:lang w:eastAsia="en-GB"/>
              </w:rPr>
              <w:t>27</w:t>
            </w:r>
          </w:p>
        </w:tc>
      </w:tr>
      <w:tr w:rsidR="003862F4" w:rsidRPr="00C466E0" w14:paraId="7B34149C" w14:textId="77777777" w:rsidTr="00890DC3">
        <w:trPr>
          <w:jc w:val="center"/>
        </w:trPr>
        <w:tc>
          <w:tcPr>
            <w:tcW w:w="0" w:type="auto"/>
          </w:tcPr>
          <w:p w14:paraId="100503EF" w14:textId="77777777" w:rsidR="003862F4" w:rsidRPr="00C466E0" w:rsidRDefault="003862F4" w:rsidP="00890DC3">
            <w:pPr>
              <w:spacing w:after="120"/>
              <w:jc w:val="center"/>
              <w:rPr>
                <w:rFonts w:eastAsia="Times New Roman" w:cstheme="minorHAnsi"/>
                <w:b/>
                <w:bCs/>
                <w:lang w:eastAsia="en-GB"/>
              </w:rPr>
            </w:pPr>
            <w:r w:rsidRPr="00C466E0">
              <w:rPr>
                <w:rFonts w:ascii="Calibri" w:eastAsia="Times New Roman" w:hAnsi="Calibri" w:cs="Times New Roman"/>
                <w:b/>
                <w:bCs/>
                <w:color w:val="000000"/>
                <w:lang w:eastAsia="en-GB"/>
              </w:rPr>
              <w:t>2</w:t>
            </w:r>
          </w:p>
        </w:tc>
        <w:tc>
          <w:tcPr>
            <w:tcW w:w="0" w:type="auto"/>
          </w:tcPr>
          <w:p w14:paraId="2B749AB4" w14:textId="77777777" w:rsidR="003862F4" w:rsidRPr="00C466E0" w:rsidRDefault="003862F4" w:rsidP="00890DC3">
            <w:pPr>
              <w:spacing w:after="120"/>
              <w:jc w:val="center"/>
              <w:rPr>
                <w:rFonts w:eastAsia="Times New Roman" w:cstheme="minorHAnsi"/>
                <w:lang w:eastAsia="en-GB"/>
              </w:rPr>
            </w:pPr>
            <w:r w:rsidRPr="00C466E0">
              <w:rPr>
                <w:rFonts w:ascii="Calibri" w:eastAsia="Times New Roman" w:hAnsi="Calibri" w:cs="Times New Roman"/>
                <w:color w:val="000000"/>
                <w:lang w:eastAsia="en-GB"/>
              </w:rPr>
              <w:t>48</w:t>
            </w:r>
          </w:p>
        </w:tc>
        <w:tc>
          <w:tcPr>
            <w:tcW w:w="0" w:type="auto"/>
          </w:tcPr>
          <w:p w14:paraId="335FB72F" w14:textId="77777777" w:rsidR="003862F4" w:rsidRPr="00C466E0" w:rsidRDefault="003862F4" w:rsidP="00890DC3">
            <w:pPr>
              <w:spacing w:after="120"/>
              <w:jc w:val="center"/>
              <w:rPr>
                <w:rFonts w:eastAsia="Times New Roman" w:cstheme="minorHAnsi"/>
                <w:lang w:eastAsia="en-GB"/>
              </w:rPr>
            </w:pPr>
            <w:r w:rsidRPr="00C466E0">
              <w:rPr>
                <w:rFonts w:ascii="Calibri" w:eastAsia="Times New Roman" w:hAnsi="Calibri" w:cs="Times New Roman"/>
                <w:color w:val="000000"/>
                <w:lang w:eastAsia="en-GB"/>
              </w:rPr>
              <w:t>RT</w:t>
            </w:r>
          </w:p>
        </w:tc>
        <w:tc>
          <w:tcPr>
            <w:tcW w:w="0" w:type="auto"/>
          </w:tcPr>
          <w:p w14:paraId="7A03425A" w14:textId="77777777" w:rsidR="003862F4" w:rsidRPr="00C466E0" w:rsidRDefault="003862F4" w:rsidP="00890DC3">
            <w:pPr>
              <w:spacing w:after="120"/>
              <w:jc w:val="center"/>
              <w:rPr>
                <w:rFonts w:eastAsia="Times New Roman" w:cstheme="minorHAnsi"/>
                <w:b/>
                <w:bCs/>
                <w:lang w:eastAsia="en-GB"/>
              </w:rPr>
            </w:pPr>
            <w:r w:rsidRPr="00C466E0">
              <w:rPr>
                <w:rFonts w:ascii="Calibri" w:eastAsia="Times New Roman" w:hAnsi="Calibri" w:cs="Times New Roman"/>
                <w:color w:val="000000"/>
                <w:lang w:eastAsia="en-GB"/>
              </w:rPr>
              <w:t>1.1</w:t>
            </w:r>
          </w:p>
        </w:tc>
        <w:tc>
          <w:tcPr>
            <w:tcW w:w="0" w:type="auto"/>
          </w:tcPr>
          <w:p w14:paraId="6A1568B2" w14:textId="77777777" w:rsidR="003862F4" w:rsidRPr="00C466E0" w:rsidRDefault="003862F4" w:rsidP="00890DC3">
            <w:pPr>
              <w:spacing w:after="120"/>
              <w:jc w:val="center"/>
              <w:rPr>
                <w:rFonts w:ascii="Calibri" w:eastAsia="Times New Roman" w:hAnsi="Calibri" w:cs="Calibri"/>
                <w:color w:val="000000"/>
                <w:lang w:eastAsia="en-GB"/>
              </w:rPr>
            </w:pPr>
            <w:r w:rsidRPr="00C466E0">
              <w:rPr>
                <w:rFonts w:ascii="Calibri" w:eastAsia="Times New Roman" w:hAnsi="Calibri" w:cs="Times New Roman"/>
                <w:color w:val="000000"/>
                <w:lang w:eastAsia="en-GB"/>
              </w:rPr>
              <w:t>60</w:t>
            </w:r>
          </w:p>
        </w:tc>
        <w:tc>
          <w:tcPr>
            <w:tcW w:w="0" w:type="auto"/>
          </w:tcPr>
          <w:p w14:paraId="525E6FC5" w14:textId="77777777" w:rsidR="003862F4" w:rsidRPr="00C466E0" w:rsidRDefault="003862F4" w:rsidP="00890DC3">
            <w:pPr>
              <w:spacing w:after="120"/>
              <w:jc w:val="center"/>
              <w:rPr>
                <w:rFonts w:ascii="Calibri" w:eastAsia="Times New Roman" w:hAnsi="Calibri" w:cs="Calibri"/>
                <w:color w:val="000000"/>
                <w:lang w:eastAsia="en-GB"/>
              </w:rPr>
            </w:pPr>
            <w:r w:rsidRPr="00C466E0">
              <w:rPr>
                <w:rFonts w:ascii="Calibri" w:eastAsia="Times New Roman" w:hAnsi="Calibri" w:cs="Times New Roman"/>
                <w:color w:val="000000"/>
                <w:lang w:eastAsia="en-GB"/>
              </w:rPr>
              <w:t>98</w:t>
            </w:r>
          </w:p>
        </w:tc>
        <w:tc>
          <w:tcPr>
            <w:tcW w:w="0" w:type="auto"/>
          </w:tcPr>
          <w:p w14:paraId="0BF2C31E" w14:textId="77777777" w:rsidR="003862F4" w:rsidRPr="00C466E0" w:rsidRDefault="003862F4" w:rsidP="00890DC3">
            <w:pPr>
              <w:spacing w:after="120"/>
              <w:jc w:val="center"/>
              <w:rPr>
                <w:rFonts w:eastAsia="Times New Roman" w:cstheme="minorHAnsi"/>
                <w:b/>
                <w:bCs/>
                <w:lang w:eastAsia="en-GB"/>
              </w:rPr>
            </w:pPr>
            <w:r w:rsidRPr="00C466E0">
              <w:rPr>
                <w:rFonts w:ascii="Calibri" w:eastAsia="Times New Roman" w:hAnsi="Calibri" w:cs="Times New Roman"/>
                <w:color w:val="000000"/>
                <w:lang w:eastAsia="en-GB"/>
              </w:rPr>
              <w:t>28</w:t>
            </w:r>
          </w:p>
        </w:tc>
      </w:tr>
      <w:tr w:rsidR="003862F4" w:rsidRPr="00C466E0" w14:paraId="07BDFE37" w14:textId="77777777" w:rsidTr="00890DC3">
        <w:trPr>
          <w:jc w:val="center"/>
        </w:trPr>
        <w:tc>
          <w:tcPr>
            <w:tcW w:w="0" w:type="auto"/>
          </w:tcPr>
          <w:p w14:paraId="1807A627" w14:textId="77777777" w:rsidR="003862F4" w:rsidRPr="00C466E0" w:rsidRDefault="003862F4" w:rsidP="00890DC3">
            <w:pPr>
              <w:spacing w:after="120"/>
              <w:jc w:val="center"/>
              <w:rPr>
                <w:rFonts w:eastAsia="Times New Roman" w:cstheme="minorHAnsi"/>
                <w:b/>
                <w:bCs/>
                <w:color w:val="000000"/>
                <w:lang w:eastAsia="en-GB"/>
              </w:rPr>
            </w:pPr>
            <w:r w:rsidRPr="00C466E0">
              <w:rPr>
                <w:rFonts w:ascii="Calibri" w:eastAsia="Times New Roman" w:hAnsi="Calibri" w:cs="Times New Roman"/>
                <w:b/>
                <w:bCs/>
                <w:color w:val="000000"/>
                <w:lang w:eastAsia="en-GB"/>
              </w:rPr>
              <w:t>3</w:t>
            </w:r>
          </w:p>
        </w:tc>
        <w:tc>
          <w:tcPr>
            <w:tcW w:w="0" w:type="auto"/>
          </w:tcPr>
          <w:p w14:paraId="787DD4D8"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Times New Roman"/>
                <w:color w:val="000000"/>
                <w:lang w:eastAsia="en-GB"/>
              </w:rPr>
              <w:t>24</w:t>
            </w:r>
          </w:p>
        </w:tc>
        <w:tc>
          <w:tcPr>
            <w:tcW w:w="0" w:type="auto"/>
          </w:tcPr>
          <w:p w14:paraId="0E5B68E5"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Times New Roman"/>
                <w:color w:val="000000"/>
                <w:lang w:eastAsia="en-GB"/>
              </w:rPr>
              <w:t>Reflux</w:t>
            </w:r>
          </w:p>
        </w:tc>
        <w:tc>
          <w:tcPr>
            <w:tcW w:w="0" w:type="auto"/>
          </w:tcPr>
          <w:p w14:paraId="63D3C792"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Times New Roman"/>
                <w:color w:val="000000"/>
                <w:lang w:eastAsia="en-GB"/>
              </w:rPr>
              <w:t>1.1</w:t>
            </w:r>
          </w:p>
        </w:tc>
        <w:tc>
          <w:tcPr>
            <w:tcW w:w="0" w:type="auto"/>
          </w:tcPr>
          <w:p w14:paraId="4E9C1696" w14:textId="77777777" w:rsidR="003862F4" w:rsidRPr="00C466E0" w:rsidRDefault="003862F4" w:rsidP="00890DC3">
            <w:pPr>
              <w:spacing w:after="120"/>
              <w:jc w:val="center"/>
              <w:rPr>
                <w:rFonts w:ascii="Calibri" w:eastAsia="Times New Roman" w:hAnsi="Calibri" w:cs="Calibri"/>
                <w:color w:val="000000"/>
                <w:lang w:eastAsia="en-GB"/>
              </w:rPr>
            </w:pPr>
            <w:r w:rsidRPr="00C466E0">
              <w:rPr>
                <w:rFonts w:ascii="Calibri" w:eastAsia="Times New Roman" w:hAnsi="Calibri" w:cs="Times New Roman"/>
                <w:color w:val="000000"/>
                <w:lang w:eastAsia="en-GB"/>
              </w:rPr>
              <w:t>97</w:t>
            </w:r>
          </w:p>
        </w:tc>
        <w:tc>
          <w:tcPr>
            <w:tcW w:w="0" w:type="auto"/>
          </w:tcPr>
          <w:p w14:paraId="551B5D92" w14:textId="77777777" w:rsidR="003862F4" w:rsidRPr="00C466E0" w:rsidRDefault="003862F4" w:rsidP="00890DC3">
            <w:pPr>
              <w:spacing w:after="120"/>
              <w:jc w:val="center"/>
              <w:rPr>
                <w:rFonts w:ascii="Calibri" w:eastAsia="Times New Roman" w:hAnsi="Calibri" w:cs="Calibri"/>
                <w:color w:val="000000"/>
                <w:lang w:eastAsia="en-GB"/>
              </w:rPr>
            </w:pPr>
            <w:r w:rsidRPr="00C466E0">
              <w:rPr>
                <w:rFonts w:ascii="Calibri" w:eastAsia="Times New Roman" w:hAnsi="Calibri" w:cs="Times New Roman"/>
                <w:color w:val="000000"/>
                <w:lang w:eastAsia="en-GB"/>
              </w:rPr>
              <w:t>95</w:t>
            </w:r>
          </w:p>
        </w:tc>
        <w:tc>
          <w:tcPr>
            <w:tcW w:w="0" w:type="auto"/>
          </w:tcPr>
          <w:p w14:paraId="15E18528"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Times New Roman"/>
                <w:color w:val="000000"/>
                <w:lang w:eastAsia="en-GB"/>
              </w:rPr>
              <w:t>0</w:t>
            </w:r>
          </w:p>
        </w:tc>
      </w:tr>
      <w:tr w:rsidR="003862F4" w:rsidRPr="00C466E0" w14:paraId="518CE59F" w14:textId="77777777" w:rsidTr="00890DC3">
        <w:trPr>
          <w:jc w:val="center"/>
        </w:trPr>
        <w:tc>
          <w:tcPr>
            <w:tcW w:w="0" w:type="auto"/>
          </w:tcPr>
          <w:p w14:paraId="1ECE3DAD" w14:textId="77777777" w:rsidR="003862F4" w:rsidRPr="00C466E0" w:rsidRDefault="003862F4" w:rsidP="00890DC3">
            <w:pPr>
              <w:spacing w:after="120"/>
              <w:jc w:val="center"/>
              <w:rPr>
                <w:rFonts w:eastAsia="Times New Roman" w:cstheme="minorHAnsi"/>
                <w:b/>
                <w:bCs/>
                <w:color w:val="000000"/>
                <w:lang w:eastAsia="en-GB"/>
              </w:rPr>
            </w:pPr>
            <w:r w:rsidRPr="00C466E0">
              <w:rPr>
                <w:rFonts w:ascii="Calibri" w:eastAsia="Times New Roman" w:hAnsi="Calibri" w:cs="Times New Roman"/>
                <w:b/>
                <w:bCs/>
                <w:color w:val="000000"/>
                <w:lang w:eastAsia="en-GB"/>
              </w:rPr>
              <w:t>4</w:t>
            </w:r>
          </w:p>
        </w:tc>
        <w:tc>
          <w:tcPr>
            <w:tcW w:w="0" w:type="auto"/>
          </w:tcPr>
          <w:p w14:paraId="6920EA71"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Times New Roman"/>
                <w:b/>
                <w:color w:val="000000"/>
                <w:lang w:eastAsia="en-GB"/>
              </w:rPr>
              <w:t>24</w:t>
            </w:r>
          </w:p>
        </w:tc>
        <w:tc>
          <w:tcPr>
            <w:tcW w:w="0" w:type="auto"/>
          </w:tcPr>
          <w:p w14:paraId="2ECECDAA"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Times New Roman"/>
                <w:b/>
                <w:color w:val="000000"/>
                <w:lang w:eastAsia="en-GB"/>
              </w:rPr>
              <w:t>Reflux</w:t>
            </w:r>
          </w:p>
        </w:tc>
        <w:tc>
          <w:tcPr>
            <w:tcW w:w="0" w:type="auto"/>
          </w:tcPr>
          <w:p w14:paraId="4EB4B9B7"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Times New Roman"/>
                <w:b/>
                <w:color w:val="000000"/>
                <w:lang w:eastAsia="en-GB"/>
              </w:rPr>
              <w:t>1.5</w:t>
            </w:r>
          </w:p>
        </w:tc>
        <w:tc>
          <w:tcPr>
            <w:tcW w:w="0" w:type="auto"/>
          </w:tcPr>
          <w:p w14:paraId="06457BD9" w14:textId="77777777" w:rsidR="003862F4" w:rsidRPr="00C466E0" w:rsidRDefault="003862F4" w:rsidP="00890DC3">
            <w:pPr>
              <w:spacing w:after="120"/>
              <w:jc w:val="center"/>
              <w:rPr>
                <w:rFonts w:ascii="Calibri" w:eastAsia="Times New Roman" w:hAnsi="Calibri" w:cs="Calibri"/>
                <w:color w:val="000000"/>
                <w:lang w:eastAsia="en-GB"/>
              </w:rPr>
            </w:pPr>
            <w:r w:rsidRPr="00C466E0">
              <w:rPr>
                <w:rFonts w:ascii="Calibri" w:eastAsia="Times New Roman" w:hAnsi="Calibri" w:cs="Times New Roman"/>
                <w:b/>
                <w:color w:val="000000"/>
                <w:lang w:eastAsia="en-GB"/>
              </w:rPr>
              <w:t>99</w:t>
            </w:r>
          </w:p>
        </w:tc>
        <w:tc>
          <w:tcPr>
            <w:tcW w:w="0" w:type="auto"/>
          </w:tcPr>
          <w:p w14:paraId="32ACE98F" w14:textId="77777777" w:rsidR="003862F4" w:rsidRPr="00C466E0" w:rsidRDefault="003862F4" w:rsidP="00890DC3">
            <w:pPr>
              <w:spacing w:after="120"/>
              <w:jc w:val="center"/>
              <w:rPr>
                <w:rFonts w:ascii="Calibri" w:eastAsia="Times New Roman" w:hAnsi="Calibri" w:cs="Calibri"/>
                <w:color w:val="000000"/>
                <w:lang w:eastAsia="en-GB"/>
              </w:rPr>
            </w:pPr>
            <w:r w:rsidRPr="00C466E0">
              <w:rPr>
                <w:rFonts w:ascii="Calibri" w:eastAsia="Times New Roman" w:hAnsi="Calibri" w:cs="Times New Roman"/>
                <w:b/>
                <w:color w:val="000000"/>
                <w:lang w:eastAsia="en-GB"/>
              </w:rPr>
              <w:t>96</w:t>
            </w:r>
          </w:p>
        </w:tc>
        <w:tc>
          <w:tcPr>
            <w:tcW w:w="0" w:type="auto"/>
          </w:tcPr>
          <w:p w14:paraId="2E88CF7E"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Times New Roman"/>
                <w:b/>
                <w:color w:val="000000"/>
                <w:lang w:eastAsia="en-GB"/>
              </w:rPr>
              <w:t>0</w:t>
            </w:r>
          </w:p>
        </w:tc>
      </w:tr>
      <w:tr w:rsidR="003862F4" w:rsidRPr="00C466E0" w14:paraId="2D0D754C" w14:textId="77777777" w:rsidTr="00890DC3">
        <w:trPr>
          <w:jc w:val="center"/>
        </w:trPr>
        <w:tc>
          <w:tcPr>
            <w:tcW w:w="0" w:type="auto"/>
          </w:tcPr>
          <w:p w14:paraId="2551DE3A" w14:textId="77777777" w:rsidR="003862F4" w:rsidRPr="00C466E0" w:rsidRDefault="003862F4" w:rsidP="00890DC3">
            <w:pPr>
              <w:spacing w:after="120"/>
              <w:jc w:val="center"/>
              <w:rPr>
                <w:rFonts w:eastAsia="Times New Roman" w:cstheme="minorHAnsi"/>
                <w:b/>
                <w:bCs/>
                <w:lang w:eastAsia="en-GB"/>
              </w:rPr>
            </w:pPr>
            <w:r w:rsidRPr="00C466E0">
              <w:rPr>
                <w:rFonts w:ascii="Calibri" w:eastAsia="Times New Roman" w:hAnsi="Calibri" w:cs="Times New Roman"/>
                <w:b/>
                <w:bCs/>
                <w:color w:val="000000"/>
                <w:lang w:eastAsia="en-GB"/>
              </w:rPr>
              <w:t>5</w:t>
            </w:r>
          </w:p>
        </w:tc>
        <w:tc>
          <w:tcPr>
            <w:tcW w:w="0" w:type="auto"/>
          </w:tcPr>
          <w:p w14:paraId="50C72C43" w14:textId="77777777" w:rsidR="003862F4" w:rsidRPr="00C466E0" w:rsidRDefault="003862F4" w:rsidP="00890DC3">
            <w:pPr>
              <w:spacing w:after="120"/>
              <w:jc w:val="center"/>
              <w:rPr>
                <w:rFonts w:eastAsia="Times New Roman" w:cstheme="minorHAnsi"/>
                <w:lang w:eastAsia="en-GB"/>
              </w:rPr>
            </w:pPr>
            <w:r w:rsidRPr="00C466E0">
              <w:rPr>
                <w:rFonts w:ascii="Calibri" w:eastAsia="Times New Roman" w:hAnsi="Calibri" w:cs="Times New Roman"/>
                <w:color w:val="000000"/>
                <w:lang w:eastAsia="en-GB"/>
              </w:rPr>
              <w:t>24</w:t>
            </w:r>
          </w:p>
        </w:tc>
        <w:tc>
          <w:tcPr>
            <w:tcW w:w="0" w:type="auto"/>
          </w:tcPr>
          <w:p w14:paraId="03F9F457" w14:textId="77777777" w:rsidR="003862F4" w:rsidRPr="00C466E0" w:rsidRDefault="003862F4" w:rsidP="00890DC3">
            <w:pPr>
              <w:spacing w:after="120"/>
              <w:jc w:val="center"/>
              <w:rPr>
                <w:rFonts w:eastAsia="Times New Roman" w:cstheme="minorHAnsi"/>
                <w:lang w:eastAsia="en-GB"/>
              </w:rPr>
            </w:pPr>
            <w:r w:rsidRPr="00C466E0">
              <w:rPr>
                <w:rFonts w:ascii="Calibri" w:eastAsia="Times New Roman" w:hAnsi="Calibri" w:cs="Times New Roman"/>
                <w:color w:val="000000"/>
                <w:lang w:eastAsia="en-GB"/>
              </w:rPr>
              <w:t>RT</w:t>
            </w:r>
          </w:p>
        </w:tc>
        <w:tc>
          <w:tcPr>
            <w:tcW w:w="0" w:type="auto"/>
          </w:tcPr>
          <w:p w14:paraId="271F5399" w14:textId="77777777" w:rsidR="003862F4" w:rsidRPr="00C466E0" w:rsidRDefault="003862F4" w:rsidP="00890DC3">
            <w:pPr>
              <w:spacing w:after="120"/>
              <w:jc w:val="center"/>
              <w:rPr>
                <w:rFonts w:eastAsia="Times New Roman" w:cstheme="minorHAnsi"/>
                <w:color w:val="000000"/>
                <w:lang w:eastAsia="en-GB"/>
              </w:rPr>
            </w:pPr>
            <w:r w:rsidRPr="00C466E0">
              <w:rPr>
                <w:rFonts w:ascii="Calibri" w:eastAsia="Times New Roman" w:hAnsi="Calibri" w:cs="Times New Roman"/>
                <w:color w:val="000000"/>
                <w:lang w:eastAsia="en-GB"/>
              </w:rPr>
              <w:t>1.5</w:t>
            </w:r>
          </w:p>
        </w:tc>
        <w:tc>
          <w:tcPr>
            <w:tcW w:w="0" w:type="auto"/>
          </w:tcPr>
          <w:p w14:paraId="77D6CB94" w14:textId="77777777" w:rsidR="003862F4" w:rsidRPr="00C466E0" w:rsidRDefault="003862F4" w:rsidP="00890DC3">
            <w:pPr>
              <w:spacing w:after="120"/>
              <w:jc w:val="center"/>
              <w:rPr>
                <w:rFonts w:ascii="Calibri" w:eastAsia="Times New Roman" w:hAnsi="Calibri" w:cs="Calibri"/>
                <w:color w:val="000000"/>
                <w:lang w:eastAsia="en-GB"/>
              </w:rPr>
            </w:pPr>
            <w:r w:rsidRPr="00C466E0">
              <w:rPr>
                <w:rFonts w:ascii="Calibri" w:eastAsia="Times New Roman" w:hAnsi="Calibri" w:cs="Times New Roman"/>
                <w:color w:val="000000"/>
                <w:lang w:eastAsia="en-GB"/>
              </w:rPr>
              <w:t>63</w:t>
            </w:r>
          </w:p>
        </w:tc>
        <w:tc>
          <w:tcPr>
            <w:tcW w:w="0" w:type="auto"/>
          </w:tcPr>
          <w:p w14:paraId="064CD30C" w14:textId="77777777" w:rsidR="003862F4" w:rsidRPr="00C466E0" w:rsidRDefault="003862F4" w:rsidP="00890DC3">
            <w:pPr>
              <w:spacing w:after="120"/>
              <w:jc w:val="center"/>
              <w:rPr>
                <w:rFonts w:ascii="Calibri" w:eastAsia="Times New Roman" w:hAnsi="Calibri" w:cs="Calibri"/>
                <w:color w:val="000000"/>
                <w:lang w:eastAsia="en-GB"/>
              </w:rPr>
            </w:pPr>
            <w:r w:rsidRPr="00C466E0">
              <w:rPr>
                <w:rFonts w:ascii="Calibri" w:eastAsia="Times New Roman" w:hAnsi="Calibri" w:cs="Calibri"/>
                <w:color w:val="000000"/>
                <w:lang w:eastAsia="en-GB"/>
              </w:rPr>
              <w:t>&gt;99</w:t>
            </w:r>
          </w:p>
        </w:tc>
        <w:tc>
          <w:tcPr>
            <w:tcW w:w="0" w:type="auto"/>
          </w:tcPr>
          <w:p w14:paraId="4C492496" w14:textId="77777777" w:rsidR="003862F4" w:rsidRPr="00C466E0" w:rsidRDefault="003862F4" w:rsidP="00890DC3">
            <w:pPr>
              <w:keepNext/>
              <w:spacing w:after="120"/>
              <w:jc w:val="center"/>
              <w:rPr>
                <w:rFonts w:eastAsia="Times New Roman" w:cstheme="minorHAnsi"/>
                <w:color w:val="000000"/>
                <w:lang w:eastAsia="en-GB"/>
              </w:rPr>
            </w:pPr>
            <w:r w:rsidRPr="00C466E0">
              <w:rPr>
                <w:rFonts w:ascii="Calibri" w:eastAsia="Times New Roman" w:hAnsi="Calibri" w:cs="Times New Roman"/>
                <w:color w:val="000000"/>
                <w:lang w:eastAsia="en-GB"/>
              </w:rPr>
              <w:t>29</w:t>
            </w:r>
          </w:p>
        </w:tc>
      </w:tr>
    </w:tbl>
    <w:p w14:paraId="7859A02D" w14:textId="54E86366" w:rsidR="003862F4" w:rsidRPr="00C466E0" w:rsidRDefault="003862F4" w:rsidP="003862F4">
      <w:pPr>
        <w:pStyle w:val="Caption"/>
        <w:jc w:val="center"/>
      </w:pPr>
      <w:bookmarkStart w:id="308" w:name="_Ref35624240"/>
      <w:bookmarkStart w:id="309" w:name="_Toc36473339"/>
      <w:r w:rsidRPr="00C466E0">
        <w:t xml:space="preserve">Table </w:t>
      </w:r>
      <w:fldSimple w:instr=" SEQ Table \* ARABIC ">
        <w:r w:rsidR="00FF508B">
          <w:rPr>
            <w:noProof/>
          </w:rPr>
          <w:t>32</w:t>
        </w:r>
      </w:fldSimple>
      <w:bookmarkEnd w:id="308"/>
      <w:r w:rsidRPr="00C466E0">
        <w:t>: Screen of reaction times and temperatures</w:t>
      </w:r>
      <w:bookmarkEnd w:id="309"/>
      <w:r w:rsidRPr="00C466E0">
        <w:t xml:space="preserve"> </w:t>
      </w:r>
    </w:p>
    <w:p w14:paraId="33D1DEB4" w14:textId="52A4C6E6" w:rsidR="00BC019D" w:rsidRPr="00C466E0" w:rsidRDefault="00BC019D" w:rsidP="00BC019D">
      <w:pPr>
        <w:pStyle w:val="Heading2"/>
      </w:pPr>
      <w:r w:rsidRPr="00C466E0">
        <w:t xml:space="preserve"> </w:t>
      </w:r>
      <w:bookmarkStart w:id="310" w:name="_Toc45732869"/>
      <w:r w:rsidRPr="00C466E0">
        <w:t>Allylic alcohol substrate scope</w:t>
      </w:r>
      <w:bookmarkEnd w:id="310"/>
    </w:p>
    <w:p w14:paraId="2162C7B3" w14:textId="172795DA" w:rsidR="003862F4" w:rsidRPr="00C466E0" w:rsidRDefault="003862F4" w:rsidP="003862F4">
      <w:r w:rsidRPr="00C466E0">
        <w:t>With more general conditions identified to afford C2-allylated indoles in high yields and enantioselectivities, an extensive substrate scope study was performed, with the allylic alcohol reaction partner first investigated (</w:t>
      </w:r>
      <w:r w:rsidRPr="00C466E0">
        <w:fldChar w:fldCharType="begin"/>
      </w:r>
      <w:r w:rsidRPr="00C466E0">
        <w:instrText xml:space="preserve"> REF _Ref35624328 \h </w:instrText>
      </w:r>
      <w:r w:rsidR="00C466E0">
        <w:instrText xml:space="preserve"> \* MERGEFORMAT </w:instrText>
      </w:r>
      <w:r w:rsidRPr="00C466E0">
        <w:fldChar w:fldCharType="separate"/>
      </w:r>
      <w:r w:rsidR="00FF508B" w:rsidRPr="00C466E0">
        <w:t xml:space="preserve">Scheme </w:t>
      </w:r>
      <w:r w:rsidR="00FF508B">
        <w:rPr>
          <w:noProof/>
        </w:rPr>
        <w:t>128</w:t>
      </w:r>
      <w:r w:rsidRPr="00C466E0">
        <w:fldChar w:fldCharType="end"/>
      </w:r>
      <w:r w:rsidRPr="00C466E0">
        <w:t xml:space="preserve">). Although several allylic alcohols were commercially available, to fully explore the scope of the C2-allylation reaction, additional allylic alcohols were prepared with the help of </w:t>
      </w:r>
      <w:proofErr w:type="spellStart"/>
      <w:r w:rsidRPr="00C466E0">
        <w:t>Dr.</w:t>
      </w:r>
      <w:proofErr w:type="spellEnd"/>
      <w:r w:rsidRPr="00C466E0">
        <w:t xml:space="preserve"> Aimee Clarke. </w:t>
      </w:r>
    </w:p>
    <w:p w14:paraId="6593E07D" w14:textId="62FD57F8" w:rsidR="003862F4" w:rsidRPr="00C466E0" w:rsidRDefault="003862F4" w:rsidP="003862F4">
      <w:r w:rsidRPr="00C466E0">
        <w:t xml:space="preserve">Substituents were tolerated at all positions around the phenyl ring of the allylic alcohol partner, including strongly electron-deficient (di-nitro </w:t>
      </w:r>
      <w:r w:rsidR="0021047B" w:rsidRPr="00C466E0">
        <w:rPr>
          <w:b/>
          <w:bCs/>
        </w:rPr>
        <w:t>488</w:t>
      </w:r>
      <w:r w:rsidRPr="00C466E0">
        <w:t xml:space="preserve">) and electron-rich (trimethoxy </w:t>
      </w:r>
      <w:r w:rsidR="0021047B" w:rsidRPr="00C466E0">
        <w:rPr>
          <w:b/>
          <w:bCs/>
        </w:rPr>
        <w:t>489</w:t>
      </w:r>
      <w:r w:rsidRPr="00C466E0">
        <w:t xml:space="preserve">) aromatics. Enantioselectivity was universally high and the C2-branched isomer product </w:t>
      </w:r>
      <w:r w:rsidR="0021047B" w:rsidRPr="00C466E0">
        <w:rPr>
          <w:b/>
          <w:bCs/>
        </w:rPr>
        <w:t>482</w:t>
      </w:r>
      <w:r w:rsidRPr="00C466E0">
        <w:t xml:space="preserve"> was formed exclusively in all these examples. It was also possible to use heteroaryl allylic alcohols (</w:t>
      </w:r>
      <w:r w:rsidR="0021047B" w:rsidRPr="00C466E0">
        <w:rPr>
          <w:b/>
          <w:bCs/>
        </w:rPr>
        <w:t>491</w:t>
      </w:r>
      <w:r w:rsidRPr="00C466E0">
        <w:t>–</w:t>
      </w:r>
      <w:r w:rsidR="0021047B" w:rsidRPr="00C466E0">
        <w:rPr>
          <w:b/>
          <w:bCs/>
        </w:rPr>
        <w:t>493</w:t>
      </w:r>
      <w:r w:rsidRPr="00C466E0">
        <w:t xml:space="preserve">), although there was some erosion of the </w:t>
      </w:r>
      <w:proofErr w:type="spellStart"/>
      <w:r w:rsidRPr="00C466E0">
        <w:t>linear:branched</w:t>
      </w:r>
      <w:proofErr w:type="spellEnd"/>
      <w:r w:rsidRPr="00C466E0">
        <w:t xml:space="preserve"> regioselectivity when using indole allylic alcohol (</w:t>
      </w:r>
      <w:r w:rsidR="0021047B" w:rsidRPr="00C466E0">
        <w:rPr>
          <w:b/>
          <w:bCs/>
        </w:rPr>
        <w:t>493</w:t>
      </w:r>
      <w:r w:rsidRPr="00C466E0">
        <w:t>).</w:t>
      </w:r>
    </w:p>
    <w:p w14:paraId="7517F9AB" w14:textId="7BAA6663" w:rsidR="003862F4" w:rsidRPr="00C466E0" w:rsidRDefault="00CE7F20" w:rsidP="003862F4">
      <w:pPr>
        <w:keepNext/>
        <w:jc w:val="center"/>
      </w:pPr>
      <w:r w:rsidRPr="00C466E0">
        <w:object w:dxaOrig="10068" w:dyaOrig="15828" w14:anchorId="774DFF0E">
          <v:shape id="_x0000_i1193" type="#_x0000_t75" style="width:303pt;height:476.25pt" o:ole="">
            <v:imagedata r:id="rId334" o:title=""/>
          </v:shape>
          <o:OLEObject Type="Embed" ProgID="ChemDraw.Document.6.0" ShapeID="_x0000_i1193" DrawAspect="Content" ObjectID="_1657099202" r:id="rId335"/>
        </w:object>
      </w:r>
    </w:p>
    <w:p w14:paraId="33D2024B" w14:textId="3D388647" w:rsidR="003862F4" w:rsidRPr="00C466E0" w:rsidRDefault="003862F4" w:rsidP="003862F4">
      <w:pPr>
        <w:pStyle w:val="Caption"/>
        <w:jc w:val="center"/>
      </w:pPr>
      <w:bookmarkStart w:id="311" w:name="_Ref35624328"/>
      <w:r w:rsidRPr="00C466E0">
        <w:t xml:space="preserve">Scheme </w:t>
      </w:r>
      <w:fldSimple w:instr=" SEQ Scheme \* ARABIC ">
        <w:r w:rsidR="00FF508B">
          <w:rPr>
            <w:noProof/>
          </w:rPr>
          <w:t>128</w:t>
        </w:r>
      </w:fldSimple>
      <w:bookmarkEnd w:id="311"/>
      <w:r w:rsidRPr="00C466E0">
        <w:t>: Substrate scope of allylic alcohol reaction partner</w:t>
      </w:r>
    </w:p>
    <w:p w14:paraId="0D79E584" w14:textId="33CC2BD2" w:rsidR="00BC019D" w:rsidRPr="00C466E0" w:rsidRDefault="00BC019D" w:rsidP="00BC019D">
      <w:pPr>
        <w:pStyle w:val="Heading2"/>
      </w:pPr>
      <w:bookmarkStart w:id="312" w:name="_Ref40171146"/>
      <w:bookmarkStart w:id="313" w:name="_Toc45732870"/>
      <w:r w:rsidRPr="00C466E0">
        <w:t>Indole substrate scope</w:t>
      </w:r>
      <w:bookmarkEnd w:id="312"/>
      <w:bookmarkEnd w:id="313"/>
    </w:p>
    <w:p w14:paraId="1AAEC3C0" w14:textId="70C86E31" w:rsidR="003862F4" w:rsidRPr="00C466E0" w:rsidRDefault="003862F4" w:rsidP="003862F4">
      <w:r w:rsidRPr="00C466E0">
        <w:t>Next, the indole reaction partner was investigated (</w:t>
      </w:r>
      <w:r w:rsidRPr="00C466E0">
        <w:fldChar w:fldCharType="begin"/>
      </w:r>
      <w:r w:rsidRPr="00C466E0">
        <w:instrText xml:space="preserve"> REF _Ref35624373 \h </w:instrText>
      </w:r>
      <w:r w:rsidR="00C466E0">
        <w:instrText xml:space="preserve"> \* MERGEFORMAT </w:instrText>
      </w:r>
      <w:r w:rsidRPr="00C466E0">
        <w:fldChar w:fldCharType="separate"/>
      </w:r>
      <w:r w:rsidR="00FF508B" w:rsidRPr="00C466E0">
        <w:t xml:space="preserve">Scheme </w:t>
      </w:r>
      <w:r w:rsidR="00FF508B">
        <w:rPr>
          <w:noProof/>
        </w:rPr>
        <w:t>129</w:t>
      </w:r>
      <w:r w:rsidRPr="00C466E0">
        <w:fldChar w:fldCharType="end"/>
      </w:r>
      <w:r w:rsidRPr="00C466E0">
        <w:t>). A wide variety of substituents were well tolerated at the C3-position of indole including alkyl, aryl, benzyl and allyl as well as halide functionality at the C3-, C5- and C6-positions of indole, all providing their corresponding C2-allylated products</w:t>
      </w:r>
      <w:r w:rsidR="006D0A91" w:rsidRPr="00C466E0">
        <w:t xml:space="preserve"> </w:t>
      </w:r>
      <w:r w:rsidR="006D0A91" w:rsidRPr="00C466E0">
        <w:rPr>
          <w:b/>
          <w:bCs/>
        </w:rPr>
        <w:t>494</w:t>
      </w:r>
      <w:r w:rsidR="00C466E0">
        <w:t xml:space="preserve"> </w:t>
      </w:r>
      <w:r w:rsidRPr="00C466E0">
        <w:t xml:space="preserve">in excellent yields and enantioselectivities. The lower yield obtained for 3-phenyl substituted allylated product </w:t>
      </w:r>
      <w:r w:rsidR="006D0A91" w:rsidRPr="00C466E0">
        <w:rPr>
          <w:b/>
          <w:bCs/>
        </w:rPr>
        <w:t>495</w:t>
      </w:r>
      <w:r w:rsidRPr="00C466E0">
        <w:t xml:space="preserve"> was due to the competitive formation of ketone side product </w:t>
      </w:r>
      <w:r w:rsidR="006D0A91" w:rsidRPr="00C466E0">
        <w:rPr>
          <w:b/>
          <w:bCs/>
        </w:rPr>
        <w:t>474</w:t>
      </w:r>
      <w:r w:rsidRPr="00C466E0">
        <w:t xml:space="preserve">; the extent of side product formation was reduced as steric bulk decreased at the C3-position (phenyl &gt; benzyl &gt; allyl) and could also be suppressed by using increased indole equivalents (see earlier optimisation, </w:t>
      </w:r>
      <w:r w:rsidRPr="00C466E0">
        <w:fldChar w:fldCharType="begin"/>
      </w:r>
      <w:r w:rsidRPr="00C466E0">
        <w:instrText xml:space="preserve"> REF _Ref35624189 \h </w:instrText>
      </w:r>
      <w:r w:rsidR="00C466E0">
        <w:instrText xml:space="preserve"> \* MERGEFORMAT </w:instrText>
      </w:r>
      <w:r w:rsidRPr="00C466E0">
        <w:fldChar w:fldCharType="separate"/>
      </w:r>
      <w:r w:rsidR="00FF508B" w:rsidRPr="00C466E0">
        <w:t xml:space="preserve">Scheme </w:t>
      </w:r>
      <w:r w:rsidR="00FF508B">
        <w:rPr>
          <w:noProof/>
        </w:rPr>
        <w:t>127</w:t>
      </w:r>
      <w:r w:rsidRPr="00C466E0">
        <w:fldChar w:fldCharType="end"/>
      </w:r>
      <w:r w:rsidRPr="00C466E0">
        <w:t xml:space="preserve">). Alkyl tethers </w:t>
      </w:r>
      <w:r w:rsidRPr="00C466E0">
        <w:lastRenderedPageBreak/>
        <w:t>incorporating a free alcohol (</w:t>
      </w:r>
      <w:r w:rsidR="006D0A91" w:rsidRPr="00C466E0">
        <w:rPr>
          <w:b/>
          <w:bCs/>
        </w:rPr>
        <w:t>501</w:t>
      </w:r>
      <w:r w:rsidRPr="00C466E0">
        <w:t>), a protected alcohol (</w:t>
      </w:r>
      <w:r w:rsidR="006D0A91" w:rsidRPr="00C466E0">
        <w:rPr>
          <w:b/>
          <w:bCs/>
        </w:rPr>
        <w:t>502</w:t>
      </w:r>
      <w:r w:rsidRPr="00C466E0">
        <w:t>) and amine functionality (</w:t>
      </w:r>
      <w:r w:rsidR="006D0A91" w:rsidRPr="00C466E0">
        <w:rPr>
          <w:b/>
          <w:bCs/>
        </w:rPr>
        <w:t>479</w:t>
      </w:r>
      <w:r w:rsidR="006D0A91" w:rsidRPr="00C466E0">
        <w:t xml:space="preserve">, </w:t>
      </w:r>
      <w:r w:rsidR="006D0A91" w:rsidRPr="00C466E0">
        <w:rPr>
          <w:b/>
          <w:bCs/>
        </w:rPr>
        <w:t>503</w:t>
      </w:r>
      <w:r w:rsidR="006D0A91" w:rsidRPr="00C466E0">
        <w:t xml:space="preserve">, </w:t>
      </w:r>
      <w:r w:rsidR="006D0A91" w:rsidRPr="00C466E0">
        <w:rPr>
          <w:b/>
          <w:bCs/>
        </w:rPr>
        <w:t>504</w:t>
      </w:r>
      <w:r w:rsidRPr="00C466E0">
        <w:t xml:space="preserve">) at the C3-position of indole were all well tolerated. </w:t>
      </w:r>
      <w:r w:rsidRPr="00C466E0">
        <w:rPr>
          <w:i/>
          <w:iCs/>
        </w:rPr>
        <w:t>N</w:t>
      </w:r>
      <w:r w:rsidRPr="00C466E0">
        <w:t>-Methyl indole was also a suitable substrate furnishing C2-allylated product (</w:t>
      </w:r>
      <w:r w:rsidR="006D0A91" w:rsidRPr="00C466E0">
        <w:rPr>
          <w:b/>
          <w:bCs/>
        </w:rPr>
        <w:t>505</w:t>
      </w:r>
      <w:r w:rsidRPr="00C466E0">
        <w:t xml:space="preserve">) in 72% yield and 84% </w:t>
      </w:r>
      <w:r w:rsidRPr="00C466E0">
        <w:rPr>
          <w:i/>
          <w:iCs/>
        </w:rPr>
        <w:t>ee</w:t>
      </w:r>
      <w:r w:rsidRPr="00C466E0">
        <w:t xml:space="preserve">. 6-Chloro-indole </w:t>
      </w:r>
      <w:r w:rsidR="006D0A91" w:rsidRPr="00C466E0">
        <w:rPr>
          <w:b/>
          <w:bCs/>
        </w:rPr>
        <w:t>500</w:t>
      </w:r>
      <w:r w:rsidRPr="00C466E0">
        <w:t xml:space="preserve"> was also formed in good yield and excellent enantioselectivity; its structural assignment is supported by X-ray crystallographic data, from which the absolute stereochemistry of all other substrates was assigned by analogy. It should be noted that when carbonyl groups were directly attached to the C3-position of indole (</w:t>
      </w:r>
      <w:r w:rsidR="006D0A91" w:rsidRPr="00C466E0">
        <w:rPr>
          <w:b/>
          <w:bCs/>
        </w:rPr>
        <w:t>507</w:t>
      </w:r>
      <w:r w:rsidR="006D0A91" w:rsidRPr="00C466E0">
        <w:rPr>
          <w:rFonts w:cstheme="minorHAnsi"/>
        </w:rPr>
        <w:t>–</w:t>
      </w:r>
      <w:r w:rsidR="006D0A91" w:rsidRPr="00C466E0">
        <w:rPr>
          <w:b/>
          <w:bCs/>
        </w:rPr>
        <w:t>509</w:t>
      </w:r>
      <w:r w:rsidRPr="00C466E0">
        <w:t>), C2-allylation was unsuccessful, which is not altogether surprising, given that the nucleophilicity of indole is significantly reduced upon substitution with such electron-withdrawing groups.</w:t>
      </w:r>
    </w:p>
    <w:p w14:paraId="3D9861AF" w14:textId="5817620D" w:rsidR="003862F4" w:rsidRPr="00C466E0" w:rsidRDefault="00CE7F20" w:rsidP="003862F4">
      <w:pPr>
        <w:keepNext/>
        <w:jc w:val="center"/>
      </w:pPr>
      <w:r w:rsidRPr="00C466E0">
        <w:object w:dxaOrig="10068" w:dyaOrig="21418" w14:anchorId="063EBC38">
          <v:shape id="_x0000_i1194" type="#_x0000_t75" style="width:300pt;height:639pt" o:ole="">
            <v:imagedata r:id="rId336" o:title=""/>
          </v:shape>
          <o:OLEObject Type="Embed" ProgID="ChemDraw.Document.6.0" ShapeID="_x0000_i1194" DrawAspect="Content" ObjectID="_1657099203" r:id="rId337"/>
        </w:object>
      </w:r>
    </w:p>
    <w:p w14:paraId="19E8549D" w14:textId="001340F8" w:rsidR="003862F4" w:rsidRPr="00C466E0" w:rsidRDefault="003862F4" w:rsidP="003862F4">
      <w:pPr>
        <w:pStyle w:val="Caption"/>
        <w:jc w:val="center"/>
      </w:pPr>
      <w:bookmarkStart w:id="314" w:name="_Ref35624373"/>
      <w:r w:rsidRPr="00C466E0">
        <w:t xml:space="preserve">Scheme </w:t>
      </w:r>
      <w:fldSimple w:instr=" SEQ Scheme \* ARABIC ">
        <w:r w:rsidR="00FF508B">
          <w:rPr>
            <w:noProof/>
          </w:rPr>
          <w:t>129</w:t>
        </w:r>
      </w:fldSimple>
      <w:bookmarkEnd w:id="314"/>
      <w:r w:rsidRPr="00C466E0">
        <w:t>: Substrate scope of indole reaction partner</w:t>
      </w:r>
    </w:p>
    <w:p w14:paraId="0102BCF1" w14:textId="54A27FCA" w:rsidR="003862F4" w:rsidRPr="00C466E0" w:rsidRDefault="003862F4" w:rsidP="003862F4">
      <w:r w:rsidRPr="00C466E0">
        <w:lastRenderedPageBreak/>
        <w:t>When exploring indole reaction partners without a substituent at the C3-position, the allylation proceeded as expected at the C3-position of indole (</w:t>
      </w:r>
      <w:r w:rsidRPr="00C466E0">
        <w:fldChar w:fldCharType="begin"/>
      </w:r>
      <w:r w:rsidRPr="00C466E0">
        <w:instrText xml:space="preserve"> REF _Ref35624514 \h </w:instrText>
      </w:r>
      <w:r w:rsidR="00C466E0">
        <w:instrText xml:space="preserve"> \* MERGEFORMAT </w:instrText>
      </w:r>
      <w:r w:rsidRPr="00C466E0">
        <w:fldChar w:fldCharType="separate"/>
      </w:r>
      <w:r w:rsidR="00FF508B" w:rsidRPr="00C466E0">
        <w:t xml:space="preserve">Scheme </w:t>
      </w:r>
      <w:r w:rsidR="00FF508B">
        <w:rPr>
          <w:noProof/>
        </w:rPr>
        <w:t>130</w:t>
      </w:r>
      <w:r w:rsidRPr="00C466E0">
        <w:fldChar w:fldCharType="end"/>
      </w:r>
      <w:r w:rsidRPr="00C466E0">
        <w:t xml:space="preserve">). A selection of diverse substrates were chosen to display the generality of this reaction, for example, electron-rich </w:t>
      </w:r>
      <w:r w:rsidR="006D0A91" w:rsidRPr="00C466E0">
        <w:t>(</w:t>
      </w:r>
      <w:r w:rsidR="006D0A91" w:rsidRPr="00C466E0">
        <w:rPr>
          <w:b/>
          <w:bCs/>
        </w:rPr>
        <w:t>516</w:t>
      </w:r>
      <w:r w:rsidR="006D0A91" w:rsidRPr="00C466E0">
        <w:t xml:space="preserve">) </w:t>
      </w:r>
      <w:r w:rsidRPr="00C466E0">
        <w:t xml:space="preserve">and electron-poor </w:t>
      </w:r>
      <w:r w:rsidR="006D0A91" w:rsidRPr="00C466E0">
        <w:t>(</w:t>
      </w:r>
      <w:r w:rsidR="006D0A91" w:rsidRPr="00C466E0">
        <w:rPr>
          <w:b/>
          <w:bCs/>
        </w:rPr>
        <w:t>514</w:t>
      </w:r>
      <w:r w:rsidR="006D0A91" w:rsidRPr="00C466E0">
        <w:t xml:space="preserve"> and </w:t>
      </w:r>
      <w:r w:rsidR="006D0A91" w:rsidRPr="00C466E0">
        <w:rPr>
          <w:b/>
          <w:bCs/>
        </w:rPr>
        <w:t>515</w:t>
      </w:r>
      <w:r w:rsidR="006D0A91" w:rsidRPr="00C466E0">
        <w:t xml:space="preserve">) </w:t>
      </w:r>
      <w:r w:rsidRPr="00C466E0">
        <w:t>allylic alcohols, as well as heteroaromatic</w:t>
      </w:r>
      <w:r w:rsidR="006D0A91" w:rsidRPr="00C466E0">
        <w:t xml:space="preserve"> (</w:t>
      </w:r>
      <w:r w:rsidR="006D0A91" w:rsidRPr="00C466E0">
        <w:rPr>
          <w:b/>
          <w:bCs/>
        </w:rPr>
        <w:t>517</w:t>
      </w:r>
      <w:r w:rsidR="006D0A91" w:rsidRPr="00C466E0">
        <w:t xml:space="preserve">) </w:t>
      </w:r>
      <w:r w:rsidRPr="00C466E0">
        <w:t xml:space="preserve">and alkyl </w:t>
      </w:r>
      <w:r w:rsidR="006D0A91" w:rsidRPr="00C466E0">
        <w:t>(</w:t>
      </w:r>
      <w:r w:rsidR="006D0A91" w:rsidRPr="00C466E0">
        <w:rPr>
          <w:b/>
          <w:bCs/>
        </w:rPr>
        <w:t>518</w:t>
      </w:r>
      <w:r w:rsidR="006D0A91" w:rsidRPr="00C466E0">
        <w:t xml:space="preserve">) </w:t>
      </w:r>
      <w:r w:rsidRPr="00C466E0">
        <w:t xml:space="preserve">allylic alcohols were all well tolerated, reflecting the mild nature of the reaction conditions. All products were formed in good to excellent yields and excellent enantioselectivities; notably alkyl product </w:t>
      </w:r>
      <w:r w:rsidR="006D0A91" w:rsidRPr="00C466E0">
        <w:rPr>
          <w:b/>
          <w:bCs/>
        </w:rPr>
        <w:t>518</w:t>
      </w:r>
      <w:r w:rsidRPr="00C466E0">
        <w:t xml:space="preserve"> was formed in &gt;99 % </w:t>
      </w:r>
      <w:r w:rsidRPr="00C466E0">
        <w:rPr>
          <w:i/>
          <w:iCs/>
        </w:rPr>
        <w:t>ee</w:t>
      </w:r>
      <w:r w:rsidRPr="00C466E0">
        <w:t xml:space="preserve"> which was particularly gratifying, given that products of this type are typically challenging to prepare in such high enantioselectivities. </w:t>
      </w:r>
    </w:p>
    <w:p w14:paraId="61171BFA" w14:textId="06EE1E93" w:rsidR="003862F4" w:rsidRPr="00C466E0" w:rsidRDefault="006D0A91" w:rsidP="003862F4">
      <w:pPr>
        <w:keepNext/>
        <w:jc w:val="center"/>
      </w:pPr>
      <w:r w:rsidRPr="00C466E0">
        <w:object w:dxaOrig="10068" w:dyaOrig="10519" w14:anchorId="2FC754D6">
          <v:shape id="_x0000_i1195" type="#_x0000_t75" style="width:303pt;height:315pt" o:ole="">
            <v:imagedata r:id="rId338" o:title=""/>
          </v:shape>
          <o:OLEObject Type="Embed" ProgID="ChemDraw.Document.6.0" ShapeID="_x0000_i1195" DrawAspect="Content" ObjectID="_1657099204" r:id="rId339"/>
        </w:object>
      </w:r>
    </w:p>
    <w:p w14:paraId="4E992907" w14:textId="75EF62E5" w:rsidR="003862F4" w:rsidRPr="00C466E0" w:rsidRDefault="003862F4" w:rsidP="003862F4">
      <w:pPr>
        <w:pStyle w:val="Caption"/>
        <w:jc w:val="center"/>
      </w:pPr>
      <w:bookmarkStart w:id="315" w:name="_Ref35624514"/>
      <w:r w:rsidRPr="00C466E0">
        <w:t xml:space="preserve">Scheme </w:t>
      </w:r>
      <w:fldSimple w:instr=" SEQ Scheme \* ARABIC ">
        <w:r w:rsidR="00FF508B">
          <w:rPr>
            <w:noProof/>
          </w:rPr>
          <w:t>130</w:t>
        </w:r>
      </w:fldSimple>
      <w:bookmarkEnd w:id="315"/>
      <w:r w:rsidRPr="00C466E0">
        <w:t>: Substrate scope of C3-allylation of unsubstituted indole</w:t>
      </w:r>
      <w:r w:rsidR="006D0A91" w:rsidRPr="00C466E0">
        <w:t>.</w:t>
      </w:r>
      <w:r w:rsidR="006D0A91" w:rsidRPr="00C466E0">
        <w:rPr>
          <w:vertAlign w:val="superscript"/>
        </w:rPr>
        <w:t>a</w:t>
      </w:r>
      <w:r w:rsidR="006D0A91" w:rsidRPr="00C466E0">
        <w:t xml:space="preserve">0.25 </w:t>
      </w:r>
      <w:proofErr w:type="spellStart"/>
      <w:r w:rsidR="006D0A91" w:rsidRPr="00C466E0">
        <w:t>eq</w:t>
      </w:r>
      <w:proofErr w:type="spellEnd"/>
      <w:r w:rsidR="006D0A91" w:rsidRPr="00C466E0">
        <w:t xml:space="preserve"> Zn(</w:t>
      </w:r>
      <w:proofErr w:type="spellStart"/>
      <w:r w:rsidR="006D0A91" w:rsidRPr="00C466E0">
        <w:t>OTf</w:t>
      </w:r>
      <w:proofErr w:type="spellEnd"/>
      <w:r w:rsidR="006D0A91" w:rsidRPr="00C466E0">
        <w:t>)</w:t>
      </w:r>
      <w:r w:rsidR="006D0A91" w:rsidRPr="00C466E0">
        <w:rPr>
          <w:vertAlign w:val="subscript"/>
        </w:rPr>
        <w:t xml:space="preserve">2 </w:t>
      </w:r>
      <w:r w:rsidR="006D0A91" w:rsidRPr="00C466E0">
        <w:t>used instead of Mg(ClO</w:t>
      </w:r>
      <w:r w:rsidR="006D0A91" w:rsidRPr="00C466E0">
        <w:rPr>
          <w:vertAlign w:val="subscript"/>
        </w:rPr>
        <w:t>4</w:t>
      </w:r>
      <w:r w:rsidR="006D0A91" w:rsidRPr="00C466E0">
        <w:t>)</w:t>
      </w:r>
      <w:r w:rsidR="006D0A91" w:rsidRPr="00C466E0">
        <w:rPr>
          <w:vertAlign w:val="subscript"/>
        </w:rPr>
        <w:t>2</w:t>
      </w:r>
      <w:r w:rsidR="006D0A91" w:rsidRPr="00C466E0">
        <w:t xml:space="preserve"> and reaction performed at rt.</w:t>
      </w:r>
    </w:p>
    <w:p w14:paraId="64C7C35D" w14:textId="3EE656AA" w:rsidR="003862F4" w:rsidRPr="00C466E0" w:rsidRDefault="00BC019D" w:rsidP="00BC019D">
      <w:pPr>
        <w:pStyle w:val="Heading2"/>
      </w:pPr>
      <w:bookmarkStart w:id="316" w:name="_Toc45732871"/>
      <w:r w:rsidRPr="00C466E0">
        <w:t>C2-allylation m</w:t>
      </w:r>
      <w:r w:rsidR="003862F4" w:rsidRPr="00C466E0">
        <w:t>echanistic investigations</w:t>
      </w:r>
      <w:bookmarkEnd w:id="316"/>
    </w:p>
    <w:p w14:paraId="5E9EAE1C" w14:textId="0EE3B17D" w:rsidR="003862F4" w:rsidRPr="00C466E0" w:rsidRDefault="003862F4" w:rsidP="003862F4">
      <w:r w:rsidRPr="00C466E0">
        <w:t xml:space="preserve">With a highly efficient and general procedure established, investigations into the mechanism of the reaction were performed. Based on previous dearomative C3-allylation literature, it was initially believed that the reaction proceeded via C3-allylation, followed by C3-C2 migration. However, certain substrates </w:t>
      </w:r>
      <w:r w:rsidR="00F1375C" w:rsidRPr="00C466E0">
        <w:t>al</w:t>
      </w:r>
      <w:r w:rsidRPr="00C466E0">
        <w:t xml:space="preserve">luded to this not being the case. </w:t>
      </w:r>
      <w:r w:rsidR="00476047" w:rsidRPr="00C466E0">
        <w:t>For example, i</w:t>
      </w:r>
      <w:r w:rsidRPr="00C466E0">
        <w:t xml:space="preserve">ntermolecular allylation </w:t>
      </w:r>
      <w:r w:rsidR="00476047" w:rsidRPr="00C466E0">
        <w:t xml:space="preserve">reactions </w:t>
      </w:r>
      <w:r w:rsidRPr="00C466E0">
        <w:t>of indoles incorporating a tethered nucleophile, (</w:t>
      </w:r>
      <w:r w:rsidRPr="00C466E0">
        <w:rPr>
          <w:i/>
          <w:iCs/>
        </w:rPr>
        <w:t>e.g</w:t>
      </w:r>
      <w:r w:rsidRPr="00C466E0">
        <w:t xml:space="preserve">. alcohol </w:t>
      </w:r>
      <w:r w:rsidR="00300F94" w:rsidRPr="00C466E0">
        <w:rPr>
          <w:b/>
          <w:bCs/>
        </w:rPr>
        <w:t>419</w:t>
      </w:r>
      <w:r w:rsidRPr="00C466E0">
        <w:t>,</w:t>
      </w:r>
      <w:r w:rsidRPr="00C466E0">
        <w:rPr>
          <w:b/>
          <w:bCs/>
        </w:rPr>
        <w:t xml:space="preserve"> </w:t>
      </w:r>
      <w:r w:rsidRPr="00C466E0">
        <w:rPr>
          <w:b/>
          <w:bCs/>
        </w:rPr>
        <w:fldChar w:fldCharType="begin"/>
      </w:r>
      <w:r w:rsidRPr="00C466E0">
        <w:rPr>
          <w:b/>
          <w:bCs/>
        </w:rPr>
        <w:instrText xml:space="preserve"> REF _Ref35624624 \h </w:instrText>
      </w:r>
      <w:r w:rsidR="00C466E0">
        <w:rPr>
          <w:b/>
          <w:bCs/>
        </w:rPr>
        <w:instrText xml:space="preserve"> \* MERGEFORMAT </w:instrText>
      </w:r>
      <w:r w:rsidRPr="00C466E0">
        <w:rPr>
          <w:b/>
          <w:bCs/>
        </w:rPr>
      </w:r>
      <w:r w:rsidRPr="00C466E0">
        <w:rPr>
          <w:b/>
          <w:bCs/>
        </w:rPr>
        <w:fldChar w:fldCharType="separate"/>
      </w:r>
      <w:r w:rsidR="00FF508B" w:rsidRPr="00C466E0">
        <w:t xml:space="preserve">Scheme </w:t>
      </w:r>
      <w:r w:rsidR="00FF508B">
        <w:rPr>
          <w:noProof/>
        </w:rPr>
        <w:t>131</w:t>
      </w:r>
      <w:r w:rsidRPr="00C466E0">
        <w:rPr>
          <w:b/>
          <w:bCs/>
        </w:rPr>
        <w:fldChar w:fldCharType="end"/>
      </w:r>
      <w:r w:rsidRPr="00C466E0">
        <w:t xml:space="preserve">) </w:t>
      </w:r>
      <w:r w:rsidR="00476047" w:rsidRPr="00C466E0">
        <w:t>are known, and it is common for</w:t>
      </w:r>
      <w:r w:rsidRPr="00C466E0">
        <w:t xml:space="preserve"> the nucleophile </w:t>
      </w:r>
      <w:r w:rsidR="00476047" w:rsidRPr="00C466E0">
        <w:t xml:space="preserve">to trap </w:t>
      </w:r>
      <w:r w:rsidRPr="00C466E0">
        <w:t xml:space="preserve">the resultant indolenine </w:t>
      </w:r>
      <w:r w:rsidRPr="00C466E0">
        <w:lastRenderedPageBreak/>
        <w:t xml:space="preserve">intermediate </w:t>
      </w:r>
      <w:r w:rsidR="00300F94" w:rsidRPr="00C466E0">
        <w:rPr>
          <w:b/>
          <w:bCs/>
        </w:rPr>
        <w:t>420</w:t>
      </w:r>
      <w:r w:rsidR="00F1375C" w:rsidRPr="00C466E0">
        <w:t>;</w:t>
      </w:r>
      <w:r w:rsidR="00476047" w:rsidRPr="00C466E0">
        <w:t xml:space="preserve"> thus</w:t>
      </w:r>
      <w:r w:rsidRPr="00C466E0">
        <w:t xml:space="preserve"> polycycle </w:t>
      </w:r>
      <w:r w:rsidR="00300F94" w:rsidRPr="00C466E0">
        <w:rPr>
          <w:b/>
          <w:bCs/>
        </w:rPr>
        <w:t>421</w:t>
      </w:r>
      <w:r w:rsidR="00476047" w:rsidRPr="00C466E0">
        <w:rPr>
          <w:b/>
          <w:bCs/>
        </w:rPr>
        <w:t xml:space="preserve"> </w:t>
      </w:r>
      <w:r w:rsidR="00476047" w:rsidRPr="00C466E0">
        <w:t>would be expected if the reaction operates via C3-allylation.</w:t>
      </w:r>
      <w:r w:rsidR="00CA6DAB" w:rsidRPr="00C466E0">
        <w:t xml:space="preserve"> </w:t>
      </w:r>
      <w:r w:rsidRPr="00C466E0">
        <w:t>However,</w:t>
      </w:r>
      <w:r w:rsidR="00476047" w:rsidRPr="00C466E0">
        <w:t xml:space="preserve"> when alcohol </w:t>
      </w:r>
      <w:r w:rsidR="00300F94" w:rsidRPr="00C466E0">
        <w:rPr>
          <w:b/>
          <w:bCs/>
        </w:rPr>
        <w:t>419</w:t>
      </w:r>
      <w:r w:rsidR="00476047" w:rsidRPr="00C466E0">
        <w:rPr>
          <w:b/>
          <w:bCs/>
        </w:rPr>
        <w:t xml:space="preserve"> </w:t>
      </w:r>
      <w:r w:rsidR="00476047" w:rsidRPr="00C466E0">
        <w:t>(used in our ear</w:t>
      </w:r>
      <w:r w:rsidR="00CA6DAB" w:rsidRPr="00C466E0">
        <w:t>l</w:t>
      </w:r>
      <w:r w:rsidR="00476047" w:rsidRPr="00C466E0">
        <w:t>ier scoping studies)</w:t>
      </w:r>
      <w:r w:rsidR="00476047" w:rsidRPr="00C466E0">
        <w:rPr>
          <w:b/>
          <w:bCs/>
        </w:rPr>
        <w:t xml:space="preserve"> </w:t>
      </w:r>
      <w:r w:rsidR="00476047" w:rsidRPr="00C466E0">
        <w:t>was reacted under the optimised conditions shown in Scheme 131,</w:t>
      </w:r>
      <w:r w:rsidR="00C466E0">
        <w:t xml:space="preserve"> </w:t>
      </w:r>
      <w:r w:rsidRPr="00C466E0">
        <w:t xml:space="preserve">product </w:t>
      </w:r>
      <w:r w:rsidR="00300F94" w:rsidRPr="00C466E0">
        <w:rPr>
          <w:b/>
          <w:bCs/>
        </w:rPr>
        <w:t>421</w:t>
      </w:r>
      <w:r w:rsidRPr="00C466E0">
        <w:t xml:space="preserve"> was not observed, </w:t>
      </w:r>
      <w:r w:rsidR="00476047" w:rsidRPr="00C466E0">
        <w:t xml:space="preserve">and instead C2-substituted indole </w:t>
      </w:r>
      <w:r w:rsidR="00300F94" w:rsidRPr="00C466E0">
        <w:rPr>
          <w:b/>
          <w:bCs/>
        </w:rPr>
        <w:t>501</w:t>
      </w:r>
      <w:r w:rsidR="00476047" w:rsidRPr="00C466E0">
        <w:rPr>
          <w:b/>
          <w:bCs/>
        </w:rPr>
        <w:t xml:space="preserve"> </w:t>
      </w:r>
      <w:r w:rsidR="00476047" w:rsidRPr="00C466E0">
        <w:t xml:space="preserve">was obtained, </w:t>
      </w:r>
      <w:r w:rsidRPr="00C466E0">
        <w:t>suggesting that either the nucleophilic trapping was reversible under the acidic reaction conditions or in fact the allylation reaction was proceeding via a direct C2-allylation pathway.</w:t>
      </w:r>
    </w:p>
    <w:p w14:paraId="088A5486" w14:textId="3480F795" w:rsidR="003862F4" w:rsidRPr="00C466E0" w:rsidRDefault="00087EEF" w:rsidP="003862F4">
      <w:pPr>
        <w:keepNext/>
        <w:jc w:val="center"/>
      </w:pPr>
      <w:r w:rsidRPr="00C466E0">
        <w:object w:dxaOrig="10068" w:dyaOrig="4932" w14:anchorId="0D0E5AD4">
          <v:shape id="_x0000_i1196" type="#_x0000_t75" style="width:303pt;height:149.25pt" o:ole="">
            <v:imagedata r:id="rId340" o:title=""/>
          </v:shape>
          <o:OLEObject Type="Embed" ProgID="ChemDraw.Document.6.0" ShapeID="_x0000_i1196" DrawAspect="Content" ObjectID="_1657099205" r:id="rId341"/>
        </w:object>
      </w:r>
    </w:p>
    <w:p w14:paraId="3DD93ED2" w14:textId="5F498A3D" w:rsidR="003862F4" w:rsidRPr="00C466E0" w:rsidRDefault="003862F4" w:rsidP="003862F4">
      <w:pPr>
        <w:pStyle w:val="Caption"/>
        <w:jc w:val="center"/>
      </w:pPr>
      <w:bookmarkStart w:id="317" w:name="_Ref35624624"/>
      <w:r w:rsidRPr="00C466E0">
        <w:t xml:space="preserve">Scheme </w:t>
      </w:r>
      <w:fldSimple w:instr=" SEQ Scheme \* ARABIC ">
        <w:r w:rsidR="00FF508B">
          <w:rPr>
            <w:noProof/>
          </w:rPr>
          <w:t>131</w:t>
        </w:r>
      </w:fldSimple>
      <w:bookmarkEnd w:id="317"/>
      <w:r w:rsidRPr="00C466E0">
        <w:t>: Mechanistic observations when allylating tryptophol</w:t>
      </w:r>
    </w:p>
    <w:p w14:paraId="524BC339" w14:textId="42412496" w:rsidR="003862F4" w:rsidRPr="00C466E0" w:rsidRDefault="003862F4" w:rsidP="003862F4">
      <w:r w:rsidRPr="00C466E0">
        <w:t>Mechanistic investigations began by conducting a series of control reactions to help elucidate the roles of each reaction component (</w:t>
      </w:r>
      <w:r w:rsidRPr="00C466E0">
        <w:fldChar w:fldCharType="begin"/>
      </w:r>
      <w:r w:rsidRPr="00C466E0">
        <w:instrText xml:space="preserve"> REF _Ref35624717 \h </w:instrText>
      </w:r>
      <w:r w:rsidR="00C466E0">
        <w:instrText xml:space="preserve"> \* MERGEFORMAT </w:instrText>
      </w:r>
      <w:r w:rsidRPr="00C466E0">
        <w:fldChar w:fldCharType="separate"/>
      </w:r>
      <w:r w:rsidR="00FF508B" w:rsidRPr="00C466E0">
        <w:t xml:space="preserve">Table </w:t>
      </w:r>
      <w:r w:rsidR="00FF508B">
        <w:rPr>
          <w:noProof/>
        </w:rPr>
        <w:t>33</w:t>
      </w:r>
      <w:r w:rsidRPr="00C466E0">
        <w:fldChar w:fldCharType="end"/>
      </w:r>
      <w:r w:rsidRPr="00C466E0">
        <w:t xml:space="preserve">). Product </w:t>
      </w:r>
      <w:r w:rsidR="00300F94" w:rsidRPr="00C466E0">
        <w:rPr>
          <w:b/>
          <w:bCs/>
        </w:rPr>
        <w:t>469</w:t>
      </w:r>
      <w:r w:rsidRPr="00C466E0">
        <w:t xml:space="preserve"> was not formed in the absence of Lewis acid (entry 2), clearly demonstrating its necessity for reactivity. In the absence of iridium catalyst (entry 3) or ligand </w:t>
      </w:r>
      <w:r w:rsidR="00300F94" w:rsidRPr="00C466E0">
        <w:rPr>
          <w:b/>
          <w:bCs/>
        </w:rPr>
        <w:t>426</w:t>
      </w:r>
      <w:r w:rsidR="00300F94" w:rsidRPr="00C466E0">
        <w:t xml:space="preserve"> </w:t>
      </w:r>
      <w:r w:rsidRPr="00C466E0">
        <w:t xml:space="preserve">(entry 4), a minor amount of product </w:t>
      </w:r>
      <w:r w:rsidR="00300F94" w:rsidRPr="00C466E0">
        <w:rPr>
          <w:b/>
          <w:bCs/>
        </w:rPr>
        <w:t>469</w:t>
      </w:r>
      <w:r w:rsidRPr="00C466E0">
        <w:t xml:space="preserve"> was formed, most probably via Lewis acidic activation of the allylic alcohol, as no asymmetric induction was observed.</w:t>
      </w:r>
    </w:p>
    <w:p w14:paraId="3F8D3FBE" w14:textId="52A52CE1" w:rsidR="003862F4" w:rsidRPr="00C466E0" w:rsidRDefault="00300F94" w:rsidP="003862F4">
      <w:pPr>
        <w:spacing w:after="0"/>
        <w:jc w:val="center"/>
      </w:pPr>
      <w:r w:rsidRPr="00C466E0">
        <w:object w:dxaOrig="8146" w:dyaOrig="1816" w14:anchorId="7ABF3C9F">
          <v:shape id="_x0000_i1197" type="#_x0000_t75" style="width:243pt;height:53.25pt" o:ole="">
            <v:imagedata r:id="rId342" o:title=""/>
          </v:shape>
          <o:OLEObject Type="Embed" ProgID="ChemDraw.Document.6.0" ShapeID="_x0000_i1197" DrawAspect="Content" ObjectID="_1657099206" r:id="rId343"/>
        </w:object>
      </w:r>
    </w:p>
    <w:tbl>
      <w:tblPr>
        <w:tblStyle w:val="PlainTable2"/>
        <w:tblW w:w="0" w:type="auto"/>
        <w:jc w:val="center"/>
        <w:tblLook w:val="0600" w:firstRow="0" w:lastRow="0" w:firstColumn="0" w:lastColumn="0" w:noHBand="1" w:noVBand="1"/>
      </w:tblPr>
      <w:tblGrid>
        <w:gridCol w:w="701"/>
        <w:gridCol w:w="3118"/>
        <w:gridCol w:w="1307"/>
        <w:gridCol w:w="737"/>
      </w:tblGrid>
      <w:tr w:rsidR="003862F4" w:rsidRPr="00C466E0" w14:paraId="465D8860" w14:textId="77777777" w:rsidTr="00890DC3">
        <w:trPr>
          <w:jc w:val="center"/>
        </w:trPr>
        <w:tc>
          <w:tcPr>
            <w:tcW w:w="0" w:type="auto"/>
            <w:tcBorders>
              <w:top w:val="nil"/>
              <w:bottom w:val="single" w:sz="4" w:space="0" w:color="auto"/>
            </w:tcBorders>
            <w:shd w:val="clear" w:color="auto" w:fill="E7E6E6" w:themeFill="background2"/>
            <w:vAlign w:val="center"/>
          </w:tcPr>
          <w:p w14:paraId="28D3344A" w14:textId="77777777" w:rsidR="003862F4" w:rsidRPr="00C466E0" w:rsidRDefault="003862F4" w:rsidP="00890DC3">
            <w:pPr>
              <w:jc w:val="center"/>
              <w:rPr>
                <w:b/>
              </w:rPr>
            </w:pPr>
            <w:r w:rsidRPr="00C466E0">
              <w:rPr>
                <w:b/>
              </w:rPr>
              <w:t>Entry</w:t>
            </w:r>
          </w:p>
        </w:tc>
        <w:tc>
          <w:tcPr>
            <w:tcW w:w="3118" w:type="dxa"/>
            <w:tcBorders>
              <w:top w:val="nil"/>
              <w:bottom w:val="single" w:sz="4" w:space="0" w:color="auto"/>
            </w:tcBorders>
            <w:shd w:val="clear" w:color="auto" w:fill="E7E6E6" w:themeFill="background2"/>
            <w:vAlign w:val="center"/>
          </w:tcPr>
          <w:p w14:paraId="4989D3AC" w14:textId="77777777" w:rsidR="003862F4" w:rsidRPr="00C466E0" w:rsidRDefault="003862F4" w:rsidP="00890DC3">
            <w:pPr>
              <w:jc w:val="center"/>
              <w:rPr>
                <w:b/>
                <w:bCs/>
              </w:rPr>
            </w:pPr>
            <w:r w:rsidRPr="00C466E0">
              <w:rPr>
                <w:b/>
                <w:bCs/>
              </w:rPr>
              <w:t>Deviation from standard conditions</w:t>
            </w:r>
          </w:p>
        </w:tc>
        <w:tc>
          <w:tcPr>
            <w:tcW w:w="0" w:type="auto"/>
            <w:tcBorders>
              <w:top w:val="nil"/>
              <w:bottom w:val="single" w:sz="4" w:space="0" w:color="auto"/>
            </w:tcBorders>
            <w:shd w:val="clear" w:color="auto" w:fill="E7E6E6" w:themeFill="background2"/>
            <w:vAlign w:val="center"/>
          </w:tcPr>
          <w:p w14:paraId="478A50B0" w14:textId="070C2BA2" w:rsidR="003862F4" w:rsidRPr="00C466E0" w:rsidRDefault="003862F4" w:rsidP="00890DC3">
            <w:pPr>
              <w:jc w:val="center"/>
              <w:rPr>
                <w:b/>
              </w:rPr>
            </w:pPr>
            <w:r w:rsidRPr="00C466E0">
              <w:rPr>
                <w:b/>
              </w:rPr>
              <w:t xml:space="preserve">Yield </w:t>
            </w:r>
            <w:r w:rsidR="00300F94" w:rsidRPr="00C466E0">
              <w:rPr>
                <w:b/>
              </w:rPr>
              <w:t>469</w:t>
            </w:r>
            <w:r w:rsidRPr="00C466E0">
              <w:rPr>
                <w:b/>
              </w:rPr>
              <w:t>/%</w:t>
            </w:r>
          </w:p>
        </w:tc>
        <w:tc>
          <w:tcPr>
            <w:tcW w:w="0" w:type="auto"/>
            <w:tcBorders>
              <w:top w:val="nil"/>
              <w:bottom w:val="single" w:sz="4" w:space="0" w:color="auto"/>
            </w:tcBorders>
            <w:shd w:val="clear" w:color="auto" w:fill="E7E6E6" w:themeFill="background2"/>
            <w:vAlign w:val="center"/>
          </w:tcPr>
          <w:p w14:paraId="20465CA9" w14:textId="77777777" w:rsidR="003862F4" w:rsidRPr="00C466E0" w:rsidRDefault="003862F4" w:rsidP="00890DC3">
            <w:pPr>
              <w:jc w:val="center"/>
              <w:rPr>
                <w:b/>
              </w:rPr>
            </w:pPr>
            <w:r w:rsidRPr="00C466E0">
              <w:rPr>
                <w:b/>
                <w:i/>
                <w:iCs/>
              </w:rPr>
              <w:t>ee</w:t>
            </w:r>
            <w:r w:rsidRPr="00C466E0">
              <w:rPr>
                <w:b/>
              </w:rPr>
              <w:t xml:space="preserve"> /%</w:t>
            </w:r>
          </w:p>
        </w:tc>
      </w:tr>
      <w:tr w:rsidR="003862F4" w:rsidRPr="00C466E0" w14:paraId="7F721399" w14:textId="77777777" w:rsidTr="00890DC3">
        <w:trPr>
          <w:jc w:val="center"/>
        </w:trPr>
        <w:tc>
          <w:tcPr>
            <w:tcW w:w="0" w:type="auto"/>
            <w:vAlign w:val="center"/>
          </w:tcPr>
          <w:p w14:paraId="0D45A192" w14:textId="77777777" w:rsidR="003862F4" w:rsidRPr="00C466E0" w:rsidRDefault="003862F4" w:rsidP="00890DC3">
            <w:pPr>
              <w:spacing w:after="120"/>
              <w:jc w:val="center"/>
              <w:rPr>
                <w:rFonts w:cstheme="minorHAnsi"/>
                <w:b/>
                <w:bCs/>
              </w:rPr>
            </w:pPr>
            <w:r w:rsidRPr="00C466E0">
              <w:rPr>
                <w:b/>
                <w:bCs/>
              </w:rPr>
              <w:t>1</w:t>
            </w:r>
          </w:p>
        </w:tc>
        <w:tc>
          <w:tcPr>
            <w:tcW w:w="3118" w:type="dxa"/>
            <w:vAlign w:val="center"/>
          </w:tcPr>
          <w:p w14:paraId="43541796" w14:textId="77777777" w:rsidR="003862F4" w:rsidRPr="00C466E0" w:rsidRDefault="003862F4" w:rsidP="00890DC3">
            <w:pPr>
              <w:spacing w:after="120"/>
              <w:jc w:val="center"/>
              <w:rPr>
                <w:rFonts w:cstheme="minorHAnsi"/>
              </w:rPr>
            </w:pPr>
            <w:r w:rsidRPr="00C466E0">
              <w:t>none</w:t>
            </w:r>
          </w:p>
        </w:tc>
        <w:tc>
          <w:tcPr>
            <w:tcW w:w="0" w:type="auto"/>
            <w:vAlign w:val="center"/>
          </w:tcPr>
          <w:p w14:paraId="0C199C27" w14:textId="77777777" w:rsidR="003862F4" w:rsidRPr="00C466E0" w:rsidRDefault="003862F4" w:rsidP="00890DC3">
            <w:pPr>
              <w:spacing w:after="120"/>
              <w:jc w:val="center"/>
              <w:rPr>
                <w:rFonts w:cstheme="minorHAnsi"/>
              </w:rPr>
            </w:pPr>
            <w:r w:rsidRPr="00C466E0">
              <w:t>97</w:t>
            </w:r>
          </w:p>
        </w:tc>
        <w:tc>
          <w:tcPr>
            <w:tcW w:w="0" w:type="auto"/>
            <w:vAlign w:val="center"/>
          </w:tcPr>
          <w:p w14:paraId="4D8842A8" w14:textId="77777777" w:rsidR="003862F4" w:rsidRPr="00C466E0" w:rsidRDefault="003862F4" w:rsidP="00890DC3">
            <w:pPr>
              <w:spacing w:after="120"/>
              <w:jc w:val="center"/>
              <w:rPr>
                <w:rFonts w:ascii="Calibri" w:eastAsia="Times New Roman" w:hAnsi="Calibri" w:cs="Calibri"/>
                <w:color w:val="000000"/>
                <w:lang w:eastAsia="en-GB"/>
              </w:rPr>
            </w:pPr>
            <w:r w:rsidRPr="00C466E0">
              <w:t>97</w:t>
            </w:r>
          </w:p>
        </w:tc>
      </w:tr>
      <w:tr w:rsidR="003862F4" w:rsidRPr="00C466E0" w14:paraId="7CF9DE10" w14:textId="77777777" w:rsidTr="00890DC3">
        <w:trPr>
          <w:jc w:val="center"/>
        </w:trPr>
        <w:tc>
          <w:tcPr>
            <w:tcW w:w="0" w:type="auto"/>
            <w:vAlign w:val="center"/>
          </w:tcPr>
          <w:p w14:paraId="5666DC5A" w14:textId="77777777" w:rsidR="003862F4" w:rsidRPr="00C466E0" w:rsidRDefault="003862F4" w:rsidP="00890DC3">
            <w:pPr>
              <w:spacing w:after="120"/>
              <w:jc w:val="center"/>
              <w:rPr>
                <w:rFonts w:eastAsia="Times New Roman" w:cstheme="minorHAnsi"/>
                <w:b/>
                <w:bCs/>
                <w:lang w:eastAsia="en-GB"/>
              </w:rPr>
            </w:pPr>
            <w:r w:rsidRPr="00C466E0">
              <w:rPr>
                <w:b/>
                <w:bCs/>
              </w:rPr>
              <w:t>2</w:t>
            </w:r>
          </w:p>
        </w:tc>
        <w:tc>
          <w:tcPr>
            <w:tcW w:w="3118" w:type="dxa"/>
            <w:vAlign w:val="center"/>
          </w:tcPr>
          <w:p w14:paraId="432047A1" w14:textId="77777777" w:rsidR="003862F4" w:rsidRPr="00C466E0" w:rsidRDefault="003862F4" w:rsidP="00890DC3">
            <w:pPr>
              <w:spacing w:after="120"/>
              <w:jc w:val="center"/>
              <w:rPr>
                <w:rFonts w:eastAsia="Times New Roman" w:cstheme="minorHAnsi"/>
                <w:lang w:eastAsia="en-GB"/>
              </w:rPr>
            </w:pPr>
            <w:r w:rsidRPr="00C466E0">
              <w:t>no Mg(ClO</w:t>
            </w:r>
            <w:r w:rsidRPr="00C466E0">
              <w:rPr>
                <w:vertAlign w:val="subscript"/>
              </w:rPr>
              <w:t>4</w:t>
            </w:r>
            <w:r w:rsidRPr="00C466E0">
              <w:t>)</w:t>
            </w:r>
            <w:r w:rsidRPr="00C466E0">
              <w:rPr>
                <w:vertAlign w:val="subscript"/>
              </w:rPr>
              <w:t>2</w:t>
            </w:r>
          </w:p>
        </w:tc>
        <w:tc>
          <w:tcPr>
            <w:tcW w:w="0" w:type="auto"/>
            <w:vAlign w:val="center"/>
          </w:tcPr>
          <w:p w14:paraId="4868CAA6" w14:textId="77777777" w:rsidR="003862F4" w:rsidRPr="00C466E0" w:rsidRDefault="003862F4" w:rsidP="00890DC3">
            <w:pPr>
              <w:spacing w:after="120"/>
              <w:jc w:val="center"/>
              <w:rPr>
                <w:rFonts w:eastAsia="Times New Roman" w:cstheme="minorHAnsi"/>
                <w:lang w:eastAsia="en-GB"/>
              </w:rPr>
            </w:pPr>
            <w:r w:rsidRPr="00C466E0">
              <w:t>0</w:t>
            </w:r>
          </w:p>
        </w:tc>
        <w:tc>
          <w:tcPr>
            <w:tcW w:w="0" w:type="auto"/>
            <w:vAlign w:val="center"/>
          </w:tcPr>
          <w:p w14:paraId="77331001" w14:textId="77777777" w:rsidR="003862F4" w:rsidRPr="00C466E0" w:rsidRDefault="003862F4" w:rsidP="00890DC3">
            <w:pPr>
              <w:spacing w:after="120"/>
              <w:jc w:val="center"/>
              <w:rPr>
                <w:rFonts w:ascii="Calibri" w:eastAsia="Times New Roman" w:hAnsi="Calibri" w:cs="Calibri"/>
                <w:color w:val="000000"/>
                <w:lang w:eastAsia="en-GB"/>
              </w:rPr>
            </w:pPr>
            <w:r w:rsidRPr="00C466E0">
              <w:t>-</w:t>
            </w:r>
          </w:p>
        </w:tc>
      </w:tr>
      <w:tr w:rsidR="003862F4" w:rsidRPr="00C466E0" w14:paraId="12184EC9" w14:textId="77777777" w:rsidTr="00890DC3">
        <w:trPr>
          <w:jc w:val="center"/>
        </w:trPr>
        <w:tc>
          <w:tcPr>
            <w:tcW w:w="0" w:type="auto"/>
            <w:vAlign w:val="center"/>
          </w:tcPr>
          <w:p w14:paraId="18C8F4A4" w14:textId="77777777" w:rsidR="003862F4" w:rsidRPr="00C466E0" w:rsidRDefault="003862F4" w:rsidP="00890DC3">
            <w:pPr>
              <w:spacing w:after="120"/>
              <w:jc w:val="center"/>
              <w:rPr>
                <w:rFonts w:eastAsia="Times New Roman" w:cstheme="minorHAnsi"/>
                <w:b/>
                <w:bCs/>
                <w:color w:val="000000"/>
                <w:lang w:eastAsia="en-GB"/>
              </w:rPr>
            </w:pPr>
            <w:r w:rsidRPr="00C466E0">
              <w:rPr>
                <w:b/>
                <w:bCs/>
              </w:rPr>
              <w:t>3</w:t>
            </w:r>
          </w:p>
        </w:tc>
        <w:tc>
          <w:tcPr>
            <w:tcW w:w="3118" w:type="dxa"/>
            <w:vAlign w:val="center"/>
          </w:tcPr>
          <w:p w14:paraId="705DEF8C" w14:textId="77777777" w:rsidR="003862F4" w:rsidRPr="00C466E0" w:rsidRDefault="003862F4" w:rsidP="00890DC3">
            <w:pPr>
              <w:spacing w:after="120"/>
              <w:jc w:val="center"/>
              <w:rPr>
                <w:rFonts w:eastAsia="Times New Roman" w:cstheme="minorHAnsi"/>
                <w:color w:val="000000"/>
                <w:lang w:eastAsia="en-GB"/>
              </w:rPr>
            </w:pPr>
            <w:r w:rsidRPr="00C466E0">
              <w:t>no [</w:t>
            </w:r>
            <w:proofErr w:type="spellStart"/>
            <w:r w:rsidRPr="00C466E0">
              <w:t>Ir</w:t>
            </w:r>
            <w:proofErr w:type="spellEnd"/>
            <w:r w:rsidRPr="00C466E0">
              <w:t>(cod)Cl]</w:t>
            </w:r>
            <w:r w:rsidRPr="00C466E0">
              <w:rPr>
                <w:vertAlign w:val="subscript"/>
              </w:rPr>
              <w:t>2</w:t>
            </w:r>
          </w:p>
        </w:tc>
        <w:tc>
          <w:tcPr>
            <w:tcW w:w="0" w:type="auto"/>
            <w:vAlign w:val="center"/>
          </w:tcPr>
          <w:p w14:paraId="5EBBC1FF" w14:textId="77777777" w:rsidR="003862F4" w:rsidRPr="00C466E0" w:rsidRDefault="003862F4" w:rsidP="00890DC3">
            <w:pPr>
              <w:spacing w:after="120"/>
              <w:jc w:val="center"/>
              <w:rPr>
                <w:rFonts w:eastAsia="Times New Roman" w:cstheme="minorHAnsi"/>
                <w:color w:val="000000"/>
                <w:lang w:eastAsia="en-GB"/>
              </w:rPr>
            </w:pPr>
            <w:r w:rsidRPr="00C466E0">
              <w:t>18</w:t>
            </w:r>
          </w:p>
        </w:tc>
        <w:tc>
          <w:tcPr>
            <w:tcW w:w="0" w:type="auto"/>
            <w:vAlign w:val="center"/>
          </w:tcPr>
          <w:p w14:paraId="640E4274" w14:textId="77777777" w:rsidR="003862F4" w:rsidRPr="00C466E0" w:rsidRDefault="003862F4" w:rsidP="00890DC3">
            <w:pPr>
              <w:spacing w:after="120"/>
              <w:jc w:val="center"/>
              <w:rPr>
                <w:rFonts w:ascii="Calibri" w:eastAsia="Times New Roman" w:hAnsi="Calibri" w:cs="Calibri"/>
                <w:color w:val="000000"/>
                <w:lang w:eastAsia="en-GB"/>
              </w:rPr>
            </w:pPr>
            <w:r w:rsidRPr="00C466E0">
              <w:t>0</w:t>
            </w:r>
          </w:p>
        </w:tc>
      </w:tr>
      <w:tr w:rsidR="003862F4" w:rsidRPr="00C466E0" w14:paraId="6D3CC468" w14:textId="77777777" w:rsidTr="00890DC3">
        <w:trPr>
          <w:jc w:val="center"/>
        </w:trPr>
        <w:tc>
          <w:tcPr>
            <w:tcW w:w="0" w:type="auto"/>
            <w:vAlign w:val="center"/>
          </w:tcPr>
          <w:p w14:paraId="4993250C" w14:textId="77777777" w:rsidR="003862F4" w:rsidRPr="00C466E0" w:rsidRDefault="003862F4" w:rsidP="00890DC3">
            <w:pPr>
              <w:spacing w:after="120"/>
              <w:jc w:val="center"/>
              <w:rPr>
                <w:rFonts w:eastAsia="Times New Roman" w:cstheme="minorHAnsi"/>
                <w:b/>
                <w:bCs/>
                <w:color w:val="000000"/>
                <w:lang w:eastAsia="en-GB"/>
              </w:rPr>
            </w:pPr>
            <w:r w:rsidRPr="00C466E0">
              <w:rPr>
                <w:b/>
                <w:bCs/>
              </w:rPr>
              <w:t>4</w:t>
            </w:r>
          </w:p>
        </w:tc>
        <w:tc>
          <w:tcPr>
            <w:tcW w:w="3118" w:type="dxa"/>
            <w:vAlign w:val="center"/>
          </w:tcPr>
          <w:p w14:paraId="2D0127C2" w14:textId="1639DACE" w:rsidR="003862F4" w:rsidRPr="00C466E0" w:rsidRDefault="003862F4" w:rsidP="00890DC3">
            <w:pPr>
              <w:spacing w:after="120"/>
              <w:jc w:val="center"/>
              <w:rPr>
                <w:rFonts w:eastAsia="Times New Roman" w:cstheme="minorHAnsi"/>
                <w:color w:val="000000"/>
                <w:lang w:eastAsia="en-GB"/>
              </w:rPr>
            </w:pPr>
            <w:r w:rsidRPr="00C466E0">
              <w:t xml:space="preserve">no </w:t>
            </w:r>
            <w:r w:rsidR="00300F94" w:rsidRPr="00C466E0">
              <w:rPr>
                <w:b/>
                <w:bCs/>
              </w:rPr>
              <w:t>426</w:t>
            </w:r>
          </w:p>
        </w:tc>
        <w:tc>
          <w:tcPr>
            <w:tcW w:w="0" w:type="auto"/>
            <w:vAlign w:val="center"/>
          </w:tcPr>
          <w:p w14:paraId="205F149F" w14:textId="77777777" w:rsidR="003862F4" w:rsidRPr="00C466E0" w:rsidRDefault="003862F4" w:rsidP="00890DC3">
            <w:pPr>
              <w:spacing w:after="120"/>
              <w:jc w:val="center"/>
              <w:rPr>
                <w:rFonts w:eastAsia="Times New Roman" w:cstheme="minorHAnsi"/>
                <w:color w:val="000000"/>
                <w:lang w:eastAsia="en-GB"/>
              </w:rPr>
            </w:pPr>
            <w:r w:rsidRPr="00C466E0">
              <w:t>18</w:t>
            </w:r>
          </w:p>
        </w:tc>
        <w:tc>
          <w:tcPr>
            <w:tcW w:w="0" w:type="auto"/>
            <w:vAlign w:val="center"/>
          </w:tcPr>
          <w:p w14:paraId="7AA6D4C0" w14:textId="77777777" w:rsidR="003862F4" w:rsidRPr="00C466E0" w:rsidRDefault="003862F4" w:rsidP="00890DC3">
            <w:pPr>
              <w:keepNext/>
              <w:spacing w:after="120"/>
              <w:jc w:val="center"/>
              <w:rPr>
                <w:rFonts w:ascii="Calibri" w:eastAsia="Times New Roman" w:hAnsi="Calibri" w:cs="Calibri"/>
                <w:color w:val="000000"/>
                <w:lang w:eastAsia="en-GB"/>
              </w:rPr>
            </w:pPr>
            <w:r w:rsidRPr="00C466E0">
              <w:t>0</w:t>
            </w:r>
          </w:p>
        </w:tc>
      </w:tr>
    </w:tbl>
    <w:p w14:paraId="4F47B0F5" w14:textId="4EBA04E8" w:rsidR="003862F4" w:rsidRPr="00C466E0" w:rsidRDefault="003862F4" w:rsidP="003862F4">
      <w:pPr>
        <w:pStyle w:val="Caption"/>
        <w:jc w:val="center"/>
      </w:pPr>
      <w:bookmarkStart w:id="318" w:name="_Ref35624717"/>
      <w:bookmarkStart w:id="319" w:name="_Toc36473340"/>
      <w:r w:rsidRPr="00C466E0">
        <w:t xml:space="preserve">Table </w:t>
      </w:r>
      <w:fldSimple w:instr=" SEQ Table \* ARABIC ">
        <w:r w:rsidR="00FF508B">
          <w:rPr>
            <w:noProof/>
          </w:rPr>
          <w:t>33</w:t>
        </w:r>
      </w:fldSimple>
      <w:bookmarkEnd w:id="318"/>
      <w:r w:rsidRPr="00C466E0">
        <w:t>: Control reactions to investigate the role of each reaction component</w:t>
      </w:r>
      <w:bookmarkEnd w:id="319"/>
    </w:p>
    <w:p w14:paraId="0C5C857E" w14:textId="6D30BDE8" w:rsidR="003862F4" w:rsidRPr="00C466E0" w:rsidRDefault="003862F4" w:rsidP="003862F4">
      <w:r w:rsidRPr="00C466E0">
        <w:t xml:space="preserve">Next, to help understand whether the reaction was proceeding via direct C2-allylation or initial C3- allylation followed by migration, a series of selective migration experiments were designed </w:t>
      </w:r>
      <w:r w:rsidRPr="00C466E0">
        <w:lastRenderedPageBreak/>
        <w:t>(</w:t>
      </w:r>
      <w:r w:rsidRPr="00C466E0">
        <w:fldChar w:fldCharType="begin"/>
      </w:r>
      <w:r w:rsidRPr="00C466E0">
        <w:instrText xml:space="preserve"> REF _Ref35624811 \h </w:instrText>
      </w:r>
      <w:r w:rsidR="00C466E0">
        <w:instrText xml:space="preserve"> \* MERGEFORMAT </w:instrText>
      </w:r>
      <w:r w:rsidRPr="00C466E0">
        <w:fldChar w:fldCharType="separate"/>
      </w:r>
      <w:r w:rsidR="00FF508B" w:rsidRPr="00C466E0">
        <w:t xml:space="preserve">Scheme </w:t>
      </w:r>
      <w:r w:rsidR="00FF508B">
        <w:rPr>
          <w:noProof/>
        </w:rPr>
        <w:t>132</w:t>
      </w:r>
      <w:r w:rsidRPr="00C466E0">
        <w:fldChar w:fldCharType="end"/>
      </w:r>
      <w:r w:rsidRPr="00C466E0">
        <w:t xml:space="preserve">). First, C3-allylated indole </w:t>
      </w:r>
      <w:r w:rsidR="00E45D2D" w:rsidRPr="00C466E0">
        <w:rPr>
          <w:b/>
          <w:bCs/>
        </w:rPr>
        <w:t>511</w:t>
      </w:r>
      <w:r w:rsidRPr="00C466E0">
        <w:t xml:space="preserve"> was reacted with electron-poor, </w:t>
      </w:r>
      <w:r w:rsidRPr="00C466E0">
        <w:rPr>
          <w:i/>
          <w:iCs/>
        </w:rPr>
        <w:t>p</w:t>
      </w:r>
      <w:r w:rsidRPr="00C466E0">
        <w:t xml:space="preserve">-nitro allylic alcohol </w:t>
      </w:r>
      <w:r w:rsidR="00E45D2D" w:rsidRPr="00C466E0">
        <w:rPr>
          <w:b/>
          <w:bCs/>
        </w:rPr>
        <w:t>522</w:t>
      </w:r>
      <w:r w:rsidRPr="00C466E0">
        <w:t xml:space="preserve"> (</w:t>
      </w:r>
      <w:r w:rsidRPr="00C466E0">
        <w:fldChar w:fldCharType="begin"/>
      </w:r>
      <w:r w:rsidRPr="00C466E0">
        <w:instrText xml:space="preserve"> REF _Ref35624811 \h </w:instrText>
      </w:r>
      <w:r w:rsidR="00C466E0">
        <w:instrText xml:space="preserve"> \* MERGEFORMAT </w:instrText>
      </w:r>
      <w:r w:rsidRPr="00C466E0">
        <w:fldChar w:fldCharType="separate"/>
      </w:r>
      <w:r w:rsidR="00FF508B" w:rsidRPr="00C466E0">
        <w:t xml:space="preserve">Scheme </w:t>
      </w:r>
      <w:r w:rsidR="00FF508B">
        <w:rPr>
          <w:noProof/>
        </w:rPr>
        <w:t>132</w:t>
      </w:r>
      <w:r w:rsidRPr="00C466E0">
        <w:fldChar w:fldCharType="end"/>
      </w:r>
      <w:r w:rsidRPr="00C466E0">
        <w:t xml:space="preserve">a). The idea was that if the reaction proceeded via initial C3-allylation, dearomatised intermediate </w:t>
      </w:r>
      <w:r w:rsidR="00E45D2D" w:rsidRPr="00C466E0">
        <w:rPr>
          <w:b/>
          <w:bCs/>
        </w:rPr>
        <w:t>523</w:t>
      </w:r>
      <w:r w:rsidRPr="00C466E0">
        <w:rPr>
          <w:b/>
          <w:bCs/>
        </w:rPr>
        <w:t xml:space="preserve"> </w:t>
      </w:r>
      <w:r w:rsidRPr="00C466E0">
        <w:t>would first form, which would presumably be followed by migration of the more electron-rich allyl substituent</w:t>
      </w:r>
      <w:r w:rsidR="00F1375C" w:rsidRPr="00C466E0">
        <w:t>;</w:t>
      </w:r>
      <w:r w:rsidRPr="00C466E0">
        <w:t xml:space="preserve"> in view of its higher migratory aptitude, C2-allyated product</w:t>
      </w:r>
      <w:r w:rsidRPr="00C466E0">
        <w:rPr>
          <w:b/>
          <w:bCs/>
        </w:rPr>
        <w:t xml:space="preserve"> </w:t>
      </w:r>
      <w:r w:rsidR="00E45D2D" w:rsidRPr="00C466E0">
        <w:rPr>
          <w:b/>
          <w:bCs/>
        </w:rPr>
        <w:t>524</w:t>
      </w:r>
      <w:r w:rsidR="00F1375C" w:rsidRPr="00C466E0">
        <w:rPr>
          <w:b/>
          <w:bCs/>
        </w:rPr>
        <w:t xml:space="preserve"> </w:t>
      </w:r>
      <w:r w:rsidR="00F1375C" w:rsidRPr="00C466E0">
        <w:t>would therefore be expected</w:t>
      </w:r>
      <w:r w:rsidRPr="00C466E0">
        <w:t xml:space="preserve">. However, if the reaction progressed via direct C2-attack, C2-allylated product </w:t>
      </w:r>
      <w:r w:rsidR="00E45D2D" w:rsidRPr="00C466E0">
        <w:rPr>
          <w:b/>
          <w:bCs/>
        </w:rPr>
        <w:t>525</w:t>
      </w:r>
      <w:r w:rsidRPr="00C466E0">
        <w:t xml:space="preserve"> would instead be formed. The sole isolation of indole </w:t>
      </w:r>
      <w:r w:rsidR="00E45D2D" w:rsidRPr="00C466E0">
        <w:rPr>
          <w:b/>
          <w:bCs/>
        </w:rPr>
        <w:t>525</w:t>
      </w:r>
      <w:r w:rsidRPr="00C466E0">
        <w:t xml:space="preserve"> (confirmed using NOE experiments), provided strong support that, in this case, the reaction proceeded via the direct C2-pathway. Selectivity between electronically similar substituents was next investigated (</w:t>
      </w:r>
      <w:r w:rsidRPr="00C466E0">
        <w:fldChar w:fldCharType="begin"/>
      </w:r>
      <w:r w:rsidRPr="00C466E0">
        <w:instrText xml:space="preserve"> REF _Ref35624811 \h </w:instrText>
      </w:r>
      <w:r w:rsidR="00C466E0">
        <w:instrText xml:space="preserve"> \* MERGEFORMAT </w:instrText>
      </w:r>
      <w:r w:rsidRPr="00C466E0">
        <w:fldChar w:fldCharType="separate"/>
      </w:r>
      <w:r w:rsidR="00FF508B" w:rsidRPr="00C466E0">
        <w:t xml:space="preserve">Scheme </w:t>
      </w:r>
      <w:r w:rsidR="00FF508B">
        <w:rPr>
          <w:noProof/>
        </w:rPr>
        <w:t>132</w:t>
      </w:r>
      <w:r w:rsidRPr="00C466E0">
        <w:fldChar w:fldCharType="end"/>
      </w:r>
      <w:r w:rsidRPr="00C466E0">
        <w:t xml:space="preserve">b), via the reaction of C3-allylated indole </w:t>
      </w:r>
      <w:r w:rsidR="00E45D2D" w:rsidRPr="00C466E0">
        <w:rPr>
          <w:b/>
          <w:bCs/>
        </w:rPr>
        <w:t>511</w:t>
      </w:r>
      <w:r w:rsidRPr="00C466E0">
        <w:t xml:space="preserve"> with deuterated allylic alcohol </w:t>
      </w:r>
      <w:r w:rsidR="00E45D2D" w:rsidRPr="00C466E0">
        <w:rPr>
          <w:b/>
          <w:bCs/>
        </w:rPr>
        <w:t>526</w:t>
      </w:r>
      <w:r w:rsidRPr="00C466E0">
        <w:t xml:space="preserve">. Due to the near identical electronic nature of the two allyl groups a mixture of products was expected if the reaction proceeded via C3-C2 migration, but in fact, bis-allylated product </w:t>
      </w:r>
      <w:r w:rsidR="00E45D2D" w:rsidRPr="00C466E0">
        <w:rPr>
          <w:b/>
          <w:bCs/>
        </w:rPr>
        <w:t>527</w:t>
      </w:r>
      <w:r w:rsidRPr="00C466E0">
        <w:t xml:space="preserve"> was selectively formed (confirmed by NOE experiments), indicating again that the reaction proceeded via the direct C2-pathway. The same direct C2-allylation pathway was also corroborated by the reaction of linear C3-allylated indole </w:t>
      </w:r>
      <w:r w:rsidR="00E45D2D" w:rsidRPr="00C466E0">
        <w:rPr>
          <w:b/>
          <w:bCs/>
        </w:rPr>
        <w:t>529</w:t>
      </w:r>
      <w:r w:rsidRPr="00C466E0">
        <w:t xml:space="preserve"> with phenyl allylic alcohol </w:t>
      </w:r>
      <w:r w:rsidR="00E45D2D" w:rsidRPr="00C466E0">
        <w:rPr>
          <w:b/>
          <w:bCs/>
        </w:rPr>
        <w:t>467</w:t>
      </w:r>
      <w:r w:rsidRPr="00C466E0">
        <w:t xml:space="preserve"> (</w:t>
      </w:r>
      <w:r w:rsidRPr="00C466E0">
        <w:fldChar w:fldCharType="begin"/>
      </w:r>
      <w:r w:rsidRPr="00C466E0">
        <w:instrText xml:space="preserve"> REF _Ref35624811 \h </w:instrText>
      </w:r>
      <w:r w:rsidR="00C466E0">
        <w:instrText xml:space="preserve"> \* MERGEFORMAT </w:instrText>
      </w:r>
      <w:r w:rsidRPr="00C466E0">
        <w:fldChar w:fldCharType="separate"/>
      </w:r>
      <w:r w:rsidR="00FF508B" w:rsidRPr="00C466E0">
        <w:t xml:space="preserve">Scheme </w:t>
      </w:r>
      <w:r w:rsidR="00FF508B">
        <w:rPr>
          <w:noProof/>
        </w:rPr>
        <w:t>132</w:t>
      </w:r>
      <w:r w:rsidRPr="00C466E0">
        <w:fldChar w:fldCharType="end"/>
      </w:r>
      <w:r w:rsidRPr="00C466E0">
        <w:t>c).</w:t>
      </w:r>
    </w:p>
    <w:p w14:paraId="5479E81F" w14:textId="0D87BD6D" w:rsidR="003862F4" w:rsidRPr="00C466E0" w:rsidRDefault="00E45D2D" w:rsidP="003862F4">
      <w:pPr>
        <w:keepNext/>
        <w:jc w:val="center"/>
      </w:pPr>
      <w:r w:rsidRPr="00C466E0">
        <w:object w:dxaOrig="10068" w:dyaOrig="12631" w14:anchorId="15859627">
          <v:shape id="_x0000_i1198" type="#_x0000_t75" style="width:303pt;height:379.5pt" o:ole="">
            <v:imagedata r:id="rId344" o:title=""/>
          </v:shape>
          <o:OLEObject Type="Embed" ProgID="ChemDraw.Document.6.0" ShapeID="_x0000_i1198" DrawAspect="Content" ObjectID="_1657099207" r:id="rId345"/>
        </w:object>
      </w:r>
    </w:p>
    <w:p w14:paraId="63CAD3B0" w14:textId="2F24644B" w:rsidR="003862F4" w:rsidRPr="00C466E0" w:rsidRDefault="003862F4" w:rsidP="003862F4">
      <w:pPr>
        <w:pStyle w:val="Caption"/>
        <w:jc w:val="center"/>
      </w:pPr>
      <w:bookmarkStart w:id="320" w:name="_Ref35624811"/>
      <w:r w:rsidRPr="00C466E0">
        <w:t xml:space="preserve">Scheme </w:t>
      </w:r>
      <w:fldSimple w:instr=" SEQ Scheme \* ARABIC ">
        <w:r w:rsidR="00FF508B">
          <w:rPr>
            <w:noProof/>
          </w:rPr>
          <w:t>132</w:t>
        </w:r>
      </w:fldSimple>
      <w:bookmarkEnd w:id="320"/>
      <w:r w:rsidRPr="00C466E0">
        <w:t>: Selective migration experiments</w:t>
      </w:r>
    </w:p>
    <w:p w14:paraId="7727EC63" w14:textId="7770AA39" w:rsidR="003862F4" w:rsidRPr="00C466E0" w:rsidRDefault="003862F4" w:rsidP="003862F4">
      <w:r w:rsidRPr="00C466E0">
        <w:t>With experimental evidence obtained suggesting an exclusive direct C2-allylation pathway, we then turned to DFT to gain a deeper understanding of the reaction mechanism (</w:t>
      </w:r>
      <w:r w:rsidRPr="00C466E0">
        <w:fldChar w:fldCharType="begin"/>
      </w:r>
      <w:r w:rsidRPr="00C466E0">
        <w:instrText xml:space="preserve"> REF _Ref35624913 \h  \* MERGEFORMAT </w:instrText>
      </w:r>
      <w:r w:rsidRPr="00C466E0">
        <w:fldChar w:fldCharType="separate"/>
      </w:r>
      <w:r w:rsidR="00FF508B" w:rsidRPr="00C466E0">
        <w:t xml:space="preserve">Scheme </w:t>
      </w:r>
      <w:r w:rsidR="00FF508B">
        <w:rPr>
          <w:noProof/>
        </w:rPr>
        <w:t>133</w:t>
      </w:r>
      <w:r w:rsidRPr="00C466E0">
        <w:fldChar w:fldCharType="end"/>
      </w:r>
      <w:r w:rsidRPr="00C466E0">
        <w:t>, note: all DFT calculations were performed by Prof. Chao Zheng at</w:t>
      </w:r>
      <w:r w:rsidR="00CA6DAB" w:rsidRPr="00C466E0">
        <w:t xml:space="preserve"> the Shanghai Institute of Organic Chemistry</w:t>
      </w:r>
      <w:r w:rsidR="00F1375C" w:rsidRPr="00C466E0">
        <w:t>)</w:t>
      </w:r>
      <w:r w:rsidRPr="00C466E0">
        <w:t xml:space="preserve">. All possible transition states for intermolecular C2- or C3-allylation between indole </w:t>
      </w:r>
      <w:r w:rsidR="00E45D2D" w:rsidRPr="00C466E0">
        <w:rPr>
          <w:b/>
          <w:bCs/>
        </w:rPr>
        <w:t>468</w:t>
      </w:r>
      <w:r w:rsidRPr="00C466E0">
        <w:t xml:space="preserve"> and π-allyl complex </w:t>
      </w:r>
      <w:r w:rsidR="00E45D2D" w:rsidRPr="00C466E0">
        <w:rPr>
          <w:b/>
          <w:bCs/>
        </w:rPr>
        <w:t>532</w:t>
      </w:r>
      <w:r w:rsidRPr="00C466E0">
        <w:t xml:space="preserve"> were calculated. The most stable transition states for direct C2-attack (</w:t>
      </w:r>
      <w:r w:rsidRPr="00C466E0">
        <w:rPr>
          <w:b/>
          <w:bCs/>
        </w:rPr>
        <w:t>TS-2</w:t>
      </w:r>
      <w:r w:rsidRPr="00C466E0">
        <w:t>, 0.0 kcal/mol) and direct C3-attack (</w:t>
      </w:r>
      <w:r w:rsidRPr="00C466E0">
        <w:rPr>
          <w:b/>
          <w:bCs/>
        </w:rPr>
        <w:t>TS-3</w:t>
      </w:r>
      <w:r w:rsidRPr="00C466E0">
        <w:t xml:space="preserve">, 2.6 kcal/mol) are represented in </w:t>
      </w:r>
      <w:r w:rsidRPr="00C466E0">
        <w:fldChar w:fldCharType="begin"/>
      </w:r>
      <w:r w:rsidRPr="00C466E0">
        <w:instrText xml:space="preserve"> REF _Ref35624913 \h </w:instrText>
      </w:r>
      <w:r w:rsidR="00C466E0">
        <w:instrText xml:space="preserve"> \* MERGEFORMAT </w:instrText>
      </w:r>
      <w:r w:rsidRPr="00C466E0">
        <w:fldChar w:fldCharType="separate"/>
      </w:r>
      <w:r w:rsidR="00FF508B" w:rsidRPr="00C466E0">
        <w:t xml:space="preserve">Scheme </w:t>
      </w:r>
      <w:r w:rsidR="00FF508B">
        <w:rPr>
          <w:noProof/>
        </w:rPr>
        <w:t>133</w:t>
      </w:r>
      <w:r w:rsidRPr="00C466E0">
        <w:fldChar w:fldCharType="end"/>
      </w:r>
      <w:r w:rsidRPr="00C466E0">
        <w:t xml:space="preserve">. The lower energy of </w:t>
      </w:r>
      <w:r w:rsidRPr="00C466E0">
        <w:rPr>
          <w:b/>
          <w:bCs/>
        </w:rPr>
        <w:t>TS-2</w:t>
      </w:r>
      <w:r w:rsidRPr="00C466E0">
        <w:t xml:space="preserve"> suggests a direct C2-allylation pathway. </w:t>
      </w:r>
    </w:p>
    <w:p w14:paraId="51A48FEB" w14:textId="4705417A" w:rsidR="003862F4" w:rsidRPr="00C466E0" w:rsidRDefault="003862F4" w:rsidP="003862F4">
      <w:r w:rsidRPr="00C466E0">
        <w:t xml:space="preserve">The innate electronic property of indole favours C3-attack, which is exhibited by the more negative NPA (natural population analysis) charge at C3 of </w:t>
      </w:r>
      <w:r w:rsidRPr="00C466E0">
        <w:rPr>
          <w:b/>
          <w:bCs/>
        </w:rPr>
        <w:t>TS-3</w:t>
      </w:r>
      <w:r w:rsidRPr="00C466E0">
        <w:t xml:space="preserve"> (–0.11) compared with that at C2 of </w:t>
      </w:r>
      <w:r w:rsidRPr="00C466E0">
        <w:rPr>
          <w:b/>
          <w:bCs/>
        </w:rPr>
        <w:t>TS-2</w:t>
      </w:r>
      <w:r w:rsidRPr="00C466E0">
        <w:t xml:space="preserve"> (–0.03). This property is supported by the direct C3-allyation of indoles not possessing a C3-substituent (</w:t>
      </w:r>
      <w:r w:rsidRPr="00C466E0">
        <w:fldChar w:fldCharType="begin"/>
      </w:r>
      <w:r w:rsidRPr="00C466E0">
        <w:instrText xml:space="preserve"> REF _Ref35624514 \h </w:instrText>
      </w:r>
      <w:r w:rsidR="00C466E0">
        <w:instrText xml:space="preserve"> \* MERGEFORMAT </w:instrText>
      </w:r>
      <w:r w:rsidRPr="00C466E0">
        <w:fldChar w:fldCharType="separate"/>
      </w:r>
      <w:r w:rsidR="00FF508B" w:rsidRPr="00C466E0">
        <w:t xml:space="preserve">Scheme </w:t>
      </w:r>
      <w:r w:rsidR="00FF508B">
        <w:rPr>
          <w:noProof/>
        </w:rPr>
        <w:t>130</w:t>
      </w:r>
      <w:r w:rsidRPr="00C466E0">
        <w:fldChar w:fldCharType="end"/>
      </w:r>
      <w:r w:rsidRPr="00C466E0">
        <w:t xml:space="preserve">). However, the preference for direct C2-attack, by virtue of the more stabilised </w:t>
      </w:r>
      <w:r w:rsidRPr="00C466E0">
        <w:rPr>
          <w:b/>
          <w:bCs/>
        </w:rPr>
        <w:t>TS-2</w:t>
      </w:r>
      <w:r w:rsidRPr="00C466E0">
        <w:t xml:space="preserve"> over </w:t>
      </w:r>
      <w:r w:rsidRPr="00C466E0">
        <w:rPr>
          <w:b/>
          <w:bCs/>
        </w:rPr>
        <w:t>TS-3</w:t>
      </w:r>
      <w:r w:rsidRPr="00C466E0">
        <w:t xml:space="preserve">, stems from the compromise of several competitive effects: (1) the C3-methyl substituent causes unfavourable steric congestion due to the close non-bonding hydrogen atom pairs in </w:t>
      </w:r>
      <w:r w:rsidRPr="00C466E0">
        <w:rPr>
          <w:b/>
          <w:bCs/>
        </w:rPr>
        <w:t>TS-3</w:t>
      </w:r>
      <w:r w:rsidRPr="00C466E0">
        <w:t xml:space="preserve"> [B(H2•••H5) = 2.15 Å and B(H2•••H3) </w:t>
      </w:r>
      <w:r w:rsidRPr="00C466E0">
        <w:lastRenderedPageBreak/>
        <w:t xml:space="preserve">= 2.29 Å] and (2) </w:t>
      </w:r>
      <w:r w:rsidRPr="00C466E0">
        <w:rPr>
          <w:b/>
          <w:bCs/>
        </w:rPr>
        <w:t>TS-2</w:t>
      </w:r>
      <w:r w:rsidRPr="00C466E0">
        <w:t xml:space="preserve"> enables superior π-π stacking between the electron-rich indole ring and the phenyl group of the electrophilic cinnamyl moiety, both of which contribute to the lower barrier of the direct C2-allylation pathway.</w:t>
      </w:r>
    </w:p>
    <w:p w14:paraId="31321140" w14:textId="63A77937" w:rsidR="003862F4" w:rsidRPr="00C466E0" w:rsidRDefault="00E45D2D" w:rsidP="003862F4">
      <w:pPr>
        <w:keepNext/>
        <w:jc w:val="center"/>
      </w:pPr>
      <w:r w:rsidRPr="00C466E0">
        <w:object w:dxaOrig="10068" w:dyaOrig="3060" w14:anchorId="40DE0958">
          <v:shape id="_x0000_i1199" type="#_x0000_t75" style="width:279.75pt;height:84.75pt" o:ole="">
            <v:imagedata r:id="rId346" o:title=""/>
          </v:shape>
          <o:OLEObject Type="Embed" ProgID="ChemDraw.Document.6.0" ShapeID="_x0000_i1199" DrawAspect="Content" ObjectID="_1657099208" r:id="rId347"/>
        </w:object>
      </w:r>
      <w:r w:rsidR="003862F4" w:rsidRPr="00C466E0">
        <w:rPr>
          <w:rFonts w:ascii="Times New Roman" w:hAnsi="Times New Roman"/>
          <w:noProof/>
          <w:lang w:eastAsia="zh-CN"/>
        </w:rPr>
        <w:drawing>
          <wp:inline distT="0" distB="0" distL="0" distR="0" wp14:anchorId="19DF6F9B" wp14:editId="2BC94189">
            <wp:extent cx="3044825" cy="2543810"/>
            <wp:effectExtent l="0" t="0" r="3175"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png"/>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3044825" cy="2543810"/>
                    </a:xfrm>
                    <a:prstGeom prst="rect">
                      <a:avLst/>
                    </a:prstGeom>
                  </pic:spPr>
                </pic:pic>
              </a:graphicData>
            </a:graphic>
          </wp:inline>
        </w:drawing>
      </w:r>
    </w:p>
    <w:p w14:paraId="68CC86C9" w14:textId="2B3480C3" w:rsidR="003862F4" w:rsidRPr="00C466E0" w:rsidRDefault="003862F4" w:rsidP="003862F4">
      <w:pPr>
        <w:pStyle w:val="Caption"/>
        <w:jc w:val="center"/>
      </w:pPr>
      <w:bookmarkStart w:id="321" w:name="_Ref35624913"/>
      <w:r w:rsidRPr="00C466E0">
        <w:t xml:space="preserve">Scheme </w:t>
      </w:r>
      <w:fldSimple w:instr=" SEQ Scheme \* ARABIC ">
        <w:r w:rsidR="00FF508B">
          <w:rPr>
            <w:noProof/>
          </w:rPr>
          <w:t>133</w:t>
        </w:r>
      </w:fldSimple>
      <w:bookmarkEnd w:id="321"/>
      <w:r w:rsidRPr="00C466E0">
        <w:t>: DFT studies modelling the reaction trajectory of indole C2-allylation</w:t>
      </w:r>
    </w:p>
    <w:p w14:paraId="095BB240" w14:textId="27138230" w:rsidR="003862F4" w:rsidRPr="00C466E0" w:rsidRDefault="003862F4" w:rsidP="003862F4">
      <w:r w:rsidRPr="00C466E0">
        <w:t xml:space="preserve">With the insight from the DFT study, identifying superior π-π stacking between the electron-rich indole ring and the phenyl group of the electrophilic cinnamyl moiety as a major component of the regioselectivity of the reaction. Alkyl allylic alcohol </w:t>
      </w:r>
      <w:r w:rsidR="002D220A" w:rsidRPr="00C466E0">
        <w:rPr>
          <w:b/>
          <w:bCs/>
        </w:rPr>
        <w:t>533</w:t>
      </w:r>
      <w:r w:rsidRPr="00C466E0">
        <w:t>, unable to undergo aryl π-stacking, was reacted under the standard conditions (</w:t>
      </w:r>
      <w:r w:rsidRPr="00C466E0">
        <w:fldChar w:fldCharType="begin"/>
      </w:r>
      <w:r w:rsidRPr="00C466E0">
        <w:instrText xml:space="preserve"> REF _Ref35625072 \h </w:instrText>
      </w:r>
      <w:r w:rsidR="00C466E0">
        <w:instrText xml:space="preserve"> \* MERGEFORMAT </w:instrText>
      </w:r>
      <w:r w:rsidRPr="00C466E0">
        <w:fldChar w:fldCharType="separate"/>
      </w:r>
      <w:r w:rsidR="00FF508B" w:rsidRPr="00C466E0">
        <w:t xml:space="preserve">Scheme </w:t>
      </w:r>
      <w:r w:rsidR="00FF508B">
        <w:rPr>
          <w:noProof/>
        </w:rPr>
        <w:t>134</w:t>
      </w:r>
      <w:r w:rsidRPr="00C466E0">
        <w:fldChar w:fldCharType="end"/>
      </w:r>
      <w:r w:rsidRPr="00C466E0">
        <w:t>). The reaction afforded a near equal mixture of the C2-product</w:t>
      </w:r>
      <w:r w:rsidR="002D220A" w:rsidRPr="00C466E0">
        <w:t xml:space="preserve"> </w:t>
      </w:r>
      <w:r w:rsidR="002D220A" w:rsidRPr="00C466E0">
        <w:rPr>
          <w:b/>
          <w:bCs/>
        </w:rPr>
        <w:t>534</w:t>
      </w:r>
      <w:r w:rsidRPr="00C466E0">
        <w:t xml:space="preserve"> and N1-product </w:t>
      </w:r>
      <w:r w:rsidR="002D220A" w:rsidRPr="00C466E0">
        <w:rPr>
          <w:b/>
          <w:bCs/>
        </w:rPr>
        <w:t>535</w:t>
      </w:r>
      <w:r w:rsidRPr="00C466E0">
        <w:t xml:space="preserve"> (42% and 41% yields, respectively) suggesting that the aryl π-stacking does in fact play a key role in the generally exclusive C2-regioselectivity when reacting aryl allylic alcohols. </w:t>
      </w:r>
    </w:p>
    <w:p w14:paraId="1DD203F0" w14:textId="427F5627" w:rsidR="003862F4" w:rsidRPr="00C466E0" w:rsidRDefault="002D220A" w:rsidP="003862F4">
      <w:pPr>
        <w:keepNext/>
        <w:jc w:val="center"/>
      </w:pPr>
      <w:r w:rsidRPr="00C466E0">
        <w:object w:dxaOrig="10068" w:dyaOrig="3044" w14:anchorId="21195122">
          <v:shape id="_x0000_i1200" type="#_x0000_t75" style="width:303pt;height:91.5pt" o:ole="">
            <v:imagedata r:id="rId349" o:title=""/>
          </v:shape>
          <o:OLEObject Type="Embed" ProgID="ChemDraw.Document.6.0" ShapeID="_x0000_i1200" DrawAspect="Content" ObjectID="_1657099209" r:id="rId350"/>
        </w:object>
      </w:r>
    </w:p>
    <w:p w14:paraId="1CEDDAFE" w14:textId="0205E55F" w:rsidR="003862F4" w:rsidRPr="00C466E0" w:rsidRDefault="003862F4" w:rsidP="003862F4">
      <w:pPr>
        <w:pStyle w:val="Caption"/>
        <w:jc w:val="center"/>
      </w:pPr>
      <w:bookmarkStart w:id="322" w:name="_Ref35625072"/>
      <w:r w:rsidRPr="00C466E0">
        <w:t xml:space="preserve">Scheme </w:t>
      </w:r>
      <w:fldSimple w:instr=" SEQ Scheme \* ARABIC ">
        <w:r w:rsidR="00FF508B">
          <w:rPr>
            <w:noProof/>
          </w:rPr>
          <w:t>134</w:t>
        </w:r>
      </w:fldSimple>
      <w:bookmarkEnd w:id="322"/>
      <w:r w:rsidRPr="00C466E0">
        <w:t xml:space="preserve">: C2-allylation of indole </w:t>
      </w:r>
      <w:r w:rsidR="002D220A" w:rsidRPr="00C466E0">
        <w:rPr>
          <w:b/>
          <w:bCs/>
        </w:rPr>
        <w:t>468</w:t>
      </w:r>
      <w:r w:rsidRPr="00C466E0">
        <w:t xml:space="preserve"> using alkyl allylic alcohol</w:t>
      </w:r>
      <w:r w:rsidR="002D220A" w:rsidRPr="00C466E0">
        <w:t xml:space="preserve"> </w:t>
      </w:r>
      <w:r w:rsidR="002D220A" w:rsidRPr="00C466E0">
        <w:rPr>
          <w:b/>
          <w:bCs/>
        </w:rPr>
        <w:t>533</w:t>
      </w:r>
    </w:p>
    <w:p w14:paraId="6BF6FCB7" w14:textId="53CAC9F3" w:rsidR="003862F4" w:rsidRPr="00C466E0" w:rsidRDefault="003862F4" w:rsidP="003862F4">
      <w:r w:rsidRPr="00C466E0">
        <w:t>Based on the mechanistic information gathered and literature precedent, the following mechanism for the enantioselective direct C2-allylation of indole is proposed (</w:t>
      </w:r>
      <w:r w:rsidRPr="00C466E0">
        <w:fldChar w:fldCharType="begin"/>
      </w:r>
      <w:r w:rsidRPr="00C466E0">
        <w:instrText xml:space="preserve"> REF _Ref35625134 \h </w:instrText>
      </w:r>
      <w:r w:rsidR="00C466E0">
        <w:instrText xml:space="preserve"> \* MERGEFORMAT </w:instrText>
      </w:r>
      <w:r w:rsidRPr="00C466E0">
        <w:fldChar w:fldCharType="separate"/>
      </w:r>
      <w:r w:rsidR="00FF508B" w:rsidRPr="00C466E0">
        <w:t xml:space="preserve">Scheme </w:t>
      </w:r>
      <w:r w:rsidR="00FF508B">
        <w:rPr>
          <w:noProof/>
        </w:rPr>
        <w:t>135</w:t>
      </w:r>
      <w:r w:rsidRPr="00C466E0">
        <w:fldChar w:fldCharType="end"/>
      </w:r>
      <w:r w:rsidRPr="00C466E0">
        <w:t xml:space="preserve">). </w:t>
      </w:r>
      <w:r w:rsidRPr="00C466E0">
        <w:lastRenderedPageBreak/>
        <w:t>The catalyst precursor [</w:t>
      </w:r>
      <w:proofErr w:type="spellStart"/>
      <w:r w:rsidRPr="00C466E0">
        <w:t>Ir</w:t>
      </w:r>
      <w:proofErr w:type="spellEnd"/>
      <w:r w:rsidRPr="00C466E0">
        <w:t>(cod)Cl]</w:t>
      </w:r>
      <w:r w:rsidRPr="00C466E0">
        <w:rPr>
          <w:vertAlign w:val="subscript"/>
        </w:rPr>
        <w:t>2</w:t>
      </w:r>
      <w:r w:rsidRPr="00C466E0">
        <w:t xml:space="preserve"> coordinates to (</w:t>
      </w:r>
      <w:r w:rsidRPr="00C466E0">
        <w:rPr>
          <w:i/>
          <w:iCs/>
        </w:rPr>
        <w:t>S</w:t>
      </w:r>
      <w:r w:rsidRPr="00C466E0">
        <w:t>)-</w:t>
      </w:r>
      <w:r w:rsidR="002D220A" w:rsidRPr="00C466E0">
        <w:rPr>
          <w:b/>
          <w:bCs/>
        </w:rPr>
        <w:t>426</w:t>
      </w:r>
      <w:r w:rsidRPr="00C466E0">
        <w:t xml:space="preserve"> and the racemic allylic alcohol [</w:t>
      </w:r>
      <w:r w:rsidRPr="00C466E0">
        <w:rPr>
          <w:i/>
          <w:iCs/>
        </w:rPr>
        <w:t>i.e</w:t>
      </w:r>
      <w:r w:rsidRPr="00C466E0">
        <w:t>., (±)-</w:t>
      </w:r>
      <w:r w:rsidR="002D220A" w:rsidRPr="00C466E0">
        <w:rPr>
          <w:b/>
          <w:bCs/>
        </w:rPr>
        <w:t>467</w:t>
      </w:r>
      <w:r w:rsidRPr="00C466E0">
        <w:t xml:space="preserve">] to generate complex </w:t>
      </w:r>
      <w:r w:rsidR="002D220A" w:rsidRPr="00C466E0">
        <w:rPr>
          <w:b/>
          <w:bCs/>
        </w:rPr>
        <w:t>536</w:t>
      </w:r>
      <w:r w:rsidRPr="00C466E0">
        <w:t>. In the presence of Mg(ClO</w:t>
      </w:r>
      <w:r w:rsidRPr="00C466E0">
        <w:rPr>
          <w:vertAlign w:val="subscript"/>
        </w:rPr>
        <w:t>4</w:t>
      </w:r>
      <w:r w:rsidRPr="00C466E0">
        <w:t>)</w:t>
      </w:r>
      <w:r w:rsidRPr="00C466E0">
        <w:rPr>
          <w:vertAlign w:val="subscript"/>
        </w:rPr>
        <w:t>2</w:t>
      </w:r>
      <w:r w:rsidRPr="00C466E0">
        <w:t xml:space="preserve">, the carbon−oxygen bond of the secondary alcohol undergoes heterolytic cleavage which results in the formation of π-allyl intermediate </w:t>
      </w:r>
      <w:r w:rsidR="002D220A" w:rsidRPr="00C466E0">
        <w:rPr>
          <w:b/>
          <w:bCs/>
        </w:rPr>
        <w:t>537</w:t>
      </w:r>
      <w:r w:rsidRPr="00C466E0">
        <w:t xml:space="preserve">. Nucleophilic attack on intermediate </w:t>
      </w:r>
      <w:r w:rsidR="002D220A" w:rsidRPr="00C466E0">
        <w:rPr>
          <w:b/>
          <w:bCs/>
        </w:rPr>
        <w:t>537</w:t>
      </w:r>
      <w:r w:rsidRPr="00C466E0">
        <w:t xml:space="preserve"> by the indole (</w:t>
      </w:r>
      <w:r w:rsidRPr="00C466E0">
        <w:rPr>
          <w:i/>
          <w:iCs/>
        </w:rPr>
        <w:t>i.e</w:t>
      </w:r>
      <w:r w:rsidRPr="00C466E0">
        <w:t xml:space="preserve">., </w:t>
      </w:r>
      <w:r w:rsidR="002D220A" w:rsidRPr="00C466E0">
        <w:rPr>
          <w:b/>
          <w:bCs/>
        </w:rPr>
        <w:t>468</w:t>
      </w:r>
      <w:r w:rsidRPr="00C466E0">
        <w:t xml:space="preserve">) proceeds via transition state </w:t>
      </w:r>
      <w:r w:rsidRPr="00C466E0">
        <w:rPr>
          <w:b/>
          <w:bCs/>
        </w:rPr>
        <w:t>TS-2</w:t>
      </w:r>
      <w:r w:rsidRPr="00C466E0">
        <w:t xml:space="preserve">, which is stabilised via the π-π stacking interaction between the electron-rich indole ring and the aryl group of the π-allyl intermediate. </w:t>
      </w:r>
      <w:proofErr w:type="spellStart"/>
      <w:r w:rsidRPr="00C466E0">
        <w:t>Rearomatisation</w:t>
      </w:r>
      <w:proofErr w:type="spellEnd"/>
      <w:r w:rsidRPr="00C466E0">
        <w:t xml:space="preserve"> of intermediate </w:t>
      </w:r>
      <w:r w:rsidR="002D220A" w:rsidRPr="00C466E0">
        <w:rPr>
          <w:b/>
          <w:bCs/>
        </w:rPr>
        <w:t>538</w:t>
      </w:r>
      <w:r w:rsidRPr="00C466E0">
        <w:t xml:space="preserve"> and allylic alcohol exchange occurs to release the product (i.e., </w:t>
      </w:r>
      <w:r w:rsidR="002D220A" w:rsidRPr="00C466E0">
        <w:rPr>
          <w:b/>
          <w:bCs/>
        </w:rPr>
        <w:t>469</w:t>
      </w:r>
      <w:r w:rsidRPr="00C466E0">
        <w:t xml:space="preserve">) and regenerate active </w:t>
      </w:r>
      <w:proofErr w:type="spellStart"/>
      <w:r w:rsidRPr="00C466E0">
        <w:t>Ir</w:t>
      </w:r>
      <w:proofErr w:type="spellEnd"/>
      <w:r w:rsidRPr="00C466E0">
        <w:t>(I) complex.</w:t>
      </w:r>
    </w:p>
    <w:p w14:paraId="7D49EC64" w14:textId="2C3ED7E0" w:rsidR="003862F4" w:rsidRPr="00C466E0" w:rsidRDefault="002D220A" w:rsidP="003862F4">
      <w:pPr>
        <w:keepNext/>
        <w:jc w:val="center"/>
      </w:pPr>
      <w:r w:rsidRPr="00C466E0">
        <w:object w:dxaOrig="10068" w:dyaOrig="7018" w14:anchorId="634A48DC">
          <v:shape id="_x0000_i1201" type="#_x0000_t75" style="width:303pt;height:207.75pt" o:ole="">
            <v:imagedata r:id="rId351" o:title=""/>
          </v:shape>
          <o:OLEObject Type="Embed" ProgID="ChemDraw.Document.6.0" ShapeID="_x0000_i1201" DrawAspect="Content" ObjectID="_1657099210" r:id="rId352"/>
        </w:object>
      </w:r>
    </w:p>
    <w:p w14:paraId="17FEB889" w14:textId="09B92968" w:rsidR="003862F4" w:rsidRPr="00C466E0" w:rsidRDefault="003862F4" w:rsidP="003862F4">
      <w:pPr>
        <w:pStyle w:val="Caption"/>
        <w:jc w:val="center"/>
      </w:pPr>
      <w:bookmarkStart w:id="323" w:name="_Ref35625134"/>
      <w:r w:rsidRPr="00C466E0">
        <w:t xml:space="preserve">Scheme </w:t>
      </w:r>
      <w:fldSimple w:instr=" SEQ Scheme \* ARABIC ">
        <w:r w:rsidR="00FF508B">
          <w:rPr>
            <w:noProof/>
          </w:rPr>
          <w:t>135</w:t>
        </w:r>
      </w:fldSimple>
      <w:bookmarkEnd w:id="323"/>
      <w:r w:rsidRPr="00C466E0">
        <w:t>: Proposed mechanism for C2-allylation of C3-substituted indole</w:t>
      </w:r>
    </w:p>
    <w:p w14:paraId="21FA0B28" w14:textId="77777777" w:rsidR="003862F4" w:rsidRPr="00C466E0" w:rsidRDefault="003862F4" w:rsidP="00BC019D">
      <w:pPr>
        <w:pStyle w:val="Heading2"/>
      </w:pPr>
      <w:bookmarkStart w:id="324" w:name="_Toc45732872"/>
      <w:r w:rsidRPr="00C466E0">
        <w:t>Summary</w:t>
      </w:r>
      <w:bookmarkEnd w:id="324"/>
    </w:p>
    <w:p w14:paraId="108AB787" w14:textId="063AFF07" w:rsidR="003862F4" w:rsidRPr="00C466E0" w:rsidRDefault="003862F4" w:rsidP="003862F4">
      <w:r w:rsidRPr="00C466E0">
        <w:t xml:space="preserve">In summary, a highly enantioselective, directing group-free intermolecular C2-allylation procedure </w:t>
      </w:r>
      <w:r w:rsidR="00F1375C" w:rsidRPr="00C466E0">
        <w:t xml:space="preserve">for indoles </w:t>
      </w:r>
      <w:r w:rsidRPr="00C466E0">
        <w:t xml:space="preserve">has been demonstrated, furnishing a wide range of C2-allylated products in excellent yields and enantioselectivities with high regiocontrol. A combination of experimental migration studies and DFT calculations suggest the reaction proceeds via direct C2-attack rather than C3-allylation followed by </w:t>
      </w:r>
      <w:r w:rsidRPr="00C466E0">
        <w:rPr>
          <w:i/>
          <w:iCs/>
        </w:rPr>
        <w:t>in situ</w:t>
      </w:r>
      <w:r w:rsidRPr="00C466E0">
        <w:t xml:space="preserve"> migration; this mode of reaction results in greater reaction predictability than might be expected via a C3-C2 migration pathway, in which isomeric products could form as a result of unselective migration. This unprecedented C2-selectivity was achieved due to the combination of several factors: </w:t>
      </w:r>
    </w:p>
    <w:p w14:paraId="34AF8026" w14:textId="77777777" w:rsidR="003862F4" w:rsidRPr="00C466E0" w:rsidRDefault="003862F4" w:rsidP="003862F4">
      <w:pPr>
        <w:pStyle w:val="ListParagraph"/>
        <w:numPr>
          <w:ilvl w:val="0"/>
          <w:numId w:val="11"/>
        </w:numPr>
      </w:pPr>
      <w:r w:rsidRPr="00C466E0">
        <w:t>Steric congestion at the C3-position of indole was used to increase the relative reactivity of the C2- and N1-positions.</w:t>
      </w:r>
    </w:p>
    <w:p w14:paraId="4BD3FDEE" w14:textId="23778682" w:rsidR="003862F4" w:rsidRPr="00C466E0" w:rsidRDefault="003862F4" w:rsidP="003862F4">
      <w:pPr>
        <w:pStyle w:val="ListParagraph"/>
        <w:numPr>
          <w:ilvl w:val="0"/>
          <w:numId w:val="11"/>
        </w:numPr>
      </w:pPr>
      <w:r w:rsidRPr="00C466E0">
        <w:t>The use of a mildly acidic catalyst system averted the more typical C3-dearomatisation allylation pathway.</w:t>
      </w:r>
    </w:p>
    <w:p w14:paraId="1EC18248" w14:textId="77777777" w:rsidR="003862F4" w:rsidRPr="00C466E0" w:rsidRDefault="003862F4" w:rsidP="003862F4">
      <w:pPr>
        <w:pStyle w:val="ListParagraph"/>
        <w:numPr>
          <w:ilvl w:val="0"/>
          <w:numId w:val="11"/>
        </w:numPr>
      </w:pPr>
      <w:r w:rsidRPr="00C466E0">
        <w:lastRenderedPageBreak/>
        <w:t xml:space="preserve">π-π stacking interactions between the electron-rich indole ring and the aryl group of the π-allyl intermediate increased the allylation selectivity for C2 over N1. </w:t>
      </w:r>
    </w:p>
    <w:p w14:paraId="00AFD070" w14:textId="77777777" w:rsidR="003862F4" w:rsidRPr="00C466E0" w:rsidRDefault="003862F4" w:rsidP="003862F4">
      <w:pPr>
        <w:pStyle w:val="ListParagraph"/>
        <w:numPr>
          <w:ilvl w:val="0"/>
          <w:numId w:val="11"/>
        </w:numPr>
      </w:pPr>
      <w:r w:rsidRPr="00C466E0">
        <w:t xml:space="preserve">The optimum Lewis acid was identified to activate the allylic alcohol, as well as participating coordinatively throughout the reaction, greatly influencing the N1 vs C2-selectivity along with the enantioselectivity. The nature of both the cationic and anionic components of the Lewis acid were shown to be crucial for high selectivity and enantioselectivity. </w:t>
      </w:r>
    </w:p>
    <w:p w14:paraId="73DC08B7" w14:textId="15E8F2FA" w:rsidR="003862F4" w:rsidRPr="00C466E0" w:rsidRDefault="003862F4" w:rsidP="003862F4">
      <w:pPr>
        <w:ind w:left="360"/>
        <w:rPr>
          <w:i/>
          <w:iCs/>
        </w:rPr>
      </w:pPr>
      <w:r w:rsidRPr="00C466E0">
        <w:t xml:space="preserve">During the investigation indole substrates without a C3-substitutent were also explored using the optimised allylic substitution conditions affording C3-allylated indoles in excellent enantioselectivities, further showcasing the mildness and broad suitability of the identified reaction conditions. The above work resulted in a publication in </w:t>
      </w:r>
      <w:proofErr w:type="spellStart"/>
      <w:r w:rsidRPr="00C466E0">
        <w:rPr>
          <w:i/>
          <w:iCs/>
        </w:rPr>
        <w:t>Angewandte</w:t>
      </w:r>
      <w:proofErr w:type="spellEnd"/>
      <w:r w:rsidRPr="00C466E0">
        <w:rPr>
          <w:i/>
          <w:iCs/>
        </w:rPr>
        <w:t xml:space="preserve"> </w:t>
      </w:r>
      <w:proofErr w:type="spellStart"/>
      <w:r w:rsidRPr="00C466E0">
        <w:rPr>
          <w:i/>
          <w:iCs/>
        </w:rPr>
        <w:t>Chemie</w:t>
      </w:r>
      <w:proofErr w:type="spellEnd"/>
      <w:r w:rsidR="00EC0BA5">
        <w:t xml:space="preserve"> (see Appendix II)</w:t>
      </w:r>
      <w:r w:rsidRPr="00C466E0">
        <w:rPr>
          <w:i/>
          <w:iCs/>
        </w:rPr>
        <w:t>.</w:t>
      </w:r>
      <w:r w:rsidR="005B0C02" w:rsidRPr="00C466E0">
        <w:rPr>
          <w:rStyle w:val="EndnoteReference"/>
          <w:i/>
          <w:iCs/>
        </w:rPr>
        <w:endnoteReference w:id="98"/>
      </w:r>
    </w:p>
    <w:p w14:paraId="5B473EE1" w14:textId="2342EBA1" w:rsidR="003862F4" w:rsidRPr="00C466E0" w:rsidRDefault="003862F4" w:rsidP="00BC019D">
      <w:pPr>
        <w:pStyle w:val="Heading2"/>
      </w:pPr>
      <w:bookmarkStart w:id="325" w:name="_Toc45732873"/>
      <w:r w:rsidRPr="00C466E0">
        <w:t xml:space="preserve">Future </w:t>
      </w:r>
      <w:r w:rsidR="00707A15">
        <w:t>w</w:t>
      </w:r>
      <w:r w:rsidRPr="00C466E0">
        <w:t>ork</w:t>
      </w:r>
      <w:bookmarkEnd w:id="325"/>
    </w:p>
    <w:p w14:paraId="5744206B" w14:textId="2BA8F79E" w:rsidR="003862F4" w:rsidRPr="00C466E0" w:rsidRDefault="003862F4" w:rsidP="003862F4">
      <w:r w:rsidRPr="00C466E0">
        <w:t xml:space="preserve">Alkyl allyl groups </w:t>
      </w:r>
      <w:r w:rsidR="00F1375C" w:rsidRPr="00C466E0">
        <w:t xml:space="preserve">at the C2-position of indole </w:t>
      </w:r>
      <w:r w:rsidRPr="00C466E0">
        <w:t>are more prevalent in biologically active molecules relative to aryl allyl groups.</w:t>
      </w:r>
      <w:r w:rsidR="006D7C37" w:rsidRPr="00C466E0">
        <w:rPr>
          <w:vertAlign w:val="superscript"/>
        </w:rPr>
        <w:t>94</w:t>
      </w:r>
      <w:r w:rsidRPr="00C466E0">
        <w:t xml:space="preserve"> In the above study we demonstrated that there is a π-stacking interaction between the indole ring and the aryl group of the π-allyl intermediate which facilitates C2-allylation over N1-allylation. In the absence of this interaction, when using alkyl groups that cannot partake in such an interaction, C2:N1 selectivity decreases severely (</w:t>
      </w:r>
      <w:r w:rsidRPr="00C466E0">
        <w:fldChar w:fldCharType="begin"/>
      </w:r>
      <w:r w:rsidRPr="00C466E0">
        <w:instrText xml:space="preserve"> REF _Ref35625072 \h </w:instrText>
      </w:r>
      <w:r w:rsidR="00C466E0">
        <w:instrText xml:space="preserve"> \* MERGEFORMAT </w:instrText>
      </w:r>
      <w:r w:rsidRPr="00C466E0">
        <w:fldChar w:fldCharType="separate"/>
      </w:r>
      <w:r w:rsidR="00FF508B" w:rsidRPr="00C466E0">
        <w:t xml:space="preserve">Scheme </w:t>
      </w:r>
      <w:r w:rsidR="00FF508B">
        <w:rPr>
          <w:noProof/>
        </w:rPr>
        <w:t>134</w:t>
      </w:r>
      <w:r w:rsidRPr="00C466E0">
        <w:fldChar w:fldCharType="end"/>
      </w:r>
      <w:r w:rsidRPr="00C466E0">
        <w:t>). It is possible that re</w:t>
      </w:r>
      <w:r w:rsidR="007C2D94" w:rsidRPr="00C466E0">
        <w:t>-</w:t>
      </w:r>
      <w:r w:rsidRPr="00C466E0">
        <w:t>optimisation of the reaction conditions could result in superior selectivity for C2-allylation when using alkyl allylic alcohols (</w:t>
      </w:r>
      <w:r w:rsidRPr="00C466E0">
        <w:fldChar w:fldCharType="begin"/>
      </w:r>
      <w:r w:rsidRPr="00C466E0">
        <w:instrText xml:space="preserve"> REF _Ref35675028 \h </w:instrText>
      </w:r>
      <w:r w:rsidR="00C466E0">
        <w:instrText xml:space="preserve"> \* MERGEFORMAT </w:instrText>
      </w:r>
      <w:r w:rsidRPr="00C466E0">
        <w:fldChar w:fldCharType="separate"/>
      </w:r>
      <w:r w:rsidR="00FF508B" w:rsidRPr="00C466E0">
        <w:t xml:space="preserve">Scheme </w:t>
      </w:r>
      <w:r w:rsidR="00FF508B">
        <w:rPr>
          <w:noProof/>
        </w:rPr>
        <w:t>136</w:t>
      </w:r>
      <w:r w:rsidRPr="00C466E0">
        <w:fldChar w:fldCharType="end"/>
      </w:r>
      <w:r w:rsidRPr="00C466E0">
        <w:t>a). Alternatively, the kinetic resolution indole C3-allylation methodology, developed during the spiroannulation work (</w:t>
      </w:r>
      <w:r w:rsidR="00743BBA" w:rsidRPr="00C466E0">
        <w:fldChar w:fldCharType="begin"/>
      </w:r>
      <w:r w:rsidR="00743BBA" w:rsidRPr="00C466E0">
        <w:instrText xml:space="preserve"> REF _Ref35376653 \h </w:instrText>
      </w:r>
      <w:r w:rsidR="00C466E0">
        <w:instrText xml:space="preserve"> \* MERGEFORMAT </w:instrText>
      </w:r>
      <w:r w:rsidR="00743BBA" w:rsidRPr="00C466E0">
        <w:fldChar w:fldCharType="separate"/>
      </w:r>
      <w:r w:rsidR="00FF508B" w:rsidRPr="00C466E0">
        <w:t xml:space="preserve">Table </w:t>
      </w:r>
      <w:r w:rsidR="00FF508B">
        <w:rPr>
          <w:noProof/>
        </w:rPr>
        <w:t>27</w:t>
      </w:r>
      <w:r w:rsidR="00743BBA" w:rsidRPr="00C466E0">
        <w:fldChar w:fldCharType="end"/>
      </w:r>
      <w:r w:rsidRPr="00C466E0">
        <w:t>), could be modified to afford the equivalent C2-allylated product</w:t>
      </w:r>
      <w:r w:rsidR="00F1375C" w:rsidRPr="00C466E0">
        <w:t>s</w:t>
      </w:r>
      <w:r w:rsidRPr="00C466E0">
        <w:t xml:space="preserve"> averting selectivity issues. This would involve the enantioselective intermolecular dearomatisation of indole via nucleophilic attack at the C3-position</w:t>
      </w:r>
      <w:r w:rsidR="00D95DFA" w:rsidRPr="00C466E0">
        <w:t xml:space="preserve"> (</w:t>
      </w:r>
      <w:r w:rsidR="00D95DFA" w:rsidRPr="00C466E0">
        <w:rPr>
          <w:b/>
          <w:bCs/>
        </w:rPr>
        <w:t>472</w:t>
      </w:r>
      <w:r w:rsidR="00D95DFA" w:rsidRPr="00C466E0">
        <w:t xml:space="preserve"> </w:t>
      </w:r>
      <w:r w:rsidR="00D95DFA" w:rsidRPr="00C466E0">
        <w:rPr>
          <w:rFonts w:cstheme="minorHAnsi"/>
        </w:rPr>
        <w:t>→</w:t>
      </w:r>
      <w:r w:rsidR="00D95DFA" w:rsidRPr="00C466E0">
        <w:t xml:space="preserve"> </w:t>
      </w:r>
      <w:r w:rsidR="00B370B9" w:rsidRPr="00C466E0">
        <w:rPr>
          <w:b/>
          <w:bCs/>
        </w:rPr>
        <w:t>543</w:t>
      </w:r>
      <w:r w:rsidR="00D95DFA" w:rsidRPr="00C466E0">
        <w:t>)</w:t>
      </w:r>
      <w:r w:rsidRPr="00C466E0">
        <w:t xml:space="preserve">, followed by the addition of a suitable acid to initiate C3-C2 migration of the more mobile allyl component, affording enantioenriched C2-allylated indole </w:t>
      </w:r>
      <w:r w:rsidR="00B370B9" w:rsidRPr="00C466E0">
        <w:rPr>
          <w:b/>
          <w:bCs/>
        </w:rPr>
        <w:t>544</w:t>
      </w:r>
      <w:r w:rsidRPr="00C466E0">
        <w:t xml:space="preserve"> (</w:t>
      </w:r>
      <w:r w:rsidRPr="00C466E0">
        <w:fldChar w:fldCharType="begin"/>
      </w:r>
      <w:r w:rsidRPr="00C466E0">
        <w:instrText xml:space="preserve"> REF _Ref35675028 \h </w:instrText>
      </w:r>
      <w:r w:rsidR="00C466E0">
        <w:instrText xml:space="preserve"> \* MERGEFORMAT </w:instrText>
      </w:r>
      <w:r w:rsidRPr="00C466E0">
        <w:fldChar w:fldCharType="separate"/>
      </w:r>
      <w:r w:rsidR="00FF508B" w:rsidRPr="00C466E0">
        <w:t xml:space="preserve">Scheme </w:t>
      </w:r>
      <w:r w:rsidR="00FF508B">
        <w:rPr>
          <w:noProof/>
        </w:rPr>
        <w:t>136</w:t>
      </w:r>
      <w:r w:rsidRPr="00C466E0">
        <w:fldChar w:fldCharType="end"/>
      </w:r>
      <w:r w:rsidRPr="00C466E0">
        <w:t xml:space="preserve">b). This type of acid-mediated migration has been demonstrated before by You </w:t>
      </w:r>
      <w:r w:rsidRPr="00C466E0">
        <w:rPr>
          <w:i/>
          <w:iCs/>
        </w:rPr>
        <w:t>et al</w:t>
      </w:r>
      <w:r w:rsidRPr="00C466E0">
        <w:t>.</w:t>
      </w:r>
      <w:r w:rsidR="006D7C37" w:rsidRPr="00C466E0">
        <w:rPr>
          <w:rStyle w:val="EndnoteReference"/>
        </w:rPr>
        <w:endnoteReference w:id="99"/>
      </w:r>
    </w:p>
    <w:p w14:paraId="6B9C8B2D" w14:textId="6FD43835" w:rsidR="003862F4" w:rsidRPr="00C466E0" w:rsidRDefault="00087EEF" w:rsidP="003862F4">
      <w:pPr>
        <w:keepNext/>
        <w:jc w:val="center"/>
      </w:pPr>
      <w:r w:rsidRPr="00C466E0">
        <w:object w:dxaOrig="10078" w:dyaOrig="4673" w14:anchorId="33DA1303">
          <v:shape id="_x0000_i1202" type="#_x0000_t75" style="width:303.75pt;height:141.75pt" o:ole="">
            <v:imagedata r:id="rId353" o:title=""/>
          </v:shape>
          <o:OLEObject Type="Embed" ProgID="ChemDraw.Document.6.0" ShapeID="_x0000_i1202" DrawAspect="Content" ObjectID="_1657099211" r:id="rId354"/>
        </w:object>
      </w:r>
    </w:p>
    <w:p w14:paraId="6F94232C" w14:textId="190B56B5" w:rsidR="003862F4" w:rsidRPr="00C466E0" w:rsidRDefault="003862F4" w:rsidP="003862F4">
      <w:pPr>
        <w:pStyle w:val="Caption"/>
        <w:jc w:val="center"/>
      </w:pPr>
      <w:bookmarkStart w:id="326" w:name="_Ref35675028"/>
      <w:r w:rsidRPr="00C466E0">
        <w:t xml:space="preserve">Scheme </w:t>
      </w:r>
      <w:fldSimple w:instr=" SEQ Scheme \* ARABIC ">
        <w:r w:rsidR="00FF508B">
          <w:rPr>
            <w:noProof/>
          </w:rPr>
          <w:t>136</w:t>
        </w:r>
      </w:fldSimple>
      <w:bookmarkEnd w:id="326"/>
      <w:r w:rsidRPr="00C466E0">
        <w:t>: Allylation of indoles using alkyl allylic alcohol derivatives</w:t>
      </w:r>
    </w:p>
    <w:p w14:paraId="2116497F" w14:textId="762864C7" w:rsidR="003862F4" w:rsidRPr="00C466E0" w:rsidRDefault="003862F4" w:rsidP="003862F4">
      <w:r w:rsidRPr="00C466E0">
        <w:t xml:space="preserve">The </w:t>
      </w:r>
      <w:proofErr w:type="spellStart"/>
      <w:r w:rsidRPr="00C466E0">
        <w:t>prenyl</w:t>
      </w:r>
      <w:proofErr w:type="spellEnd"/>
      <w:r w:rsidRPr="00C466E0">
        <w:t xml:space="preserve"> or reverse </w:t>
      </w:r>
      <w:proofErr w:type="spellStart"/>
      <w:r w:rsidRPr="00C466E0">
        <w:t>prenyl</w:t>
      </w:r>
      <w:proofErr w:type="spellEnd"/>
      <w:r w:rsidRPr="00C466E0">
        <w:t xml:space="preserve"> group is found in numerous natural products.</w:t>
      </w:r>
      <w:r w:rsidR="006D7C37" w:rsidRPr="00C466E0">
        <w:rPr>
          <w:rStyle w:val="EndnoteReference"/>
        </w:rPr>
        <w:endnoteReference w:id="100"/>
      </w:r>
      <w:r w:rsidRPr="00C466E0">
        <w:t xml:space="preserve"> Furthermore, it is commonly appended to the C2-position of the indole core.</w:t>
      </w:r>
      <w:r w:rsidR="006D7C37" w:rsidRPr="00C466E0">
        <w:rPr>
          <w:vertAlign w:val="superscript"/>
        </w:rPr>
        <w:t>94</w:t>
      </w:r>
      <w:r w:rsidRPr="00C466E0">
        <w:t xml:space="preserve"> Early investigations into prenylation and reverse prenylation have revealed that under iridium catalysis</w:t>
      </w:r>
      <w:r w:rsidR="00F1375C" w:rsidRPr="00C466E0">
        <w:t>,</w:t>
      </w:r>
      <w:r w:rsidRPr="00C466E0">
        <w:t xml:space="preserve"> 3-substituted indoles undergo prenylation at the indole C2-position when using 2-methylbut-3-en-2-ol </w:t>
      </w:r>
      <w:r w:rsidR="00912E84" w:rsidRPr="00C466E0">
        <w:rPr>
          <w:b/>
          <w:bCs/>
        </w:rPr>
        <w:t>545</w:t>
      </w:r>
      <w:r w:rsidRPr="00C466E0">
        <w:rPr>
          <w:b/>
          <w:bCs/>
        </w:rPr>
        <w:t xml:space="preserve"> </w:t>
      </w:r>
      <w:r w:rsidRPr="00C466E0">
        <w:t>(</w:t>
      </w:r>
      <w:r w:rsidRPr="00C466E0">
        <w:fldChar w:fldCharType="begin"/>
      </w:r>
      <w:r w:rsidRPr="00C466E0">
        <w:instrText xml:space="preserve"> REF _Ref35674998 \h </w:instrText>
      </w:r>
      <w:r w:rsidR="00C466E0">
        <w:instrText xml:space="preserve"> \* MERGEFORMAT </w:instrText>
      </w:r>
      <w:r w:rsidRPr="00C466E0">
        <w:fldChar w:fldCharType="separate"/>
      </w:r>
      <w:r w:rsidR="00FF508B" w:rsidRPr="00C466E0">
        <w:t xml:space="preserve">Scheme </w:t>
      </w:r>
      <w:r w:rsidR="00FF508B">
        <w:rPr>
          <w:noProof/>
        </w:rPr>
        <w:t>137</w:t>
      </w:r>
      <w:r w:rsidRPr="00C466E0">
        <w:fldChar w:fldCharType="end"/>
      </w:r>
      <w:r w:rsidRPr="00C466E0">
        <w:t>a). Further optimisation of this process (</w:t>
      </w:r>
      <w:r w:rsidR="00912E84" w:rsidRPr="00C466E0">
        <w:rPr>
          <w:b/>
          <w:bCs/>
        </w:rPr>
        <w:t>468</w:t>
      </w:r>
      <w:r w:rsidR="007C2D94" w:rsidRPr="00C466E0">
        <w:rPr>
          <w:b/>
          <w:bCs/>
        </w:rPr>
        <w:t xml:space="preserve"> </w:t>
      </w:r>
      <w:r w:rsidRPr="00C466E0">
        <w:rPr>
          <w:rFonts w:cstheme="minorHAnsi"/>
        </w:rPr>
        <w:t>→</w:t>
      </w:r>
      <w:r w:rsidR="007C2D94" w:rsidRPr="00C466E0">
        <w:rPr>
          <w:rFonts w:cstheme="minorHAnsi"/>
        </w:rPr>
        <w:t xml:space="preserve"> </w:t>
      </w:r>
      <w:r w:rsidR="00912E84" w:rsidRPr="00C466E0">
        <w:rPr>
          <w:b/>
          <w:bCs/>
        </w:rPr>
        <w:t>546</w:t>
      </w:r>
      <w:r w:rsidRPr="00C466E0">
        <w:t xml:space="preserve">) and investigation into a similar dearomatisation-migration strategy, as shown above in </w:t>
      </w:r>
      <w:r w:rsidRPr="00C466E0">
        <w:fldChar w:fldCharType="begin"/>
      </w:r>
      <w:r w:rsidRPr="00C466E0">
        <w:instrText xml:space="preserve"> REF _Ref35675028 \h </w:instrText>
      </w:r>
      <w:r w:rsidR="00C466E0">
        <w:instrText xml:space="preserve"> \* MERGEFORMAT </w:instrText>
      </w:r>
      <w:r w:rsidRPr="00C466E0">
        <w:fldChar w:fldCharType="separate"/>
      </w:r>
      <w:r w:rsidR="00FF508B" w:rsidRPr="00C466E0">
        <w:t xml:space="preserve">Scheme </w:t>
      </w:r>
      <w:r w:rsidR="00FF508B">
        <w:rPr>
          <w:noProof/>
        </w:rPr>
        <w:t>136</w:t>
      </w:r>
      <w:r w:rsidRPr="00C466E0">
        <w:fldChar w:fldCharType="end"/>
      </w:r>
      <w:r w:rsidRPr="00C466E0">
        <w:t>b, could result in novel routes to these important indole scaffolds (</w:t>
      </w:r>
      <w:r w:rsidR="00912E84" w:rsidRPr="00C466E0">
        <w:rPr>
          <w:b/>
          <w:bCs/>
        </w:rPr>
        <w:t>546</w:t>
      </w:r>
      <w:r w:rsidRPr="00C466E0">
        <w:t xml:space="preserve"> and </w:t>
      </w:r>
      <w:r w:rsidR="00912E84" w:rsidRPr="00C466E0">
        <w:rPr>
          <w:b/>
          <w:bCs/>
        </w:rPr>
        <w:t>548</w:t>
      </w:r>
      <w:r w:rsidRPr="00C466E0">
        <w:t>).</w:t>
      </w:r>
    </w:p>
    <w:p w14:paraId="6F0E4003" w14:textId="39E6F1FC" w:rsidR="003862F4" w:rsidRPr="00C466E0" w:rsidRDefault="00912E84" w:rsidP="003862F4">
      <w:pPr>
        <w:keepNext/>
        <w:jc w:val="center"/>
      </w:pPr>
      <w:r w:rsidRPr="00C466E0">
        <w:object w:dxaOrig="10068" w:dyaOrig="4716" w14:anchorId="501833EE">
          <v:shape id="_x0000_i1203" type="#_x0000_t75" style="width:303pt;height:143.25pt" o:ole="">
            <v:imagedata r:id="rId355" o:title=""/>
          </v:shape>
          <o:OLEObject Type="Embed" ProgID="ChemDraw.Document.6.0" ShapeID="_x0000_i1203" DrawAspect="Content" ObjectID="_1657099212" r:id="rId356"/>
        </w:object>
      </w:r>
    </w:p>
    <w:p w14:paraId="10BA99BF" w14:textId="2C1F89D3" w:rsidR="003862F4" w:rsidRPr="00C466E0" w:rsidRDefault="003862F4" w:rsidP="003862F4">
      <w:pPr>
        <w:pStyle w:val="Caption"/>
        <w:jc w:val="center"/>
      </w:pPr>
      <w:bookmarkStart w:id="327" w:name="_Ref35674998"/>
      <w:r w:rsidRPr="00C466E0">
        <w:t xml:space="preserve">Scheme </w:t>
      </w:r>
      <w:fldSimple w:instr=" SEQ Scheme \* ARABIC ">
        <w:r w:rsidR="00FF508B">
          <w:rPr>
            <w:noProof/>
          </w:rPr>
          <w:t>137</w:t>
        </w:r>
      </w:fldSimple>
      <w:bookmarkEnd w:id="327"/>
      <w:r w:rsidRPr="00C466E0">
        <w:t>: Prenylation and reverse prenylation of the C2-position of indole</w:t>
      </w:r>
    </w:p>
    <w:p w14:paraId="61A8E22B" w14:textId="08E14CF6" w:rsidR="003862F4" w:rsidRPr="00C466E0" w:rsidRDefault="003862F4" w:rsidP="003862F4">
      <w:r w:rsidRPr="00C466E0">
        <w:t>Several natural products exist which, in theory, can be derived from frameworks generated using our indole C2-allylation methodology (</w:t>
      </w:r>
      <w:r w:rsidRPr="00C466E0">
        <w:fldChar w:fldCharType="begin"/>
      </w:r>
      <w:r w:rsidRPr="00C466E0">
        <w:instrText xml:space="preserve"> REF _Ref35675221 \h </w:instrText>
      </w:r>
      <w:r w:rsidR="00C466E0">
        <w:instrText xml:space="preserve"> \* MERGEFORMAT </w:instrText>
      </w:r>
      <w:r w:rsidRPr="00C466E0">
        <w:fldChar w:fldCharType="separate"/>
      </w:r>
      <w:r w:rsidR="00FF508B" w:rsidRPr="00C466E0">
        <w:t xml:space="preserve">Scheme </w:t>
      </w:r>
      <w:r w:rsidR="00FF508B">
        <w:rPr>
          <w:noProof/>
        </w:rPr>
        <w:t>138</w:t>
      </w:r>
      <w:r w:rsidRPr="00C466E0">
        <w:fldChar w:fldCharType="end"/>
      </w:r>
      <w:r w:rsidRPr="00C466E0">
        <w:t>).</w:t>
      </w:r>
      <w:r w:rsidR="006D7C37" w:rsidRPr="00C466E0">
        <w:rPr>
          <w:rStyle w:val="EndnoteReference"/>
        </w:rPr>
        <w:endnoteReference w:id="101"/>
      </w:r>
      <w:r w:rsidRPr="00C466E0">
        <w:t xml:space="preserve"> These natural products are typically isolated in a highly enantioenriched form.</w:t>
      </w:r>
    </w:p>
    <w:p w14:paraId="26F964CA" w14:textId="0C2963B6" w:rsidR="003862F4" w:rsidRPr="00C466E0" w:rsidRDefault="004F4EAA" w:rsidP="003862F4">
      <w:pPr>
        <w:keepNext/>
        <w:jc w:val="center"/>
      </w:pPr>
      <w:r w:rsidRPr="00C466E0">
        <w:object w:dxaOrig="10068" w:dyaOrig="3634" w14:anchorId="4B8D0322">
          <v:shape id="_x0000_i1204" type="#_x0000_t75" style="width:303pt;height:108.75pt" o:ole="">
            <v:imagedata r:id="rId357" o:title=""/>
          </v:shape>
          <o:OLEObject Type="Embed" ProgID="ChemDraw.Document.6.0" ShapeID="_x0000_i1204" DrawAspect="Content" ObjectID="_1657099213" r:id="rId358"/>
        </w:object>
      </w:r>
    </w:p>
    <w:p w14:paraId="489C52B4" w14:textId="05C7A0AA" w:rsidR="003862F4" w:rsidRPr="00C466E0" w:rsidRDefault="003862F4" w:rsidP="003862F4">
      <w:pPr>
        <w:pStyle w:val="Caption"/>
        <w:jc w:val="center"/>
      </w:pPr>
      <w:bookmarkStart w:id="328" w:name="_Ref35675221"/>
      <w:r w:rsidRPr="00C466E0">
        <w:t xml:space="preserve">Scheme </w:t>
      </w:r>
      <w:fldSimple w:instr=" SEQ Scheme \* ARABIC ">
        <w:r w:rsidR="00FF508B">
          <w:rPr>
            <w:noProof/>
          </w:rPr>
          <w:t>138</w:t>
        </w:r>
      </w:fldSimple>
      <w:bookmarkEnd w:id="328"/>
      <w:r w:rsidRPr="00C466E0">
        <w:t>: Indole natural products</w:t>
      </w:r>
    </w:p>
    <w:p w14:paraId="301D9B82" w14:textId="6CCC09AB" w:rsidR="003862F4" w:rsidRPr="00C466E0" w:rsidRDefault="003862F4" w:rsidP="003862F4">
      <w:r w:rsidRPr="00C466E0">
        <w:t xml:space="preserve">Using our enantioselective C2-allylation procedure, we plan to access natural product </w:t>
      </w:r>
      <w:r w:rsidR="004F4EAA" w:rsidRPr="00C466E0">
        <w:rPr>
          <w:b/>
          <w:bCs/>
        </w:rPr>
        <w:t>550</w:t>
      </w:r>
      <w:r w:rsidRPr="00C466E0">
        <w:t xml:space="preserve">, and analogues thereof, by derivatisation of the terminal allyl group as illustrated in </w:t>
      </w:r>
      <w:r w:rsidRPr="00C466E0">
        <w:fldChar w:fldCharType="begin"/>
      </w:r>
      <w:r w:rsidRPr="00C466E0">
        <w:instrText xml:space="preserve"> REF _Ref35675234 \h </w:instrText>
      </w:r>
      <w:r w:rsidR="00C466E0">
        <w:instrText xml:space="preserve"> \* MERGEFORMAT </w:instrText>
      </w:r>
      <w:r w:rsidRPr="00C466E0">
        <w:fldChar w:fldCharType="separate"/>
      </w:r>
      <w:r w:rsidR="00FF508B" w:rsidRPr="00C466E0">
        <w:t xml:space="preserve">Scheme </w:t>
      </w:r>
      <w:r w:rsidR="00FF508B">
        <w:rPr>
          <w:noProof/>
        </w:rPr>
        <w:t>139</w:t>
      </w:r>
      <w:r w:rsidRPr="00C466E0">
        <w:fldChar w:fldCharType="end"/>
      </w:r>
      <w:r w:rsidRPr="00C466E0">
        <w:t>.</w:t>
      </w:r>
    </w:p>
    <w:p w14:paraId="7AE39514" w14:textId="4EEAE45B" w:rsidR="003862F4" w:rsidRPr="00C466E0" w:rsidRDefault="00F1375C" w:rsidP="003862F4">
      <w:pPr>
        <w:jc w:val="center"/>
      </w:pPr>
      <w:r w:rsidRPr="00C466E0">
        <w:object w:dxaOrig="10356" w:dyaOrig="8771" w14:anchorId="7BBE08BD">
          <v:shape id="_x0000_i1205" type="#_x0000_t75" style="width:312.75pt;height:264.75pt" o:ole="">
            <v:imagedata r:id="rId359" o:title=""/>
          </v:shape>
          <o:OLEObject Type="Embed" ProgID="ChemDraw.Document.6.0" ShapeID="_x0000_i1205" DrawAspect="Content" ObjectID="_1657099214" r:id="rId360"/>
        </w:object>
      </w:r>
    </w:p>
    <w:p w14:paraId="09DA8D72" w14:textId="2F8D32E5" w:rsidR="006234D3" w:rsidRPr="00C466E0" w:rsidRDefault="003862F4" w:rsidP="003862F4">
      <w:pPr>
        <w:pStyle w:val="Caption"/>
        <w:jc w:val="center"/>
      </w:pPr>
      <w:bookmarkStart w:id="329" w:name="_Ref35675234"/>
      <w:r w:rsidRPr="00C466E0">
        <w:t xml:space="preserve">Scheme </w:t>
      </w:r>
      <w:fldSimple w:instr=" SEQ Scheme \* ARABIC ">
        <w:r w:rsidR="00FF508B">
          <w:rPr>
            <w:noProof/>
          </w:rPr>
          <w:t>139</w:t>
        </w:r>
      </w:fldSimple>
      <w:bookmarkEnd w:id="329"/>
      <w:r w:rsidRPr="00C466E0">
        <w:t xml:space="preserve">: Proposed synthetic route to </w:t>
      </w:r>
      <w:proofErr w:type="spellStart"/>
      <w:r w:rsidRPr="00C466E0">
        <w:t>Fluevirine</w:t>
      </w:r>
      <w:proofErr w:type="spellEnd"/>
      <w:r w:rsidRPr="00C466E0">
        <w:t xml:space="preserve"> E</w:t>
      </w:r>
    </w:p>
    <w:p w14:paraId="7E33344C" w14:textId="77777777" w:rsidR="006E0BE5" w:rsidRPr="00C466E0" w:rsidRDefault="006E0BE5">
      <w:pPr>
        <w:spacing w:line="259" w:lineRule="auto"/>
        <w:jc w:val="left"/>
      </w:pPr>
      <w:r w:rsidRPr="00C466E0">
        <w:br w:type="page"/>
      </w:r>
    </w:p>
    <w:p w14:paraId="58C93E6E" w14:textId="77777777" w:rsidR="006E0BE5" w:rsidRPr="00C466E0" w:rsidRDefault="006E0BE5" w:rsidP="006E0BE5">
      <w:pPr>
        <w:pStyle w:val="Heading1"/>
      </w:pPr>
      <w:bookmarkStart w:id="330" w:name="_Toc45732874"/>
      <w:r w:rsidRPr="00C466E0">
        <w:lastRenderedPageBreak/>
        <w:t>Experimental</w:t>
      </w:r>
      <w:bookmarkEnd w:id="330"/>
    </w:p>
    <w:p w14:paraId="3B6CF5E0" w14:textId="77777777" w:rsidR="006E0BE5" w:rsidRPr="00C466E0" w:rsidRDefault="006E0BE5" w:rsidP="006E0BE5">
      <w:pPr>
        <w:pStyle w:val="Heading2"/>
      </w:pPr>
      <w:bookmarkStart w:id="331" w:name="_Toc45732875"/>
      <w:r w:rsidRPr="00C466E0">
        <w:t>General experimental details</w:t>
      </w:r>
      <w:bookmarkEnd w:id="331"/>
    </w:p>
    <w:p w14:paraId="5E216C23" w14:textId="77777777" w:rsidR="006E0BE5" w:rsidRPr="00C466E0" w:rsidRDefault="006E0BE5" w:rsidP="006E0BE5">
      <w:pPr>
        <w:rPr>
          <w:rFonts w:cstheme="minorHAnsi"/>
        </w:rPr>
      </w:pPr>
      <w:r w:rsidRPr="00C466E0">
        <w:rPr>
          <w:rFonts w:cstheme="minorHAnsi"/>
        </w:rPr>
        <w:t xml:space="preserve">Except where stated, all reagents were purchased from commercial sources and used without further purification. Anhydrous DCM, toluene, acetonitrile and DMF were obtained from an Innovative Technology Inc. </w:t>
      </w:r>
      <w:proofErr w:type="spellStart"/>
      <w:r w:rsidRPr="00C466E0">
        <w:rPr>
          <w:rFonts w:cstheme="minorHAnsi"/>
        </w:rPr>
        <w:t>PureSolv</w:t>
      </w:r>
      <w:proofErr w:type="spellEnd"/>
      <w:r w:rsidRPr="00C466E0">
        <w:rPr>
          <w:rFonts w:cstheme="minorHAnsi"/>
        </w:rPr>
        <w:t xml:space="preserve">® solvent purification system. Anhydrous THF was obtained by distillation over sodium benzophenone </w:t>
      </w:r>
      <w:proofErr w:type="spellStart"/>
      <w:r w:rsidRPr="00C466E0">
        <w:rPr>
          <w:rFonts w:cstheme="minorHAnsi"/>
        </w:rPr>
        <w:t>ketyl</w:t>
      </w:r>
      <w:proofErr w:type="spellEnd"/>
      <w:r w:rsidRPr="00C466E0">
        <w:rPr>
          <w:rFonts w:cstheme="minorHAnsi"/>
        </w:rPr>
        <w:t xml:space="preserve"> immediately before use. </w:t>
      </w:r>
      <w:r w:rsidRPr="00C466E0">
        <w:rPr>
          <w:rFonts w:cstheme="minorHAnsi"/>
          <w:vertAlign w:val="superscript"/>
        </w:rPr>
        <w:t>1</w:t>
      </w:r>
      <w:r w:rsidRPr="00C466E0">
        <w:rPr>
          <w:rFonts w:cstheme="minorHAnsi"/>
        </w:rPr>
        <w:t xml:space="preserve">H NMR and </w:t>
      </w:r>
      <w:r w:rsidRPr="00C466E0">
        <w:rPr>
          <w:rFonts w:cstheme="minorHAnsi"/>
          <w:vertAlign w:val="superscript"/>
        </w:rPr>
        <w:t>13</w:t>
      </w:r>
      <w:r w:rsidRPr="00C466E0">
        <w:rPr>
          <w:rFonts w:cstheme="minorHAnsi"/>
        </w:rPr>
        <w:t xml:space="preserve">C NMR spectra were recorded on a JEOL ECX400 or JEOL ECS400 spectrometer, operating at 400 MHz and 100 </w:t>
      </w:r>
      <w:proofErr w:type="spellStart"/>
      <w:r w:rsidRPr="00C466E0">
        <w:rPr>
          <w:rFonts w:cstheme="minorHAnsi"/>
        </w:rPr>
        <w:t>MHz.</w:t>
      </w:r>
      <w:proofErr w:type="spellEnd"/>
      <w:r w:rsidRPr="00C466E0">
        <w:rPr>
          <w:rFonts w:cstheme="minorHAnsi"/>
        </w:rPr>
        <w:t xml:space="preserve"> All spectral data was acquired at 295 K. Chemical shifts (δ) are quoted in parts per million (ppm). The residual solvent peak,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7.27 and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77.0 for CDCl</w:t>
      </w:r>
      <w:r w:rsidRPr="00C466E0">
        <w:rPr>
          <w:rFonts w:cstheme="minorHAnsi"/>
          <w:vertAlign w:val="subscript"/>
        </w:rPr>
        <w:t>3</w:t>
      </w:r>
      <w:r w:rsidRPr="00C466E0">
        <w:rPr>
          <w:rFonts w:cstheme="minorHAnsi"/>
        </w:rPr>
        <w:t xml:space="preserve"> were used as a reference. Coupling constants (</w:t>
      </w:r>
      <w:r w:rsidRPr="00C466E0">
        <w:rPr>
          <w:rFonts w:cstheme="minorHAnsi"/>
          <w:i/>
        </w:rPr>
        <w:t>J</w:t>
      </w:r>
      <w:r w:rsidRPr="00C466E0">
        <w:rPr>
          <w:rFonts w:cstheme="minorHAnsi"/>
        </w:rPr>
        <w:t xml:space="preserve">) are reported in Hertz (Hz) to the nearest 0.1 Hz. The multiplicity abbreviations used </w:t>
      </w:r>
      <w:proofErr w:type="gramStart"/>
      <w:r w:rsidRPr="00C466E0">
        <w:rPr>
          <w:rFonts w:cstheme="minorHAnsi"/>
        </w:rPr>
        <w:t>are:</w:t>
      </w:r>
      <w:proofErr w:type="gramEnd"/>
      <w:r w:rsidRPr="00C466E0">
        <w:rPr>
          <w:rFonts w:cstheme="minorHAnsi"/>
        </w:rPr>
        <w:t xml:space="preserve"> s singlet, d doublet, t triplet, q quartet, dt doublet of triplets, m </w:t>
      </w:r>
      <w:proofErr w:type="spellStart"/>
      <w:r w:rsidRPr="00C466E0">
        <w:rPr>
          <w:rFonts w:cstheme="minorHAnsi"/>
        </w:rPr>
        <w:t>multiplet</w:t>
      </w:r>
      <w:proofErr w:type="spellEnd"/>
      <w:r w:rsidRPr="00C466E0">
        <w:rPr>
          <w:rFonts w:cstheme="minorHAnsi"/>
        </w:rPr>
        <w:t>. Signal assignment was achieved by analysis of DEPT, COSY, HMBC and HSQC experiments where required. Infrared (IR) spectra were recorded on a PerkinElmer UATR 2 Spectrometer as a thin film dispersed from either CH</w:t>
      </w:r>
      <w:r w:rsidRPr="00C466E0">
        <w:rPr>
          <w:rFonts w:cstheme="minorHAnsi"/>
          <w:vertAlign w:val="subscript"/>
        </w:rPr>
        <w:t>2</w:t>
      </w:r>
      <w:r w:rsidRPr="00C466E0">
        <w:rPr>
          <w:rFonts w:cstheme="minorHAnsi"/>
        </w:rPr>
        <w:t>Cl</w:t>
      </w:r>
      <w:r w:rsidRPr="00C466E0">
        <w:rPr>
          <w:rFonts w:cstheme="minorHAnsi"/>
          <w:vertAlign w:val="subscript"/>
        </w:rPr>
        <w:t>2</w:t>
      </w:r>
      <w:r w:rsidRPr="00C466E0">
        <w:rPr>
          <w:rFonts w:cstheme="minorHAnsi"/>
        </w:rPr>
        <w:t xml:space="preserve"> or CDCl</w:t>
      </w:r>
      <w:r w:rsidRPr="00C466E0">
        <w:rPr>
          <w:rFonts w:cstheme="minorHAnsi"/>
          <w:vertAlign w:val="subscript"/>
        </w:rPr>
        <w:t>3</w:t>
      </w:r>
      <w:r w:rsidRPr="00C466E0">
        <w:rPr>
          <w:rFonts w:cstheme="minorHAnsi"/>
        </w:rPr>
        <w:t xml:space="preserve">. Mass spectra (high-resolution) were obtained by the University of York Mass Spectrometry Service, using Electrospray Ionisation (ESI) on a Bruker </w:t>
      </w:r>
      <w:proofErr w:type="spellStart"/>
      <w:r w:rsidRPr="00C466E0">
        <w:rPr>
          <w:rFonts w:cstheme="minorHAnsi"/>
        </w:rPr>
        <w:t>Daltonics</w:t>
      </w:r>
      <w:proofErr w:type="spellEnd"/>
      <w:r w:rsidRPr="00C466E0">
        <w:rPr>
          <w:rFonts w:cstheme="minorHAnsi"/>
        </w:rPr>
        <w:t>, Micro-</w:t>
      </w:r>
      <w:proofErr w:type="spellStart"/>
      <w:r w:rsidRPr="00C466E0">
        <w:rPr>
          <w:rFonts w:cstheme="minorHAnsi"/>
        </w:rPr>
        <w:t>tof</w:t>
      </w:r>
      <w:proofErr w:type="spellEnd"/>
      <w:r w:rsidRPr="00C466E0">
        <w:rPr>
          <w:rFonts w:cstheme="minorHAnsi"/>
        </w:rPr>
        <w:t xml:space="preserve"> spectrometer. Melting points were determined using </w:t>
      </w:r>
      <w:proofErr w:type="spellStart"/>
      <w:r w:rsidRPr="00C466E0">
        <w:rPr>
          <w:rFonts w:cstheme="minorHAnsi"/>
        </w:rPr>
        <w:t>Gallenkamp</w:t>
      </w:r>
      <w:proofErr w:type="spellEnd"/>
      <w:r w:rsidRPr="00C466E0">
        <w:rPr>
          <w:rFonts w:cstheme="minorHAnsi"/>
        </w:rPr>
        <w:t xml:space="preserve"> apparatus. </w:t>
      </w:r>
      <w:r w:rsidRPr="00C466E0">
        <w:t xml:space="preserve">Optical rotations were recorded at room temperature on a Bellingham + Stanley ADP450 series polarimeter. Chiral stationary phase HPLC was performed on an Agilent 1200 series chromatograph using a flow rate of 1.0 mL/min. </w:t>
      </w:r>
      <w:r w:rsidRPr="00C466E0">
        <w:rPr>
          <w:rFonts w:cstheme="minorHAnsi"/>
        </w:rPr>
        <w:t>Thin layer chromatography was carried out on Merck silica gel 60F</w:t>
      </w:r>
      <w:r w:rsidRPr="00C466E0">
        <w:rPr>
          <w:rFonts w:cstheme="minorHAnsi"/>
          <w:vertAlign w:val="subscript"/>
        </w:rPr>
        <w:t>254</w:t>
      </w:r>
      <w:r w:rsidRPr="00C466E0">
        <w:rPr>
          <w:rFonts w:cstheme="minorHAnsi"/>
        </w:rPr>
        <w:t xml:space="preserve"> pre-coated aluminium foil sheets and were visualised using UV light (254 nm) and stained with basic aqueous potassium permanganate. Flash column chromatography was carried out using slurry packed </w:t>
      </w:r>
      <w:proofErr w:type="spellStart"/>
      <w:r w:rsidRPr="00C466E0">
        <w:rPr>
          <w:rFonts w:cstheme="minorHAnsi"/>
        </w:rPr>
        <w:t>Fluka</w:t>
      </w:r>
      <w:proofErr w:type="spellEnd"/>
      <w:r w:rsidRPr="00C466E0">
        <w:rPr>
          <w:rFonts w:cstheme="minorHAnsi"/>
        </w:rPr>
        <w:t xml:space="preserve"> silica gel (SiO</w:t>
      </w:r>
      <w:r w:rsidRPr="00C466E0">
        <w:rPr>
          <w:rFonts w:cstheme="minorHAnsi"/>
          <w:vertAlign w:val="subscript"/>
        </w:rPr>
        <w:t>2</w:t>
      </w:r>
      <w:r w:rsidRPr="00C466E0">
        <w:rPr>
          <w:rFonts w:cstheme="minorHAnsi"/>
        </w:rPr>
        <w:t xml:space="preserve">), 35–70 </w:t>
      </w:r>
      <w:proofErr w:type="spellStart"/>
      <w:r w:rsidRPr="00C466E0">
        <w:rPr>
          <w:rFonts w:cstheme="minorHAnsi"/>
        </w:rPr>
        <w:t>μm</w:t>
      </w:r>
      <w:proofErr w:type="spellEnd"/>
      <w:r w:rsidRPr="00C466E0">
        <w:rPr>
          <w:rFonts w:cstheme="minorHAnsi"/>
        </w:rPr>
        <w:t xml:space="preserve">, 60 Å, under a light positive pressure, eluting with the specified solvent system. Numbering schemes on compounds refer to NMR assignments and not to compound naming. </w:t>
      </w:r>
    </w:p>
    <w:p w14:paraId="433E6BC8" w14:textId="77777777" w:rsidR="006E0BE5" w:rsidRPr="00C466E0" w:rsidRDefault="006E0BE5" w:rsidP="006E0BE5">
      <w:pPr>
        <w:spacing w:line="259" w:lineRule="auto"/>
        <w:jc w:val="left"/>
        <w:rPr>
          <w:rFonts w:cstheme="minorHAnsi"/>
        </w:rPr>
      </w:pPr>
      <w:r w:rsidRPr="00C466E0">
        <w:rPr>
          <w:rFonts w:cstheme="minorHAnsi"/>
        </w:rPr>
        <w:br w:type="page"/>
      </w:r>
    </w:p>
    <w:p w14:paraId="4CB9B52B" w14:textId="77777777" w:rsidR="006E0BE5" w:rsidRPr="00C466E0" w:rsidRDefault="006E0BE5" w:rsidP="006E0BE5">
      <w:pPr>
        <w:pStyle w:val="Heading2"/>
      </w:pPr>
      <w:bookmarkStart w:id="332" w:name="_Toc45732876"/>
      <w:r w:rsidRPr="00C466E0">
        <w:lastRenderedPageBreak/>
        <w:t>General procedures</w:t>
      </w:r>
      <w:bookmarkEnd w:id="332"/>
    </w:p>
    <w:p w14:paraId="0B68007A" w14:textId="77777777" w:rsidR="006E0BE5" w:rsidRPr="00C466E0" w:rsidRDefault="006E0BE5" w:rsidP="006E0BE5">
      <w:pPr>
        <w:pStyle w:val="Heading3"/>
      </w:pPr>
      <w:bookmarkStart w:id="333" w:name="_Toc45732877"/>
      <w:r w:rsidRPr="00C466E0">
        <w:t>General procedure A: Allylic alcohol preparation</w:t>
      </w:r>
      <w:bookmarkEnd w:id="333"/>
    </w:p>
    <w:p w14:paraId="2FE6F13C" w14:textId="77777777" w:rsidR="006E0BE5" w:rsidRPr="00C466E0" w:rsidRDefault="006E0BE5" w:rsidP="006E0BE5">
      <w:pPr>
        <w:jc w:val="center"/>
        <w:rPr>
          <w:rFonts w:cstheme="minorHAnsi"/>
        </w:rPr>
      </w:pPr>
      <w:r w:rsidRPr="00C466E0">
        <w:rPr>
          <w:rFonts w:cstheme="minorHAnsi"/>
        </w:rPr>
        <w:object w:dxaOrig="5681" w:dyaOrig="1108" w14:anchorId="64E66A6C">
          <v:shape id="_x0000_i1206" type="#_x0000_t75" style="width:198.75pt;height:39pt" o:ole="">
            <v:imagedata r:id="rId361" o:title=""/>
          </v:shape>
          <o:OLEObject Type="Embed" ProgID="ChemDraw.Document.6.0" ShapeID="_x0000_i1206" DrawAspect="Content" ObjectID="_1657099215" r:id="rId362"/>
        </w:object>
      </w:r>
    </w:p>
    <w:p w14:paraId="49C14504" w14:textId="77777777" w:rsidR="006E0BE5" w:rsidRPr="00C466E0" w:rsidRDefault="006E0BE5" w:rsidP="006E0BE5">
      <w:pPr>
        <w:pStyle w:val="P1"/>
        <w:spacing w:line="360" w:lineRule="auto"/>
        <w:jc w:val="both"/>
        <w:rPr>
          <w:rFonts w:asciiTheme="minorHAnsi" w:hAnsiTheme="minorHAnsi" w:cstheme="minorHAnsi"/>
          <w:sz w:val="22"/>
          <w:szCs w:val="22"/>
        </w:rPr>
      </w:pPr>
      <w:r w:rsidRPr="00C466E0">
        <w:rPr>
          <w:rFonts w:asciiTheme="minorHAnsi" w:hAnsiTheme="minorHAnsi" w:cstheme="minorHAnsi"/>
          <w:sz w:val="22"/>
          <w:szCs w:val="22"/>
          <w:lang w:val="en-GB"/>
        </w:rPr>
        <w:t xml:space="preserve">To a solution of aldehyde (10.0 mmol) in THF (20 mL) under argon was added vinyl magnesium bromide (11 mmol, 1.0 M in THF) dropwise at −78 °C. This reaction mixture was then stirred for 1 </w:t>
      </w:r>
      <w:proofErr w:type="spellStart"/>
      <w:r w:rsidRPr="00C466E0">
        <w:rPr>
          <w:rFonts w:asciiTheme="minorHAnsi" w:hAnsiTheme="minorHAnsi" w:cstheme="minorHAnsi"/>
          <w:sz w:val="22"/>
          <w:szCs w:val="22"/>
          <w:lang w:val="en-GB"/>
        </w:rPr>
        <w:t>h at</w:t>
      </w:r>
      <w:proofErr w:type="spellEnd"/>
      <w:r w:rsidRPr="00C466E0">
        <w:rPr>
          <w:rFonts w:asciiTheme="minorHAnsi" w:hAnsiTheme="minorHAnsi" w:cstheme="minorHAnsi"/>
          <w:sz w:val="22"/>
          <w:szCs w:val="22"/>
          <w:lang w:val="en-GB"/>
        </w:rPr>
        <w:t xml:space="preserve"> −78 °C then warmed to 0 °C and stirred until complete reaction was observed by TLC. The reaction was quenched by the addition of sat. aq. NH</w:t>
      </w:r>
      <w:r w:rsidRPr="00C466E0">
        <w:rPr>
          <w:rFonts w:asciiTheme="minorHAnsi" w:hAnsiTheme="minorHAnsi" w:cstheme="minorHAnsi"/>
          <w:sz w:val="22"/>
          <w:szCs w:val="22"/>
          <w:vertAlign w:val="subscript"/>
          <w:lang w:val="en-GB"/>
        </w:rPr>
        <w:t>4</w:t>
      </w:r>
      <w:r w:rsidRPr="00C466E0">
        <w:rPr>
          <w:rFonts w:asciiTheme="minorHAnsi" w:hAnsiTheme="minorHAnsi" w:cstheme="minorHAnsi"/>
          <w:sz w:val="22"/>
          <w:szCs w:val="22"/>
          <w:lang w:val="en-GB"/>
        </w:rPr>
        <w:t xml:space="preserve">Cl (20 mL). The organics were </w:t>
      </w:r>
      <w:proofErr w:type="gramStart"/>
      <w:r w:rsidRPr="00C466E0">
        <w:rPr>
          <w:rFonts w:asciiTheme="minorHAnsi" w:hAnsiTheme="minorHAnsi" w:cstheme="minorHAnsi"/>
          <w:sz w:val="22"/>
          <w:szCs w:val="22"/>
          <w:lang w:val="en-GB"/>
        </w:rPr>
        <w:t>separated</w:t>
      </w:r>
      <w:proofErr w:type="gramEnd"/>
      <w:r w:rsidRPr="00C466E0">
        <w:rPr>
          <w:rFonts w:asciiTheme="minorHAnsi" w:hAnsiTheme="minorHAnsi" w:cstheme="minorHAnsi"/>
          <w:sz w:val="22"/>
          <w:szCs w:val="22"/>
          <w:lang w:val="en-GB"/>
        </w:rPr>
        <w:t xml:space="preserve"> and the aqueous layer extracted with Et</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O (3 x 20 mL). The organics were combined, washed with brine (20 mL), dried over MgSO</w:t>
      </w:r>
      <w:r w:rsidRPr="00C466E0">
        <w:rPr>
          <w:rFonts w:asciiTheme="minorHAnsi" w:hAnsiTheme="minorHAnsi" w:cstheme="minorHAnsi"/>
          <w:sz w:val="22"/>
          <w:szCs w:val="22"/>
          <w:vertAlign w:val="subscript"/>
          <w:lang w:val="en-GB"/>
        </w:rPr>
        <w:t>4</w:t>
      </w:r>
      <w:r w:rsidRPr="00C466E0">
        <w:rPr>
          <w:rFonts w:asciiTheme="minorHAnsi" w:hAnsiTheme="minorHAnsi" w:cstheme="minorHAnsi"/>
          <w:sz w:val="22"/>
          <w:szCs w:val="22"/>
          <w:lang w:val="en-GB"/>
        </w:rPr>
        <w:t xml:space="preserve">, concentrated </w:t>
      </w:r>
      <w:r w:rsidRPr="00C466E0">
        <w:rPr>
          <w:rFonts w:asciiTheme="minorHAnsi" w:hAnsiTheme="minorHAnsi" w:cstheme="minorHAnsi"/>
          <w:i/>
          <w:sz w:val="22"/>
          <w:szCs w:val="22"/>
          <w:lang w:val="en-GB"/>
        </w:rPr>
        <w:t>in vacuo</w:t>
      </w:r>
      <w:r w:rsidRPr="00C466E0">
        <w:rPr>
          <w:rFonts w:asciiTheme="minorHAnsi" w:hAnsiTheme="minorHAnsi" w:cstheme="minorHAnsi"/>
          <w:sz w:val="22"/>
          <w:szCs w:val="22"/>
          <w:lang w:val="en-GB"/>
        </w:rPr>
        <w:t xml:space="preserve"> and purified by column chromatography to afford the allylic alcohol product.</w:t>
      </w:r>
    </w:p>
    <w:p w14:paraId="16818977" w14:textId="77777777" w:rsidR="006E0BE5" w:rsidRPr="00C466E0" w:rsidRDefault="006E0BE5" w:rsidP="006E0BE5">
      <w:pPr>
        <w:pStyle w:val="Heading3"/>
      </w:pPr>
      <w:bookmarkStart w:id="334" w:name="_Toc45732878"/>
      <w:r w:rsidRPr="00C466E0">
        <w:t>General procedure B: C2-Allylation Procedure</w:t>
      </w:r>
      <w:bookmarkEnd w:id="334"/>
    </w:p>
    <w:p w14:paraId="02835A00" w14:textId="1C512B10" w:rsidR="006E0BE5" w:rsidRPr="00C466E0" w:rsidRDefault="00595795" w:rsidP="006E0BE5">
      <w:pPr>
        <w:pStyle w:val="P1"/>
        <w:spacing w:line="360" w:lineRule="auto"/>
        <w:jc w:val="center"/>
        <w:rPr>
          <w:rFonts w:asciiTheme="minorHAnsi" w:hAnsiTheme="minorHAnsi" w:cstheme="minorHAnsi"/>
          <w:sz w:val="22"/>
          <w:szCs w:val="22"/>
        </w:rPr>
      </w:pPr>
      <w:r w:rsidRPr="00C466E0">
        <w:rPr>
          <w:rFonts w:asciiTheme="minorHAnsi" w:hAnsiTheme="minorHAnsi" w:cstheme="minorHAnsi"/>
          <w:sz w:val="22"/>
          <w:szCs w:val="22"/>
          <w:lang w:val="en-GB"/>
        </w:rPr>
        <w:object w:dxaOrig="10210" w:dyaOrig="5222" w14:anchorId="768D9F27">
          <v:shape id="_x0000_i1207" type="#_x0000_t75" style="width:350.25pt;height:179.25pt" o:ole="">
            <v:imagedata r:id="rId363" o:title=""/>
          </v:shape>
          <o:OLEObject Type="Embed" ProgID="ChemDraw.Document.6.0" ShapeID="_x0000_i1207" DrawAspect="Content" ObjectID="_1657099216" r:id="rId364"/>
        </w:object>
      </w:r>
    </w:p>
    <w:p w14:paraId="04205538" w14:textId="77777777" w:rsidR="006E0BE5" w:rsidRPr="00C466E0" w:rsidRDefault="006E0BE5" w:rsidP="006E0BE5">
      <w:pPr>
        <w:pStyle w:val="P1"/>
        <w:spacing w:line="360" w:lineRule="auto"/>
        <w:jc w:val="center"/>
        <w:rPr>
          <w:rFonts w:asciiTheme="minorHAnsi" w:hAnsiTheme="minorHAnsi" w:cstheme="minorHAnsi"/>
          <w:b/>
          <w:sz w:val="22"/>
          <w:szCs w:val="22"/>
          <w:lang w:val="en-GB"/>
        </w:rPr>
      </w:pPr>
    </w:p>
    <w:p w14:paraId="6772070E" w14:textId="033859F7" w:rsidR="006E0BE5" w:rsidRPr="00C466E0" w:rsidRDefault="006E0BE5" w:rsidP="006E0BE5">
      <w:pPr>
        <w:pStyle w:val="P1"/>
        <w:spacing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To an oven-dried Schlenk tube charged with a magnetic stirrer bar was added [</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(0.016 mmol, 0.04 equiv.) and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(0.064 mmol, 0.16 equiv.). The reaction vessel was purged by alternating vacuum and argon three times before dry CH</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(2 mL) was added. This mixture was stirred at </w:t>
      </w:r>
      <w:r w:rsidR="00F1375C" w:rsidRPr="00C466E0">
        <w:rPr>
          <w:rFonts w:asciiTheme="minorHAnsi" w:hAnsiTheme="minorHAnsi" w:cstheme="minorHAnsi"/>
          <w:sz w:val="22"/>
          <w:szCs w:val="22"/>
          <w:lang w:val="en-GB"/>
        </w:rPr>
        <w:t>rt</w:t>
      </w:r>
      <w:r w:rsidRPr="00C466E0">
        <w:rPr>
          <w:rFonts w:asciiTheme="minorHAnsi" w:hAnsiTheme="minorHAnsi" w:cstheme="minorHAnsi"/>
          <w:sz w:val="22"/>
          <w:szCs w:val="22"/>
          <w:lang w:val="en-GB"/>
        </w:rPr>
        <w:t xml:space="preserve"> for 15 min to form the active catalyst during which the solution turns from yellow to a deep red colour. Allylic alcohol (0.400 mmol, 1.0 equiv.) was then added followed by the addition of indole derivative (0.520 mmol, 1.3 equiv.) and Mg(ClO</w:t>
      </w:r>
      <w:r w:rsidRPr="00C466E0">
        <w:rPr>
          <w:rFonts w:asciiTheme="minorHAnsi" w:hAnsiTheme="minorHAnsi" w:cstheme="minorHAnsi"/>
          <w:sz w:val="22"/>
          <w:szCs w:val="22"/>
          <w:vertAlign w:val="subscript"/>
          <w:lang w:val="en-GB"/>
        </w:rPr>
        <w:t>4</w:t>
      </w:r>
      <w:r w:rsidRPr="00C466E0">
        <w:rPr>
          <w:rFonts w:asciiTheme="minorHAnsi" w:hAnsiTheme="minorHAnsi" w:cstheme="minorHAnsi"/>
          <w:sz w:val="22"/>
          <w:szCs w:val="22"/>
          <w:lang w:val="en-GB"/>
        </w:rPr>
        <w:t>)</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(0.100 mmol, 0.25 equiv.) under a back pressure of argon. The reaction mixture was then heated to reflux and stirred for 15 h. The reaction mixture was directly concentrated on to silica and purified by column chromatography affording the desired allylated product.</w:t>
      </w:r>
    </w:p>
    <w:p w14:paraId="1C85A063" w14:textId="77777777" w:rsidR="006E0BE5" w:rsidRPr="00C466E0" w:rsidRDefault="006E0BE5" w:rsidP="006E0BE5">
      <w:pPr>
        <w:pStyle w:val="P1"/>
        <w:spacing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 xml:space="preserve">Racemic products were generated using the same procedure as described above using the ligand </w:t>
      </w:r>
      <w:r w:rsidRPr="00C466E0">
        <w:rPr>
          <w:rFonts w:asciiTheme="minorHAnsi" w:hAnsiTheme="minorHAnsi" w:cstheme="minorHAnsi"/>
          <w:b/>
          <w:sz w:val="22"/>
          <w:szCs w:val="22"/>
          <w:lang w:val="en-GB"/>
        </w:rPr>
        <w:t>547</w:t>
      </w:r>
      <w:r w:rsidRPr="00C466E0">
        <w:rPr>
          <w:rFonts w:asciiTheme="minorHAnsi" w:hAnsiTheme="minorHAnsi" w:cstheme="minorHAnsi"/>
          <w:sz w:val="22"/>
          <w:szCs w:val="22"/>
          <w:lang w:val="en-GB"/>
        </w:rPr>
        <w:t>.</w:t>
      </w:r>
    </w:p>
    <w:p w14:paraId="762BC978" w14:textId="6878FDE0" w:rsidR="006E0BE5" w:rsidRPr="00C466E0" w:rsidRDefault="006E0BE5" w:rsidP="006E0BE5">
      <w:pPr>
        <w:rPr>
          <w:rFonts w:cstheme="minorHAnsi"/>
        </w:rPr>
      </w:pPr>
      <w:r w:rsidRPr="00C466E0">
        <w:rPr>
          <w:rFonts w:cstheme="minorHAnsi"/>
          <w:b/>
        </w:rPr>
        <w:lastRenderedPageBreak/>
        <w:t>1,3-Dihydrospiro[indene-2,3'-indoline] (</w:t>
      </w:r>
      <w:r w:rsidR="00FD4689" w:rsidRPr="00C466E0">
        <w:rPr>
          <w:rFonts w:cstheme="minorHAnsi"/>
          <w:b/>
        </w:rPr>
        <w:t>168</w:t>
      </w:r>
      <w:r w:rsidRPr="00C466E0">
        <w:rPr>
          <w:rFonts w:cstheme="minorHAnsi"/>
          <w:b/>
        </w:rPr>
        <w:t>)</w:t>
      </w:r>
    </w:p>
    <w:p w14:paraId="08DD04C5" w14:textId="6CD914A6" w:rsidR="006E0BE5" w:rsidRPr="00C466E0" w:rsidRDefault="00087EEF" w:rsidP="006E0BE5">
      <w:pPr>
        <w:jc w:val="center"/>
        <w:rPr>
          <w:rFonts w:cstheme="minorHAnsi"/>
          <w:b/>
        </w:rPr>
      </w:pPr>
      <w:r w:rsidRPr="00C466E0">
        <w:rPr>
          <w:rFonts w:cstheme="minorHAnsi"/>
        </w:rPr>
        <w:object w:dxaOrig="1956" w:dyaOrig="2436" w14:anchorId="321F86EB">
          <v:shape id="_x0000_i1208" type="#_x0000_t75" style="width:78.75pt;height:97.5pt" o:ole="">
            <v:imagedata r:id="rId365" o:title=""/>
          </v:shape>
          <o:OLEObject Type="Embed" ProgID="ChemDraw.Document.6.0" ShapeID="_x0000_i1208" DrawAspect="Content" ObjectID="_1657099217" r:id="rId366"/>
        </w:object>
      </w:r>
    </w:p>
    <w:p w14:paraId="220CBCEE" w14:textId="130AF741" w:rsidR="006E0BE5" w:rsidRPr="00C466E0" w:rsidRDefault="006E0BE5" w:rsidP="006E0BE5">
      <w:pPr>
        <w:rPr>
          <w:rFonts w:eastAsia="Times New Roman" w:cstheme="minorHAnsi"/>
        </w:rPr>
      </w:pPr>
      <w:bookmarkStart w:id="335" w:name="_Hlk27231131"/>
      <w:r w:rsidRPr="00C466E0">
        <w:rPr>
          <w:rFonts w:cstheme="minorHAnsi"/>
        </w:rPr>
        <w:t xml:space="preserve">To a solution of </w:t>
      </w:r>
      <w:bookmarkEnd w:id="335"/>
      <w:r w:rsidRPr="00C466E0">
        <w:rPr>
          <w:rFonts w:cstheme="minorHAnsi"/>
        </w:rPr>
        <w:t>1</w:t>
      </w:r>
      <w:r w:rsidRPr="00C466E0">
        <w:rPr>
          <w:rFonts w:cstheme="minorHAnsi"/>
          <w:i/>
        </w:rPr>
        <w:t>H</w:t>
      </w:r>
      <w:r w:rsidRPr="00C466E0">
        <w:rPr>
          <w:rFonts w:cstheme="minorHAnsi"/>
        </w:rPr>
        <w:t xml:space="preserve">-indole (1.00 g, 8.53 mmol) in distilled THF (30 mL) at rt under argon was added </w:t>
      </w:r>
      <w:r w:rsidRPr="00C466E0">
        <w:rPr>
          <w:rFonts w:cstheme="minorHAnsi"/>
          <w:i/>
        </w:rPr>
        <w:t>t</w:t>
      </w:r>
      <w:r w:rsidRPr="00C466E0">
        <w:rPr>
          <w:rFonts w:cstheme="minorHAnsi"/>
        </w:rPr>
        <w:t>BuOK (19 mL, 1.0 M in THF, 19 mmol) and the solution stirred for 20–30 min, during which time the reaction solution turned cloudy. BEt</w:t>
      </w:r>
      <w:r w:rsidRPr="00C466E0">
        <w:rPr>
          <w:rFonts w:cstheme="minorHAnsi"/>
          <w:vertAlign w:val="subscript"/>
        </w:rPr>
        <w:t>3</w:t>
      </w:r>
      <w:r w:rsidRPr="00C466E0">
        <w:rPr>
          <w:rFonts w:cstheme="minorHAnsi"/>
        </w:rPr>
        <w:t xml:space="preserve"> (17 mL, 1.0 M in hexanes, 17 mmol) was added, turning the cloudy solution transparent, and the reaction stirred for 20–30 min. 1,2-Bis(bromomethyl)benzene </w:t>
      </w:r>
      <w:r w:rsidR="00950B01" w:rsidRPr="00C466E0">
        <w:rPr>
          <w:rFonts w:cstheme="minorHAnsi"/>
          <w:b/>
          <w:bCs/>
        </w:rPr>
        <w:t>164</w:t>
      </w:r>
      <w:r w:rsidRPr="00C466E0">
        <w:rPr>
          <w:rFonts w:cstheme="minorHAnsi"/>
          <w:b/>
          <w:bCs/>
        </w:rPr>
        <w:t xml:space="preserve"> </w:t>
      </w:r>
      <w:r w:rsidRPr="00C466E0">
        <w:rPr>
          <w:rFonts w:cstheme="minorHAnsi"/>
        </w:rPr>
        <w:t>(2.44 g, 9.61 mmol) was added in one portion, and the reaction heated to reflux for 1 h, during which time a cloudy precipitate formed. Upon completion, the reaction was cooled to 0 °C, NaBH</w:t>
      </w:r>
      <w:r w:rsidRPr="00C466E0">
        <w:rPr>
          <w:rFonts w:cstheme="minorHAnsi"/>
          <w:vertAlign w:val="subscript"/>
        </w:rPr>
        <w:t>4</w:t>
      </w:r>
      <w:r w:rsidRPr="00C466E0">
        <w:rPr>
          <w:rFonts w:cstheme="minorHAnsi"/>
        </w:rPr>
        <w:t xml:space="preserve"> (643 mg, 16.9 mmol) added, followed slowly by MeOH (10 mL) and the reaction stirred at rt for 30 min. The reaction was cooled to 0 °C, quenched slowly with saturated aqueous NH</w:t>
      </w:r>
      <w:r w:rsidRPr="00C466E0">
        <w:rPr>
          <w:rFonts w:cstheme="minorHAnsi"/>
          <w:vertAlign w:val="subscript"/>
        </w:rPr>
        <w:t>4</w:t>
      </w:r>
      <w:r w:rsidRPr="00C466E0">
        <w:rPr>
          <w:rFonts w:cstheme="minorHAnsi"/>
        </w:rPr>
        <w:t>Cl (50 mL), and extracted successively with EtOAc (3 x 50 mL). The combined organics were washed with brine (50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(9:1 </w:t>
      </w:r>
      <w:proofErr w:type="spellStart"/>
      <w:r w:rsidRPr="00C466E0">
        <w:rPr>
          <w:rFonts w:cstheme="minorHAnsi"/>
        </w:rPr>
        <w:t>hexane:EtOAc</w:t>
      </w:r>
      <w:proofErr w:type="spellEnd"/>
      <w:r w:rsidRPr="00C466E0">
        <w:rPr>
          <w:rFonts w:cstheme="minorHAnsi"/>
        </w:rPr>
        <w:t xml:space="preserve">, then 1:1 </w:t>
      </w:r>
      <w:proofErr w:type="spellStart"/>
      <w:r w:rsidRPr="00C466E0">
        <w:rPr>
          <w:rFonts w:cstheme="minorHAnsi"/>
        </w:rPr>
        <w:t>hexane:EtOAc</w:t>
      </w:r>
      <w:proofErr w:type="spellEnd"/>
      <w:r w:rsidRPr="00C466E0">
        <w:rPr>
          <w:rFonts w:cstheme="minorHAnsi"/>
        </w:rPr>
        <w:t xml:space="preserve">), yielding the title product </w:t>
      </w:r>
      <w:r w:rsidR="00950B01" w:rsidRPr="00C466E0">
        <w:rPr>
          <w:rFonts w:cstheme="minorHAnsi"/>
          <w:b/>
          <w:bCs/>
        </w:rPr>
        <w:t>168</w:t>
      </w:r>
      <w:r w:rsidRPr="00C466E0">
        <w:rPr>
          <w:rFonts w:cstheme="minorHAnsi"/>
        </w:rPr>
        <w:t xml:space="preserve"> as an orange oil that solidified to a light brown solid overnight (1.86 g, 99% yield); </w:t>
      </w:r>
      <w:proofErr w:type="spellStart"/>
      <w:r w:rsidRPr="00C466E0">
        <w:rPr>
          <w:rFonts w:eastAsia="Times New Roman" w:cstheme="minorHAnsi"/>
        </w:rPr>
        <w:t>mp</w:t>
      </w:r>
      <w:proofErr w:type="spellEnd"/>
      <w:r w:rsidRPr="00C466E0">
        <w:rPr>
          <w:rFonts w:eastAsia="Times New Roman" w:cstheme="minorHAnsi"/>
        </w:rPr>
        <w:t xml:space="preserve"> 55–60 °C; </w:t>
      </w:r>
      <w:r w:rsidRPr="00C466E0">
        <w:rPr>
          <w:rFonts w:cstheme="minorHAnsi"/>
        </w:rPr>
        <w:t>R</w:t>
      </w:r>
      <w:r w:rsidRPr="00C466E0">
        <w:rPr>
          <w:rFonts w:cstheme="minorHAnsi"/>
          <w:i/>
          <w:vertAlign w:val="subscript"/>
        </w:rPr>
        <w:t>f</w:t>
      </w:r>
      <w:r w:rsidRPr="00C466E0">
        <w:rPr>
          <w:rFonts w:cstheme="minorHAnsi"/>
        </w:rPr>
        <w:t xml:space="preserve"> 0.55 (4:1 </w:t>
      </w:r>
      <w:proofErr w:type="spellStart"/>
      <w:r w:rsidRPr="00C466E0">
        <w:rPr>
          <w:rFonts w:cstheme="minorHAnsi"/>
        </w:rPr>
        <w:t>hexane:EtOAc</w:t>
      </w:r>
      <w:proofErr w:type="spellEnd"/>
      <w:r w:rsidRPr="00C466E0">
        <w:rPr>
          <w:rFonts w:cstheme="minorHAnsi"/>
        </w:rPr>
        <w:t xml:space="preserve">);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w:t>
      </w:r>
      <w:r w:rsidRPr="00C466E0">
        <w:rPr>
          <w:rFonts w:eastAsia="Times New Roman" w:cstheme="minorHAnsi"/>
        </w:rPr>
        <w:t>3379, 3021, 2929, 2838, 1607, 1485, 1460, 1248, 1016, 741</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7.19–7.26 (m, 4H, H-</w:t>
      </w:r>
      <w:proofErr w:type="spellStart"/>
      <w:r w:rsidRPr="00C466E0">
        <w:rPr>
          <w:rFonts w:cstheme="minorHAnsi"/>
        </w:rPr>
        <w:t>Ar</w:t>
      </w:r>
      <w:proofErr w:type="spellEnd"/>
      <w:r w:rsidRPr="00C466E0">
        <w:rPr>
          <w:rFonts w:cstheme="minorHAnsi"/>
        </w:rPr>
        <w:t xml:space="preserve">) 7.08 (app. t, </w:t>
      </w:r>
      <w:r w:rsidRPr="00C466E0">
        <w:rPr>
          <w:rFonts w:cstheme="minorHAnsi"/>
          <w:i/>
          <w:iCs/>
        </w:rPr>
        <w:t>J</w:t>
      </w:r>
      <w:r w:rsidRPr="00C466E0">
        <w:rPr>
          <w:rFonts w:cstheme="minorHAnsi"/>
        </w:rPr>
        <w:t xml:space="preserve"> = 7.5 Hz, 1H, H-1/2/15/16), 7.01 (dd, </w:t>
      </w:r>
      <w:r w:rsidRPr="00C466E0">
        <w:rPr>
          <w:rFonts w:cstheme="minorHAnsi"/>
          <w:i/>
          <w:iCs/>
        </w:rPr>
        <w:t>J</w:t>
      </w:r>
      <w:r w:rsidRPr="00C466E0">
        <w:rPr>
          <w:rFonts w:cstheme="minorHAnsi"/>
        </w:rPr>
        <w:t xml:space="preserve"> = 7.5, 1.5 Hz, 1H, H-3/6/14/17), 6.70–6.74 (m, 2H, H-</w:t>
      </w:r>
      <w:proofErr w:type="spellStart"/>
      <w:r w:rsidRPr="00C466E0">
        <w:rPr>
          <w:rFonts w:cstheme="minorHAnsi"/>
        </w:rPr>
        <w:t>Ar</w:t>
      </w:r>
      <w:proofErr w:type="spellEnd"/>
      <w:r w:rsidRPr="00C466E0">
        <w:rPr>
          <w:rFonts w:cstheme="minorHAnsi"/>
        </w:rPr>
        <w:t>), 3.77 (</w:t>
      </w:r>
      <w:proofErr w:type="spellStart"/>
      <w:r w:rsidRPr="00C466E0">
        <w:rPr>
          <w:rFonts w:cstheme="minorHAnsi"/>
        </w:rPr>
        <w:t>br</w:t>
      </w:r>
      <w:proofErr w:type="spellEnd"/>
      <w:r w:rsidRPr="00C466E0">
        <w:rPr>
          <w:rFonts w:cstheme="minorHAnsi"/>
        </w:rPr>
        <w:t xml:space="preserve"> s, 1H, NH-1), 3.53 (s, 2H, H-8), 3.29 (d, </w:t>
      </w:r>
      <w:r w:rsidRPr="00C466E0">
        <w:rPr>
          <w:rFonts w:cstheme="minorHAnsi"/>
          <w:i/>
          <w:iCs/>
        </w:rPr>
        <w:t>J</w:t>
      </w:r>
      <w:r w:rsidRPr="00C466E0">
        <w:rPr>
          <w:rFonts w:cstheme="minorHAnsi"/>
        </w:rPr>
        <w:t xml:space="preserve"> = 16.0 Hz, 2H, H-10/13), 3.19 (d, </w:t>
      </w:r>
      <w:r w:rsidRPr="00C466E0">
        <w:rPr>
          <w:rFonts w:cstheme="minorHAnsi"/>
          <w:i/>
        </w:rPr>
        <w:t>J</w:t>
      </w:r>
      <w:r w:rsidRPr="00C466E0">
        <w:rPr>
          <w:rFonts w:cstheme="minorHAnsi"/>
        </w:rPr>
        <w:t xml:space="preserve"> = 15.5 Hz, 2H, H-10/13);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w:t>
      </w:r>
      <w:r w:rsidRPr="00C466E0">
        <w:rPr>
          <w:rFonts w:eastAsia="Times New Roman" w:cstheme="minorHAnsi"/>
        </w:rPr>
        <w:t>150.1 (C), 142.2 (2 x C), 136.1 (C), 127.7 (CH), 126.5 (2 x CH), 124.5 (2 x CH), 122.0 (CH), 118.9 (CH), 109.7 (CH), 61.4 (CH</w:t>
      </w:r>
      <w:r w:rsidRPr="00C466E0">
        <w:rPr>
          <w:rFonts w:eastAsia="Times New Roman" w:cstheme="minorHAnsi"/>
          <w:vertAlign w:val="subscript"/>
        </w:rPr>
        <w:t>2</w:t>
      </w:r>
      <w:r w:rsidRPr="00C466E0">
        <w:rPr>
          <w:rFonts w:eastAsia="Times New Roman" w:cstheme="minorHAnsi"/>
        </w:rPr>
        <w:t>), 53.4 (C), 45.9 (2 x CH</w:t>
      </w:r>
      <w:r w:rsidRPr="00C466E0">
        <w:rPr>
          <w:rFonts w:eastAsia="Times New Roman" w:cstheme="minorHAnsi"/>
          <w:vertAlign w:val="subscript"/>
        </w:rPr>
        <w:t>2</w:t>
      </w:r>
      <w:r w:rsidRPr="00C466E0">
        <w:rPr>
          <w:rFonts w:eastAsia="Times New Roman" w:cstheme="minorHAnsi"/>
        </w:rPr>
        <w:t>); HRMS (ESI</w:t>
      </w:r>
      <w:r w:rsidRPr="00C466E0">
        <w:rPr>
          <w:rFonts w:eastAsia="Times New Roman" w:cstheme="minorHAnsi"/>
          <w:vertAlign w:val="superscript"/>
        </w:rPr>
        <w:t>+</w:t>
      </w:r>
      <w:r w:rsidRPr="00C466E0">
        <w:rPr>
          <w:rFonts w:eastAsia="Times New Roman" w:cstheme="minorHAnsi"/>
        </w:rPr>
        <w:t>): Found: 222.1285; C</w:t>
      </w:r>
      <w:r w:rsidRPr="00C466E0">
        <w:rPr>
          <w:rFonts w:eastAsia="Times New Roman" w:cstheme="minorHAnsi"/>
          <w:vertAlign w:val="subscript"/>
        </w:rPr>
        <w:t>16</w:t>
      </w:r>
      <w:r w:rsidRPr="00C466E0">
        <w:rPr>
          <w:rFonts w:eastAsia="Times New Roman" w:cstheme="minorHAnsi"/>
        </w:rPr>
        <w:t>H</w:t>
      </w:r>
      <w:r w:rsidRPr="00C466E0">
        <w:rPr>
          <w:rFonts w:eastAsia="Times New Roman" w:cstheme="minorHAnsi"/>
          <w:vertAlign w:val="subscript"/>
        </w:rPr>
        <w:t>16</w:t>
      </w:r>
      <w:r w:rsidRPr="00C466E0">
        <w:rPr>
          <w:rFonts w:eastAsia="Times New Roman" w:cstheme="minorHAnsi"/>
        </w:rPr>
        <w:t>N (MH</w:t>
      </w:r>
      <w:r w:rsidRPr="00C466E0">
        <w:rPr>
          <w:rFonts w:eastAsia="Times New Roman" w:cstheme="minorHAnsi"/>
          <w:vertAlign w:val="superscript"/>
        </w:rPr>
        <w:t>+</w:t>
      </w:r>
      <w:r w:rsidRPr="00C466E0">
        <w:rPr>
          <w:rFonts w:eastAsia="Times New Roman" w:cstheme="minorHAnsi"/>
        </w:rPr>
        <w:t>), Requires: 222.1277 (3.4 ppm error).</w:t>
      </w:r>
    </w:p>
    <w:p w14:paraId="5DB8B540" w14:textId="77777777" w:rsidR="006E0BE5" w:rsidRPr="00C466E0" w:rsidRDefault="006E0BE5" w:rsidP="006E0BE5">
      <w:pPr>
        <w:rPr>
          <w:rFonts w:cstheme="minorHAnsi"/>
        </w:rPr>
      </w:pPr>
      <w:r w:rsidRPr="00C466E0">
        <w:rPr>
          <w:rFonts w:cstheme="minorHAnsi"/>
        </w:rPr>
        <w:t>Lab notebook reference: 159/1</w:t>
      </w:r>
    </w:p>
    <w:p w14:paraId="120E3A56" w14:textId="77777777" w:rsidR="006E0BE5" w:rsidRPr="00C466E0" w:rsidRDefault="006E0BE5" w:rsidP="006E0BE5">
      <w:pPr>
        <w:spacing w:line="259" w:lineRule="auto"/>
        <w:jc w:val="left"/>
        <w:rPr>
          <w:rFonts w:cstheme="minorHAnsi"/>
        </w:rPr>
      </w:pPr>
      <w:r w:rsidRPr="00C466E0">
        <w:rPr>
          <w:rFonts w:cstheme="minorHAnsi"/>
        </w:rPr>
        <w:br w:type="page"/>
      </w:r>
    </w:p>
    <w:p w14:paraId="46E09FCD" w14:textId="43D41572" w:rsidR="006E0BE5" w:rsidRPr="00C466E0" w:rsidRDefault="006E0BE5" w:rsidP="006E0BE5">
      <w:pPr>
        <w:rPr>
          <w:rFonts w:cstheme="minorHAnsi"/>
        </w:rPr>
      </w:pPr>
      <w:r w:rsidRPr="00C466E0">
        <w:rPr>
          <w:rFonts w:cstheme="minorHAnsi"/>
          <w:b/>
        </w:rPr>
        <w:lastRenderedPageBreak/>
        <w:t>(</w:t>
      </w:r>
      <w:r w:rsidRPr="00C466E0">
        <w:rPr>
          <w:rStyle w:val="tgc"/>
          <w:rFonts w:cstheme="minorHAnsi"/>
          <w:b/>
        </w:rPr>
        <w:t>±)-</w:t>
      </w:r>
      <w:r w:rsidRPr="00C466E0">
        <w:rPr>
          <w:rFonts w:cstheme="minorHAnsi"/>
          <w:b/>
        </w:rPr>
        <w:t>2'-Methyl-1,3-dihydrospiro[indene-2,3'-indoline] (</w:t>
      </w:r>
      <w:r w:rsidR="00FD4689" w:rsidRPr="00C466E0">
        <w:rPr>
          <w:rFonts w:cstheme="minorHAnsi"/>
          <w:b/>
        </w:rPr>
        <w:t>171</w:t>
      </w:r>
      <w:r w:rsidRPr="00C466E0">
        <w:rPr>
          <w:rFonts w:cstheme="minorHAnsi"/>
          <w:b/>
        </w:rPr>
        <w:t>)</w:t>
      </w:r>
    </w:p>
    <w:p w14:paraId="325F5BE8" w14:textId="088183F4" w:rsidR="006E0BE5" w:rsidRPr="00C466E0" w:rsidRDefault="00087EEF" w:rsidP="006E0BE5">
      <w:pPr>
        <w:jc w:val="center"/>
        <w:rPr>
          <w:rFonts w:cstheme="minorHAnsi"/>
          <w:b/>
        </w:rPr>
      </w:pPr>
      <w:r w:rsidRPr="00C466E0">
        <w:rPr>
          <w:rFonts w:cstheme="minorHAnsi"/>
        </w:rPr>
        <w:object w:dxaOrig="2160" w:dyaOrig="2436" w14:anchorId="7E87A0A3">
          <v:shape id="_x0000_i1209" type="#_x0000_t75" style="width:87pt;height:97.5pt" o:ole="">
            <v:imagedata r:id="rId367" o:title=""/>
          </v:shape>
          <o:OLEObject Type="Embed" ProgID="ChemDraw.Document.6.0" ShapeID="_x0000_i1209" DrawAspect="Content" ObjectID="_1657099218" r:id="rId368"/>
        </w:object>
      </w:r>
    </w:p>
    <w:p w14:paraId="0F55A45B" w14:textId="56CA3CBC" w:rsidR="006E0BE5" w:rsidRPr="00C466E0" w:rsidRDefault="006E0BE5" w:rsidP="006E0BE5">
      <w:pPr>
        <w:rPr>
          <w:rFonts w:cstheme="minorHAnsi"/>
        </w:rPr>
      </w:pPr>
      <w:r w:rsidRPr="00C466E0">
        <w:rPr>
          <w:rFonts w:cstheme="minorHAnsi"/>
        </w:rPr>
        <w:t>To a solution of 2-methyl-1</w:t>
      </w:r>
      <w:r w:rsidRPr="00C466E0">
        <w:rPr>
          <w:rFonts w:cstheme="minorHAnsi"/>
          <w:i/>
        </w:rPr>
        <w:t>H</w:t>
      </w:r>
      <w:r w:rsidRPr="00C466E0">
        <w:rPr>
          <w:rFonts w:cstheme="minorHAnsi"/>
        </w:rPr>
        <w:t xml:space="preserve">-indole (100 mg, 0.762 mmol) in distilled THF (2.8 mL) at rt under argon was added </w:t>
      </w:r>
      <w:r w:rsidRPr="00C466E0">
        <w:rPr>
          <w:rFonts w:cstheme="minorHAnsi"/>
          <w:i/>
        </w:rPr>
        <w:t>t</w:t>
      </w:r>
      <w:r w:rsidRPr="00C466E0">
        <w:rPr>
          <w:rFonts w:cstheme="minorHAnsi"/>
        </w:rPr>
        <w:t>BuOK (1.7 mL, 1.0 M in THF, 1.7 mmol) and the solution stirred for 20–30 min, during which time the reaction solution turned cloudy. BEt</w:t>
      </w:r>
      <w:r w:rsidRPr="00C466E0">
        <w:rPr>
          <w:rFonts w:cstheme="minorHAnsi"/>
          <w:vertAlign w:val="subscript"/>
        </w:rPr>
        <w:t>3</w:t>
      </w:r>
      <w:r w:rsidRPr="00C466E0">
        <w:rPr>
          <w:rFonts w:cstheme="minorHAnsi"/>
        </w:rPr>
        <w:t xml:space="preserve"> (1.5 mL, 1.0 M in hexanes, 1.5 mmol) was added, turning the cloudy solution transparent, and the reaction stirred for 20–30 min. 1,2-Bis(bromomethyl)benzene </w:t>
      </w:r>
      <w:r w:rsidR="00950B01" w:rsidRPr="00C466E0">
        <w:rPr>
          <w:rFonts w:cstheme="minorHAnsi"/>
          <w:b/>
          <w:bCs/>
        </w:rPr>
        <w:t>164</w:t>
      </w:r>
      <w:r w:rsidRPr="00C466E0">
        <w:rPr>
          <w:rFonts w:cstheme="minorHAnsi"/>
        </w:rPr>
        <w:t xml:space="preserve"> (218 mg, 0.832 mmol) was added in one portion, and the reaction heated to reflux for 1 h, during which time a cloudy precipitate formed. Upon completion, the reaction was cooled to 0 °C, LiAlH</w:t>
      </w:r>
      <w:r w:rsidRPr="00C466E0">
        <w:rPr>
          <w:rFonts w:cstheme="minorHAnsi"/>
          <w:vertAlign w:val="subscript"/>
        </w:rPr>
        <w:t>4</w:t>
      </w:r>
      <w:r w:rsidRPr="00C466E0">
        <w:rPr>
          <w:rFonts w:cstheme="minorHAnsi"/>
        </w:rPr>
        <w:t xml:space="preserve"> (0.63 mL, 2.4 M in THF, 1.5 mmol) was added and the reaction stirred at rt for 30 min. The reaction was cooled to 0 °C, quenched slowly with saturated aqueous Rochelle’s salt (10 mL), and extracted successively with EtOAc (3 x 10 mL). The combined organics were washed with brine (10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(9:1 </w:t>
      </w:r>
      <w:proofErr w:type="spellStart"/>
      <w:r w:rsidRPr="00C466E0">
        <w:rPr>
          <w:rFonts w:cstheme="minorHAnsi"/>
        </w:rPr>
        <w:t>hexane:EtOAc</w:t>
      </w:r>
      <w:proofErr w:type="spellEnd"/>
      <w:r w:rsidRPr="00C466E0">
        <w:rPr>
          <w:rFonts w:cstheme="minorHAnsi"/>
        </w:rPr>
        <w:t xml:space="preserve">, then 6:4 </w:t>
      </w:r>
      <w:proofErr w:type="spellStart"/>
      <w:r w:rsidRPr="00C466E0">
        <w:rPr>
          <w:rFonts w:cstheme="minorHAnsi"/>
        </w:rPr>
        <w:t>hexane:EtOAc</w:t>
      </w:r>
      <w:proofErr w:type="spellEnd"/>
      <w:r w:rsidRPr="00C466E0">
        <w:rPr>
          <w:rFonts w:cstheme="minorHAnsi"/>
        </w:rPr>
        <w:t xml:space="preserve">), yielding the title product </w:t>
      </w:r>
      <w:r w:rsidR="00950B01" w:rsidRPr="00C466E0">
        <w:rPr>
          <w:rFonts w:cstheme="minorHAnsi"/>
          <w:b/>
          <w:bCs/>
        </w:rPr>
        <w:t>171</w:t>
      </w:r>
      <w:r w:rsidRPr="00C466E0">
        <w:rPr>
          <w:rFonts w:cstheme="minorHAnsi"/>
        </w:rPr>
        <w:t xml:space="preserve"> as an off-white solid (144 mg, 80% yield); R</w:t>
      </w:r>
      <w:r w:rsidRPr="00C466E0">
        <w:rPr>
          <w:rFonts w:cstheme="minorHAnsi"/>
          <w:i/>
          <w:iCs/>
          <w:vertAlign w:val="subscript"/>
        </w:rPr>
        <w:t>f</w:t>
      </w:r>
      <w:r w:rsidRPr="00C466E0">
        <w:rPr>
          <w:rFonts w:cstheme="minorHAnsi"/>
          <w:iCs/>
          <w:vertAlign w:val="subscript"/>
        </w:rPr>
        <w:t xml:space="preserve"> </w:t>
      </w:r>
      <w:r w:rsidRPr="00C466E0">
        <w:rPr>
          <w:rFonts w:cstheme="minorHAnsi"/>
        </w:rPr>
        <w:t xml:space="preserve">0.75 (1:1 </w:t>
      </w:r>
      <w:proofErr w:type="spellStart"/>
      <w:r w:rsidRPr="00C466E0">
        <w:rPr>
          <w:rFonts w:cstheme="minorHAnsi"/>
        </w:rPr>
        <w:t>EtOAc:hexane</w:t>
      </w:r>
      <w:proofErr w:type="spellEnd"/>
      <w:r w:rsidRPr="00C466E0">
        <w:rPr>
          <w:rFonts w:cstheme="minorHAnsi"/>
        </w:rPr>
        <w:t xml:space="preserve">); </w:t>
      </w:r>
      <w:proofErr w:type="spellStart"/>
      <w:r w:rsidRPr="00C466E0">
        <w:rPr>
          <w:rFonts w:eastAsia="Times New Roman" w:cstheme="minorHAnsi"/>
        </w:rPr>
        <w:t>mp</w:t>
      </w:r>
      <w:proofErr w:type="spellEnd"/>
      <w:r w:rsidRPr="00C466E0">
        <w:rPr>
          <w:rFonts w:eastAsia="Times New Roman" w:cstheme="minorHAnsi"/>
        </w:rPr>
        <w:t xml:space="preserve"> 43–46 °C;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w:t>
      </w:r>
      <w:r w:rsidRPr="00C466E0">
        <w:rPr>
          <w:rFonts w:eastAsia="Times New Roman" w:cstheme="minorHAnsi"/>
        </w:rPr>
        <w:t>3364, 3023, 2836, 1607, 1481, 1460, 745</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7.21–7.29 (m, 1H, H-</w:t>
      </w:r>
      <w:proofErr w:type="spellStart"/>
      <w:r w:rsidRPr="00C466E0">
        <w:rPr>
          <w:rFonts w:cstheme="minorHAnsi"/>
        </w:rPr>
        <w:t>Ar</w:t>
      </w:r>
      <w:proofErr w:type="spellEnd"/>
      <w:r w:rsidRPr="00C466E0">
        <w:rPr>
          <w:rFonts w:cstheme="minorHAnsi"/>
        </w:rPr>
        <w:t xml:space="preserve">), 7.07 (app. t, </w:t>
      </w:r>
      <w:r w:rsidRPr="00C466E0">
        <w:rPr>
          <w:rFonts w:cstheme="minorHAnsi"/>
          <w:i/>
          <w:iCs/>
        </w:rPr>
        <w:t>J</w:t>
      </w:r>
      <w:r w:rsidRPr="00C466E0">
        <w:rPr>
          <w:rFonts w:cstheme="minorHAnsi"/>
        </w:rPr>
        <w:t xml:space="preserve"> = 7.5 Hz, 1H, H-1/2/15/16), 6.88 (d, </w:t>
      </w:r>
      <w:r w:rsidRPr="00C466E0">
        <w:rPr>
          <w:rFonts w:cstheme="minorHAnsi"/>
          <w:i/>
          <w:iCs/>
        </w:rPr>
        <w:t>J</w:t>
      </w:r>
      <w:r w:rsidRPr="00C466E0">
        <w:rPr>
          <w:rFonts w:cstheme="minorHAnsi"/>
        </w:rPr>
        <w:t xml:space="preserve"> = 7.0 Hz, 1H, H-3/6/14/17), 6.67–6.71 (m, 2H, H-</w:t>
      </w:r>
      <w:proofErr w:type="spellStart"/>
      <w:r w:rsidRPr="00C466E0">
        <w:rPr>
          <w:rFonts w:cstheme="minorHAnsi"/>
        </w:rPr>
        <w:t>Ar</w:t>
      </w:r>
      <w:proofErr w:type="spellEnd"/>
      <w:r w:rsidRPr="00C466E0">
        <w:rPr>
          <w:rFonts w:cstheme="minorHAnsi"/>
        </w:rPr>
        <w:t xml:space="preserve">), 3.82 (q, </w:t>
      </w:r>
      <w:r w:rsidRPr="00C466E0">
        <w:rPr>
          <w:rFonts w:cstheme="minorHAnsi"/>
          <w:i/>
          <w:iCs/>
        </w:rPr>
        <w:t>J</w:t>
      </w:r>
      <w:r w:rsidRPr="00C466E0">
        <w:rPr>
          <w:rFonts w:cstheme="minorHAnsi"/>
        </w:rPr>
        <w:t xml:space="preserve"> = 7.0 Hz, 1H, H-8), 3.68 (</w:t>
      </w:r>
      <w:proofErr w:type="spellStart"/>
      <w:r w:rsidRPr="00C466E0">
        <w:rPr>
          <w:rFonts w:cstheme="minorHAnsi"/>
        </w:rPr>
        <w:t>br</w:t>
      </w:r>
      <w:proofErr w:type="spellEnd"/>
      <w:r w:rsidRPr="00C466E0">
        <w:rPr>
          <w:rFonts w:cstheme="minorHAnsi"/>
        </w:rPr>
        <w:t xml:space="preserve"> s, 1H, NH-1), 3.41 (d, </w:t>
      </w:r>
      <w:r w:rsidRPr="00C466E0">
        <w:rPr>
          <w:rFonts w:cstheme="minorHAnsi"/>
          <w:i/>
          <w:iCs/>
        </w:rPr>
        <w:t>J</w:t>
      </w:r>
      <w:r w:rsidRPr="00C466E0">
        <w:rPr>
          <w:rFonts w:cstheme="minorHAnsi"/>
        </w:rPr>
        <w:t xml:space="preserve"> = 16.0 Hz, 1H, H-10/13), 3.34 (d, </w:t>
      </w:r>
      <w:r w:rsidRPr="00C466E0">
        <w:rPr>
          <w:rFonts w:cstheme="minorHAnsi"/>
          <w:i/>
          <w:iCs/>
        </w:rPr>
        <w:t>J</w:t>
      </w:r>
      <w:r w:rsidRPr="00C466E0">
        <w:rPr>
          <w:rFonts w:cstheme="minorHAnsi"/>
        </w:rPr>
        <w:t xml:space="preserve"> = 16.0 Hz, 1H, H-10/13), 3.14 (d, </w:t>
      </w:r>
      <w:r w:rsidRPr="00C466E0">
        <w:rPr>
          <w:rFonts w:cstheme="minorHAnsi"/>
          <w:i/>
          <w:iCs/>
        </w:rPr>
        <w:t>J</w:t>
      </w:r>
      <w:r w:rsidRPr="00C466E0">
        <w:rPr>
          <w:rFonts w:cstheme="minorHAnsi"/>
        </w:rPr>
        <w:t xml:space="preserve"> = 16.0 Hz, 1H, H-10/13), 2.88 (d, </w:t>
      </w:r>
      <w:r w:rsidRPr="00C466E0">
        <w:rPr>
          <w:rFonts w:cstheme="minorHAnsi"/>
          <w:i/>
          <w:iCs/>
        </w:rPr>
        <w:t>J</w:t>
      </w:r>
      <w:r w:rsidRPr="00C466E0">
        <w:rPr>
          <w:rFonts w:cstheme="minorHAnsi"/>
        </w:rPr>
        <w:t xml:space="preserve"> = 16.0 Hz, 1H, H-10/13), 1.20 (d, </w:t>
      </w:r>
      <w:r w:rsidRPr="00C466E0">
        <w:rPr>
          <w:rFonts w:cstheme="minorHAnsi"/>
          <w:i/>
          <w:iCs/>
        </w:rPr>
        <w:t>J</w:t>
      </w:r>
      <w:r w:rsidRPr="00C466E0">
        <w:rPr>
          <w:rFonts w:cstheme="minorHAnsi"/>
        </w:rPr>
        <w:t xml:space="preserve"> = 7.0 Hz, 3H, H-18);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149.4 (C), 142.3 (C), 142.0 (C), 137.3 (C), 127.5 (CH), 126.5 (CH), 126.4 (CH), 124.4 (CH), 124.3 (CH), 122.0 (CH), 119.0 (CH), 109.5 (CH), 64.7 (CH), 55.8 (C), 45.3 (CH</w:t>
      </w:r>
      <w:r w:rsidRPr="00C466E0">
        <w:rPr>
          <w:rFonts w:cstheme="minorHAnsi"/>
          <w:vertAlign w:val="subscript"/>
        </w:rPr>
        <w:t>2</w:t>
      </w:r>
      <w:r w:rsidRPr="00C466E0">
        <w:rPr>
          <w:rFonts w:cstheme="minorHAnsi"/>
        </w:rPr>
        <w:t>), 39.3 (CH</w:t>
      </w:r>
      <w:r w:rsidRPr="00C466E0">
        <w:rPr>
          <w:rFonts w:cstheme="minorHAnsi"/>
          <w:vertAlign w:val="subscript"/>
        </w:rPr>
        <w:t>2</w:t>
      </w:r>
      <w:r w:rsidRPr="00C466E0">
        <w:rPr>
          <w:rFonts w:cstheme="minorHAnsi"/>
        </w:rPr>
        <w:t>), 16.8 (CH</w:t>
      </w:r>
      <w:r w:rsidRPr="00C466E0">
        <w:rPr>
          <w:rFonts w:cstheme="minorHAnsi"/>
          <w:vertAlign w:val="subscript"/>
        </w:rPr>
        <w:t>3</w:t>
      </w:r>
      <w:r w:rsidRPr="00C466E0">
        <w:rPr>
          <w:rFonts w:cstheme="minorHAnsi"/>
        </w:rPr>
        <w:t xml:space="preserve">); </w:t>
      </w:r>
      <w:r w:rsidRPr="00C466E0">
        <w:rPr>
          <w:rFonts w:eastAsia="Times New Roman" w:cstheme="minorHAnsi"/>
        </w:rPr>
        <w:t>HRMS (ESI</w:t>
      </w:r>
      <w:r w:rsidRPr="00C466E0">
        <w:rPr>
          <w:rFonts w:eastAsia="Times New Roman" w:cstheme="minorHAnsi"/>
          <w:vertAlign w:val="superscript"/>
        </w:rPr>
        <w:t>+</w:t>
      </w:r>
      <w:r w:rsidRPr="00C466E0">
        <w:rPr>
          <w:rFonts w:eastAsia="Times New Roman" w:cstheme="minorHAnsi"/>
        </w:rPr>
        <w:t>): Found: 236.1444; C</w:t>
      </w:r>
      <w:r w:rsidRPr="00C466E0">
        <w:rPr>
          <w:rFonts w:eastAsia="Times New Roman" w:cstheme="minorHAnsi"/>
          <w:vertAlign w:val="subscript"/>
        </w:rPr>
        <w:t>17</w:t>
      </w:r>
      <w:r w:rsidRPr="00C466E0">
        <w:rPr>
          <w:rFonts w:eastAsia="Times New Roman" w:cstheme="minorHAnsi"/>
        </w:rPr>
        <w:t>H</w:t>
      </w:r>
      <w:r w:rsidRPr="00C466E0">
        <w:rPr>
          <w:rFonts w:eastAsia="Times New Roman" w:cstheme="minorHAnsi"/>
          <w:vertAlign w:val="subscript"/>
        </w:rPr>
        <w:t>18</w:t>
      </w:r>
      <w:r w:rsidRPr="00C466E0">
        <w:rPr>
          <w:rFonts w:eastAsia="Times New Roman" w:cstheme="minorHAnsi"/>
        </w:rPr>
        <w:t>N (MH</w:t>
      </w:r>
      <w:r w:rsidRPr="00C466E0">
        <w:rPr>
          <w:rFonts w:eastAsia="Times New Roman" w:cstheme="minorHAnsi"/>
          <w:vertAlign w:val="superscript"/>
        </w:rPr>
        <w:t>+</w:t>
      </w:r>
      <w:r w:rsidRPr="00C466E0">
        <w:rPr>
          <w:rFonts w:eastAsia="Times New Roman" w:cstheme="minorHAnsi"/>
        </w:rPr>
        <w:t>), Requires: 236.1434 (4.1 ppm error).</w:t>
      </w:r>
    </w:p>
    <w:p w14:paraId="638EFF10" w14:textId="77777777" w:rsidR="006E0BE5" w:rsidRPr="00C466E0" w:rsidRDefault="006E0BE5" w:rsidP="006E0BE5">
      <w:pPr>
        <w:spacing w:line="259" w:lineRule="auto"/>
        <w:jc w:val="left"/>
        <w:rPr>
          <w:rFonts w:cstheme="minorHAnsi"/>
        </w:rPr>
      </w:pPr>
      <w:r w:rsidRPr="00C466E0">
        <w:rPr>
          <w:rFonts w:cstheme="minorHAnsi"/>
        </w:rPr>
        <w:br w:type="page"/>
      </w:r>
    </w:p>
    <w:p w14:paraId="59B13844" w14:textId="5A4BF593" w:rsidR="006E0BE5" w:rsidRPr="00C466E0" w:rsidRDefault="006E0BE5" w:rsidP="006E0BE5">
      <w:pPr>
        <w:rPr>
          <w:rFonts w:cstheme="minorHAnsi"/>
        </w:rPr>
      </w:pPr>
      <w:r w:rsidRPr="00C466E0">
        <w:rPr>
          <w:rFonts w:cstheme="minorHAnsi"/>
          <w:b/>
        </w:rPr>
        <w:lastRenderedPageBreak/>
        <w:t>2'-Methyl-1,3-dihydrospiro[indene-2,3'-indole] (</w:t>
      </w:r>
      <w:r w:rsidR="00FD4689" w:rsidRPr="00C466E0">
        <w:rPr>
          <w:rFonts w:cstheme="minorHAnsi"/>
          <w:b/>
        </w:rPr>
        <w:t>173</w:t>
      </w:r>
      <w:r w:rsidRPr="00C466E0">
        <w:rPr>
          <w:rFonts w:cstheme="minorHAnsi"/>
          <w:b/>
        </w:rPr>
        <w:t>)</w:t>
      </w:r>
    </w:p>
    <w:p w14:paraId="7EC86B3B" w14:textId="784901DE" w:rsidR="006E0BE5" w:rsidRPr="00C466E0" w:rsidRDefault="00087EEF" w:rsidP="006E0BE5">
      <w:pPr>
        <w:jc w:val="center"/>
        <w:rPr>
          <w:rFonts w:cstheme="minorHAnsi"/>
          <w:b/>
        </w:rPr>
      </w:pPr>
      <w:r w:rsidRPr="00C466E0">
        <w:rPr>
          <w:rFonts w:cstheme="minorHAnsi"/>
        </w:rPr>
        <w:object w:dxaOrig="2160" w:dyaOrig="2244" w14:anchorId="690BB903">
          <v:shape id="_x0000_i1210" type="#_x0000_t75" style="width:87pt;height:89.25pt" o:ole="">
            <v:imagedata r:id="rId369" o:title=""/>
          </v:shape>
          <o:OLEObject Type="Embed" ProgID="ChemDraw.Document.6.0" ShapeID="_x0000_i1210" DrawAspect="Content" ObjectID="_1657099219" r:id="rId370"/>
        </w:object>
      </w:r>
    </w:p>
    <w:p w14:paraId="69C6B12A" w14:textId="13D1FEA5" w:rsidR="006E0BE5" w:rsidRPr="00C466E0" w:rsidRDefault="006E0BE5" w:rsidP="006E0BE5">
      <w:pPr>
        <w:rPr>
          <w:rFonts w:cstheme="minorHAnsi"/>
        </w:rPr>
      </w:pPr>
      <w:r w:rsidRPr="00C466E0">
        <w:rPr>
          <w:rFonts w:cstheme="minorHAnsi"/>
        </w:rPr>
        <w:t>To a solution of 2-methyl-1</w:t>
      </w:r>
      <w:r w:rsidRPr="00C466E0">
        <w:rPr>
          <w:rFonts w:cstheme="minorHAnsi"/>
          <w:i/>
        </w:rPr>
        <w:t>H</w:t>
      </w:r>
      <w:r w:rsidRPr="00C466E0">
        <w:rPr>
          <w:rFonts w:cstheme="minorHAnsi"/>
        </w:rPr>
        <w:t xml:space="preserve">-indole (131 mg, 0.999 mmol) in distilled THF (3 mL) at rt under argon was added </w:t>
      </w:r>
      <w:r w:rsidRPr="00C466E0">
        <w:rPr>
          <w:rFonts w:cstheme="minorHAnsi"/>
          <w:i/>
        </w:rPr>
        <w:t>t</w:t>
      </w:r>
      <w:r w:rsidRPr="00C466E0">
        <w:rPr>
          <w:rFonts w:cstheme="minorHAnsi"/>
        </w:rPr>
        <w:t>BuOK (2.2 mL, 1.0 M in THF, 2.2 mmol) and the solution stirred for 20–30 min, during which time the reaction solution turned cloudy. BEt</w:t>
      </w:r>
      <w:r w:rsidRPr="00C466E0">
        <w:rPr>
          <w:rFonts w:cstheme="minorHAnsi"/>
          <w:vertAlign w:val="subscript"/>
        </w:rPr>
        <w:t>3</w:t>
      </w:r>
      <w:r w:rsidRPr="00C466E0">
        <w:rPr>
          <w:rFonts w:cstheme="minorHAnsi"/>
        </w:rPr>
        <w:t xml:space="preserve"> (2.0 mL, 1.0 M in hexanes, 2.0 mmol) was added, turning the cloudy solution transparent, and the reaction stirred for 20–30 min. 1,2-Bis(bromomethyl)benzene </w:t>
      </w:r>
      <w:r w:rsidR="00950B01" w:rsidRPr="00C466E0">
        <w:rPr>
          <w:rFonts w:cstheme="minorHAnsi"/>
          <w:b/>
          <w:bCs/>
        </w:rPr>
        <w:t>164</w:t>
      </w:r>
      <w:r w:rsidRPr="00C466E0">
        <w:rPr>
          <w:rFonts w:cstheme="minorHAnsi"/>
        </w:rPr>
        <w:t xml:space="preserve"> (287 mg, 1.09 mmol) was added in one portion, and the reaction stirred at rt for 16 h overnight, during which time a cloudy precipitate formed. Upon completion, the reaction was quenched with saturated aqueous NaHCO</w:t>
      </w:r>
      <w:r w:rsidRPr="00C466E0">
        <w:rPr>
          <w:rFonts w:cstheme="minorHAnsi"/>
          <w:vertAlign w:val="subscript"/>
        </w:rPr>
        <w:t>3</w:t>
      </w:r>
      <w:r w:rsidRPr="00C466E0">
        <w:rPr>
          <w:rFonts w:cstheme="minorHAnsi"/>
        </w:rPr>
        <w:t xml:space="preserve"> (10 mL</w:t>
      </w:r>
      <w:proofErr w:type="gramStart"/>
      <w:r w:rsidRPr="00C466E0">
        <w:rPr>
          <w:rFonts w:cstheme="minorHAnsi"/>
        </w:rPr>
        <w:t>), and</w:t>
      </w:r>
      <w:proofErr w:type="gramEnd"/>
      <w:r w:rsidRPr="00C466E0">
        <w:rPr>
          <w:rFonts w:cstheme="minorHAnsi"/>
        </w:rPr>
        <w:t xml:space="preserve"> extracted successively with EtOAc (3 x 10 mL). The combined organics were washed with brine (10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(9:1 </w:t>
      </w:r>
      <w:proofErr w:type="spellStart"/>
      <w:r w:rsidRPr="00C466E0">
        <w:rPr>
          <w:rFonts w:cstheme="minorHAnsi"/>
        </w:rPr>
        <w:t>hexane:EtOAc</w:t>
      </w:r>
      <w:proofErr w:type="spellEnd"/>
      <w:r w:rsidRPr="00C466E0">
        <w:rPr>
          <w:rFonts w:cstheme="minorHAnsi"/>
        </w:rPr>
        <w:t xml:space="preserve">, then 6:4 </w:t>
      </w:r>
      <w:proofErr w:type="spellStart"/>
      <w:r w:rsidRPr="00C466E0">
        <w:rPr>
          <w:rFonts w:cstheme="minorHAnsi"/>
        </w:rPr>
        <w:t>hexane:EtOAc</w:t>
      </w:r>
      <w:proofErr w:type="spellEnd"/>
      <w:r w:rsidRPr="00C466E0">
        <w:rPr>
          <w:rFonts w:cstheme="minorHAnsi"/>
        </w:rPr>
        <w:t xml:space="preserve">), yielding the title compound </w:t>
      </w:r>
      <w:r w:rsidR="00950B01" w:rsidRPr="00C466E0">
        <w:rPr>
          <w:rFonts w:cstheme="minorHAnsi"/>
          <w:b/>
        </w:rPr>
        <w:t>173</w:t>
      </w:r>
      <w:r w:rsidRPr="00C466E0">
        <w:rPr>
          <w:rFonts w:cstheme="minorHAnsi"/>
        </w:rPr>
        <w:t xml:space="preserve"> as a viscous orange oil (193 mg, 83% yield); R</w:t>
      </w:r>
      <w:r w:rsidRPr="00C466E0">
        <w:rPr>
          <w:rFonts w:cstheme="minorHAnsi"/>
          <w:i/>
          <w:iCs/>
          <w:vertAlign w:val="subscript"/>
        </w:rPr>
        <w:t>f</w:t>
      </w:r>
      <w:r w:rsidRPr="00C466E0">
        <w:rPr>
          <w:rFonts w:cstheme="minorHAnsi"/>
          <w:iCs/>
        </w:rPr>
        <w:t xml:space="preserve"> </w:t>
      </w:r>
      <w:r w:rsidRPr="00C466E0">
        <w:rPr>
          <w:rFonts w:cstheme="minorHAnsi"/>
        </w:rPr>
        <w:t xml:space="preserve">0.28 (1:2 </w:t>
      </w:r>
      <w:proofErr w:type="spellStart"/>
      <w:r w:rsidRPr="00C466E0">
        <w:rPr>
          <w:rFonts w:cstheme="minorHAnsi"/>
        </w:rPr>
        <w:t>EtOAc:hexane</w:t>
      </w:r>
      <w:proofErr w:type="spellEnd"/>
      <w:r w:rsidRPr="00C466E0">
        <w:rPr>
          <w:rFonts w:cstheme="minorHAnsi"/>
        </w:rPr>
        <w:t>)</w:t>
      </w:r>
      <w:r w:rsidRPr="00C466E0">
        <w:rPr>
          <w:rFonts w:eastAsia="Times New Roman" w:cstheme="minorHAnsi"/>
        </w:rPr>
        <w:t xml:space="preserve">;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w:t>
      </w:r>
      <w:r w:rsidRPr="00C466E0">
        <w:rPr>
          <w:rFonts w:eastAsia="Times New Roman" w:cstheme="minorHAnsi"/>
        </w:rPr>
        <w:t>3023, 2908, 2841, 1574, 1457, 772, 748</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7.57 (d, </w:t>
      </w:r>
      <w:r w:rsidRPr="00C466E0">
        <w:rPr>
          <w:rFonts w:cstheme="minorHAnsi"/>
          <w:i/>
          <w:iCs/>
        </w:rPr>
        <w:t>J</w:t>
      </w:r>
      <w:r w:rsidRPr="00C466E0">
        <w:rPr>
          <w:rFonts w:cstheme="minorHAnsi"/>
        </w:rPr>
        <w:t xml:space="preserve"> = 8.5 Hz, 1H, H-3/6), 7.28–7.35 (m, 4H, H-</w:t>
      </w:r>
      <w:proofErr w:type="spellStart"/>
      <w:r w:rsidRPr="00C466E0">
        <w:rPr>
          <w:rFonts w:cstheme="minorHAnsi"/>
        </w:rPr>
        <w:t>Ar</w:t>
      </w:r>
      <w:proofErr w:type="spellEnd"/>
      <w:r w:rsidRPr="00C466E0">
        <w:rPr>
          <w:rFonts w:cstheme="minorHAnsi"/>
        </w:rPr>
        <w:t xml:space="preserve">), 7.10–7.16 (m, 2H, H-1+2), 3.28 (d, </w:t>
      </w:r>
      <w:r w:rsidRPr="00C466E0">
        <w:rPr>
          <w:rFonts w:cstheme="minorHAnsi"/>
          <w:i/>
          <w:iCs/>
        </w:rPr>
        <w:t>J</w:t>
      </w:r>
      <w:r w:rsidRPr="00C466E0">
        <w:rPr>
          <w:rFonts w:cstheme="minorHAnsi"/>
        </w:rPr>
        <w:t xml:space="preserve"> = 16.0 Hz, 2H, H-10/13), 3.23 (d, </w:t>
      </w:r>
      <w:r w:rsidRPr="00C466E0">
        <w:rPr>
          <w:rFonts w:cstheme="minorHAnsi"/>
          <w:i/>
          <w:iCs/>
        </w:rPr>
        <w:t>J</w:t>
      </w:r>
      <w:r w:rsidRPr="00C466E0">
        <w:rPr>
          <w:rFonts w:cstheme="minorHAnsi"/>
        </w:rPr>
        <w:t xml:space="preserve"> = 16.0 Hz, 2H, H-10/13), 2.20 (s, 3H, H-18);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185.8 (C)</w:t>
      </w:r>
      <w:r w:rsidRPr="00C466E0">
        <w:rPr>
          <w:rFonts w:eastAsia="Times New Roman" w:cstheme="minorHAnsi"/>
        </w:rPr>
        <w:t xml:space="preserve">, </w:t>
      </w:r>
      <w:r w:rsidRPr="00C466E0">
        <w:rPr>
          <w:rFonts w:cstheme="minorHAnsi"/>
        </w:rPr>
        <w:t>153.9 (C), 144.8 (2 x C), 141.5 (C), 127.8 (CH), 127.0 (2 x CH), 125.4 (2 x CH), 124.8 (CH), 120.9 (CH), 119.7 (CH), 63.1 (C), 40.8 (2 x CH</w:t>
      </w:r>
      <w:r w:rsidRPr="00C466E0">
        <w:rPr>
          <w:rFonts w:cstheme="minorHAnsi"/>
          <w:vertAlign w:val="subscript"/>
        </w:rPr>
        <w:t>2</w:t>
      </w:r>
      <w:r w:rsidRPr="00C466E0">
        <w:rPr>
          <w:rFonts w:cstheme="minorHAnsi"/>
        </w:rPr>
        <w:t>), 16.2 (CH</w:t>
      </w:r>
      <w:r w:rsidRPr="00C466E0">
        <w:rPr>
          <w:rFonts w:cstheme="minorHAnsi"/>
          <w:vertAlign w:val="subscript"/>
        </w:rPr>
        <w:t>3</w:t>
      </w:r>
      <w:r w:rsidRPr="00C466E0">
        <w:rPr>
          <w:rFonts w:cstheme="minorHAnsi"/>
        </w:rPr>
        <w:t xml:space="preserve">); </w:t>
      </w:r>
      <w:r w:rsidRPr="00C466E0">
        <w:rPr>
          <w:rFonts w:eastAsia="Times New Roman" w:cstheme="minorHAnsi"/>
        </w:rPr>
        <w:t>HRMS (ESI</w:t>
      </w:r>
      <w:r w:rsidRPr="00C466E0">
        <w:rPr>
          <w:rFonts w:eastAsia="Times New Roman" w:cstheme="minorHAnsi"/>
          <w:vertAlign w:val="superscript"/>
        </w:rPr>
        <w:t>+</w:t>
      </w:r>
      <w:r w:rsidRPr="00C466E0">
        <w:rPr>
          <w:rFonts w:eastAsia="Times New Roman" w:cstheme="minorHAnsi"/>
        </w:rPr>
        <w:t>): Found: 234.1271; C</w:t>
      </w:r>
      <w:r w:rsidRPr="00C466E0">
        <w:rPr>
          <w:rFonts w:eastAsia="Times New Roman" w:cstheme="minorHAnsi"/>
          <w:vertAlign w:val="subscript"/>
        </w:rPr>
        <w:t>17</w:t>
      </w:r>
      <w:r w:rsidRPr="00C466E0">
        <w:rPr>
          <w:rFonts w:eastAsia="Times New Roman" w:cstheme="minorHAnsi"/>
        </w:rPr>
        <w:t>H</w:t>
      </w:r>
      <w:r w:rsidRPr="00C466E0">
        <w:rPr>
          <w:rFonts w:eastAsia="Times New Roman" w:cstheme="minorHAnsi"/>
          <w:vertAlign w:val="subscript"/>
        </w:rPr>
        <w:t>16</w:t>
      </w:r>
      <w:r w:rsidRPr="00C466E0">
        <w:rPr>
          <w:rFonts w:eastAsia="Times New Roman" w:cstheme="minorHAnsi"/>
        </w:rPr>
        <w:t>N (MH</w:t>
      </w:r>
      <w:r w:rsidRPr="00C466E0">
        <w:rPr>
          <w:rFonts w:eastAsia="Times New Roman" w:cstheme="minorHAnsi"/>
          <w:vertAlign w:val="superscript"/>
        </w:rPr>
        <w:t>+</w:t>
      </w:r>
      <w:r w:rsidRPr="00C466E0">
        <w:rPr>
          <w:rFonts w:eastAsia="Times New Roman" w:cstheme="minorHAnsi"/>
        </w:rPr>
        <w:t>), Requires: 234.1277 (2.8 ppm error).</w:t>
      </w:r>
    </w:p>
    <w:p w14:paraId="0687867B" w14:textId="77777777" w:rsidR="006E0BE5" w:rsidRPr="00C466E0" w:rsidRDefault="006E0BE5" w:rsidP="006E0BE5">
      <w:pPr>
        <w:rPr>
          <w:rFonts w:cstheme="minorHAnsi"/>
        </w:rPr>
      </w:pPr>
      <w:r w:rsidRPr="00C466E0">
        <w:rPr>
          <w:rFonts w:cstheme="minorHAnsi"/>
        </w:rPr>
        <w:t>Lab notebook reference: 166/2</w:t>
      </w:r>
    </w:p>
    <w:p w14:paraId="3174685D" w14:textId="77777777" w:rsidR="00BD480F" w:rsidRDefault="00BD480F">
      <w:pPr>
        <w:spacing w:line="259" w:lineRule="auto"/>
        <w:jc w:val="left"/>
        <w:rPr>
          <w:rFonts w:cstheme="minorHAnsi"/>
          <w:b/>
        </w:rPr>
      </w:pPr>
      <w:r>
        <w:rPr>
          <w:rFonts w:cstheme="minorHAnsi"/>
          <w:b/>
        </w:rPr>
        <w:br w:type="page"/>
      </w:r>
    </w:p>
    <w:p w14:paraId="18B5E42B" w14:textId="79778792" w:rsidR="006E0BE5" w:rsidRPr="00C466E0" w:rsidRDefault="006E0BE5" w:rsidP="001F6B5A">
      <w:pPr>
        <w:spacing w:line="259" w:lineRule="auto"/>
        <w:jc w:val="left"/>
        <w:rPr>
          <w:rFonts w:cstheme="minorHAnsi"/>
        </w:rPr>
      </w:pPr>
      <w:r w:rsidRPr="00C466E0">
        <w:rPr>
          <w:rFonts w:cstheme="minorHAnsi"/>
          <w:b/>
        </w:rPr>
        <w:lastRenderedPageBreak/>
        <w:t>1,1',2',3-Tetrahydrospiro[indene-2,3'-pyrrolo[2,3-b]pyridine] (</w:t>
      </w:r>
      <w:r w:rsidR="00FD4689" w:rsidRPr="00C466E0">
        <w:rPr>
          <w:rFonts w:cstheme="minorHAnsi"/>
          <w:b/>
        </w:rPr>
        <w:t>178</w:t>
      </w:r>
      <w:r w:rsidRPr="00C466E0">
        <w:rPr>
          <w:rFonts w:cstheme="minorHAnsi"/>
          <w:b/>
        </w:rPr>
        <w:t>)</w:t>
      </w:r>
    </w:p>
    <w:p w14:paraId="14FF0D41" w14:textId="2A5460FC" w:rsidR="006E0BE5" w:rsidRPr="00C466E0" w:rsidRDefault="00087EEF" w:rsidP="006E0BE5">
      <w:pPr>
        <w:jc w:val="center"/>
        <w:rPr>
          <w:rFonts w:cstheme="minorHAnsi"/>
          <w:b/>
        </w:rPr>
      </w:pPr>
      <w:r w:rsidRPr="00C466E0">
        <w:rPr>
          <w:rFonts w:cstheme="minorHAnsi"/>
        </w:rPr>
        <w:object w:dxaOrig="1956" w:dyaOrig="2436" w14:anchorId="2904B238">
          <v:shape id="_x0000_i1211" type="#_x0000_t75" style="width:78.75pt;height:97.5pt" o:ole="">
            <v:imagedata r:id="rId371" o:title=""/>
          </v:shape>
          <o:OLEObject Type="Embed" ProgID="ChemDraw.Document.6.0" ShapeID="_x0000_i1211" DrawAspect="Content" ObjectID="_1657099220" r:id="rId372"/>
        </w:object>
      </w:r>
    </w:p>
    <w:p w14:paraId="17AC42F8" w14:textId="77A1E1C9" w:rsidR="006E0BE5" w:rsidRPr="00C466E0" w:rsidRDefault="006E0BE5" w:rsidP="006E0BE5">
      <w:pPr>
        <w:rPr>
          <w:rFonts w:cstheme="minorHAnsi"/>
        </w:rPr>
      </w:pPr>
      <w:r w:rsidRPr="00C466E0">
        <w:rPr>
          <w:rFonts w:cstheme="minorHAnsi"/>
        </w:rPr>
        <w:t>To a solution of 1</w:t>
      </w:r>
      <w:r w:rsidRPr="00C466E0">
        <w:rPr>
          <w:rFonts w:cstheme="minorHAnsi"/>
          <w:i/>
        </w:rPr>
        <w:t>H</w:t>
      </w:r>
      <w:r w:rsidRPr="00C466E0">
        <w:rPr>
          <w:rFonts w:cstheme="minorHAnsi"/>
        </w:rPr>
        <w:t xml:space="preserve">-pyrrolo[2,3-b]pyridine (100 mg, 0.847 mmol) in distilled THF (3 mL) at rt under argon was added </w:t>
      </w:r>
      <w:r w:rsidRPr="00C466E0">
        <w:rPr>
          <w:rFonts w:cstheme="minorHAnsi"/>
          <w:i/>
        </w:rPr>
        <w:t>t</w:t>
      </w:r>
      <w:r w:rsidRPr="00C466E0">
        <w:rPr>
          <w:rFonts w:cstheme="minorHAnsi"/>
        </w:rPr>
        <w:t>BuOK (1.9 mL, 1.0 M in THF, 1.9 mmol) and the solution stirred for 20–30 min, during which time the reaction solution turned cloudy. BEt</w:t>
      </w:r>
      <w:r w:rsidRPr="00C466E0">
        <w:rPr>
          <w:rFonts w:cstheme="minorHAnsi"/>
          <w:vertAlign w:val="subscript"/>
        </w:rPr>
        <w:t>3</w:t>
      </w:r>
      <w:r w:rsidRPr="00C466E0">
        <w:rPr>
          <w:rFonts w:cstheme="minorHAnsi"/>
        </w:rPr>
        <w:t xml:space="preserve"> (2.5 mL, 1.0 M in hexanes, 2.5 mmol) was added, turning the cloudy solution transparent, and the reaction stirred for 20–30 min. 1,2-Bis(bromomethyl)benzene </w:t>
      </w:r>
      <w:r w:rsidR="00950B01" w:rsidRPr="00C466E0">
        <w:rPr>
          <w:rFonts w:cstheme="minorHAnsi"/>
          <w:b/>
          <w:bCs/>
        </w:rPr>
        <w:t>164</w:t>
      </w:r>
      <w:r w:rsidR="00950B01" w:rsidRPr="00C466E0">
        <w:rPr>
          <w:rFonts w:cstheme="minorHAnsi"/>
        </w:rPr>
        <w:t xml:space="preserve"> </w:t>
      </w:r>
      <w:r w:rsidRPr="00C466E0">
        <w:rPr>
          <w:rFonts w:cstheme="minorHAnsi"/>
        </w:rPr>
        <w:t>(242 mg, 0.923 mmol) was added in one portion, and the reaction heated to reflux for 24 h, during which time a cloudy precipitate formed (the reaction did not consume all starting material). The reaction was cooled to 0 °C, LiAlH</w:t>
      </w:r>
      <w:r w:rsidRPr="00C466E0">
        <w:rPr>
          <w:rFonts w:cstheme="minorHAnsi"/>
          <w:vertAlign w:val="subscript"/>
        </w:rPr>
        <w:t>4</w:t>
      </w:r>
      <w:r w:rsidRPr="00C466E0">
        <w:rPr>
          <w:rFonts w:cstheme="minorHAnsi"/>
        </w:rPr>
        <w:t xml:space="preserve"> (0.70 mL, 1.7 mmol) was added, and the reaction stirred at rt for 30 min. The reaction was cooled to 0 °C, quenched slowly with saturated aqueous Rochelle’s salt (10 mL), and extracted successively with EtOAc (3 x 10 mL). The combined organics were washed successively with aqueous 2M sodium hydroxide solution (2 x 10 mL), brine (10 mL), dried (Na</w:t>
      </w:r>
      <w:r w:rsidRPr="00C466E0">
        <w:rPr>
          <w:rFonts w:cstheme="minorHAnsi"/>
          <w:vertAlign w:val="subscript"/>
        </w:rPr>
        <w:t>2</w:t>
      </w:r>
      <w:r w:rsidRPr="00C466E0">
        <w:rPr>
          <w:rFonts w:cstheme="minorHAnsi"/>
        </w:rPr>
        <w:t>SO</w:t>
      </w:r>
      <w:r w:rsidRPr="00C466E0">
        <w:rPr>
          <w:rFonts w:cstheme="minorHAnsi"/>
          <w:vertAlign w:val="subscript"/>
        </w:rPr>
        <w:t>4</w:t>
      </w:r>
      <w:r w:rsidRPr="00C466E0">
        <w:rPr>
          <w:rFonts w:cstheme="minorHAnsi"/>
        </w:rPr>
        <w:t xml:space="preserve">), and concentrated under vacuum. The crude product was purified by silica chromatography eluting (8:2 </w:t>
      </w:r>
      <w:proofErr w:type="spellStart"/>
      <w:r w:rsidRPr="00C466E0">
        <w:rPr>
          <w:rFonts w:cstheme="minorHAnsi"/>
        </w:rPr>
        <w:t>hexane:EtOAc</w:t>
      </w:r>
      <w:proofErr w:type="spellEnd"/>
      <w:r w:rsidRPr="00C466E0">
        <w:rPr>
          <w:rFonts w:cstheme="minorHAnsi"/>
        </w:rPr>
        <w:t xml:space="preserve">, then 100% EtOAc, then 1% MeOH in EtOAc) yielding the title compound </w:t>
      </w:r>
      <w:r w:rsidR="00950B01" w:rsidRPr="00C466E0">
        <w:rPr>
          <w:rFonts w:cstheme="minorHAnsi"/>
          <w:b/>
        </w:rPr>
        <w:t>178</w:t>
      </w:r>
      <w:r w:rsidRPr="00C466E0">
        <w:rPr>
          <w:rFonts w:cstheme="minorHAnsi"/>
        </w:rPr>
        <w:t xml:space="preserve"> as a yellow solid (116 mg, 61% yield); R</w:t>
      </w:r>
      <w:r w:rsidRPr="00C466E0">
        <w:rPr>
          <w:rFonts w:cstheme="minorHAnsi"/>
          <w:i/>
          <w:iCs/>
          <w:vertAlign w:val="subscript"/>
        </w:rPr>
        <w:t>f</w:t>
      </w:r>
      <w:r w:rsidRPr="00C466E0">
        <w:rPr>
          <w:rFonts w:cstheme="minorHAnsi"/>
          <w:iCs/>
          <w:vertAlign w:val="subscript"/>
        </w:rPr>
        <w:t xml:space="preserve"> </w:t>
      </w:r>
      <w:r w:rsidRPr="00C466E0">
        <w:rPr>
          <w:rFonts w:cstheme="minorHAnsi"/>
        </w:rPr>
        <w:t xml:space="preserve">0.12 (1:2 </w:t>
      </w:r>
      <w:proofErr w:type="spellStart"/>
      <w:r w:rsidRPr="00C466E0">
        <w:rPr>
          <w:rFonts w:cstheme="minorHAnsi"/>
        </w:rPr>
        <w:t>EtOAc:hexane</w:t>
      </w:r>
      <w:proofErr w:type="spellEnd"/>
      <w:r w:rsidRPr="00C466E0">
        <w:rPr>
          <w:rFonts w:cstheme="minorHAnsi"/>
        </w:rPr>
        <w:t xml:space="preserve">); </w:t>
      </w:r>
      <w:proofErr w:type="spellStart"/>
      <w:r w:rsidRPr="00C466E0">
        <w:rPr>
          <w:rFonts w:eastAsia="Times New Roman" w:cstheme="minorHAnsi"/>
        </w:rPr>
        <w:t>mp</w:t>
      </w:r>
      <w:proofErr w:type="spellEnd"/>
      <w:r w:rsidRPr="00C466E0">
        <w:rPr>
          <w:rFonts w:eastAsia="Times New Roman" w:cstheme="minorHAnsi"/>
        </w:rPr>
        <w:t xml:space="preserve"> 110–115 °C;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w:t>
      </w:r>
      <w:r w:rsidRPr="00C466E0">
        <w:rPr>
          <w:rFonts w:eastAsia="Times New Roman" w:cstheme="minorHAnsi"/>
        </w:rPr>
        <w:t>3212, 3021, 2932, 1611, 1591, 1250, 771, 743</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7.78 (dd, </w:t>
      </w:r>
      <w:r w:rsidRPr="00C466E0">
        <w:rPr>
          <w:rFonts w:cstheme="minorHAnsi"/>
          <w:i/>
          <w:iCs/>
        </w:rPr>
        <w:t>J</w:t>
      </w:r>
      <w:r w:rsidRPr="00C466E0">
        <w:rPr>
          <w:rFonts w:cstheme="minorHAnsi"/>
        </w:rPr>
        <w:t xml:space="preserve"> = 5.5, 1.5 Hz, 1H, H-2), 7.19–7.26 (m, 4H, H-</w:t>
      </w:r>
      <w:proofErr w:type="spellStart"/>
      <w:r w:rsidRPr="00C466E0">
        <w:rPr>
          <w:rFonts w:cstheme="minorHAnsi"/>
        </w:rPr>
        <w:t>Ar</w:t>
      </w:r>
      <w:proofErr w:type="spellEnd"/>
      <w:r w:rsidRPr="00C466E0">
        <w:rPr>
          <w:rFonts w:cstheme="minorHAnsi"/>
        </w:rPr>
        <w:t xml:space="preserve">), 7.10 (dd, </w:t>
      </w:r>
      <w:r w:rsidRPr="00C466E0">
        <w:rPr>
          <w:rFonts w:cstheme="minorHAnsi"/>
          <w:i/>
          <w:iCs/>
        </w:rPr>
        <w:t>J</w:t>
      </w:r>
      <w:r w:rsidRPr="00C466E0">
        <w:rPr>
          <w:rFonts w:cstheme="minorHAnsi"/>
        </w:rPr>
        <w:t xml:space="preserve"> = 7.5, 1.5 Hz, 1H, H-6), 6.50 (dd, </w:t>
      </w:r>
      <w:r w:rsidRPr="00C466E0">
        <w:rPr>
          <w:rFonts w:cstheme="minorHAnsi"/>
          <w:i/>
          <w:iCs/>
        </w:rPr>
        <w:t>J</w:t>
      </w:r>
      <w:r w:rsidRPr="00C466E0">
        <w:rPr>
          <w:rFonts w:cstheme="minorHAnsi"/>
        </w:rPr>
        <w:t xml:space="preserve"> = 7.0, 5.5 Hz, 1H, H-1), 4.92 (</w:t>
      </w:r>
      <w:proofErr w:type="spellStart"/>
      <w:r w:rsidRPr="00C466E0">
        <w:rPr>
          <w:rFonts w:cstheme="minorHAnsi"/>
        </w:rPr>
        <w:t>br</w:t>
      </w:r>
      <w:proofErr w:type="spellEnd"/>
      <w:r w:rsidRPr="00C466E0">
        <w:rPr>
          <w:rFonts w:cstheme="minorHAnsi"/>
        </w:rPr>
        <w:t xml:space="preserve"> s, 1H, NH-7), 3.60 (s, 2H, H-8), 3.25 (d, </w:t>
      </w:r>
      <w:r w:rsidRPr="00C466E0">
        <w:rPr>
          <w:rFonts w:cstheme="minorHAnsi"/>
          <w:i/>
          <w:iCs/>
        </w:rPr>
        <w:t>J</w:t>
      </w:r>
      <w:r w:rsidRPr="00C466E0">
        <w:rPr>
          <w:rFonts w:cstheme="minorHAnsi"/>
        </w:rPr>
        <w:t xml:space="preserve"> = 15.5 Hz, 2H, H-10/13), 3.18 (d, </w:t>
      </w:r>
      <w:r w:rsidRPr="00C466E0">
        <w:rPr>
          <w:rFonts w:cstheme="minorHAnsi"/>
          <w:i/>
          <w:iCs/>
        </w:rPr>
        <w:t>J</w:t>
      </w:r>
      <w:r w:rsidRPr="00C466E0">
        <w:rPr>
          <w:rFonts w:cstheme="minorHAnsi"/>
        </w:rPr>
        <w:t xml:space="preserve"> = 15.5 Hz, 2H, H-10/13);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w:t>
      </w:r>
      <w:r w:rsidRPr="00C466E0">
        <w:rPr>
          <w:rFonts w:eastAsia="Times New Roman" w:cstheme="minorHAnsi"/>
        </w:rPr>
        <w:t>163.1 (C), 145.6 (CH), 141.6 (2xC), 129.7 (C), 129.2 (CH), 126.8 (CH), 124.6 (3xCH), 113.4 (CH), 58.4 (CH</w:t>
      </w:r>
      <w:r w:rsidRPr="00C466E0">
        <w:rPr>
          <w:rFonts w:eastAsia="Times New Roman" w:cstheme="minorHAnsi"/>
          <w:vertAlign w:val="subscript"/>
        </w:rPr>
        <w:t>2</w:t>
      </w:r>
      <w:r w:rsidRPr="00C466E0">
        <w:rPr>
          <w:rFonts w:eastAsia="Times New Roman" w:cstheme="minorHAnsi"/>
        </w:rPr>
        <w:t>), 51.7 (C), 46.4 (2xCH</w:t>
      </w:r>
      <w:r w:rsidRPr="00C466E0">
        <w:rPr>
          <w:rFonts w:eastAsia="Times New Roman" w:cstheme="minorHAnsi"/>
          <w:vertAlign w:val="subscript"/>
        </w:rPr>
        <w:t>2</w:t>
      </w:r>
      <w:r w:rsidRPr="00C466E0">
        <w:rPr>
          <w:rFonts w:eastAsia="Times New Roman" w:cstheme="minorHAnsi"/>
        </w:rPr>
        <w:t>); HRMS (ESI</w:t>
      </w:r>
      <w:r w:rsidRPr="00C466E0">
        <w:rPr>
          <w:rFonts w:eastAsia="Times New Roman" w:cstheme="minorHAnsi"/>
          <w:vertAlign w:val="superscript"/>
        </w:rPr>
        <w:t>+</w:t>
      </w:r>
      <w:r w:rsidRPr="00C466E0">
        <w:rPr>
          <w:rFonts w:eastAsia="Times New Roman" w:cstheme="minorHAnsi"/>
        </w:rPr>
        <w:t>): Found: 223.1232; C</w:t>
      </w:r>
      <w:r w:rsidRPr="00C466E0">
        <w:rPr>
          <w:rFonts w:eastAsia="Times New Roman" w:cstheme="minorHAnsi"/>
          <w:vertAlign w:val="subscript"/>
        </w:rPr>
        <w:t>15</w:t>
      </w:r>
      <w:r w:rsidRPr="00C466E0">
        <w:rPr>
          <w:rFonts w:eastAsia="Times New Roman" w:cstheme="minorHAnsi"/>
        </w:rPr>
        <w:t>H</w:t>
      </w:r>
      <w:r w:rsidRPr="00C466E0">
        <w:rPr>
          <w:rFonts w:eastAsia="Times New Roman" w:cstheme="minorHAnsi"/>
          <w:vertAlign w:val="subscript"/>
        </w:rPr>
        <w:t>15</w:t>
      </w:r>
      <w:r w:rsidRPr="00C466E0">
        <w:rPr>
          <w:rFonts w:eastAsia="Times New Roman" w:cstheme="minorHAnsi"/>
        </w:rPr>
        <w:t>N</w:t>
      </w:r>
      <w:r w:rsidRPr="00C466E0">
        <w:rPr>
          <w:rFonts w:eastAsia="Times New Roman" w:cstheme="minorHAnsi"/>
          <w:vertAlign w:val="subscript"/>
        </w:rPr>
        <w:t>2</w:t>
      </w:r>
      <w:r w:rsidRPr="00C466E0">
        <w:rPr>
          <w:rFonts w:eastAsia="Times New Roman" w:cstheme="minorHAnsi"/>
        </w:rPr>
        <w:t xml:space="preserve"> (MH</w:t>
      </w:r>
      <w:r w:rsidRPr="00C466E0">
        <w:rPr>
          <w:rFonts w:eastAsia="Times New Roman" w:cstheme="minorHAnsi"/>
          <w:vertAlign w:val="superscript"/>
        </w:rPr>
        <w:t>+</w:t>
      </w:r>
      <w:r w:rsidRPr="00C466E0">
        <w:rPr>
          <w:rFonts w:eastAsia="Times New Roman" w:cstheme="minorHAnsi"/>
        </w:rPr>
        <w:t>), Requires: 223.1230 (-1.1 ppm error).</w:t>
      </w:r>
    </w:p>
    <w:p w14:paraId="4691DB17" w14:textId="77777777" w:rsidR="006E0BE5" w:rsidRPr="00C466E0" w:rsidRDefault="006E0BE5" w:rsidP="006E0BE5">
      <w:pPr>
        <w:rPr>
          <w:rFonts w:cstheme="minorHAnsi"/>
        </w:rPr>
      </w:pPr>
      <w:r w:rsidRPr="00C466E0">
        <w:rPr>
          <w:rFonts w:cstheme="minorHAnsi"/>
        </w:rPr>
        <w:t>Lab notebook reference: 216/1</w:t>
      </w:r>
    </w:p>
    <w:p w14:paraId="648EE7A1" w14:textId="77777777" w:rsidR="006E0BE5" w:rsidRPr="00C466E0" w:rsidRDefault="006E0BE5" w:rsidP="006E0BE5">
      <w:pPr>
        <w:spacing w:line="259" w:lineRule="auto"/>
        <w:jc w:val="left"/>
        <w:rPr>
          <w:rFonts w:cstheme="minorHAnsi"/>
          <w:b/>
        </w:rPr>
      </w:pPr>
      <w:r w:rsidRPr="00C466E0">
        <w:rPr>
          <w:rFonts w:cstheme="minorHAnsi"/>
          <w:b/>
        </w:rPr>
        <w:br w:type="page"/>
      </w:r>
    </w:p>
    <w:p w14:paraId="184DA9C5" w14:textId="49F9D416" w:rsidR="006E0BE5" w:rsidRPr="00C466E0" w:rsidRDefault="006E0BE5" w:rsidP="001F6B5A">
      <w:pPr>
        <w:spacing w:line="259" w:lineRule="auto"/>
        <w:jc w:val="left"/>
        <w:rPr>
          <w:rFonts w:cstheme="minorHAnsi"/>
        </w:rPr>
      </w:pPr>
      <w:r w:rsidRPr="00C466E0">
        <w:rPr>
          <w:rFonts w:cstheme="minorHAnsi"/>
          <w:b/>
        </w:rPr>
        <w:lastRenderedPageBreak/>
        <w:t>Methyl 3,4-bis(bromomethyl)benzoate (</w:t>
      </w:r>
      <w:r w:rsidR="00FD4689" w:rsidRPr="00C466E0">
        <w:rPr>
          <w:rFonts w:cstheme="minorHAnsi"/>
          <w:b/>
        </w:rPr>
        <w:t>189</w:t>
      </w:r>
      <w:r w:rsidRPr="00C466E0">
        <w:rPr>
          <w:rFonts w:cstheme="minorHAnsi"/>
          <w:b/>
        </w:rPr>
        <w:t xml:space="preserve">) </w:t>
      </w:r>
    </w:p>
    <w:p w14:paraId="7676B7D1" w14:textId="77777777" w:rsidR="006E0BE5" w:rsidRPr="00C466E0" w:rsidRDefault="006E0BE5" w:rsidP="006E0BE5">
      <w:pPr>
        <w:jc w:val="center"/>
        <w:rPr>
          <w:rFonts w:cstheme="minorHAnsi"/>
          <w:b/>
        </w:rPr>
      </w:pPr>
      <w:r w:rsidRPr="00C466E0">
        <w:rPr>
          <w:rFonts w:cstheme="minorHAnsi"/>
        </w:rPr>
        <w:object w:dxaOrig="1310" w:dyaOrig="2449" w14:anchorId="12FF45EA">
          <v:shape id="_x0000_i1212" type="#_x0000_t75" style="width:51.75pt;height:97.5pt" o:ole="">
            <v:imagedata r:id="rId373" o:title=""/>
          </v:shape>
          <o:OLEObject Type="Embed" ProgID="ChemDraw.Document.6.0" ShapeID="_x0000_i1212" DrawAspect="Content" ObjectID="_1657099221" r:id="rId374"/>
        </w:object>
      </w:r>
    </w:p>
    <w:p w14:paraId="4376B12E" w14:textId="5B272140" w:rsidR="006E0BE5" w:rsidRPr="00C466E0" w:rsidRDefault="006E0BE5" w:rsidP="006E0BE5">
      <w:pPr>
        <w:rPr>
          <w:rFonts w:cstheme="minorHAnsi"/>
          <w:b/>
          <w:color w:val="4472C4" w:themeColor="accent1"/>
        </w:rPr>
      </w:pPr>
      <w:r w:rsidRPr="00C466E0">
        <w:rPr>
          <w:rFonts w:cstheme="minorHAnsi"/>
        </w:rPr>
        <w:t xml:space="preserve">Methyl 3,4-dimethylbenzoate (1.64 g, 10.0 mmol), </w:t>
      </w:r>
      <w:r w:rsidRPr="00C466E0">
        <w:rPr>
          <w:rFonts w:cstheme="minorHAnsi"/>
          <w:i/>
          <w:iCs/>
        </w:rPr>
        <w:t>N</w:t>
      </w:r>
      <w:r w:rsidRPr="00C466E0">
        <w:rPr>
          <w:rFonts w:cstheme="minorHAnsi"/>
        </w:rPr>
        <w:t>-</w:t>
      </w:r>
      <w:proofErr w:type="spellStart"/>
      <w:r w:rsidRPr="00C466E0">
        <w:rPr>
          <w:rFonts w:cstheme="minorHAnsi"/>
        </w:rPr>
        <w:t>bromosuccinimide</w:t>
      </w:r>
      <w:proofErr w:type="spellEnd"/>
      <w:r w:rsidRPr="00C466E0">
        <w:rPr>
          <w:rFonts w:cstheme="minorHAnsi"/>
        </w:rPr>
        <w:t xml:space="preserve"> (3.56 g, 20.0 mmol), and 2,2′-azo-bis-isobutyronitrile (77.0 mg, 0.47 mmol) were dissolved in benzene (30 mL). The mixture was stirred for 16 h at reflux. The reaction mixture was cooled, and the solids were collected by filtration. The filtrate was then washed with saturated aqueous sodium bicarbonate solution and extracted with DCM. Combined organic layers were dried over MgSO</w:t>
      </w:r>
      <w:r w:rsidRPr="00C466E0">
        <w:rPr>
          <w:rFonts w:cstheme="minorHAnsi"/>
          <w:vertAlign w:val="subscript"/>
        </w:rPr>
        <w:t>4</w:t>
      </w:r>
      <w:r w:rsidRPr="00C466E0">
        <w:rPr>
          <w:rFonts w:cstheme="minorHAnsi"/>
        </w:rPr>
        <w:t xml:space="preserve">, filtered, and concentrated under vacuum. Purification by flash chromatography on silica gel (1:9 </w:t>
      </w:r>
      <w:proofErr w:type="spellStart"/>
      <w:r w:rsidRPr="00C466E0">
        <w:rPr>
          <w:rFonts w:cstheme="minorHAnsi"/>
        </w:rPr>
        <w:t>EtOAc:hexane</w:t>
      </w:r>
      <w:proofErr w:type="spellEnd"/>
      <w:r w:rsidRPr="00C466E0">
        <w:rPr>
          <w:rFonts w:cstheme="minorHAnsi"/>
        </w:rPr>
        <w:t xml:space="preserve">) afforded the title compound </w:t>
      </w:r>
      <w:r w:rsidR="00950B01" w:rsidRPr="00C466E0">
        <w:rPr>
          <w:rFonts w:cstheme="minorHAnsi"/>
          <w:b/>
        </w:rPr>
        <w:t>189</w:t>
      </w:r>
      <w:r w:rsidRPr="00C466E0">
        <w:rPr>
          <w:rFonts w:cstheme="minorHAnsi"/>
        </w:rPr>
        <w:t xml:space="preserve"> as an white solid (2.30 g, 72 % yield); R</w:t>
      </w:r>
      <w:r w:rsidRPr="00C466E0">
        <w:rPr>
          <w:rFonts w:cstheme="minorHAnsi"/>
          <w:i/>
          <w:iCs/>
          <w:vertAlign w:val="subscript"/>
        </w:rPr>
        <w:t>f</w:t>
      </w:r>
      <w:r w:rsidRPr="00C466E0">
        <w:rPr>
          <w:rFonts w:cstheme="minorHAnsi"/>
          <w:iCs/>
        </w:rPr>
        <w:t xml:space="preserve"> </w:t>
      </w:r>
      <w:r w:rsidRPr="00C466E0">
        <w:rPr>
          <w:rFonts w:cstheme="minorHAnsi"/>
        </w:rPr>
        <w:t xml:space="preserve">0.44 (1:9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8.03 (d, </w:t>
      </w:r>
      <w:r w:rsidRPr="00C466E0">
        <w:rPr>
          <w:rFonts w:cstheme="minorHAnsi"/>
          <w:i/>
          <w:iCs/>
        </w:rPr>
        <w:t>J</w:t>
      </w:r>
      <w:r w:rsidRPr="00C466E0">
        <w:rPr>
          <w:rFonts w:cstheme="minorHAnsi"/>
        </w:rPr>
        <w:t xml:space="preserve"> = 1.8 Hz, 1H, H-6), 7.95 (dd, </w:t>
      </w:r>
      <w:r w:rsidRPr="00C466E0">
        <w:rPr>
          <w:rFonts w:cstheme="minorHAnsi"/>
          <w:i/>
          <w:iCs/>
        </w:rPr>
        <w:t>J</w:t>
      </w:r>
      <w:r w:rsidRPr="00C466E0">
        <w:rPr>
          <w:rFonts w:cstheme="minorHAnsi"/>
        </w:rPr>
        <w:t xml:space="preserve"> = 8.0, 1.8 Hz, 1H, H-2), 7.43 (d, </w:t>
      </w:r>
      <w:r w:rsidRPr="00C466E0">
        <w:rPr>
          <w:rFonts w:cstheme="minorHAnsi"/>
          <w:i/>
          <w:iCs/>
        </w:rPr>
        <w:t>J</w:t>
      </w:r>
      <w:r w:rsidRPr="00C466E0">
        <w:rPr>
          <w:rFonts w:cstheme="minorHAnsi"/>
        </w:rPr>
        <w:t xml:space="preserve"> = 8.0 Hz, 1H, H-3), 4.66 (s, 2H, H-7/8), 4.65 (s, 2H, H-7/8), 3.92–3.90 (m, 3H, H-10);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166.1 (C-9), 141.5 (C-1), 137.0 (C-4), 132.3 (C-2/6), 131.4 (C-2/6), 131.1 (C-5), 130.6 (C-3), 52.5 (C-10), 29.3 (C-7/8), 28.9 (C-7/8).</w:t>
      </w:r>
    </w:p>
    <w:p w14:paraId="3B780D0D" w14:textId="77777777" w:rsidR="006E0BE5" w:rsidRPr="00C466E0" w:rsidRDefault="006E0BE5" w:rsidP="006E0BE5">
      <w:pPr>
        <w:rPr>
          <w:rFonts w:cstheme="minorHAnsi"/>
          <w:i/>
          <w:iCs/>
        </w:rPr>
      </w:pPr>
      <w:r w:rsidRPr="00C466E0">
        <w:rPr>
          <w:rFonts w:cstheme="minorHAnsi"/>
        </w:rPr>
        <w:t>Spectroscopic data matched those previously reported in the literature.</w:t>
      </w:r>
      <w:r w:rsidRPr="00C466E0">
        <w:rPr>
          <w:rStyle w:val="EndnoteReference"/>
          <w:rFonts w:cstheme="minorHAnsi"/>
        </w:rPr>
        <w:endnoteReference w:id="102"/>
      </w:r>
    </w:p>
    <w:p w14:paraId="07996F50" w14:textId="77777777" w:rsidR="006E0BE5" w:rsidRPr="00C466E0" w:rsidRDefault="006E0BE5" w:rsidP="006E0BE5">
      <w:pPr>
        <w:rPr>
          <w:rFonts w:cstheme="minorHAnsi"/>
        </w:rPr>
      </w:pPr>
      <w:r w:rsidRPr="00C466E0">
        <w:rPr>
          <w:rFonts w:cstheme="minorHAnsi"/>
        </w:rPr>
        <w:t>Lab notebook reference: 191/1</w:t>
      </w:r>
    </w:p>
    <w:p w14:paraId="244FFD65" w14:textId="7B0F0249" w:rsidR="006E0BE5" w:rsidRPr="00C466E0" w:rsidRDefault="006E0BE5" w:rsidP="006E0BE5">
      <w:pPr>
        <w:rPr>
          <w:rFonts w:cstheme="minorHAnsi"/>
          <w:b/>
        </w:rPr>
      </w:pPr>
      <w:r w:rsidRPr="00C466E0">
        <w:rPr>
          <w:rFonts w:cstheme="minorHAnsi"/>
          <w:b/>
        </w:rPr>
        <w:t>4-Bromo-1,2-bis(bromomethyl)benzene(</w:t>
      </w:r>
      <w:r w:rsidR="00950B01" w:rsidRPr="00C466E0">
        <w:rPr>
          <w:rFonts w:cstheme="minorHAnsi"/>
          <w:b/>
        </w:rPr>
        <w:t>190</w:t>
      </w:r>
      <w:r w:rsidRPr="00C466E0">
        <w:rPr>
          <w:rFonts w:cstheme="minorHAnsi"/>
          <w:b/>
        </w:rPr>
        <w:t>) and 1-bromo-2,3-bis(bromomethyl)benzene (</w:t>
      </w:r>
      <w:r w:rsidR="00FD4689" w:rsidRPr="00C466E0">
        <w:rPr>
          <w:rFonts w:cstheme="minorHAnsi"/>
          <w:b/>
        </w:rPr>
        <w:t>190</w:t>
      </w:r>
      <w:r w:rsidR="0004489F" w:rsidRPr="00C466E0">
        <w:rPr>
          <w:rFonts w:cstheme="minorHAnsi"/>
          <w:b/>
        </w:rPr>
        <w:t>’</w:t>
      </w:r>
      <w:r w:rsidRPr="00C466E0">
        <w:rPr>
          <w:rFonts w:cstheme="minorHAnsi"/>
          <w:b/>
        </w:rPr>
        <w:t>)</w:t>
      </w:r>
    </w:p>
    <w:p w14:paraId="2BB8E169" w14:textId="77777777" w:rsidR="006E0BE5" w:rsidRPr="00C466E0" w:rsidRDefault="006E0BE5" w:rsidP="006E0BE5">
      <w:pPr>
        <w:jc w:val="center"/>
        <w:rPr>
          <w:rFonts w:cstheme="minorHAnsi"/>
          <w:b/>
        </w:rPr>
      </w:pPr>
      <w:r w:rsidRPr="00C466E0">
        <w:rPr>
          <w:rFonts w:cstheme="minorHAnsi"/>
        </w:rPr>
        <w:object w:dxaOrig="3566" w:dyaOrig="1797" w14:anchorId="6629D3C2">
          <v:shape id="_x0000_i1213" type="#_x0000_t75" style="width:143.25pt;height:1in" o:ole="">
            <v:imagedata r:id="rId375" o:title=""/>
          </v:shape>
          <o:OLEObject Type="Embed" ProgID="ChemDraw.Document.6.0" ShapeID="_x0000_i1213" DrawAspect="Content" ObjectID="_1657099222" r:id="rId376"/>
        </w:object>
      </w:r>
    </w:p>
    <w:p w14:paraId="6EAC4B30" w14:textId="22A5CB76" w:rsidR="006E0BE5" w:rsidRPr="00C466E0" w:rsidRDefault="006E0BE5" w:rsidP="006E0BE5">
      <w:pPr>
        <w:rPr>
          <w:rFonts w:cstheme="minorHAnsi"/>
        </w:rPr>
      </w:pPr>
      <w:r w:rsidRPr="00C466E0">
        <w:rPr>
          <w:rFonts w:cstheme="minorHAnsi"/>
        </w:rPr>
        <w:t xml:space="preserve">4-Bromo-1,2-dimethylbenzene (925 mg, 5.00 mmol), </w:t>
      </w:r>
      <w:r w:rsidRPr="00C466E0">
        <w:rPr>
          <w:rFonts w:cstheme="minorHAnsi"/>
          <w:i/>
        </w:rPr>
        <w:t>N</w:t>
      </w:r>
      <w:r w:rsidRPr="00C466E0">
        <w:rPr>
          <w:rFonts w:cstheme="minorHAnsi"/>
        </w:rPr>
        <w:t>-</w:t>
      </w:r>
      <w:proofErr w:type="spellStart"/>
      <w:r w:rsidRPr="00C466E0">
        <w:rPr>
          <w:rFonts w:cstheme="minorHAnsi"/>
        </w:rPr>
        <w:t>bromosuccinimide</w:t>
      </w:r>
      <w:proofErr w:type="spellEnd"/>
      <w:r w:rsidRPr="00C466E0">
        <w:rPr>
          <w:rFonts w:cstheme="minorHAnsi"/>
        </w:rPr>
        <w:t xml:space="preserve"> (2.67 g, 15.0 mmol), and 2,2′-azo-bis-isobutyronitrile (41 mg, 0.25 mmol) were dissolved in benzene (85 mL). The mixture was stirred for 24 h at reflux. The reaction mixture was cooled, and the solids were collected by filtration. The filtrate was then washed with saturated aqueous NaHCO</w:t>
      </w:r>
      <w:r w:rsidRPr="00C466E0">
        <w:rPr>
          <w:rFonts w:cstheme="minorHAnsi"/>
          <w:vertAlign w:val="subscript"/>
        </w:rPr>
        <w:t>3</w:t>
      </w:r>
      <w:r w:rsidRPr="00C466E0">
        <w:rPr>
          <w:rFonts w:cstheme="minorHAnsi"/>
        </w:rPr>
        <w:t xml:space="preserve"> solution and extracted with DCM. Combined organic layers were dried over MgSO</w:t>
      </w:r>
      <w:r w:rsidRPr="00C466E0">
        <w:rPr>
          <w:rFonts w:cstheme="minorHAnsi"/>
          <w:vertAlign w:val="subscript"/>
        </w:rPr>
        <w:t>4</w:t>
      </w:r>
      <w:r w:rsidRPr="00C466E0">
        <w:rPr>
          <w:rFonts w:cstheme="minorHAnsi"/>
        </w:rPr>
        <w:t xml:space="preserve">, filtered, and concentrated under vacuum. Purification by flash chromatography on silica gel (100% </w:t>
      </w:r>
      <w:r w:rsidRPr="00C466E0">
        <w:rPr>
          <w:rFonts w:cstheme="minorHAnsi"/>
        </w:rPr>
        <w:lastRenderedPageBreak/>
        <w:t xml:space="preserve">hexane) afforded the title compounds </w:t>
      </w:r>
      <w:r w:rsidR="0004489F" w:rsidRPr="00C466E0">
        <w:rPr>
          <w:rFonts w:cstheme="minorHAnsi"/>
          <w:b/>
          <w:bCs/>
        </w:rPr>
        <w:t>190</w:t>
      </w:r>
      <w:r w:rsidRPr="00C466E0">
        <w:rPr>
          <w:rFonts w:cstheme="minorHAnsi"/>
        </w:rPr>
        <w:t xml:space="preserve"> and </w:t>
      </w:r>
      <w:r w:rsidR="0004489F" w:rsidRPr="00C466E0">
        <w:rPr>
          <w:rFonts w:cstheme="minorHAnsi"/>
          <w:b/>
          <w:bCs/>
        </w:rPr>
        <w:t>190’</w:t>
      </w:r>
      <w:r w:rsidRPr="00C466E0">
        <w:rPr>
          <w:rFonts w:cstheme="minorHAnsi"/>
        </w:rPr>
        <w:t xml:space="preserve"> in a 2:1 ratio as an orange oil (1.44 g, 84% yield).</w:t>
      </w:r>
    </w:p>
    <w:p w14:paraId="62CD6CAB" w14:textId="1AA333A8" w:rsidR="006E0BE5" w:rsidRPr="00C466E0" w:rsidRDefault="0004489F" w:rsidP="006E0BE5">
      <w:pPr>
        <w:rPr>
          <w:rFonts w:cstheme="minorHAnsi"/>
        </w:rPr>
      </w:pPr>
      <w:r w:rsidRPr="00C466E0">
        <w:rPr>
          <w:rFonts w:cstheme="minorHAnsi"/>
          <w:bCs/>
        </w:rPr>
        <w:t xml:space="preserve">Data for </w:t>
      </w:r>
      <w:r w:rsidRPr="00C466E0">
        <w:rPr>
          <w:rFonts w:cstheme="minorHAnsi"/>
          <w:b/>
        </w:rPr>
        <w:t>190</w:t>
      </w:r>
      <w:r w:rsidR="006E0BE5" w:rsidRPr="00C466E0">
        <w:rPr>
          <w:rFonts w:cstheme="minorHAnsi"/>
        </w:rPr>
        <w:t xml:space="preserve">: </w:t>
      </w:r>
      <w:proofErr w:type="spellStart"/>
      <w:r w:rsidR="006E0BE5" w:rsidRPr="00C466E0">
        <w:rPr>
          <w:rFonts w:cstheme="minorHAnsi"/>
        </w:rPr>
        <w:t>δ</w:t>
      </w:r>
      <w:r w:rsidR="006E0BE5" w:rsidRPr="00C466E0">
        <w:rPr>
          <w:rFonts w:cstheme="minorHAnsi"/>
          <w:vertAlign w:val="subscript"/>
        </w:rPr>
        <w:t>H</w:t>
      </w:r>
      <w:proofErr w:type="spellEnd"/>
      <w:r w:rsidR="006E0BE5" w:rsidRPr="00C466E0">
        <w:rPr>
          <w:rFonts w:cstheme="minorHAnsi"/>
        </w:rPr>
        <w:t xml:space="preserve"> (400 MHz, CDCl</w:t>
      </w:r>
      <w:r w:rsidR="006E0BE5" w:rsidRPr="00C466E0">
        <w:rPr>
          <w:rFonts w:cstheme="minorHAnsi"/>
          <w:vertAlign w:val="subscript"/>
        </w:rPr>
        <w:t>3</w:t>
      </w:r>
      <w:r w:rsidR="006E0BE5" w:rsidRPr="00C466E0">
        <w:rPr>
          <w:rFonts w:cstheme="minorHAnsi"/>
        </w:rPr>
        <w:t xml:space="preserve">) 7.51 (1H, d, </w:t>
      </w:r>
      <w:r w:rsidR="006E0BE5" w:rsidRPr="00C466E0">
        <w:rPr>
          <w:rFonts w:cstheme="minorHAnsi"/>
          <w:i/>
          <w:iCs/>
        </w:rPr>
        <w:t>J</w:t>
      </w:r>
      <w:r w:rsidR="006E0BE5" w:rsidRPr="00C466E0">
        <w:rPr>
          <w:rFonts w:cstheme="minorHAnsi"/>
        </w:rPr>
        <w:t xml:space="preserve"> = 2.1 Hz, H-2), 7.42 (1H, dd, </w:t>
      </w:r>
      <w:r w:rsidR="006E0BE5" w:rsidRPr="00C466E0">
        <w:rPr>
          <w:rFonts w:cstheme="minorHAnsi"/>
          <w:i/>
          <w:iCs/>
        </w:rPr>
        <w:t>J</w:t>
      </w:r>
      <w:r w:rsidR="006E0BE5" w:rsidRPr="00C466E0">
        <w:rPr>
          <w:rFonts w:cstheme="minorHAnsi"/>
        </w:rPr>
        <w:t xml:space="preserve"> = 8.2, 2.1 Hz, H-6), 7.22 (1H, d, </w:t>
      </w:r>
      <w:r w:rsidR="006E0BE5" w:rsidRPr="00C466E0">
        <w:rPr>
          <w:rFonts w:cstheme="minorHAnsi"/>
          <w:i/>
          <w:iCs/>
        </w:rPr>
        <w:t>J</w:t>
      </w:r>
      <w:r w:rsidR="006E0BE5" w:rsidRPr="00C466E0">
        <w:rPr>
          <w:rFonts w:cstheme="minorHAnsi"/>
        </w:rPr>
        <w:t xml:space="preserve"> = 8.2 Hz, H-5), 4.58 (2H, s, H-7/8), 4.56 (2H, s, H-7/8).</w:t>
      </w:r>
    </w:p>
    <w:p w14:paraId="7DCEBC40" w14:textId="4C1AA9ED" w:rsidR="006E0BE5" w:rsidRPr="00C466E0" w:rsidRDefault="0004489F" w:rsidP="006E0BE5">
      <w:pPr>
        <w:rPr>
          <w:rFonts w:cstheme="minorHAnsi"/>
        </w:rPr>
      </w:pPr>
      <w:r w:rsidRPr="00C466E0">
        <w:rPr>
          <w:rFonts w:cstheme="minorHAnsi"/>
          <w:bCs/>
        </w:rPr>
        <w:t xml:space="preserve">Data for </w:t>
      </w:r>
      <w:r w:rsidRPr="00C466E0">
        <w:rPr>
          <w:rFonts w:cstheme="minorHAnsi"/>
          <w:b/>
        </w:rPr>
        <w:t>190’</w:t>
      </w:r>
      <w:r w:rsidR="006E0BE5" w:rsidRPr="00C466E0">
        <w:rPr>
          <w:rFonts w:cstheme="minorHAnsi"/>
        </w:rPr>
        <w:t xml:space="preserve">: </w:t>
      </w:r>
      <w:proofErr w:type="spellStart"/>
      <w:r w:rsidR="006E0BE5" w:rsidRPr="00C466E0">
        <w:rPr>
          <w:rFonts w:cstheme="minorHAnsi"/>
        </w:rPr>
        <w:t>δ</w:t>
      </w:r>
      <w:r w:rsidR="006E0BE5" w:rsidRPr="00C466E0">
        <w:rPr>
          <w:rFonts w:cstheme="minorHAnsi"/>
          <w:vertAlign w:val="subscript"/>
        </w:rPr>
        <w:t>H</w:t>
      </w:r>
      <w:proofErr w:type="spellEnd"/>
      <w:r w:rsidR="006E0BE5" w:rsidRPr="00C466E0">
        <w:rPr>
          <w:rFonts w:cstheme="minorHAnsi"/>
        </w:rPr>
        <w:t xml:space="preserve"> (400 MHz, CDCl</w:t>
      </w:r>
      <w:r w:rsidR="006E0BE5" w:rsidRPr="00C466E0">
        <w:rPr>
          <w:rFonts w:cstheme="minorHAnsi"/>
          <w:vertAlign w:val="subscript"/>
        </w:rPr>
        <w:t>3</w:t>
      </w:r>
      <w:r w:rsidR="006E0BE5" w:rsidRPr="00C466E0">
        <w:rPr>
          <w:rFonts w:cstheme="minorHAnsi"/>
        </w:rPr>
        <w:t xml:space="preserve">) 7.55 (1H, dd, </w:t>
      </w:r>
      <w:r w:rsidR="006E0BE5" w:rsidRPr="00C466E0">
        <w:rPr>
          <w:rFonts w:cstheme="minorHAnsi"/>
          <w:i/>
          <w:iCs/>
        </w:rPr>
        <w:t>J</w:t>
      </w:r>
      <w:r w:rsidR="006E0BE5" w:rsidRPr="00C466E0">
        <w:rPr>
          <w:rFonts w:cstheme="minorHAnsi"/>
        </w:rPr>
        <w:t xml:space="preserve"> = 7.9, 1.1 Hz, H-1/5), 7.30 (1H, dd, </w:t>
      </w:r>
      <w:r w:rsidR="006E0BE5" w:rsidRPr="00C466E0">
        <w:rPr>
          <w:rFonts w:cstheme="minorHAnsi"/>
          <w:i/>
          <w:iCs/>
        </w:rPr>
        <w:t>J</w:t>
      </w:r>
      <w:r w:rsidR="006E0BE5" w:rsidRPr="00C466E0">
        <w:rPr>
          <w:rFonts w:cstheme="minorHAnsi"/>
        </w:rPr>
        <w:t xml:space="preserve"> = 7.9, 1.1 Hz, H-1/5), 7.14 (1H, t, </w:t>
      </w:r>
      <w:r w:rsidR="006E0BE5" w:rsidRPr="00C466E0">
        <w:rPr>
          <w:rFonts w:cstheme="minorHAnsi"/>
          <w:i/>
          <w:iCs/>
        </w:rPr>
        <w:t>J</w:t>
      </w:r>
      <w:r w:rsidR="006E0BE5" w:rsidRPr="00C466E0">
        <w:rPr>
          <w:rFonts w:cstheme="minorHAnsi"/>
        </w:rPr>
        <w:t xml:space="preserve"> = 7.9 Hz, H-6), 4.82 (2H, s H-7/8), 4.62 (2H, s H-7/8).</w:t>
      </w:r>
    </w:p>
    <w:p w14:paraId="7F18E52C" w14:textId="77777777" w:rsidR="006E0BE5" w:rsidRPr="00C466E0" w:rsidRDefault="006E0BE5" w:rsidP="006E0BE5">
      <w:pPr>
        <w:rPr>
          <w:rFonts w:cstheme="minorHAnsi"/>
          <w:b/>
        </w:rPr>
      </w:pPr>
      <w:r w:rsidRPr="00C466E0">
        <w:rPr>
          <w:rFonts w:cstheme="minorHAnsi"/>
        </w:rPr>
        <w:t>Spectroscopic data matched those previously reported in the literature.</w:t>
      </w:r>
      <w:r w:rsidRPr="00C466E0">
        <w:rPr>
          <w:rStyle w:val="EndnoteReference"/>
          <w:rFonts w:cstheme="minorHAnsi"/>
        </w:rPr>
        <w:endnoteReference w:id="103"/>
      </w:r>
    </w:p>
    <w:p w14:paraId="791CC7FC" w14:textId="77777777" w:rsidR="006E0BE5" w:rsidRPr="00C466E0" w:rsidRDefault="006E0BE5" w:rsidP="006E0BE5">
      <w:pPr>
        <w:rPr>
          <w:rFonts w:cstheme="minorHAnsi"/>
        </w:rPr>
      </w:pPr>
      <w:r w:rsidRPr="00C466E0">
        <w:rPr>
          <w:rFonts w:cstheme="minorHAnsi"/>
        </w:rPr>
        <w:t>Lab notebook reference:198/3</w:t>
      </w:r>
    </w:p>
    <w:p w14:paraId="60310A40" w14:textId="793183DA" w:rsidR="006E0BE5" w:rsidRPr="00C466E0" w:rsidRDefault="006E0BE5" w:rsidP="006E0BE5">
      <w:pPr>
        <w:rPr>
          <w:rFonts w:cstheme="minorHAnsi"/>
        </w:rPr>
      </w:pPr>
      <w:r w:rsidRPr="00C466E0">
        <w:rPr>
          <w:rFonts w:cstheme="minorHAnsi"/>
          <w:b/>
        </w:rPr>
        <w:t>1,2-Bis(bromomethyl)-3-methoxybenzene (</w:t>
      </w:r>
      <w:r w:rsidR="00FD4689" w:rsidRPr="00C466E0">
        <w:rPr>
          <w:rFonts w:cstheme="minorHAnsi"/>
          <w:b/>
        </w:rPr>
        <w:t>191</w:t>
      </w:r>
      <w:r w:rsidRPr="00C466E0">
        <w:rPr>
          <w:rFonts w:cstheme="minorHAnsi"/>
          <w:b/>
        </w:rPr>
        <w:t xml:space="preserve">) </w:t>
      </w:r>
    </w:p>
    <w:p w14:paraId="54633541" w14:textId="77777777" w:rsidR="006E0BE5" w:rsidRPr="00C466E0" w:rsidRDefault="006E0BE5" w:rsidP="006E0BE5">
      <w:pPr>
        <w:jc w:val="center"/>
        <w:rPr>
          <w:rFonts w:cstheme="minorHAnsi"/>
          <w:b/>
        </w:rPr>
      </w:pPr>
      <w:r w:rsidRPr="00C466E0">
        <w:rPr>
          <w:rFonts w:cstheme="minorHAnsi"/>
        </w:rPr>
        <w:object w:dxaOrig="1554" w:dyaOrig="1625" w14:anchorId="6DADAAB1">
          <v:shape id="_x0000_i1214" type="#_x0000_t75" style="width:63.75pt;height:65.25pt" o:ole="">
            <v:imagedata r:id="rId377" o:title=""/>
          </v:shape>
          <o:OLEObject Type="Embed" ProgID="ChemDraw.Document.6.0" ShapeID="_x0000_i1214" DrawAspect="Content" ObjectID="_1657099223" r:id="rId378"/>
        </w:object>
      </w:r>
    </w:p>
    <w:p w14:paraId="7CFEF00D" w14:textId="306049AF" w:rsidR="006E0BE5" w:rsidRPr="00C466E0" w:rsidRDefault="006E0BE5" w:rsidP="006E0BE5">
      <w:pPr>
        <w:rPr>
          <w:rFonts w:cstheme="minorHAnsi"/>
          <w:b/>
        </w:rPr>
      </w:pPr>
      <w:r w:rsidRPr="00C466E0">
        <w:rPr>
          <w:rFonts w:cstheme="minorHAnsi"/>
        </w:rPr>
        <w:t xml:space="preserve">1-Methoxy-2,3-dimethyl-benzene (681 mg, 5.00 mmol), </w:t>
      </w:r>
      <w:r w:rsidRPr="00C466E0">
        <w:rPr>
          <w:rFonts w:cstheme="minorHAnsi"/>
          <w:i/>
        </w:rPr>
        <w:t>N</w:t>
      </w:r>
      <w:r w:rsidRPr="00C466E0">
        <w:rPr>
          <w:rFonts w:cstheme="minorHAnsi"/>
        </w:rPr>
        <w:t>-</w:t>
      </w:r>
      <w:proofErr w:type="spellStart"/>
      <w:r w:rsidRPr="00C466E0">
        <w:rPr>
          <w:rFonts w:cstheme="minorHAnsi"/>
        </w:rPr>
        <w:t>bromosuccinimide</w:t>
      </w:r>
      <w:proofErr w:type="spellEnd"/>
      <w:r w:rsidRPr="00C466E0">
        <w:rPr>
          <w:rFonts w:cstheme="minorHAnsi"/>
        </w:rPr>
        <w:t xml:space="preserve"> (1.96 g, 11.0 mmol), and 2,2′-azo-bis-isobutyronitrile (41 mg, 0.25 mmol) were dissolved in benzene (15 mL). The mixture was stirred for 24 h at reflux. The reaction mixture was cooled, and the solids were collected by filtration. The filtrate was then washed with saturated aqueous NaHCO</w:t>
      </w:r>
      <w:r w:rsidRPr="00C466E0">
        <w:rPr>
          <w:rFonts w:cstheme="minorHAnsi"/>
          <w:vertAlign w:val="subscript"/>
        </w:rPr>
        <w:t>3</w:t>
      </w:r>
      <w:r w:rsidRPr="00C466E0">
        <w:rPr>
          <w:rFonts w:cstheme="minorHAnsi"/>
        </w:rPr>
        <w:t xml:space="preserve"> solution and extracted with DCM. Combined organic layers were dried over Na</w:t>
      </w:r>
      <w:r w:rsidRPr="00C466E0">
        <w:rPr>
          <w:rFonts w:cstheme="minorHAnsi"/>
          <w:vertAlign w:val="subscript"/>
        </w:rPr>
        <w:t>2</w:t>
      </w:r>
      <w:r w:rsidRPr="00C466E0">
        <w:rPr>
          <w:rFonts w:cstheme="minorHAnsi"/>
        </w:rPr>
        <w:t>SO</w:t>
      </w:r>
      <w:r w:rsidRPr="00C466E0">
        <w:rPr>
          <w:rFonts w:cstheme="minorHAnsi"/>
          <w:vertAlign w:val="subscript"/>
        </w:rPr>
        <w:t>4</w:t>
      </w:r>
      <w:r w:rsidRPr="00C466E0">
        <w:rPr>
          <w:rFonts w:cstheme="minorHAnsi"/>
        </w:rPr>
        <w:t xml:space="preserve">, filtered, and concentrated under vacuum to give the title product </w:t>
      </w:r>
      <w:r w:rsidR="0004489F" w:rsidRPr="00C466E0">
        <w:rPr>
          <w:rFonts w:cstheme="minorHAnsi"/>
          <w:b/>
        </w:rPr>
        <w:t>191</w:t>
      </w:r>
      <w:r w:rsidRPr="00C466E0">
        <w:rPr>
          <w:rFonts w:cstheme="minorHAnsi"/>
        </w:rPr>
        <w:t xml:space="preserve"> as a brown oil (1.46 g, 99% yield); R</w:t>
      </w:r>
      <w:r w:rsidRPr="00C466E0">
        <w:rPr>
          <w:rFonts w:cstheme="minorHAnsi"/>
          <w:i/>
          <w:iCs/>
          <w:vertAlign w:val="subscript"/>
        </w:rPr>
        <w:t>f</w:t>
      </w:r>
      <w:r w:rsidRPr="00C466E0">
        <w:rPr>
          <w:rFonts w:cstheme="minorHAnsi"/>
          <w:iCs/>
        </w:rPr>
        <w:t xml:space="preserve"> </w:t>
      </w:r>
      <w:r w:rsidRPr="00C466E0">
        <w:rPr>
          <w:rFonts w:cstheme="minorHAnsi"/>
        </w:rPr>
        <w:t xml:space="preserve">0.38 (1:9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7.26 (1H, t, </w:t>
      </w:r>
      <w:r w:rsidRPr="00C466E0">
        <w:rPr>
          <w:rFonts w:cstheme="minorHAnsi"/>
          <w:i/>
        </w:rPr>
        <w:t>J</w:t>
      </w:r>
      <w:r w:rsidRPr="00C466E0">
        <w:rPr>
          <w:rFonts w:cstheme="minorHAnsi"/>
        </w:rPr>
        <w:t xml:space="preserve"> = 8.0 Hz, H-5), 6.96 (1H, dd, </w:t>
      </w:r>
      <w:r w:rsidRPr="00C466E0">
        <w:rPr>
          <w:rFonts w:cstheme="minorHAnsi"/>
          <w:i/>
          <w:iCs/>
        </w:rPr>
        <w:t>J</w:t>
      </w:r>
      <w:r w:rsidRPr="00C466E0">
        <w:rPr>
          <w:rFonts w:cstheme="minorHAnsi"/>
        </w:rPr>
        <w:t xml:space="preserve"> = 8.0, 0.9 Hz, H-6), 6.86 (1H, d, </w:t>
      </w:r>
      <w:r w:rsidRPr="00C466E0">
        <w:rPr>
          <w:rFonts w:cstheme="minorHAnsi"/>
          <w:i/>
          <w:iCs/>
        </w:rPr>
        <w:t>J</w:t>
      </w:r>
      <w:r w:rsidRPr="00C466E0">
        <w:rPr>
          <w:rFonts w:cstheme="minorHAnsi"/>
        </w:rPr>
        <w:t xml:space="preserve"> = 8.0 Hz, H-4), 4.77 (2H, s, H-7/8), 4.61 (2H, s, H-7/8), 3.89 (3H, s, H-9). </w:t>
      </w:r>
    </w:p>
    <w:p w14:paraId="5B4C2313" w14:textId="77777777" w:rsidR="006E0BE5" w:rsidRPr="00C466E0" w:rsidRDefault="006E0BE5" w:rsidP="006E0BE5">
      <w:pPr>
        <w:rPr>
          <w:rFonts w:cstheme="minorHAnsi"/>
        </w:rPr>
      </w:pPr>
      <w:r w:rsidRPr="00C466E0">
        <w:rPr>
          <w:rFonts w:cstheme="minorHAnsi"/>
        </w:rPr>
        <w:t>Spectroscopic data matched those previously reported in the literature.</w:t>
      </w:r>
      <w:r w:rsidRPr="00C466E0">
        <w:rPr>
          <w:rStyle w:val="EndnoteReference"/>
          <w:rFonts w:cstheme="minorHAnsi"/>
        </w:rPr>
        <w:endnoteReference w:id="104"/>
      </w:r>
    </w:p>
    <w:p w14:paraId="12EA6F97" w14:textId="77777777" w:rsidR="006E0BE5" w:rsidRPr="00C466E0" w:rsidRDefault="006E0BE5" w:rsidP="006E0BE5">
      <w:pPr>
        <w:rPr>
          <w:rFonts w:cstheme="minorHAnsi"/>
        </w:rPr>
      </w:pPr>
      <w:r w:rsidRPr="00C466E0">
        <w:rPr>
          <w:rFonts w:cstheme="minorHAnsi"/>
        </w:rPr>
        <w:t>Lab notebook reference: 189/5</w:t>
      </w:r>
    </w:p>
    <w:p w14:paraId="1E74684C" w14:textId="77777777" w:rsidR="006E0BE5" w:rsidRPr="00C466E0" w:rsidRDefault="006E0BE5">
      <w:pPr>
        <w:spacing w:line="259" w:lineRule="auto"/>
        <w:jc w:val="left"/>
        <w:rPr>
          <w:rFonts w:cstheme="minorHAnsi"/>
          <w:b/>
          <w:i/>
        </w:rPr>
      </w:pPr>
      <w:r w:rsidRPr="00C466E0">
        <w:rPr>
          <w:rFonts w:cstheme="minorHAnsi"/>
          <w:b/>
          <w:i/>
        </w:rPr>
        <w:br w:type="page"/>
      </w:r>
    </w:p>
    <w:p w14:paraId="46C7A59C" w14:textId="03F00832" w:rsidR="006E0BE5" w:rsidRPr="00C466E0" w:rsidRDefault="006E0BE5" w:rsidP="006E0BE5">
      <w:pPr>
        <w:rPr>
          <w:rFonts w:cstheme="minorHAnsi"/>
        </w:rPr>
      </w:pPr>
      <w:r w:rsidRPr="00C466E0">
        <w:rPr>
          <w:rFonts w:cstheme="minorHAnsi"/>
          <w:b/>
          <w:i/>
        </w:rPr>
        <w:lastRenderedPageBreak/>
        <w:t>N</w:t>
      </w:r>
      <w:r w:rsidRPr="00C466E0">
        <w:rPr>
          <w:rFonts w:cstheme="minorHAnsi"/>
          <w:b/>
        </w:rPr>
        <w:t>-Methoxycarbonyl-2,3-dimethylindole</w:t>
      </w:r>
      <w:r w:rsidR="00FD4689" w:rsidRPr="00C466E0">
        <w:rPr>
          <w:rFonts w:cstheme="minorHAnsi"/>
          <w:b/>
        </w:rPr>
        <w:t xml:space="preserve"> (S1)</w:t>
      </w:r>
    </w:p>
    <w:p w14:paraId="74291C86" w14:textId="77777777" w:rsidR="006E0BE5" w:rsidRPr="00C466E0" w:rsidRDefault="006E0BE5" w:rsidP="006E0BE5">
      <w:pPr>
        <w:jc w:val="center"/>
        <w:rPr>
          <w:rFonts w:cstheme="minorHAnsi"/>
          <w:b/>
        </w:rPr>
      </w:pPr>
      <w:r w:rsidRPr="00C466E0">
        <w:rPr>
          <w:rFonts w:cstheme="minorHAnsi"/>
        </w:rPr>
        <w:object w:dxaOrig="1954" w:dyaOrig="2141" w14:anchorId="3A7A33C0">
          <v:shape id="_x0000_i1215" type="#_x0000_t75" style="width:78.75pt;height:86.25pt" o:ole="">
            <v:imagedata r:id="rId379" o:title=""/>
          </v:shape>
          <o:OLEObject Type="Embed" ProgID="ChemDraw.Document.6.0" ShapeID="_x0000_i1215" DrawAspect="Content" ObjectID="_1657099224" r:id="rId380"/>
        </w:object>
      </w:r>
    </w:p>
    <w:p w14:paraId="68382C20" w14:textId="4CA08ED9" w:rsidR="006E0BE5" w:rsidRPr="00C466E0" w:rsidRDefault="006E0BE5" w:rsidP="006E0BE5">
      <w:pPr>
        <w:rPr>
          <w:rFonts w:cstheme="minorHAnsi"/>
        </w:rPr>
      </w:pPr>
      <w:r w:rsidRPr="00C466E0">
        <w:rPr>
          <w:rFonts w:cstheme="minorHAnsi"/>
        </w:rPr>
        <w:t xml:space="preserve">To a solution of 2,3-dimethylindole (1.45 g, 10.0 mmol) in THF (50 mL) was added dropwise </w:t>
      </w:r>
      <w:r w:rsidRPr="00C466E0">
        <w:rPr>
          <w:rFonts w:cstheme="minorHAnsi"/>
          <w:i/>
          <w:iCs/>
        </w:rPr>
        <w:t>n</w:t>
      </w:r>
      <w:r w:rsidRPr="00C466E0">
        <w:rPr>
          <w:rFonts w:cstheme="minorHAnsi"/>
        </w:rPr>
        <w:t>BuLi (in hexanes, 2.3 M, 5.22 mL, 12.0 mmol) at 0 °C, followed by methyl chloroformate (0.93 ml, 12.0 mmol). After 1 h the mixture was poured into saturated aqueous NaHCO</w:t>
      </w:r>
      <w:r w:rsidRPr="00C466E0">
        <w:rPr>
          <w:rFonts w:cstheme="minorHAnsi"/>
          <w:vertAlign w:val="subscript"/>
        </w:rPr>
        <w:t>3</w:t>
      </w:r>
      <w:r w:rsidRPr="00C466E0">
        <w:rPr>
          <w:rFonts w:cstheme="minorHAnsi"/>
        </w:rPr>
        <w:t xml:space="preserve"> (50 mL) and extracted with Et</w:t>
      </w:r>
      <w:r w:rsidRPr="00C466E0">
        <w:rPr>
          <w:rFonts w:cstheme="minorHAnsi"/>
          <w:vertAlign w:val="subscript"/>
        </w:rPr>
        <w:t>2</w:t>
      </w:r>
      <w:r w:rsidRPr="00C466E0">
        <w:rPr>
          <w:rFonts w:cstheme="minorHAnsi"/>
        </w:rPr>
        <w:t>O (3 x 50 mL). The organic extract was dried over MgSO</w:t>
      </w:r>
      <w:r w:rsidRPr="00C466E0">
        <w:rPr>
          <w:rFonts w:cstheme="minorHAnsi"/>
          <w:vertAlign w:val="subscript"/>
        </w:rPr>
        <w:t>4</w:t>
      </w:r>
      <w:r w:rsidRPr="00C466E0">
        <w:rPr>
          <w:rFonts w:cstheme="minorHAnsi"/>
        </w:rPr>
        <w:t xml:space="preserve">, and concentrated under vacuum to afford the title product </w:t>
      </w:r>
      <w:r w:rsidR="0004489F" w:rsidRPr="00C466E0">
        <w:rPr>
          <w:rFonts w:cstheme="minorHAnsi"/>
          <w:b/>
        </w:rPr>
        <w:t>S1</w:t>
      </w:r>
      <w:r w:rsidRPr="00C466E0">
        <w:rPr>
          <w:rFonts w:cstheme="minorHAnsi"/>
        </w:rPr>
        <w:t xml:space="preserve"> as a brown oil (2.00 g, 98% yield); R</w:t>
      </w:r>
      <w:r w:rsidRPr="00C466E0">
        <w:rPr>
          <w:rFonts w:cstheme="minorHAnsi"/>
          <w:i/>
          <w:iCs/>
          <w:vertAlign w:val="subscript"/>
        </w:rPr>
        <w:t>f</w:t>
      </w:r>
      <w:r w:rsidRPr="00C466E0">
        <w:rPr>
          <w:rFonts w:cstheme="minorHAnsi"/>
          <w:iCs/>
        </w:rPr>
        <w:t xml:space="preserve"> </w:t>
      </w:r>
      <w:r w:rsidRPr="00C466E0">
        <w:rPr>
          <w:rFonts w:cstheme="minorHAnsi"/>
        </w:rPr>
        <w:t xml:space="preserve">0.46 (3:7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8.09–8.03 (m, 1H, H-4/7), 7.45–7.37 (m, 1H, H-4/7), 7.29–7.19 (m, 2H, H-5+6), 4.02 (s, 3H, H-13), 2.53 (s, 3H, H-10/11), 2.18 (s, 3H, H-10/11);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153.0 (C-12), 135.6 (C-2/8), 132.9 (C-2/8), 131.1 (C-3/9), 123.6 (C-4/5/6/7), 122.8 (C-4/5/6/7), 118.0 (C-4/5/6/7), 115.5 (C-4/5/6/7), 114.6 (C-3/9), 53.4 (C-13), 13.7 (C-10/11), 8.9 (C-10/11).</w:t>
      </w:r>
    </w:p>
    <w:p w14:paraId="4E01B3BF" w14:textId="77777777" w:rsidR="006E0BE5" w:rsidRPr="00C466E0" w:rsidRDefault="006E0BE5" w:rsidP="006E0BE5">
      <w:pPr>
        <w:rPr>
          <w:rFonts w:cstheme="minorHAnsi"/>
          <w:i/>
          <w:iCs/>
        </w:rPr>
      </w:pPr>
      <w:r w:rsidRPr="00C466E0">
        <w:rPr>
          <w:rFonts w:cstheme="minorHAnsi"/>
        </w:rPr>
        <w:t>Spectroscopic data matched those previously reported in the literature.</w:t>
      </w:r>
      <w:r w:rsidRPr="00C466E0">
        <w:rPr>
          <w:rStyle w:val="EndnoteReference"/>
          <w:rFonts w:cstheme="minorHAnsi"/>
        </w:rPr>
        <w:endnoteReference w:id="105"/>
      </w:r>
    </w:p>
    <w:p w14:paraId="32598459" w14:textId="77777777" w:rsidR="006E0BE5" w:rsidRPr="00C466E0" w:rsidRDefault="006E0BE5" w:rsidP="006E0BE5">
      <w:pPr>
        <w:rPr>
          <w:rFonts w:cstheme="minorHAnsi"/>
        </w:rPr>
      </w:pPr>
      <w:r w:rsidRPr="00C466E0">
        <w:rPr>
          <w:rFonts w:cstheme="minorHAnsi"/>
        </w:rPr>
        <w:t>Lab notebook reference: 200/1</w:t>
      </w:r>
    </w:p>
    <w:p w14:paraId="2F371BA1" w14:textId="72284168" w:rsidR="006E0BE5" w:rsidRPr="00C466E0" w:rsidRDefault="006E0BE5" w:rsidP="006E0BE5">
      <w:pPr>
        <w:rPr>
          <w:rFonts w:cstheme="minorHAnsi"/>
          <w:b/>
          <w:bCs/>
        </w:rPr>
      </w:pPr>
      <w:r w:rsidRPr="00C466E0">
        <w:rPr>
          <w:rFonts w:cstheme="minorHAnsi"/>
          <w:b/>
          <w:bCs/>
        </w:rPr>
        <w:t>Methyl 2,3-bis(bromomethyl)-1</w:t>
      </w:r>
      <w:r w:rsidRPr="00C466E0">
        <w:rPr>
          <w:rFonts w:cstheme="minorHAnsi"/>
          <w:b/>
          <w:bCs/>
          <w:i/>
          <w:iCs/>
        </w:rPr>
        <w:t>H</w:t>
      </w:r>
      <w:r w:rsidRPr="00C466E0">
        <w:rPr>
          <w:rFonts w:cstheme="minorHAnsi"/>
          <w:b/>
          <w:bCs/>
        </w:rPr>
        <w:t>-indole-1-carboxylate (</w:t>
      </w:r>
      <w:r w:rsidR="00FD4689" w:rsidRPr="00C466E0">
        <w:rPr>
          <w:rFonts w:cstheme="minorHAnsi"/>
          <w:b/>
          <w:bCs/>
        </w:rPr>
        <w:t>192</w:t>
      </w:r>
      <w:r w:rsidRPr="00C466E0">
        <w:rPr>
          <w:rFonts w:cstheme="minorHAnsi"/>
          <w:b/>
          <w:bCs/>
        </w:rPr>
        <w:t>)</w:t>
      </w:r>
    </w:p>
    <w:p w14:paraId="702BCC66" w14:textId="77777777" w:rsidR="006E0BE5" w:rsidRPr="00C466E0" w:rsidRDefault="006E0BE5" w:rsidP="006E0BE5">
      <w:pPr>
        <w:jc w:val="center"/>
        <w:rPr>
          <w:rFonts w:cstheme="minorHAnsi"/>
        </w:rPr>
      </w:pPr>
      <w:r w:rsidRPr="00C466E0">
        <w:rPr>
          <w:rFonts w:cstheme="minorHAnsi"/>
        </w:rPr>
        <w:object w:dxaOrig="1999" w:dyaOrig="2081" w14:anchorId="7D201281">
          <v:shape id="_x0000_i1216" type="#_x0000_t75" style="width:79.5pt;height:82.5pt" o:ole="">
            <v:imagedata r:id="rId381" o:title=""/>
          </v:shape>
          <o:OLEObject Type="Embed" ProgID="ChemDraw.Document.6.0" ShapeID="_x0000_i1216" DrawAspect="Content" ObjectID="_1657099225" r:id="rId382"/>
        </w:object>
      </w:r>
    </w:p>
    <w:p w14:paraId="5B4D47E2" w14:textId="655543A8" w:rsidR="006E0BE5" w:rsidRPr="00C466E0" w:rsidRDefault="006E0BE5" w:rsidP="006E0BE5">
      <w:pPr>
        <w:rPr>
          <w:rFonts w:cstheme="minorHAnsi"/>
        </w:rPr>
      </w:pPr>
      <w:r w:rsidRPr="00C466E0">
        <w:rPr>
          <w:rFonts w:cstheme="minorHAnsi"/>
        </w:rPr>
        <w:t xml:space="preserve">Indole </w:t>
      </w:r>
      <w:r w:rsidR="0004489F" w:rsidRPr="00C466E0">
        <w:rPr>
          <w:rFonts w:cstheme="minorHAnsi"/>
          <w:b/>
          <w:bCs/>
        </w:rPr>
        <w:t>S1</w:t>
      </w:r>
      <w:r w:rsidRPr="00C466E0">
        <w:rPr>
          <w:rFonts w:cstheme="minorHAnsi"/>
        </w:rPr>
        <w:t xml:space="preserve"> (1.90 g, 9.35 mmol), </w:t>
      </w:r>
      <w:r w:rsidRPr="00C466E0">
        <w:rPr>
          <w:rFonts w:cstheme="minorHAnsi"/>
          <w:i/>
        </w:rPr>
        <w:t>N</w:t>
      </w:r>
      <w:r w:rsidRPr="00C466E0">
        <w:rPr>
          <w:rFonts w:cstheme="minorHAnsi"/>
        </w:rPr>
        <w:t>-</w:t>
      </w:r>
      <w:proofErr w:type="spellStart"/>
      <w:r w:rsidRPr="00C466E0">
        <w:rPr>
          <w:rFonts w:cstheme="minorHAnsi"/>
        </w:rPr>
        <w:t>bromosuccinimide</w:t>
      </w:r>
      <w:proofErr w:type="spellEnd"/>
      <w:r w:rsidRPr="00C466E0">
        <w:rPr>
          <w:rFonts w:cstheme="minorHAnsi"/>
        </w:rPr>
        <w:t xml:space="preserve"> (3.33 g, 18.7 mmol), and 2,2′-azo-bis-isobutyronitrile (77 mg, 0.47 mmol) were dissolved in benzene (140 mL). The mixture was stirred for 1 h at reflux. The reaction mixture was cooled, and the solids were collected by filtration. The filtrate was then washed with saturated aqueous NaHCO</w:t>
      </w:r>
      <w:r w:rsidRPr="00C466E0">
        <w:rPr>
          <w:rFonts w:cstheme="minorHAnsi"/>
          <w:vertAlign w:val="subscript"/>
        </w:rPr>
        <w:t>3</w:t>
      </w:r>
      <w:r w:rsidRPr="00C466E0">
        <w:rPr>
          <w:rFonts w:cstheme="minorHAnsi"/>
        </w:rPr>
        <w:t xml:space="preserve"> solution and extracted with DCM. Combined organic layers were dried over Na</w:t>
      </w:r>
      <w:r w:rsidRPr="00C466E0">
        <w:rPr>
          <w:rFonts w:cstheme="minorHAnsi"/>
          <w:vertAlign w:val="subscript"/>
        </w:rPr>
        <w:t>2</w:t>
      </w:r>
      <w:r w:rsidRPr="00C466E0">
        <w:rPr>
          <w:rFonts w:cstheme="minorHAnsi"/>
        </w:rPr>
        <w:t>SO</w:t>
      </w:r>
      <w:r w:rsidRPr="00C466E0">
        <w:rPr>
          <w:rFonts w:cstheme="minorHAnsi"/>
          <w:vertAlign w:val="subscript"/>
        </w:rPr>
        <w:t>4</w:t>
      </w:r>
      <w:r w:rsidRPr="00C466E0">
        <w:rPr>
          <w:rFonts w:cstheme="minorHAnsi"/>
        </w:rPr>
        <w:t xml:space="preserve">, filtered, and concentrated under vacuum to give the crude product </w:t>
      </w:r>
      <w:r w:rsidR="0004489F" w:rsidRPr="00C466E0">
        <w:rPr>
          <w:rFonts w:cstheme="minorHAnsi"/>
          <w:b/>
          <w:bCs/>
        </w:rPr>
        <w:t>192</w:t>
      </w:r>
      <w:r w:rsidRPr="00C466E0">
        <w:rPr>
          <w:rFonts w:cstheme="minorHAnsi"/>
        </w:rPr>
        <w:t xml:space="preserve"> as an off-white solid (2.88 g, 85% yield); R</w:t>
      </w:r>
      <w:r w:rsidRPr="00C466E0">
        <w:rPr>
          <w:rFonts w:cstheme="minorHAnsi"/>
          <w:i/>
          <w:iCs/>
          <w:vertAlign w:val="subscript"/>
        </w:rPr>
        <w:t>f</w:t>
      </w:r>
      <w:r w:rsidRPr="00C466E0">
        <w:rPr>
          <w:rFonts w:cstheme="minorHAnsi"/>
          <w:iCs/>
        </w:rPr>
        <w:t xml:space="preserve"> </w:t>
      </w:r>
      <w:r w:rsidRPr="00C466E0">
        <w:rPr>
          <w:rFonts w:cstheme="minorHAnsi"/>
        </w:rPr>
        <w:t xml:space="preserve">0.40 (100% hexane);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8.11 (d, </w:t>
      </w:r>
      <w:r w:rsidRPr="00C466E0">
        <w:rPr>
          <w:rFonts w:cstheme="minorHAnsi"/>
          <w:i/>
          <w:iCs/>
        </w:rPr>
        <w:t>J</w:t>
      </w:r>
      <w:r w:rsidRPr="00C466E0">
        <w:rPr>
          <w:rFonts w:cstheme="minorHAnsi"/>
        </w:rPr>
        <w:t xml:space="preserve"> = 8.3 Hz, 1H, H-4/7), 7.64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7.6, 1.3, 0.7 Hz, 1H, H-4/7), 7.39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8.5, 7.2, 1.4 Hz, 1H, H-5/6), 7.36–7.30 (m, 1H, H-5/6), 5.06 (s, 2H, H-10/11), 4.69 (s, 2H, H-10/11), 4.11 (s, 3H, H-13); </w:t>
      </w:r>
      <w:proofErr w:type="spellStart"/>
      <w:r w:rsidRPr="00C466E0">
        <w:rPr>
          <w:rFonts w:cstheme="minorHAnsi"/>
        </w:rPr>
        <w:t>δc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151.8 (C-12), 136.3 (C), </w:t>
      </w:r>
      <w:r w:rsidRPr="00C466E0">
        <w:rPr>
          <w:rFonts w:cstheme="minorHAnsi"/>
        </w:rPr>
        <w:lastRenderedPageBreak/>
        <w:t>134.0 (C), 127.4 (C), 126.5 (C-5/6), 123.9 (C-5/6), 119.8 (C-3), 119.2 (C-4/7), 116.2 (C-4/7), 54.3 (C-13), 22.7 (C-10/11), 21.5 (C-10/11).</w:t>
      </w:r>
    </w:p>
    <w:p w14:paraId="3ECB996B" w14:textId="76E20EF8" w:rsidR="006E0BE5" w:rsidRPr="00C466E0" w:rsidRDefault="006E0BE5" w:rsidP="006E0BE5">
      <w:pPr>
        <w:rPr>
          <w:rFonts w:cstheme="minorHAnsi"/>
          <w:i/>
          <w:iCs/>
        </w:rPr>
      </w:pPr>
      <w:r w:rsidRPr="00C466E0">
        <w:rPr>
          <w:rFonts w:cstheme="minorHAnsi"/>
        </w:rPr>
        <w:t>Spectroscopic data matched those previously reported in the literature.</w:t>
      </w:r>
      <w:r w:rsidR="0004489F" w:rsidRPr="00C466E0">
        <w:rPr>
          <w:rFonts w:cstheme="minorHAnsi"/>
          <w:vertAlign w:val="superscript"/>
        </w:rPr>
        <w:t>105</w:t>
      </w:r>
    </w:p>
    <w:p w14:paraId="23C9826D" w14:textId="77777777" w:rsidR="006E0BE5" w:rsidRPr="00C466E0" w:rsidRDefault="006E0BE5" w:rsidP="006E0BE5">
      <w:pPr>
        <w:rPr>
          <w:rFonts w:cstheme="minorHAnsi"/>
        </w:rPr>
      </w:pPr>
      <w:r w:rsidRPr="00C466E0">
        <w:rPr>
          <w:rFonts w:cstheme="minorHAnsi"/>
        </w:rPr>
        <w:t>Lab notebook reference: 201/2</w:t>
      </w:r>
    </w:p>
    <w:p w14:paraId="049D604D" w14:textId="6BC22633" w:rsidR="006E0BE5" w:rsidRPr="00C466E0" w:rsidRDefault="006E0BE5" w:rsidP="006E0BE5">
      <w:pPr>
        <w:rPr>
          <w:rFonts w:cstheme="minorHAnsi"/>
          <w:b/>
        </w:rPr>
      </w:pPr>
      <w:r w:rsidRPr="00C466E0">
        <w:rPr>
          <w:rFonts w:cstheme="minorHAnsi"/>
          <w:b/>
        </w:rPr>
        <w:t>1,8-Bis(bromomethyl)naphthalene (</w:t>
      </w:r>
      <w:r w:rsidR="00FD4689" w:rsidRPr="00C466E0">
        <w:rPr>
          <w:rFonts w:cstheme="minorHAnsi"/>
          <w:b/>
        </w:rPr>
        <w:t>196</w:t>
      </w:r>
      <w:r w:rsidRPr="00C466E0">
        <w:rPr>
          <w:rFonts w:cstheme="minorHAnsi"/>
          <w:b/>
        </w:rPr>
        <w:t>)</w:t>
      </w:r>
    </w:p>
    <w:p w14:paraId="24840F24" w14:textId="77777777" w:rsidR="006E0BE5" w:rsidRPr="00C466E0" w:rsidRDefault="006E0BE5" w:rsidP="006E0BE5">
      <w:pPr>
        <w:jc w:val="center"/>
        <w:rPr>
          <w:rFonts w:cstheme="minorHAnsi"/>
        </w:rPr>
      </w:pPr>
      <w:r w:rsidRPr="00C466E0">
        <w:rPr>
          <w:rFonts w:cstheme="minorHAnsi"/>
        </w:rPr>
        <w:object w:dxaOrig="1527" w:dyaOrig="1599" w14:anchorId="5272E330">
          <v:shape id="_x0000_i1217" type="#_x0000_t75" style="width:60pt;height:64.5pt;mso-position-vertical:absolute" o:ole="">
            <v:imagedata r:id="rId383" o:title=""/>
          </v:shape>
          <o:OLEObject Type="Embed" ProgID="ChemDraw.Document.6.0" ShapeID="_x0000_i1217" DrawAspect="Content" ObjectID="_1657099226" r:id="rId384"/>
        </w:object>
      </w:r>
    </w:p>
    <w:p w14:paraId="79458F26" w14:textId="55F9FC44" w:rsidR="006E0BE5" w:rsidRPr="00C466E0" w:rsidRDefault="006E0BE5" w:rsidP="006E0BE5">
      <w:pPr>
        <w:rPr>
          <w:rFonts w:cstheme="minorHAnsi"/>
        </w:rPr>
      </w:pPr>
      <w:r w:rsidRPr="00C466E0">
        <w:rPr>
          <w:rFonts w:cstheme="minorHAnsi"/>
        </w:rPr>
        <w:t>PBr</w:t>
      </w:r>
      <w:r w:rsidRPr="00C466E0">
        <w:rPr>
          <w:rFonts w:cstheme="minorHAnsi"/>
          <w:vertAlign w:val="subscript"/>
        </w:rPr>
        <w:t>3</w:t>
      </w:r>
      <w:r w:rsidRPr="00C466E0">
        <w:rPr>
          <w:rFonts w:cstheme="minorHAnsi"/>
        </w:rPr>
        <w:t xml:space="preserve"> (2.71 g, 10.0 mmol) was added dropwise to a solution containing naphthalene-1,8-diyldimethanol (753 mg, 4.00 mmol) and </w:t>
      </w:r>
      <w:proofErr w:type="spellStart"/>
      <w:r w:rsidRPr="00C466E0">
        <w:rPr>
          <w:rFonts w:cstheme="minorHAnsi"/>
        </w:rPr>
        <w:t>LiBr</w:t>
      </w:r>
      <w:proofErr w:type="spellEnd"/>
      <w:r w:rsidRPr="00C466E0">
        <w:rPr>
          <w:rFonts w:cstheme="minorHAnsi"/>
        </w:rPr>
        <w:t xml:space="preserve"> (231 mg, 2.66 mmol) in dioxane (16 mL). The mixture was stirred for 17 h at room temperature. The reaction mixture was cooled, and water was added, followed by saturated aqueous NaHCO</w:t>
      </w:r>
      <w:r w:rsidRPr="00C466E0">
        <w:rPr>
          <w:rFonts w:cstheme="minorHAnsi"/>
          <w:vertAlign w:val="subscript"/>
        </w:rPr>
        <w:t>3</w:t>
      </w:r>
      <w:r w:rsidRPr="00C466E0">
        <w:rPr>
          <w:rFonts w:cstheme="minorHAnsi"/>
        </w:rPr>
        <w:t>. The mixture was extracted with EtOAc, washed with brine and the combined organic layers were dried over MgSO</w:t>
      </w:r>
      <w:r w:rsidRPr="00C466E0">
        <w:rPr>
          <w:rFonts w:cstheme="minorHAnsi"/>
          <w:vertAlign w:val="subscript"/>
        </w:rPr>
        <w:t>4</w:t>
      </w:r>
      <w:r w:rsidRPr="00C466E0">
        <w:rPr>
          <w:rFonts w:cstheme="minorHAnsi"/>
        </w:rPr>
        <w:t xml:space="preserve">, filtered, and concentrated under vacuum to give the crude product </w:t>
      </w:r>
      <w:r w:rsidR="0004489F" w:rsidRPr="00C466E0">
        <w:rPr>
          <w:rFonts w:cstheme="minorHAnsi"/>
          <w:b/>
          <w:bCs/>
        </w:rPr>
        <w:t>196</w:t>
      </w:r>
      <w:r w:rsidRPr="00C466E0">
        <w:rPr>
          <w:rFonts w:cstheme="minorHAnsi"/>
        </w:rPr>
        <w:t xml:space="preserve"> as a white solid (1.21g, 96% yield); R</w:t>
      </w:r>
      <w:r w:rsidRPr="00C466E0">
        <w:rPr>
          <w:rFonts w:cstheme="minorHAnsi"/>
          <w:i/>
          <w:iCs/>
          <w:vertAlign w:val="subscript"/>
        </w:rPr>
        <w:t>f</w:t>
      </w:r>
      <w:r w:rsidRPr="00C466E0">
        <w:rPr>
          <w:rFonts w:cstheme="minorHAnsi"/>
          <w:iCs/>
        </w:rPr>
        <w:t xml:space="preserve"> </w:t>
      </w:r>
      <w:r w:rsidRPr="00C466E0">
        <w:rPr>
          <w:rFonts w:cstheme="minorHAnsi"/>
        </w:rPr>
        <w:t xml:space="preserve">0.76 (1:1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7.89 (dd, </w:t>
      </w:r>
      <w:r w:rsidRPr="00C466E0">
        <w:rPr>
          <w:rFonts w:cstheme="minorHAnsi"/>
          <w:i/>
          <w:iCs/>
        </w:rPr>
        <w:t>J</w:t>
      </w:r>
      <w:r w:rsidRPr="00C466E0">
        <w:rPr>
          <w:rFonts w:cstheme="minorHAnsi"/>
        </w:rPr>
        <w:t xml:space="preserve"> = 8.2, 1.2 Hz, 2H, H-3/5), 7.63 (dd, </w:t>
      </w:r>
      <w:r w:rsidRPr="00C466E0">
        <w:rPr>
          <w:rFonts w:cstheme="minorHAnsi"/>
          <w:i/>
          <w:iCs/>
        </w:rPr>
        <w:t>J</w:t>
      </w:r>
      <w:r w:rsidRPr="00C466E0">
        <w:rPr>
          <w:rFonts w:cstheme="minorHAnsi"/>
        </w:rPr>
        <w:t xml:space="preserve"> = 7.1, 1.3 Hz, 2H, H-3/5), 7.50–7.42 (m, 2H, H-4), 5.31 (s, 4H, H-1).</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136.5 (C-6/7), 133.9 (C-2), 133.5 (C-3/5), 132.4 (C-3/5), 129.5 (C-6/7), 126.2 (C-4), 37.7 (C-1).</w:t>
      </w:r>
    </w:p>
    <w:p w14:paraId="7C91920C" w14:textId="77777777" w:rsidR="006E0BE5" w:rsidRPr="00C466E0" w:rsidRDefault="006E0BE5" w:rsidP="006E0BE5">
      <w:pPr>
        <w:rPr>
          <w:rFonts w:cstheme="minorHAnsi"/>
        </w:rPr>
      </w:pPr>
      <w:r w:rsidRPr="00C466E0">
        <w:rPr>
          <w:rFonts w:cstheme="minorHAnsi"/>
        </w:rPr>
        <w:t>Spectroscopic data matched those previously reported in the literature.</w:t>
      </w:r>
      <w:r w:rsidRPr="00C466E0">
        <w:rPr>
          <w:rStyle w:val="EndnoteReference"/>
          <w:rFonts w:cstheme="minorHAnsi"/>
        </w:rPr>
        <w:endnoteReference w:id="106"/>
      </w:r>
    </w:p>
    <w:p w14:paraId="779CD044" w14:textId="77777777" w:rsidR="006E0BE5" w:rsidRPr="00C466E0" w:rsidRDefault="006E0BE5" w:rsidP="006E0BE5">
      <w:pPr>
        <w:rPr>
          <w:rFonts w:cstheme="minorHAnsi"/>
        </w:rPr>
      </w:pPr>
      <w:r w:rsidRPr="00C466E0">
        <w:rPr>
          <w:rFonts w:cstheme="minorHAnsi"/>
        </w:rPr>
        <w:t>Lab notebook reference: 218/1</w:t>
      </w:r>
    </w:p>
    <w:p w14:paraId="55EEAEEC" w14:textId="00103658" w:rsidR="006E0BE5" w:rsidRPr="00C466E0" w:rsidRDefault="006E0BE5" w:rsidP="006E0BE5">
      <w:pPr>
        <w:rPr>
          <w:rFonts w:cstheme="minorHAnsi"/>
          <w:i/>
          <w:iCs/>
        </w:rPr>
      </w:pPr>
      <w:r w:rsidRPr="00C466E0">
        <w:rPr>
          <w:rFonts w:cstheme="minorHAnsi"/>
          <w:b/>
        </w:rPr>
        <w:t>(</w:t>
      </w:r>
      <w:r w:rsidRPr="00C466E0">
        <w:rPr>
          <w:rFonts w:cstheme="minorHAnsi"/>
          <w:b/>
          <w:i/>
        </w:rPr>
        <w:t>Z</w:t>
      </w:r>
      <w:r w:rsidRPr="00C466E0">
        <w:rPr>
          <w:rFonts w:cstheme="minorHAnsi"/>
          <w:b/>
        </w:rPr>
        <w:t>)-1,4-Dibromobut-2-ene (</w:t>
      </w:r>
      <w:r w:rsidR="00FD4689" w:rsidRPr="00C466E0">
        <w:rPr>
          <w:rFonts w:cstheme="minorHAnsi"/>
          <w:b/>
        </w:rPr>
        <w:t>198</w:t>
      </w:r>
      <w:r w:rsidRPr="00C466E0">
        <w:rPr>
          <w:rFonts w:cstheme="minorHAnsi"/>
          <w:b/>
        </w:rPr>
        <w:t>)</w:t>
      </w:r>
    </w:p>
    <w:p w14:paraId="40B97511" w14:textId="77777777" w:rsidR="006E0BE5" w:rsidRPr="00C466E0" w:rsidRDefault="006E0BE5" w:rsidP="006E0BE5">
      <w:pPr>
        <w:jc w:val="center"/>
        <w:rPr>
          <w:rFonts w:cstheme="minorHAnsi"/>
          <w:b/>
        </w:rPr>
      </w:pPr>
      <w:r w:rsidRPr="00C466E0">
        <w:rPr>
          <w:rFonts w:cstheme="minorHAnsi"/>
        </w:rPr>
        <w:object w:dxaOrig="1608" w:dyaOrig="948" w14:anchorId="1C8279E3">
          <v:shape id="_x0000_i1218" type="#_x0000_t75" style="width:64.5pt;height:37.5pt" o:ole="">
            <v:imagedata r:id="rId385" o:title=""/>
          </v:shape>
          <o:OLEObject Type="Embed" ProgID="ChemDraw.Document.6.0" ShapeID="_x0000_i1218" DrawAspect="Content" ObjectID="_1657099227" r:id="rId386"/>
        </w:object>
      </w:r>
    </w:p>
    <w:p w14:paraId="25CCE525" w14:textId="4C19FF37" w:rsidR="006E0BE5" w:rsidRPr="00C466E0" w:rsidRDefault="006E0BE5" w:rsidP="006E0BE5">
      <w:pPr>
        <w:rPr>
          <w:rFonts w:cstheme="minorHAnsi"/>
        </w:rPr>
      </w:pPr>
      <w:r w:rsidRPr="00C466E0">
        <w:rPr>
          <w:rFonts w:cstheme="minorHAnsi"/>
        </w:rPr>
        <w:t>Bromine (6.86 mL, 21.4 g, 0.134 mol) was added dropwise to a suspension of Ph</w:t>
      </w:r>
      <w:r w:rsidRPr="00C466E0">
        <w:rPr>
          <w:rFonts w:cstheme="minorHAnsi"/>
          <w:vertAlign w:val="subscript"/>
        </w:rPr>
        <w:t>3</w:t>
      </w:r>
      <w:r w:rsidRPr="00C466E0">
        <w:rPr>
          <w:rFonts w:cstheme="minorHAnsi"/>
        </w:rPr>
        <w:t xml:space="preserve">P (35.2 g, 0.134 mol) in </w:t>
      </w:r>
      <w:proofErr w:type="spellStart"/>
      <w:r w:rsidRPr="00C466E0">
        <w:rPr>
          <w:rFonts w:cstheme="minorHAnsi"/>
        </w:rPr>
        <w:t>MeCN</w:t>
      </w:r>
      <w:proofErr w:type="spellEnd"/>
      <w:r w:rsidRPr="00C466E0">
        <w:rPr>
          <w:rFonts w:cstheme="minorHAnsi"/>
        </w:rPr>
        <w:t xml:space="preserve"> (170 mL) at 0 °C. The resultant solution was stirred for additional 10 min at rt, and to this was added a solution of (</w:t>
      </w:r>
      <w:r w:rsidRPr="00C466E0">
        <w:rPr>
          <w:rFonts w:cstheme="minorHAnsi"/>
          <w:i/>
          <w:iCs/>
        </w:rPr>
        <w:t>Z</w:t>
      </w:r>
      <w:r w:rsidRPr="00C466E0">
        <w:rPr>
          <w:rFonts w:cstheme="minorHAnsi"/>
        </w:rPr>
        <w:t xml:space="preserve">)-but-2-ene-1,4-diol (5.15 g, 55.9 mmol) in </w:t>
      </w:r>
      <w:proofErr w:type="spellStart"/>
      <w:r w:rsidRPr="00C466E0">
        <w:rPr>
          <w:rFonts w:cstheme="minorHAnsi"/>
        </w:rPr>
        <w:t>MeCN</w:t>
      </w:r>
      <w:proofErr w:type="spellEnd"/>
      <w:r w:rsidRPr="00C466E0">
        <w:rPr>
          <w:rFonts w:cstheme="minorHAnsi"/>
        </w:rPr>
        <w:t xml:space="preserve"> (110 mL). The mixture was stirred at rt for 3 h. The reaction mixture was poured on to a saturated aqueous NaHCO</w:t>
      </w:r>
      <w:r w:rsidRPr="00C466E0">
        <w:rPr>
          <w:rFonts w:cstheme="minorHAnsi"/>
          <w:vertAlign w:val="subscript"/>
        </w:rPr>
        <w:t>3</w:t>
      </w:r>
      <w:r w:rsidRPr="00C466E0">
        <w:rPr>
          <w:rFonts w:cstheme="minorHAnsi"/>
        </w:rPr>
        <w:t xml:space="preserve"> solution, extracted with EtOAc (3 x 50 mL), the organics were washed with brine and dried over MgSO</w:t>
      </w:r>
      <w:r w:rsidRPr="00C466E0">
        <w:rPr>
          <w:rFonts w:cstheme="minorHAnsi"/>
          <w:vertAlign w:val="subscript"/>
        </w:rPr>
        <w:t>4</w:t>
      </w:r>
      <w:r w:rsidRPr="00C466E0">
        <w:rPr>
          <w:rFonts w:cstheme="minorHAnsi"/>
        </w:rPr>
        <w:t xml:space="preserve">, and concentrated. Purification by flash chromatography on silica gel (1:4 </w:t>
      </w:r>
      <w:proofErr w:type="spellStart"/>
      <w:r w:rsidRPr="00C466E0">
        <w:rPr>
          <w:rFonts w:cstheme="minorHAnsi"/>
        </w:rPr>
        <w:t>EtOAc:hexane</w:t>
      </w:r>
      <w:proofErr w:type="spellEnd"/>
      <w:r w:rsidRPr="00C466E0">
        <w:rPr>
          <w:rFonts w:cstheme="minorHAnsi"/>
        </w:rPr>
        <w:t xml:space="preserve">) afforded the title compound </w:t>
      </w:r>
      <w:r w:rsidR="0004489F" w:rsidRPr="00C466E0">
        <w:rPr>
          <w:rFonts w:cstheme="minorHAnsi"/>
          <w:b/>
        </w:rPr>
        <w:t>198</w:t>
      </w:r>
      <w:r w:rsidRPr="00C466E0">
        <w:rPr>
          <w:rFonts w:cstheme="minorHAnsi"/>
        </w:rPr>
        <w:t xml:space="preserve"> as a clear colourless oil (1.00 g, 42% yield) as a 20:3 isomeric ratio; R</w:t>
      </w:r>
      <w:r w:rsidRPr="00C466E0">
        <w:rPr>
          <w:rFonts w:cstheme="minorHAnsi"/>
          <w:i/>
          <w:iCs/>
          <w:vertAlign w:val="subscript"/>
        </w:rPr>
        <w:t>f</w:t>
      </w:r>
      <w:r w:rsidRPr="00C466E0">
        <w:rPr>
          <w:rFonts w:cstheme="minorHAnsi"/>
          <w:iCs/>
        </w:rPr>
        <w:t xml:space="preserve"> </w:t>
      </w:r>
      <w:r w:rsidRPr="00C466E0">
        <w:rPr>
          <w:rFonts w:cstheme="minorHAnsi"/>
        </w:rPr>
        <w:t xml:space="preserve">0.50 (1:9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w:t>
      </w:r>
      <w:r w:rsidRPr="00C466E0">
        <w:rPr>
          <w:rFonts w:cstheme="minorHAnsi"/>
        </w:rPr>
        <w:lastRenderedPageBreak/>
        <w:t>MHz, CDCl</w:t>
      </w:r>
      <w:r w:rsidRPr="00C466E0">
        <w:rPr>
          <w:rFonts w:cstheme="minorHAnsi"/>
          <w:vertAlign w:val="subscript"/>
        </w:rPr>
        <w:t>3</w:t>
      </w:r>
      <w:r w:rsidRPr="00C466E0">
        <w:rPr>
          <w:rFonts w:cstheme="minorHAnsi"/>
        </w:rPr>
        <w:t>) 5.87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7.6, 5.6, 2.0 Hz, 2H, H-2), 4.04–3.96 (m, 4H, H-1);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(101 MHz) 129.9 (C-2), 24.7 (C-1).</w:t>
      </w:r>
    </w:p>
    <w:p w14:paraId="407F795C" w14:textId="77777777" w:rsidR="006E0BE5" w:rsidRPr="00C466E0" w:rsidRDefault="006E0BE5" w:rsidP="006E0BE5">
      <w:pPr>
        <w:rPr>
          <w:rFonts w:cstheme="minorHAnsi"/>
        </w:rPr>
      </w:pPr>
      <w:r w:rsidRPr="00C466E0">
        <w:rPr>
          <w:rFonts w:cstheme="minorHAnsi"/>
        </w:rPr>
        <w:t>Spectroscopic data matched those previously reported in the literature.</w:t>
      </w:r>
      <w:r w:rsidRPr="00C466E0">
        <w:rPr>
          <w:rStyle w:val="EndnoteReference"/>
          <w:rFonts w:cstheme="minorHAnsi"/>
        </w:rPr>
        <w:endnoteReference w:id="107"/>
      </w:r>
    </w:p>
    <w:p w14:paraId="755F8BBF" w14:textId="77777777" w:rsidR="006E0BE5" w:rsidRPr="00C466E0" w:rsidRDefault="006E0BE5" w:rsidP="006E0BE5">
      <w:pPr>
        <w:rPr>
          <w:rFonts w:cstheme="minorHAnsi"/>
        </w:rPr>
      </w:pPr>
      <w:r w:rsidRPr="00C466E0">
        <w:rPr>
          <w:rFonts w:cstheme="minorHAnsi"/>
        </w:rPr>
        <w:t>Lab notebook reference: 162/1</w:t>
      </w:r>
    </w:p>
    <w:p w14:paraId="6D81099B" w14:textId="1EC23F32" w:rsidR="006E0BE5" w:rsidRPr="00C466E0" w:rsidRDefault="006E0BE5" w:rsidP="006E0BE5">
      <w:pPr>
        <w:rPr>
          <w:rFonts w:cstheme="minorHAnsi"/>
        </w:rPr>
      </w:pPr>
      <w:r w:rsidRPr="00C466E0">
        <w:rPr>
          <w:rFonts w:cstheme="minorHAnsi"/>
          <w:b/>
          <w:i/>
        </w:rPr>
        <w:t>N</w:t>
      </w:r>
      <w:r w:rsidRPr="00C466E0">
        <w:rPr>
          <w:rFonts w:cstheme="minorHAnsi"/>
          <w:b/>
        </w:rPr>
        <w:t>,</w:t>
      </w:r>
      <w:r w:rsidRPr="00C466E0">
        <w:rPr>
          <w:rFonts w:cstheme="minorHAnsi"/>
          <w:b/>
          <w:i/>
        </w:rPr>
        <w:t>N</w:t>
      </w:r>
      <w:r w:rsidRPr="00C466E0">
        <w:rPr>
          <w:rFonts w:cstheme="minorHAnsi"/>
          <w:b/>
        </w:rPr>
        <w:t>-Bis(2-bromoethyl)-4-methylbenzenesulfonamide (</w:t>
      </w:r>
      <w:r w:rsidR="00FD4689" w:rsidRPr="00C466E0">
        <w:rPr>
          <w:rFonts w:cstheme="minorHAnsi"/>
          <w:b/>
        </w:rPr>
        <w:t>200</w:t>
      </w:r>
      <w:r w:rsidRPr="00C466E0">
        <w:rPr>
          <w:rFonts w:cstheme="minorHAnsi"/>
          <w:b/>
        </w:rPr>
        <w:t xml:space="preserve">) </w:t>
      </w:r>
    </w:p>
    <w:p w14:paraId="0A5A7CD1" w14:textId="77777777" w:rsidR="006E0BE5" w:rsidRPr="00C466E0" w:rsidRDefault="006E0BE5" w:rsidP="006E0BE5">
      <w:pPr>
        <w:jc w:val="center"/>
        <w:rPr>
          <w:rFonts w:cstheme="minorHAnsi"/>
          <w:b/>
        </w:rPr>
      </w:pPr>
      <w:r w:rsidRPr="00C466E0">
        <w:rPr>
          <w:rFonts w:cstheme="minorHAnsi"/>
        </w:rPr>
        <w:object w:dxaOrig="2194" w:dyaOrig="2107" w14:anchorId="548ABDF3">
          <v:shape id="_x0000_i1219" type="#_x0000_t75" style="width:87.75pt;height:83.25pt" o:ole="">
            <v:imagedata r:id="rId387" o:title=""/>
          </v:shape>
          <o:OLEObject Type="Embed" ProgID="ChemDraw.Document.6.0" ShapeID="_x0000_i1219" DrawAspect="Content" ObjectID="_1657099228" r:id="rId388"/>
        </w:object>
      </w:r>
    </w:p>
    <w:p w14:paraId="4C731AFE" w14:textId="2DD75A1F" w:rsidR="006E0BE5" w:rsidRPr="00C466E0" w:rsidRDefault="006E0BE5" w:rsidP="006E0BE5">
      <w:pPr>
        <w:rPr>
          <w:rFonts w:cstheme="minorHAnsi"/>
          <w:b/>
        </w:rPr>
      </w:pPr>
      <w:r w:rsidRPr="00C466E0">
        <w:rPr>
          <w:rFonts w:cstheme="minorHAnsi"/>
        </w:rPr>
        <w:t xml:space="preserve">To a solution of </w:t>
      </w:r>
      <w:r w:rsidRPr="00C466E0">
        <w:rPr>
          <w:rFonts w:cstheme="minorHAnsi"/>
          <w:i/>
          <w:iCs/>
        </w:rPr>
        <w:t>N</w:t>
      </w:r>
      <w:r w:rsidRPr="00C466E0">
        <w:rPr>
          <w:rFonts w:cstheme="minorHAnsi"/>
        </w:rPr>
        <w:t>,</w:t>
      </w:r>
      <w:r w:rsidRPr="00C466E0">
        <w:rPr>
          <w:rFonts w:cstheme="minorHAnsi"/>
          <w:i/>
          <w:iCs/>
        </w:rPr>
        <w:t>N</w:t>
      </w:r>
      <w:r w:rsidRPr="00C466E0">
        <w:rPr>
          <w:rFonts w:cstheme="minorHAnsi"/>
        </w:rPr>
        <w:t>-bis[2-(</w:t>
      </w:r>
      <w:r w:rsidRPr="00C466E0">
        <w:rPr>
          <w:rFonts w:cstheme="minorHAnsi"/>
          <w:i/>
          <w:iCs/>
        </w:rPr>
        <w:t>p</w:t>
      </w:r>
      <w:r w:rsidRPr="00C466E0">
        <w:rPr>
          <w:rFonts w:cstheme="minorHAnsi"/>
        </w:rPr>
        <w:t>-</w:t>
      </w:r>
      <w:proofErr w:type="spellStart"/>
      <w:r w:rsidRPr="00C466E0">
        <w:rPr>
          <w:rFonts w:cstheme="minorHAnsi"/>
        </w:rPr>
        <w:t>tolylsul</w:t>
      </w:r>
      <w:proofErr w:type="spellEnd"/>
      <w:r w:rsidRPr="00C466E0">
        <w:rPr>
          <w:rFonts w:cstheme="minorHAnsi"/>
        </w:rPr>
        <w:t>-</w:t>
      </w:r>
      <w:proofErr w:type="spellStart"/>
      <w:r w:rsidRPr="00C466E0">
        <w:rPr>
          <w:rFonts w:cstheme="minorHAnsi"/>
        </w:rPr>
        <w:t>fonyloxy</w:t>
      </w:r>
      <w:proofErr w:type="spellEnd"/>
      <w:r w:rsidRPr="00C466E0">
        <w:rPr>
          <w:rFonts w:cstheme="minorHAnsi"/>
        </w:rPr>
        <w:t>)ethyl]-</w:t>
      </w:r>
      <w:r w:rsidRPr="00C466E0">
        <w:rPr>
          <w:rFonts w:cstheme="minorHAnsi"/>
          <w:i/>
          <w:iCs/>
        </w:rPr>
        <w:t>p</w:t>
      </w:r>
      <w:r w:rsidRPr="00C466E0">
        <w:rPr>
          <w:rFonts w:cstheme="minorHAnsi"/>
        </w:rPr>
        <w:t>-</w:t>
      </w:r>
      <w:proofErr w:type="spellStart"/>
      <w:r w:rsidRPr="00C466E0">
        <w:rPr>
          <w:rFonts w:cstheme="minorHAnsi"/>
        </w:rPr>
        <w:t>toluenesulfonamide</w:t>
      </w:r>
      <w:proofErr w:type="spellEnd"/>
      <w:r w:rsidRPr="00C466E0">
        <w:rPr>
          <w:rFonts w:cstheme="minorHAnsi"/>
        </w:rPr>
        <w:t xml:space="preserve"> (2.84 g, 5.00 mmol) in DMF (17 mL) was added sodium bromide (2.57 g, 25.0 mmol). The mixture was stirred at reflux for 4 h, cooled and water (25 mL) was added. The organics were extracted with Et</w:t>
      </w:r>
      <w:r w:rsidRPr="00C466E0">
        <w:rPr>
          <w:rFonts w:cstheme="minorHAnsi"/>
          <w:vertAlign w:val="subscript"/>
        </w:rPr>
        <w:t>2</w:t>
      </w:r>
      <w:r w:rsidRPr="00C466E0">
        <w:rPr>
          <w:rFonts w:cstheme="minorHAnsi"/>
        </w:rPr>
        <w:t>O (3 x 15 mL) and washed with water (3 x 20 mL), dried over MgSO</w:t>
      </w:r>
      <w:r w:rsidRPr="00C466E0">
        <w:rPr>
          <w:rFonts w:cstheme="minorHAnsi"/>
          <w:vertAlign w:val="subscript"/>
        </w:rPr>
        <w:t>4</w:t>
      </w:r>
      <w:r w:rsidRPr="00C466E0">
        <w:rPr>
          <w:rFonts w:cstheme="minorHAnsi"/>
        </w:rPr>
        <w:t xml:space="preserve"> and concentrated under vacuum. Purification by flash chromatography on silica gel (3:7 </w:t>
      </w:r>
      <w:proofErr w:type="spellStart"/>
      <w:r w:rsidRPr="00C466E0">
        <w:rPr>
          <w:rFonts w:cstheme="minorHAnsi"/>
        </w:rPr>
        <w:t>EtOAc:hexane</w:t>
      </w:r>
      <w:proofErr w:type="spellEnd"/>
      <w:r w:rsidRPr="00C466E0">
        <w:rPr>
          <w:rFonts w:cstheme="minorHAnsi"/>
        </w:rPr>
        <w:t xml:space="preserve">) afforded the title compound </w:t>
      </w:r>
      <w:r w:rsidR="0004489F" w:rsidRPr="00C466E0">
        <w:rPr>
          <w:rFonts w:cstheme="minorHAnsi"/>
          <w:b/>
        </w:rPr>
        <w:t>200</w:t>
      </w:r>
      <w:r w:rsidRPr="00C466E0">
        <w:rPr>
          <w:rFonts w:cstheme="minorHAnsi"/>
        </w:rPr>
        <w:t xml:space="preserve"> as a white crystalline solid (1.56 g, 81% yield); R</w:t>
      </w:r>
      <w:r w:rsidRPr="00C466E0">
        <w:rPr>
          <w:rFonts w:cstheme="minorHAnsi"/>
          <w:i/>
          <w:iCs/>
          <w:vertAlign w:val="subscript"/>
        </w:rPr>
        <w:t>f</w:t>
      </w:r>
      <w:r w:rsidRPr="00C466E0">
        <w:rPr>
          <w:rFonts w:cstheme="minorHAnsi"/>
          <w:iCs/>
        </w:rPr>
        <w:t xml:space="preserve"> </w:t>
      </w:r>
      <w:r w:rsidRPr="00C466E0">
        <w:rPr>
          <w:rFonts w:cstheme="minorHAnsi"/>
        </w:rPr>
        <w:t xml:space="preserve">0.51 (1:1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7.70 (d, </w:t>
      </w:r>
      <w:r w:rsidRPr="00C466E0">
        <w:rPr>
          <w:rFonts w:cstheme="minorHAnsi"/>
          <w:i/>
          <w:iCs/>
        </w:rPr>
        <w:t>J</w:t>
      </w:r>
      <w:r w:rsidRPr="00C466E0">
        <w:rPr>
          <w:rFonts w:cstheme="minorHAnsi"/>
        </w:rPr>
        <w:t xml:space="preserve"> = 8.0 Hz, 2H, H-4), 7.33 (d, </w:t>
      </w:r>
      <w:r w:rsidRPr="00C466E0">
        <w:rPr>
          <w:rFonts w:cstheme="minorHAnsi"/>
          <w:i/>
          <w:iCs/>
        </w:rPr>
        <w:t>J</w:t>
      </w:r>
      <w:r w:rsidRPr="00C466E0">
        <w:rPr>
          <w:rFonts w:cstheme="minorHAnsi"/>
        </w:rPr>
        <w:t xml:space="preserve"> = 8.0 Hz, 2H, H-5), 3.49 (s, 8H, H-1+2), 2.43 (s, 3H, H-7);</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144.3 (C-3), 135.8 (C-6), 130.2 (C-5), 127.4 (C-4), 51.65 (C-1), 29.7 (C-2), 21.7 (C-7).</w:t>
      </w:r>
    </w:p>
    <w:p w14:paraId="76DF5D88" w14:textId="77777777" w:rsidR="006E0BE5" w:rsidRPr="00C466E0" w:rsidRDefault="006E0BE5" w:rsidP="006E0BE5">
      <w:pPr>
        <w:rPr>
          <w:rFonts w:cstheme="minorHAnsi"/>
          <w:b/>
        </w:rPr>
      </w:pPr>
      <w:r w:rsidRPr="00C466E0">
        <w:rPr>
          <w:rFonts w:cstheme="minorHAnsi"/>
        </w:rPr>
        <w:t>Spectroscopic data matched those previously reported in the literature.</w:t>
      </w:r>
      <w:r w:rsidRPr="00C466E0">
        <w:rPr>
          <w:rStyle w:val="EndnoteReference"/>
          <w:rFonts w:cstheme="minorHAnsi"/>
        </w:rPr>
        <w:endnoteReference w:id="108"/>
      </w:r>
    </w:p>
    <w:p w14:paraId="721433BF" w14:textId="77777777" w:rsidR="006E0BE5" w:rsidRPr="00C466E0" w:rsidRDefault="006E0BE5" w:rsidP="006E0BE5">
      <w:pPr>
        <w:rPr>
          <w:rFonts w:cstheme="minorHAnsi"/>
        </w:rPr>
      </w:pPr>
      <w:r w:rsidRPr="00C466E0">
        <w:rPr>
          <w:rFonts w:cstheme="minorHAnsi"/>
        </w:rPr>
        <w:t>Lab notebook reference: 172/1</w:t>
      </w:r>
    </w:p>
    <w:p w14:paraId="0C1224A5" w14:textId="3FB7C45B" w:rsidR="006E0BE5" w:rsidRPr="00C466E0" w:rsidRDefault="006E0BE5" w:rsidP="006E0BE5">
      <w:pPr>
        <w:rPr>
          <w:rFonts w:cstheme="minorHAnsi"/>
        </w:rPr>
      </w:pPr>
      <w:r w:rsidRPr="00C466E0">
        <w:rPr>
          <w:rFonts w:cstheme="minorHAnsi"/>
          <w:b/>
          <w:i/>
        </w:rPr>
        <w:t>N,N</w:t>
      </w:r>
      <w:r w:rsidRPr="00C466E0">
        <w:rPr>
          <w:rFonts w:cstheme="minorHAnsi"/>
          <w:b/>
        </w:rPr>
        <w:t>-Bis(2-iodoethyl)-4-methylbenzenesulfonamide (</w:t>
      </w:r>
      <w:r w:rsidR="00FD4689" w:rsidRPr="00C466E0">
        <w:rPr>
          <w:rFonts w:cstheme="minorHAnsi"/>
          <w:b/>
        </w:rPr>
        <w:t>202</w:t>
      </w:r>
      <w:r w:rsidRPr="00C466E0">
        <w:rPr>
          <w:rFonts w:cstheme="minorHAnsi"/>
          <w:b/>
        </w:rPr>
        <w:t xml:space="preserve">) </w:t>
      </w:r>
    </w:p>
    <w:p w14:paraId="2F1483F7" w14:textId="77777777" w:rsidR="006E0BE5" w:rsidRPr="00C466E0" w:rsidRDefault="006E0BE5" w:rsidP="006E0BE5">
      <w:pPr>
        <w:jc w:val="center"/>
        <w:rPr>
          <w:rFonts w:cstheme="minorHAnsi"/>
          <w:b/>
        </w:rPr>
      </w:pPr>
      <w:r w:rsidRPr="00C466E0">
        <w:rPr>
          <w:rFonts w:cstheme="minorHAnsi"/>
        </w:rPr>
        <w:object w:dxaOrig="2026" w:dyaOrig="2107" w14:anchorId="69A5EDDD">
          <v:shape id="_x0000_i1220" type="#_x0000_t75" style="width:80.25pt;height:83.25pt" o:ole="">
            <v:imagedata r:id="rId389" o:title=""/>
          </v:shape>
          <o:OLEObject Type="Embed" ProgID="ChemDraw.Document.6.0" ShapeID="_x0000_i1220" DrawAspect="Content" ObjectID="_1657099229" r:id="rId390"/>
        </w:object>
      </w:r>
    </w:p>
    <w:p w14:paraId="41177325" w14:textId="0AB8EA9C" w:rsidR="006E0BE5" w:rsidRPr="00C466E0" w:rsidRDefault="006E0BE5" w:rsidP="006E0BE5">
      <w:pPr>
        <w:rPr>
          <w:rFonts w:cstheme="minorHAnsi"/>
          <w:b/>
        </w:rPr>
      </w:pPr>
      <w:r w:rsidRPr="00C466E0">
        <w:rPr>
          <w:rFonts w:cstheme="minorHAnsi"/>
        </w:rPr>
        <w:t xml:space="preserve">To a solution of </w:t>
      </w:r>
      <w:r w:rsidRPr="00C466E0">
        <w:rPr>
          <w:rFonts w:cstheme="minorHAnsi"/>
          <w:i/>
          <w:iCs/>
        </w:rPr>
        <w:t>N</w:t>
      </w:r>
      <w:r w:rsidRPr="00C466E0">
        <w:rPr>
          <w:rFonts w:cstheme="minorHAnsi"/>
        </w:rPr>
        <w:t>,</w:t>
      </w:r>
      <w:r w:rsidRPr="00C466E0">
        <w:rPr>
          <w:rFonts w:cstheme="minorHAnsi"/>
          <w:i/>
          <w:iCs/>
        </w:rPr>
        <w:t>N</w:t>
      </w:r>
      <w:r w:rsidRPr="00C466E0">
        <w:rPr>
          <w:rFonts w:cstheme="minorHAnsi"/>
        </w:rPr>
        <w:t>-bis[2-(</w:t>
      </w:r>
      <w:r w:rsidRPr="00C466E0">
        <w:rPr>
          <w:rFonts w:cstheme="minorHAnsi"/>
          <w:i/>
          <w:iCs/>
        </w:rPr>
        <w:t>p</w:t>
      </w:r>
      <w:r w:rsidRPr="00C466E0">
        <w:rPr>
          <w:rFonts w:cstheme="minorHAnsi"/>
        </w:rPr>
        <w:t>-</w:t>
      </w:r>
      <w:proofErr w:type="spellStart"/>
      <w:r w:rsidRPr="00C466E0">
        <w:rPr>
          <w:rFonts w:cstheme="minorHAnsi"/>
        </w:rPr>
        <w:t>tolylsul</w:t>
      </w:r>
      <w:proofErr w:type="spellEnd"/>
      <w:r w:rsidRPr="00C466E0">
        <w:rPr>
          <w:rFonts w:cstheme="minorHAnsi"/>
        </w:rPr>
        <w:t>-</w:t>
      </w:r>
      <w:proofErr w:type="spellStart"/>
      <w:r w:rsidRPr="00C466E0">
        <w:rPr>
          <w:rFonts w:cstheme="minorHAnsi"/>
        </w:rPr>
        <w:t>fonyloxy</w:t>
      </w:r>
      <w:proofErr w:type="spellEnd"/>
      <w:r w:rsidRPr="00C466E0">
        <w:rPr>
          <w:rFonts w:cstheme="minorHAnsi"/>
        </w:rPr>
        <w:t>)ethyl]-</w:t>
      </w:r>
      <w:r w:rsidRPr="00C466E0">
        <w:rPr>
          <w:rFonts w:cstheme="minorHAnsi"/>
          <w:i/>
          <w:iCs/>
        </w:rPr>
        <w:t>p</w:t>
      </w:r>
      <w:r w:rsidRPr="00C466E0">
        <w:rPr>
          <w:rFonts w:cstheme="minorHAnsi"/>
        </w:rPr>
        <w:t>-</w:t>
      </w:r>
      <w:proofErr w:type="spellStart"/>
      <w:r w:rsidRPr="00C466E0">
        <w:rPr>
          <w:rFonts w:cstheme="minorHAnsi"/>
        </w:rPr>
        <w:t>toluenesulfonamide</w:t>
      </w:r>
      <w:proofErr w:type="spellEnd"/>
      <w:r w:rsidRPr="00C466E0">
        <w:rPr>
          <w:rFonts w:cstheme="minorHAnsi"/>
        </w:rPr>
        <w:t xml:space="preserve"> (2.47 g, 4.35 mmol) in acetone (50 mL) was added sodium iodide (1.96 g, 13.1 mmol). The mixture was stirred at reflux for 24 h, cooled and concentrated to dryness under reduced pressure. The resulting residue was dissolved in DCM and insoluble material was removed by filtration. The filtrate was concentrated under reduced pressure affording the title com</w:t>
      </w:r>
      <w:r w:rsidR="0004489F" w:rsidRPr="00C466E0">
        <w:rPr>
          <w:rFonts w:cstheme="minorHAnsi"/>
        </w:rPr>
        <w:t>p</w:t>
      </w:r>
      <w:r w:rsidRPr="00C466E0">
        <w:rPr>
          <w:rFonts w:cstheme="minorHAnsi"/>
        </w:rPr>
        <w:t xml:space="preserve">ound </w:t>
      </w:r>
      <w:r w:rsidR="0004489F" w:rsidRPr="00C466E0">
        <w:rPr>
          <w:rFonts w:cstheme="minorHAnsi"/>
          <w:b/>
        </w:rPr>
        <w:t>202</w:t>
      </w:r>
      <w:r w:rsidRPr="00C466E0">
        <w:rPr>
          <w:rFonts w:cstheme="minorHAnsi"/>
        </w:rPr>
        <w:t xml:space="preserve"> as a brown </w:t>
      </w:r>
      <w:r w:rsidRPr="00C466E0">
        <w:rPr>
          <w:rFonts w:cstheme="minorHAnsi"/>
        </w:rPr>
        <w:lastRenderedPageBreak/>
        <w:t>solid (2.11 g, &gt;99% yield)</w:t>
      </w:r>
      <w:r w:rsidRPr="00C466E0">
        <w:rPr>
          <w:rFonts w:cstheme="minorHAnsi"/>
          <w:b/>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7.69 (d, </w:t>
      </w:r>
      <w:r w:rsidRPr="00C466E0">
        <w:rPr>
          <w:rFonts w:cstheme="minorHAnsi"/>
          <w:i/>
          <w:iCs/>
        </w:rPr>
        <w:t>J</w:t>
      </w:r>
      <w:r w:rsidRPr="00C466E0">
        <w:rPr>
          <w:rFonts w:cstheme="minorHAnsi"/>
        </w:rPr>
        <w:t xml:space="preserve"> = 8.4 Hz, 2H, H-4), 7.33 (d, </w:t>
      </w:r>
      <w:r w:rsidRPr="00C466E0">
        <w:rPr>
          <w:rFonts w:cstheme="minorHAnsi"/>
          <w:i/>
          <w:iCs/>
        </w:rPr>
        <w:t>J</w:t>
      </w:r>
      <w:r w:rsidRPr="00C466E0">
        <w:rPr>
          <w:rFonts w:cstheme="minorHAnsi"/>
        </w:rPr>
        <w:t xml:space="preserve"> = 8.4 Hz, 2H, H-5), 3.47 (dd, </w:t>
      </w:r>
      <w:r w:rsidRPr="00C466E0">
        <w:rPr>
          <w:rFonts w:cstheme="minorHAnsi"/>
          <w:i/>
          <w:iCs/>
        </w:rPr>
        <w:t>J</w:t>
      </w:r>
      <w:r w:rsidRPr="00C466E0">
        <w:rPr>
          <w:rFonts w:cstheme="minorHAnsi"/>
        </w:rPr>
        <w:t xml:space="preserve"> = 9.0, 7.0 Hz, 4H, H-1), 3.25 (dd, </w:t>
      </w:r>
      <w:r w:rsidRPr="00C466E0">
        <w:rPr>
          <w:rFonts w:cstheme="minorHAnsi"/>
          <w:i/>
          <w:iCs/>
        </w:rPr>
        <w:t>J</w:t>
      </w:r>
      <w:r w:rsidRPr="00C466E0">
        <w:rPr>
          <w:rFonts w:cstheme="minorHAnsi"/>
        </w:rPr>
        <w:t xml:space="preserve"> = 9.0, 7.0 Hz, 4H, H-2), 2.43 (s, 3H, H-7);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144.3 (C-3), 136.0 (C-6), 130.2 ( C-4), 127.3 (C-5), 52.25 (C-1), 21.7 (C-7), 2.0 (C-2).</w:t>
      </w:r>
    </w:p>
    <w:p w14:paraId="3BA9392B" w14:textId="77777777" w:rsidR="006E0BE5" w:rsidRPr="00C466E0" w:rsidRDefault="006E0BE5" w:rsidP="006E0BE5">
      <w:pPr>
        <w:rPr>
          <w:rFonts w:cstheme="minorHAnsi"/>
        </w:rPr>
      </w:pPr>
      <w:r w:rsidRPr="00C466E0">
        <w:rPr>
          <w:rFonts w:cstheme="minorHAnsi"/>
        </w:rPr>
        <w:t>Spectroscopic data matched those previously reported in the literature.</w:t>
      </w:r>
      <w:r w:rsidRPr="00C466E0">
        <w:rPr>
          <w:rStyle w:val="EndnoteReference"/>
          <w:rFonts w:cstheme="minorHAnsi"/>
        </w:rPr>
        <w:endnoteReference w:id="109"/>
      </w:r>
    </w:p>
    <w:p w14:paraId="66030195" w14:textId="77777777" w:rsidR="006E0BE5" w:rsidRPr="00C466E0" w:rsidRDefault="006E0BE5" w:rsidP="006E0BE5">
      <w:pPr>
        <w:rPr>
          <w:rFonts w:cstheme="minorHAnsi"/>
        </w:rPr>
      </w:pPr>
      <w:r w:rsidRPr="00C466E0">
        <w:rPr>
          <w:rFonts w:cstheme="minorHAnsi"/>
        </w:rPr>
        <w:t>Lab notebook reference: 182/1</w:t>
      </w:r>
    </w:p>
    <w:p w14:paraId="1C609E9A" w14:textId="664E5DA3" w:rsidR="006E0BE5" w:rsidRPr="00C466E0" w:rsidRDefault="006E0BE5" w:rsidP="006E0BE5">
      <w:pPr>
        <w:rPr>
          <w:rFonts w:cstheme="minorHAnsi"/>
        </w:rPr>
      </w:pPr>
      <w:r w:rsidRPr="00C466E0">
        <w:rPr>
          <w:rFonts w:cstheme="minorHAnsi"/>
          <w:b/>
        </w:rPr>
        <w:t>Bis(2-bromoethyl)</w:t>
      </w:r>
      <w:proofErr w:type="spellStart"/>
      <w:r w:rsidRPr="00C466E0">
        <w:rPr>
          <w:rFonts w:cstheme="minorHAnsi"/>
          <w:b/>
        </w:rPr>
        <w:t>sulfane</w:t>
      </w:r>
      <w:proofErr w:type="spellEnd"/>
      <w:r w:rsidRPr="00C466E0">
        <w:rPr>
          <w:rFonts w:cstheme="minorHAnsi"/>
          <w:b/>
        </w:rPr>
        <w:t xml:space="preserve"> (</w:t>
      </w:r>
      <w:r w:rsidR="00FD4689" w:rsidRPr="00C466E0">
        <w:rPr>
          <w:rFonts w:cstheme="minorHAnsi"/>
          <w:b/>
        </w:rPr>
        <w:t>204</w:t>
      </w:r>
      <w:r w:rsidRPr="00C466E0">
        <w:rPr>
          <w:rFonts w:cstheme="minorHAnsi"/>
          <w:b/>
        </w:rPr>
        <w:t>)</w:t>
      </w:r>
    </w:p>
    <w:p w14:paraId="41B13BE2" w14:textId="77777777" w:rsidR="006E0BE5" w:rsidRPr="00C466E0" w:rsidRDefault="006E0BE5" w:rsidP="006E0BE5">
      <w:pPr>
        <w:jc w:val="center"/>
        <w:rPr>
          <w:rFonts w:cstheme="minorHAnsi"/>
        </w:rPr>
      </w:pPr>
      <w:r w:rsidRPr="00C466E0">
        <w:rPr>
          <w:rFonts w:cstheme="minorHAnsi"/>
        </w:rPr>
        <w:object w:dxaOrig="1609" w:dyaOrig="954" w14:anchorId="1DA32848">
          <v:shape id="_x0000_i1221" type="#_x0000_t75" style="width:69pt;height:41.25pt;mso-position-horizontal:absolute" o:ole="">
            <v:imagedata r:id="rId391" o:title=""/>
          </v:shape>
          <o:OLEObject Type="Embed" ProgID="ChemDraw.Document.6.0" ShapeID="_x0000_i1221" DrawAspect="Content" ObjectID="_1657099230" r:id="rId392"/>
        </w:object>
      </w:r>
    </w:p>
    <w:p w14:paraId="475320F2" w14:textId="05B96198" w:rsidR="006E0BE5" w:rsidRPr="00C466E0" w:rsidRDefault="006E0BE5" w:rsidP="006E0BE5">
      <w:pPr>
        <w:rPr>
          <w:rFonts w:cstheme="minorHAnsi"/>
        </w:rPr>
      </w:pPr>
      <w:r w:rsidRPr="00C466E0">
        <w:rPr>
          <w:rFonts w:cstheme="minorHAnsi"/>
        </w:rPr>
        <w:t>To a solution of 2,2'-thiobis(ethan-1-ol) (1.22 g, 10.0 mmol) in DCM (20 mL) under argon was added PBr</w:t>
      </w:r>
      <w:r w:rsidRPr="00C466E0">
        <w:rPr>
          <w:rFonts w:cstheme="minorHAnsi"/>
          <w:vertAlign w:val="subscript"/>
        </w:rPr>
        <w:t>3</w:t>
      </w:r>
      <w:r w:rsidRPr="00C466E0">
        <w:rPr>
          <w:rFonts w:cstheme="minorHAnsi"/>
        </w:rPr>
        <w:t xml:space="preserve"> (0.20 mL, 2.10 mmol) dropwise at 0 °C. This mixture was stirred for 2 h then allowed to warm to rt and stirred for 16 h. The reaction was quenched by the addition of saturated aqueous NaHCO</w:t>
      </w:r>
      <w:r w:rsidRPr="00C466E0">
        <w:rPr>
          <w:rFonts w:cstheme="minorHAnsi"/>
          <w:vertAlign w:val="subscript"/>
        </w:rPr>
        <w:t>3</w:t>
      </w:r>
      <w:r w:rsidRPr="00C466E0">
        <w:rPr>
          <w:rFonts w:cstheme="minorHAnsi"/>
        </w:rPr>
        <w:t xml:space="preserve"> (20 mL). The organics were </w:t>
      </w:r>
      <w:proofErr w:type="gramStart"/>
      <w:r w:rsidRPr="00C466E0">
        <w:rPr>
          <w:rFonts w:cstheme="minorHAnsi"/>
        </w:rPr>
        <w:t>separated</w:t>
      </w:r>
      <w:proofErr w:type="gramEnd"/>
      <w:r w:rsidRPr="00C466E0">
        <w:rPr>
          <w:rFonts w:cstheme="minorHAnsi"/>
        </w:rPr>
        <w:t xml:space="preserve"> and the aqueous layer extracted with DCM (3 x 20 mL). The organics were combined, washed with brine (20 mL), dried over MgSO</w:t>
      </w:r>
      <w:r w:rsidRPr="00C466E0">
        <w:rPr>
          <w:rFonts w:cstheme="minorHAnsi"/>
          <w:vertAlign w:val="subscript"/>
        </w:rPr>
        <w:t>4</w:t>
      </w:r>
      <w:r w:rsidRPr="00C466E0">
        <w:rPr>
          <w:rFonts w:cstheme="minorHAnsi"/>
        </w:rPr>
        <w:t>, concentrated under vacuum. Purification by flash chromatography on silica gel (2:8 Et</w:t>
      </w:r>
      <w:r w:rsidRPr="00C466E0">
        <w:rPr>
          <w:rFonts w:cstheme="minorHAnsi"/>
          <w:vertAlign w:val="subscript"/>
        </w:rPr>
        <w:t>2</w:t>
      </w:r>
      <w:r w:rsidRPr="00C466E0">
        <w:rPr>
          <w:rFonts w:cstheme="minorHAnsi"/>
        </w:rPr>
        <w:t xml:space="preserve">O:hexane) afforded the title compound </w:t>
      </w:r>
      <w:r w:rsidR="0004489F" w:rsidRPr="00C466E0">
        <w:rPr>
          <w:rFonts w:cstheme="minorHAnsi"/>
          <w:b/>
        </w:rPr>
        <w:t>204</w:t>
      </w:r>
      <w:r w:rsidRPr="00C466E0">
        <w:rPr>
          <w:rFonts w:cstheme="minorHAnsi"/>
        </w:rPr>
        <w:t xml:space="preserve"> as clear oil (2.23 g, 90% yield); R</w:t>
      </w:r>
      <w:r w:rsidRPr="00C466E0">
        <w:rPr>
          <w:rFonts w:cstheme="minorHAnsi"/>
          <w:i/>
          <w:iCs/>
          <w:vertAlign w:val="subscript"/>
        </w:rPr>
        <w:t>f</w:t>
      </w:r>
      <w:r w:rsidRPr="00C466E0">
        <w:rPr>
          <w:rFonts w:cstheme="minorHAnsi"/>
          <w:iCs/>
        </w:rPr>
        <w:t xml:space="preserve"> </w:t>
      </w:r>
      <w:r w:rsidRPr="00C466E0">
        <w:rPr>
          <w:rFonts w:cstheme="minorHAnsi"/>
        </w:rPr>
        <w:t xml:space="preserve">0.85 (100% MeOH);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3.46 (t, </w:t>
      </w:r>
      <w:r w:rsidRPr="00C466E0">
        <w:rPr>
          <w:rFonts w:cstheme="minorHAnsi"/>
          <w:i/>
          <w:iCs/>
        </w:rPr>
        <w:t>J</w:t>
      </w:r>
      <w:r w:rsidRPr="00C466E0">
        <w:rPr>
          <w:rFonts w:cstheme="minorHAnsi"/>
        </w:rPr>
        <w:t xml:space="preserve"> = 8.0 Hz, 4H, H-2), 2.97 (t, </w:t>
      </w:r>
      <w:r w:rsidRPr="00C466E0">
        <w:rPr>
          <w:rFonts w:cstheme="minorHAnsi"/>
          <w:i/>
          <w:iCs/>
        </w:rPr>
        <w:t>J</w:t>
      </w:r>
      <w:r w:rsidRPr="00C466E0">
        <w:rPr>
          <w:rFonts w:cstheme="minorHAnsi"/>
        </w:rPr>
        <w:t xml:space="preserve"> = 8.0 Hz, 4H, H-1).</w:t>
      </w:r>
    </w:p>
    <w:p w14:paraId="5B23C791" w14:textId="36D5E766" w:rsidR="006E0BE5" w:rsidRPr="00C466E0" w:rsidRDefault="006E0BE5" w:rsidP="006E0BE5">
      <w:pPr>
        <w:rPr>
          <w:rFonts w:cstheme="minorHAnsi"/>
        </w:rPr>
      </w:pPr>
      <w:r w:rsidRPr="00C466E0">
        <w:rPr>
          <w:rFonts w:cstheme="minorHAnsi"/>
        </w:rPr>
        <w:t>Spectroscopic data matched those previously reported in the literature.</w:t>
      </w:r>
      <w:r w:rsidR="0004489F" w:rsidRPr="00C466E0">
        <w:rPr>
          <w:rFonts w:cstheme="minorHAnsi"/>
          <w:vertAlign w:val="superscript"/>
        </w:rPr>
        <w:t>109</w:t>
      </w:r>
    </w:p>
    <w:p w14:paraId="06ABF5D9" w14:textId="77777777" w:rsidR="006E0BE5" w:rsidRPr="00C466E0" w:rsidRDefault="006E0BE5" w:rsidP="006E0BE5">
      <w:pPr>
        <w:rPr>
          <w:rFonts w:cstheme="minorHAnsi"/>
        </w:rPr>
      </w:pPr>
      <w:r w:rsidRPr="00C466E0">
        <w:rPr>
          <w:rFonts w:cstheme="minorHAnsi"/>
        </w:rPr>
        <w:t>Lab notebook reference: 341/1</w:t>
      </w:r>
    </w:p>
    <w:p w14:paraId="0E033617" w14:textId="4EC49E62" w:rsidR="006E0BE5" w:rsidRPr="00C466E0" w:rsidRDefault="006E0BE5" w:rsidP="006E0BE5">
      <w:pPr>
        <w:rPr>
          <w:rFonts w:cstheme="minorHAnsi"/>
        </w:rPr>
      </w:pPr>
      <w:r w:rsidRPr="00C466E0">
        <w:rPr>
          <w:rFonts w:cstheme="minorHAnsi"/>
          <w:b/>
        </w:rPr>
        <w:t xml:space="preserve"> (</w:t>
      </w:r>
      <w:r w:rsidRPr="00C466E0">
        <w:rPr>
          <w:rStyle w:val="tgc"/>
          <w:rFonts w:cstheme="minorHAnsi"/>
          <w:b/>
        </w:rPr>
        <w:t>±</w:t>
      </w:r>
      <w:r w:rsidRPr="00C466E0">
        <w:rPr>
          <w:rFonts w:cstheme="minorHAnsi"/>
          <w:b/>
        </w:rPr>
        <w:t>)-5-Bromo-1,3-dihydrospiro[indene-2,3'-indoline] (</w:t>
      </w:r>
      <w:r w:rsidR="00F8389C" w:rsidRPr="00C466E0">
        <w:rPr>
          <w:rFonts w:cstheme="minorHAnsi"/>
          <w:b/>
        </w:rPr>
        <w:t>208</w:t>
      </w:r>
      <w:r w:rsidRPr="00C466E0">
        <w:rPr>
          <w:rFonts w:cstheme="minorHAnsi"/>
          <w:b/>
        </w:rPr>
        <w:t>)</w:t>
      </w:r>
    </w:p>
    <w:p w14:paraId="2C3EC2EF" w14:textId="5C3AC419" w:rsidR="006E0BE5" w:rsidRPr="00C466E0" w:rsidRDefault="00087EEF" w:rsidP="006E0BE5">
      <w:pPr>
        <w:jc w:val="center"/>
        <w:rPr>
          <w:rFonts w:cstheme="minorHAnsi"/>
          <w:b/>
        </w:rPr>
      </w:pPr>
      <w:r w:rsidRPr="00C466E0">
        <w:rPr>
          <w:rFonts w:cstheme="minorHAnsi"/>
        </w:rPr>
        <w:object w:dxaOrig="1956" w:dyaOrig="2649" w14:anchorId="174D0257">
          <v:shape id="_x0000_i1222" type="#_x0000_t75" style="width:78.75pt;height:107.25pt" o:ole="">
            <v:imagedata r:id="rId393" o:title=""/>
          </v:shape>
          <o:OLEObject Type="Embed" ProgID="ChemDraw.Document.6.0" ShapeID="_x0000_i1222" DrawAspect="Content" ObjectID="_1657099231" r:id="rId394"/>
        </w:object>
      </w:r>
    </w:p>
    <w:p w14:paraId="7EC91599" w14:textId="2D10BBC0" w:rsidR="006E0BE5" w:rsidRPr="00C466E0" w:rsidRDefault="006E0BE5" w:rsidP="006E0BE5">
      <w:pPr>
        <w:rPr>
          <w:rFonts w:cstheme="minorHAnsi"/>
        </w:rPr>
      </w:pPr>
      <w:r w:rsidRPr="00C466E0">
        <w:rPr>
          <w:rFonts w:cstheme="minorHAnsi"/>
        </w:rPr>
        <w:t>To a 25 mL round-bottom flask containing 1</w:t>
      </w:r>
      <w:r w:rsidRPr="00C466E0">
        <w:rPr>
          <w:rFonts w:cstheme="minorHAnsi"/>
          <w:i/>
        </w:rPr>
        <w:t>H</w:t>
      </w:r>
      <w:r w:rsidRPr="00C466E0">
        <w:rPr>
          <w:rFonts w:cstheme="minorHAnsi"/>
        </w:rPr>
        <w:t xml:space="preserve">-indole (40 mg, 0.34 mmol) and freshly distilled THF (1.5 mL) at rt under argon was added </w:t>
      </w:r>
      <w:r w:rsidRPr="00C466E0">
        <w:rPr>
          <w:rFonts w:cstheme="minorHAnsi"/>
          <w:i/>
        </w:rPr>
        <w:t>t</w:t>
      </w:r>
      <w:r w:rsidRPr="00C466E0">
        <w:rPr>
          <w:rFonts w:cstheme="minorHAnsi"/>
        </w:rPr>
        <w:t>BuOK (0.75 mL, 1.0 M in THF, 0.75 mmol) and the solution stirred for 20–30 min, during which time the reaction solution turned cloudy. BEt</w:t>
      </w:r>
      <w:r w:rsidRPr="00C466E0">
        <w:rPr>
          <w:rFonts w:cstheme="minorHAnsi"/>
          <w:vertAlign w:val="subscript"/>
        </w:rPr>
        <w:t>3</w:t>
      </w:r>
      <w:r w:rsidRPr="00C466E0">
        <w:rPr>
          <w:rFonts w:cstheme="minorHAnsi"/>
        </w:rPr>
        <w:t xml:space="preserve"> (0.68 mL, 1.0 M in hexanes, 0.68 mmol) was added, turning the cloudy solution transparent, and the reaction stirred for 20–30 min. 4-Bromo-1,2-bis(bromomethyl)benzene</w:t>
      </w:r>
      <w:r w:rsidRPr="00C466E0">
        <w:rPr>
          <w:rFonts w:cstheme="minorHAnsi"/>
          <w:bCs/>
          <w:vertAlign w:val="superscript"/>
        </w:rPr>
        <w:t xml:space="preserve"> </w:t>
      </w:r>
      <w:r w:rsidR="0004489F" w:rsidRPr="00C466E0">
        <w:rPr>
          <w:rFonts w:cstheme="minorHAnsi"/>
          <w:b/>
          <w:bCs/>
        </w:rPr>
        <w:t>190’</w:t>
      </w:r>
      <w:r w:rsidRPr="00C466E0">
        <w:rPr>
          <w:rFonts w:cstheme="minorHAnsi"/>
        </w:rPr>
        <w:t xml:space="preserve"> (139 mg, </w:t>
      </w:r>
      <w:r w:rsidRPr="00C466E0">
        <w:rPr>
          <w:rFonts w:cstheme="minorHAnsi"/>
        </w:rPr>
        <w:lastRenderedPageBreak/>
        <w:t>0.400 mmol) was added, and the reaction heated to reflux for 1 h, during which time a cloudy precipitate formed. Upon completion, the reaction was cooled to 0 °C, LiAlH</w:t>
      </w:r>
      <w:r w:rsidRPr="00C466E0">
        <w:rPr>
          <w:rFonts w:cstheme="minorHAnsi"/>
          <w:vertAlign w:val="subscript"/>
        </w:rPr>
        <w:t>4</w:t>
      </w:r>
      <w:r w:rsidRPr="00C466E0">
        <w:rPr>
          <w:rFonts w:cstheme="minorHAnsi"/>
        </w:rPr>
        <w:t xml:space="preserve"> (0.28 mL, 2.4 M in THF, 0.67 mmol) was added and the reaction stirred at rt for 30 min. The reaction was cooled to 0 °C, quenched slowly with saturated aqueous Rochelle’s salt (10 mL), and extracted successively with EtOAc (3 x 10 mL). The combined organics were washed with brine (10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(9:1 </w:t>
      </w:r>
      <w:proofErr w:type="spellStart"/>
      <w:r w:rsidRPr="00C466E0">
        <w:rPr>
          <w:rFonts w:cstheme="minorHAnsi"/>
        </w:rPr>
        <w:t>hexane:EtOAc</w:t>
      </w:r>
      <w:proofErr w:type="spellEnd"/>
      <w:r w:rsidRPr="00C466E0">
        <w:rPr>
          <w:rFonts w:cstheme="minorHAnsi"/>
        </w:rPr>
        <w:t xml:space="preserve">, 6:4 </w:t>
      </w:r>
      <w:proofErr w:type="spellStart"/>
      <w:r w:rsidRPr="00C466E0">
        <w:rPr>
          <w:rFonts w:cstheme="minorHAnsi"/>
        </w:rPr>
        <w:t>hexane:EtOAc</w:t>
      </w:r>
      <w:proofErr w:type="spellEnd"/>
      <w:r w:rsidRPr="00C466E0">
        <w:rPr>
          <w:rFonts w:cstheme="minorHAnsi"/>
        </w:rPr>
        <w:t xml:space="preserve">), yielding the title compound </w:t>
      </w:r>
      <w:r w:rsidR="0004489F" w:rsidRPr="00C466E0">
        <w:rPr>
          <w:rFonts w:cstheme="minorHAnsi"/>
          <w:b/>
          <w:bCs/>
        </w:rPr>
        <w:t>208</w:t>
      </w:r>
      <w:r w:rsidRPr="00C466E0">
        <w:rPr>
          <w:rFonts w:cstheme="minorHAnsi"/>
        </w:rPr>
        <w:t xml:space="preserve"> as a viscous yellow oil (98 mg, 96% yield); R</w:t>
      </w:r>
      <w:r w:rsidRPr="00C466E0">
        <w:rPr>
          <w:rFonts w:cstheme="minorHAnsi"/>
          <w:i/>
          <w:iCs/>
          <w:vertAlign w:val="subscript"/>
        </w:rPr>
        <w:t>f</w:t>
      </w:r>
      <w:r w:rsidRPr="00C466E0">
        <w:rPr>
          <w:rFonts w:cstheme="minorHAnsi"/>
          <w:iCs/>
          <w:vertAlign w:val="subscript"/>
        </w:rPr>
        <w:t xml:space="preserve"> </w:t>
      </w:r>
      <w:r w:rsidRPr="00C466E0">
        <w:rPr>
          <w:rFonts w:cstheme="minorHAnsi"/>
        </w:rPr>
        <w:t xml:space="preserve">0.55 (1:2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w:t>
      </w:r>
      <w:r w:rsidRPr="00C466E0">
        <w:rPr>
          <w:rFonts w:eastAsia="Times New Roman" w:cstheme="minorHAnsi"/>
        </w:rPr>
        <w:t>3381, 3048, 2933, 2838, 1606, 1484, 1462, 1247, 870, 743</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7.39 (</w:t>
      </w:r>
      <w:proofErr w:type="spellStart"/>
      <w:r w:rsidRPr="00C466E0">
        <w:rPr>
          <w:rFonts w:cstheme="minorHAnsi"/>
        </w:rPr>
        <w:t>br</w:t>
      </w:r>
      <w:proofErr w:type="spellEnd"/>
      <w:r w:rsidRPr="00C466E0">
        <w:rPr>
          <w:rFonts w:cstheme="minorHAnsi"/>
        </w:rPr>
        <w:t xml:space="preserve"> s, 1H, NH-1), 7.34 (dd, </w:t>
      </w:r>
      <w:r w:rsidRPr="00C466E0">
        <w:rPr>
          <w:rFonts w:cstheme="minorHAnsi"/>
          <w:i/>
          <w:iCs/>
        </w:rPr>
        <w:t>J</w:t>
      </w:r>
      <w:r w:rsidRPr="00C466E0">
        <w:rPr>
          <w:rFonts w:cstheme="minorHAnsi"/>
        </w:rPr>
        <w:t xml:space="preserve"> = 7.5, 2.5 Hz, 1H, H-1/2/15), 7.08–7.12 (m, 2H, H-</w:t>
      </w:r>
      <w:proofErr w:type="spellStart"/>
      <w:r w:rsidRPr="00C466E0">
        <w:rPr>
          <w:rFonts w:cstheme="minorHAnsi"/>
        </w:rPr>
        <w:t>Ar</w:t>
      </w:r>
      <w:proofErr w:type="spellEnd"/>
      <w:r w:rsidRPr="00C466E0">
        <w:rPr>
          <w:rFonts w:cstheme="minorHAnsi"/>
        </w:rPr>
        <w:t xml:space="preserve">), 7.00 (app. d, </w:t>
      </w:r>
      <w:r w:rsidRPr="00C466E0">
        <w:rPr>
          <w:rFonts w:cstheme="minorHAnsi"/>
          <w:i/>
          <w:iCs/>
        </w:rPr>
        <w:t>J</w:t>
      </w:r>
      <w:r w:rsidRPr="00C466E0">
        <w:rPr>
          <w:rFonts w:cstheme="minorHAnsi"/>
        </w:rPr>
        <w:t xml:space="preserve"> = 7.5 Hz, 2H, H-</w:t>
      </w:r>
      <w:proofErr w:type="spellStart"/>
      <w:r w:rsidRPr="00C466E0">
        <w:rPr>
          <w:rFonts w:cstheme="minorHAnsi"/>
        </w:rPr>
        <w:t>Ar</w:t>
      </w:r>
      <w:proofErr w:type="spellEnd"/>
      <w:r w:rsidRPr="00C466E0">
        <w:rPr>
          <w:rFonts w:cstheme="minorHAnsi"/>
        </w:rPr>
        <w:t xml:space="preserve">), 6.73 (app. t, </w:t>
      </w:r>
      <w:r w:rsidRPr="00C466E0">
        <w:rPr>
          <w:rFonts w:cstheme="minorHAnsi"/>
          <w:i/>
          <w:iCs/>
        </w:rPr>
        <w:t>J</w:t>
      </w:r>
      <w:r w:rsidRPr="00C466E0">
        <w:rPr>
          <w:rFonts w:cstheme="minorHAnsi"/>
        </w:rPr>
        <w:t xml:space="preserve"> = 7.5 Hz, 2H, H-</w:t>
      </w:r>
      <w:proofErr w:type="spellStart"/>
      <w:r w:rsidRPr="00C466E0">
        <w:rPr>
          <w:rFonts w:cstheme="minorHAnsi"/>
        </w:rPr>
        <w:t>Ar</w:t>
      </w:r>
      <w:proofErr w:type="spellEnd"/>
      <w:r w:rsidRPr="00C466E0">
        <w:rPr>
          <w:rFonts w:cstheme="minorHAnsi"/>
        </w:rPr>
        <w:t xml:space="preserve">), 3.54 (s, 2H, H-8), 3.27 (d, </w:t>
      </w:r>
      <w:r w:rsidRPr="00C466E0">
        <w:rPr>
          <w:rFonts w:cstheme="minorHAnsi"/>
          <w:i/>
          <w:iCs/>
        </w:rPr>
        <w:t>J</w:t>
      </w:r>
      <w:r w:rsidRPr="00C466E0">
        <w:rPr>
          <w:rFonts w:cstheme="minorHAnsi"/>
        </w:rPr>
        <w:t xml:space="preserve"> = 16.0 Hz, 1H, H-10/13), 3.22 (d, </w:t>
      </w:r>
      <w:r w:rsidRPr="00C466E0">
        <w:rPr>
          <w:rFonts w:cstheme="minorHAnsi"/>
          <w:i/>
          <w:iCs/>
        </w:rPr>
        <w:t>J</w:t>
      </w:r>
      <w:r w:rsidRPr="00C466E0">
        <w:rPr>
          <w:rFonts w:cstheme="minorHAnsi"/>
        </w:rPr>
        <w:t xml:space="preserve"> = 16.0 Hz, 1H, H-10/13), 3.17 (d, </w:t>
      </w:r>
      <w:r w:rsidRPr="00C466E0">
        <w:rPr>
          <w:rFonts w:cstheme="minorHAnsi"/>
          <w:i/>
          <w:iCs/>
        </w:rPr>
        <w:t>J</w:t>
      </w:r>
      <w:r w:rsidRPr="00C466E0">
        <w:rPr>
          <w:rFonts w:cstheme="minorHAnsi"/>
        </w:rPr>
        <w:t xml:space="preserve"> = 16.0 Hz, 1H, H-10/13), 3.13 (d, </w:t>
      </w:r>
      <w:r w:rsidRPr="00C466E0">
        <w:rPr>
          <w:rFonts w:cstheme="minorHAnsi"/>
          <w:i/>
          <w:iCs/>
        </w:rPr>
        <w:t>J</w:t>
      </w:r>
      <w:r w:rsidRPr="00C466E0">
        <w:rPr>
          <w:rFonts w:cstheme="minorHAnsi"/>
        </w:rPr>
        <w:t xml:space="preserve"> = 16.0 Hz, 1H, H-10/13);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150.8 (C), 144.7 (C), 141.2 (C), 135.5 (C), 129.6 (CH), 127.9 (CH), 127.7 (CH), 126.0 (CH), 121.9 (CH), 120.2 (C), 118.9 (CH), 109.8 (CH), 61.1 (CH</w:t>
      </w:r>
      <w:r w:rsidRPr="00C466E0">
        <w:rPr>
          <w:rFonts w:cstheme="minorHAnsi"/>
          <w:vertAlign w:val="subscript"/>
        </w:rPr>
        <w:t>2</w:t>
      </w:r>
      <w:r w:rsidRPr="00C466E0">
        <w:rPr>
          <w:rFonts w:cstheme="minorHAnsi"/>
        </w:rPr>
        <w:t>), 53.6 (C), 45.6 (CH</w:t>
      </w:r>
      <w:r w:rsidRPr="00C466E0">
        <w:rPr>
          <w:rFonts w:cstheme="minorHAnsi"/>
          <w:vertAlign w:val="subscript"/>
        </w:rPr>
        <w:t>2</w:t>
      </w:r>
      <w:r w:rsidRPr="00C466E0">
        <w:rPr>
          <w:rFonts w:cstheme="minorHAnsi"/>
        </w:rPr>
        <w:t>), 45.2 (CH</w:t>
      </w:r>
      <w:r w:rsidRPr="00C466E0">
        <w:rPr>
          <w:rFonts w:cstheme="minorHAnsi"/>
          <w:vertAlign w:val="subscript"/>
        </w:rPr>
        <w:t>2</w:t>
      </w:r>
      <w:r w:rsidRPr="00C466E0">
        <w:rPr>
          <w:rFonts w:cstheme="minorHAnsi"/>
        </w:rPr>
        <w:t xml:space="preserve">); </w:t>
      </w:r>
      <w:r w:rsidRPr="00C466E0">
        <w:rPr>
          <w:rFonts w:eastAsia="Times New Roman" w:cstheme="minorHAnsi"/>
        </w:rPr>
        <w:t>HRMS (ESI</w:t>
      </w:r>
      <w:r w:rsidRPr="00C466E0">
        <w:rPr>
          <w:rFonts w:eastAsia="Times New Roman" w:cstheme="minorHAnsi"/>
          <w:vertAlign w:val="superscript"/>
        </w:rPr>
        <w:t>+</w:t>
      </w:r>
      <w:r w:rsidRPr="00C466E0">
        <w:rPr>
          <w:rFonts w:eastAsia="Times New Roman" w:cstheme="minorHAnsi"/>
        </w:rPr>
        <w:t>): Found: 300.0378; C</w:t>
      </w:r>
      <w:r w:rsidRPr="00C466E0">
        <w:rPr>
          <w:rFonts w:eastAsia="Times New Roman" w:cstheme="minorHAnsi"/>
          <w:vertAlign w:val="subscript"/>
        </w:rPr>
        <w:t>16</w:t>
      </w:r>
      <w:r w:rsidRPr="00C466E0">
        <w:rPr>
          <w:rFonts w:eastAsia="Times New Roman" w:cstheme="minorHAnsi"/>
        </w:rPr>
        <w:t>H</w:t>
      </w:r>
      <w:r w:rsidRPr="00C466E0">
        <w:rPr>
          <w:rFonts w:eastAsia="Times New Roman" w:cstheme="minorHAnsi"/>
          <w:vertAlign w:val="subscript"/>
        </w:rPr>
        <w:t>15</w:t>
      </w:r>
      <w:r w:rsidRPr="00C466E0">
        <w:rPr>
          <w:rFonts w:eastAsia="Times New Roman" w:cstheme="minorHAnsi"/>
          <w:vertAlign w:val="superscript"/>
        </w:rPr>
        <w:t>79</w:t>
      </w:r>
      <w:r w:rsidRPr="00C466E0">
        <w:rPr>
          <w:rFonts w:eastAsia="Times New Roman" w:cstheme="minorHAnsi"/>
        </w:rPr>
        <w:t>BrN (MH</w:t>
      </w:r>
      <w:r w:rsidRPr="00C466E0">
        <w:rPr>
          <w:rFonts w:eastAsia="Times New Roman" w:cstheme="minorHAnsi"/>
          <w:vertAlign w:val="superscript"/>
        </w:rPr>
        <w:t>+</w:t>
      </w:r>
      <w:r w:rsidRPr="00C466E0">
        <w:rPr>
          <w:rFonts w:eastAsia="Times New Roman" w:cstheme="minorHAnsi"/>
        </w:rPr>
        <w:t>), Requires: 300.0382 (1.5 ppm error).</w:t>
      </w:r>
    </w:p>
    <w:p w14:paraId="034E996E" w14:textId="77777777" w:rsidR="006E0BE5" w:rsidRPr="00C466E0" w:rsidRDefault="006E0BE5" w:rsidP="006E0BE5">
      <w:pPr>
        <w:rPr>
          <w:rFonts w:cstheme="minorHAnsi"/>
        </w:rPr>
      </w:pPr>
      <w:r w:rsidRPr="00C466E0">
        <w:rPr>
          <w:rFonts w:cstheme="minorHAnsi"/>
        </w:rPr>
        <w:t>Lab notebook reference: 206/1</w:t>
      </w:r>
    </w:p>
    <w:p w14:paraId="32A8A12B" w14:textId="391BE4AD" w:rsidR="006E0BE5" w:rsidRPr="00C466E0" w:rsidRDefault="006E0BE5" w:rsidP="006E0BE5">
      <w:pPr>
        <w:rPr>
          <w:rFonts w:cstheme="minorHAnsi"/>
        </w:rPr>
      </w:pPr>
      <w:r w:rsidRPr="00C466E0">
        <w:rPr>
          <w:rFonts w:cstheme="minorHAnsi"/>
          <w:b/>
        </w:rPr>
        <w:t>(</w:t>
      </w:r>
      <w:r w:rsidRPr="00C466E0">
        <w:rPr>
          <w:rStyle w:val="tgc"/>
          <w:rFonts w:cstheme="minorHAnsi"/>
          <w:b/>
        </w:rPr>
        <w:t>±</w:t>
      </w:r>
      <w:r w:rsidRPr="00C466E0">
        <w:rPr>
          <w:rFonts w:cstheme="minorHAnsi"/>
          <w:b/>
        </w:rPr>
        <w:t>)-4-Methoxy-1,3-dihydrospiro[indene-2,3'-indoline] (</w:t>
      </w:r>
      <w:r w:rsidR="00F8389C" w:rsidRPr="00C466E0">
        <w:rPr>
          <w:rFonts w:cstheme="minorHAnsi"/>
          <w:b/>
        </w:rPr>
        <w:t>210</w:t>
      </w:r>
      <w:r w:rsidRPr="00C466E0">
        <w:rPr>
          <w:rFonts w:cstheme="minorHAnsi"/>
          <w:b/>
        </w:rPr>
        <w:t>)</w:t>
      </w:r>
    </w:p>
    <w:p w14:paraId="0A3BB3C9" w14:textId="38A8026E" w:rsidR="006E0BE5" w:rsidRPr="00C466E0" w:rsidRDefault="00087EEF" w:rsidP="006E0BE5">
      <w:pPr>
        <w:jc w:val="center"/>
        <w:rPr>
          <w:rFonts w:cstheme="minorHAnsi"/>
          <w:b/>
        </w:rPr>
      </w:pPr>
      <w:r w:rsidRPr="00C466E0">
        <w:rPr>
          <w:rFonts w:cstheme="minorHAnsi"/>
        </w:rPr>
        <w:object w:dxaOrig="1956" w:dyaOrig="2436" w14:anchorId="683A5FE1">
          <v:shape id="_x0000_i1223" type="#_x0000_t75" style="width:78.75pt;height:97.5pt" o:ole="">
            <v:imagedata r:id="rId395" o:title=""/>
          </v:shape>
          <o:OLEObject Type="Embed" ProgID="ChemDraw.Document.6.0" ShapeID="_x0000_i1223" DrawAspect="Content" ObjectID="_1657099232" r:id="rId396"/>
        </w:object>
      </w:r>
    </w:p>
    <w:p w14:paraId="2F6CCC3C" w14:textId="19475B89" w:rsidR="006E0BE5" w:rsidRPr="00C466E0" w:rsidRDefault="006E0BE5" w:rsidP="006E0BE5">
      <w:pPr>
        <w:rPr>
          <w:rFonts w:eastAsia="Times New Roman" w:cstheme="minorHAnsi"/>
        </w:rPr>
      </w:pPr>
      <w:r w:rsidRPr="00C466E0">
        <w:rPr>
          <w:rFonts w:cstheme="minorHAnsi"/>
        </w:rPr>
        <w:t>To a 25 mL round-bottom flask containing 1</w:t>
      </w:r>
      <w:r w:rsidRPr="00C466E0">
        <w:rPr>
          <w:rFonts w:cstheme="minorHAnsi"/>
          <w:i/>
        </w:rPr>
        <w:t>H</w:t>
      </w:r>
      <w:r w:rsidRPr="00C466E0">
        <w:rPr>
          <w:rFonts w:cstheme="minorHAnsi"/>
        </w:rPr>
        <w:t xml:space="preserve">-indole (100 mg, 0.853 mmol) and freshly distilled THF (9 mL) at rt under argon was added </w:t>
      </w:r>
      <w:r w:rsidRPr="00C466E0">
        <w:rPr>
          <w:rFonts w:cstheme="minorHAnsi"/>
          <w:i/>
        </w:rPr>
        <w:t>t</w:t>
      </w:r>
      <w:r w:rsidRPr="00C466E0">
        <w:rPr>
          <w:rFonts w:cstheme="minorHAnsi"/>
        </w:rPr>
        <w:t>BuOK (1.9 mL, 1.0 M in THF, 1.9 mmol) and the solution stirred for 20–30 min, during which time the reaction solution turned cloudy. BEt</w:t>
      </w:r>
      <w:r w:rsidRPr="00C466E0">
        <w:rPr>
          <w:rFonts w:cstheme="minorHAnsi"/>
          <w:vertAlign w:val="subscript"/>
        </w:rPr>
        <w:t>3</w:t>
      </w:r>
      <w:r w:rsidRPr="00C466E0">
        <w:rPr>
          <w:rFonts w:cstheme="minorHAnsi"/>
        </w:rPr>
        <w:t xml:space="preserve"> (1.7 mL, 1.0 M in hexanes, 1.7 mmol) was added, turning the cloudy solution transparent, and the reaction stirred for 20–30 min. 1,2-bis(Bromomethyl)-3-methoxybenzene</w:t>
      </w:r>
      <w:r w:rsidRPr="00C466E0">
        <w:rPr>
          <w:rFonts w:cstheme="minorHAnsi"/>
          <w:b/>
          <w:bCs/>
        </w:rPr>
        <w:t xml:space="preserve"> </w:t>
      </w:r>
      <w:r w:rsidR="00F8389C" w:rsidRPr="00C466E0">
        <w:rPr>
          <w:rFonts w:cstheme="minorHAnsi"/>
          <w:b/>
          <w:bCs/>
        </w:rPr>
        <w:t>191</w:t>
      </w:r>
      <w:r w:rsidRPr="00C466E0">
        <w:rPr>
          <w:rFonts w:cstheme="minorHAnsi"/>
        </w:rPr>
        <w:t xml:space="preserve"> (498 mg, 1.70 mmol) was added, and the reaction heated to reflux for 3 h, during which time a cloudy precipitate formed. Upon completion, the reaction was cooled to 0 °C, LiAlH</w:t>
      </w:r>
      <w:r w:rsidRPr="00C466E0">
        <w:rPr>
          <w:rFonts w:cstheme="minorHAnsi"/>
          <w:vertAlign w:val="subscript"/>
        </w:rPr>
        <w:t>4</w:t>
      </w:r>
      <w:r w:rsidRPr="00C466E0">
        <w:rPr>
          <w:rFonts w:cstheme="minorHAnsi"/>
        </w:rPr>
        <w:t xml:space="preserve"> (0.70 mL, 2.4 M in THF, 1.7 mmol) was added and the reaction stirred at rt for 30 min. The reaction was cooled to 0 °C, quenched slowly with saturated aqueous Rochelle’s salt (10 mL), and extracted successively with EtOAc (3 x 10 mL). The combined organics were washed with brine (10 mL), </w:t>
      </w:r>
      <w:r w:rsidRPr="00C466E0">
        <w:rPr>
          <w:rFonts w:cstheme="minorHAnsi"/>
        </w:rPr>
        <w:lastRenderedPageBreak/>
        <w:t>dried over MgSO</w:t>
      </w:r>
      <w:r w:rsidRPr="00C466E0">
        <w:rPr>
          <w:rFonts w:cstheme="minorHAnsi"/>
          <w:vertAlign w:val="subscript"/>
        </w:rPr>
        <w:t>4</w:t>
      </w:r>
      <w:r w:rsidRPr="00C466E0">
        <w:rPr>
          <w:rFonts w:cstheme="minorHAnsi"/>
        </w:rPr>
        <w:t xml:space="preserve">, and concentrated under vacuum. The crude product was purified by silica chromatography (9:1 </w:t>
      </w:r>
      <w:proofErr w:type="spellStart"/>
      <w:r w:rsidRPr="00C466E0">
        <w:rPr>
          <w:rFonts w:cstheme="minorHAnsi"/>
        </w:rPr>
        <w:t>hexane:EtOAc</w:t>
      </w:r>
      <w:proofErr w:type="spellEnd"/>
      <w:r w:rsidRPr="00C466E0">
        <w:rPr>
          <w:rFonts w:cstheme="minorHAnsi"/>
        </w:rPr>
        <w:t xml:space="preserve">, then 8:2 </w:t>
      </w:r>
      <w:proofErr w:type="spellStart"/>
      <w:r w:rsidRPr="00C466E0">
        <w:rPr>
          <w:rFonts w:cstheme="minorHAnsi"/>
        </w:rPr>
        <w:t>hexane:EtOAc</w:t>
      </w:r>
      <w:proofErr w:type="spellEnd"/>
      <w:r w:rsidRPr="00C466E0">
        <w:rPr>
          <w:rFonts w:cstheme="minorHAnsi"/>
        </w:rPr>
        <w:t xml:space="preserve">), yielding the title compound </w:t>
      </w:r>
      <w:r w:rsidR="00F8389C" w:rsidRPr="00C466E0">
        <w:rPr>
          <w:rFonts w:cstheme="minorHAnsi"/>
          <w:b/>
          <w:bCs/>
        </w:rPr>
        <w:t>210</w:t>
      </w:r>
      <w:r w:rsidRPr="00C466E0">
        <w:rPr>
          <w:rFonts w:cstheme="minorHAnsi"/>
        </w:rPr>
        <w:t xml:space="preserve"> as a brown solid (133 mg, 62% yield). </w:t>
      </w:r>
      <w:r w:rsidRPr="00C466E0">
        <w:rPr>
          <w:rFonts w:cstheme="minorHAnsi"/>
          <w:i/>
        </w:rPr>
        <w:t xml:space="preserve">Note: higher dilution was used to suppress an unwanted intermolecular reaction; </w:t>
      </w:r>
      <w:r w:rsidRPr="00C466E0">
        <w:rPr>
          <w:rFonts w:cstheme="minorHAnsi"/>
        </w:rPr>
        <w:t>R</w:t>
      </w:r>
      <w:r w:rsidRPr="00C466E0">
        <w:rPr>
          <w:rFonts w:cstheme="minorHAnsi"/>
          <w:i/>
          <w:iCs/>
          <w:vertAlign w:val="subscript"/>
        </w:rPr>
        <w:t>f</w:t>
      </w:r>
      <w:r w:rsidRPr="00C466E0">
        <w:rPr>
          <w:rFonts w:cstheme="minorHAnsi"/>
          <w:iCs/>
        </w:rPr>
        <w:t xml:space="preserve"> </w:t>
      </w:r>
      <w:r w:rsidRPr="00C466E0">
        <w:rPr>
          <w:rFonts w:cstheme="minorHAnsi"/>
        </w:rPr>
        <w:t xml:space="preserve">0.36 (4:6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mp</w:t>
      </w:r>
      <w:proofErr w:type="spellEnd"/>
      <w:r w:rsidRPr="00C466E0">
        <w:rPr>
          <w:rFonts w:cstheme="minorHAnsi"/>
        </w:rPr>
        <w:t xml:space="preserve"> 85–87 °C;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w:t>
      </w:r>
      <w:r w:rsidRPr="00C466E0">
        <w:rPr>
          <w:rFonts w:eastAsia="Times New Roman" w:cstheme="minorHAnsi"/>
        </w:rPr>
        <w:t>3376, 2934, 2835, 1607, 1587, 1481, 1461, 1263, 1072, 766, 744</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7.24 (t, </w:t>
      </w:r>
      <w:r w:rsidRPr="00C466E0">
        <w:rPr>
          <w:rFonts w:cstheme="minorHAnsi"/>
          <w:i/>
          <w:iCs/>
        </w:rPr>
        <w:t>J</w:t>
      </w:r>
      <w:r w:rsidRPr="00C466E0">
        <w:rPr>
          <w:rFonts w:cstheme="minorHAnsi"/>
        </w:rPr>
        <w:t xml:space="preserve"> = 7.5 Hz, 1H, H-15), 7.12 (dt, </w:t>
      </w:r>
      <w:r w:rsidRPr="00C466E0">
        <w:rPr>
          <w:rFonts w:cstheme="minorHAnsi"/>
          <w:i/>
          <w:iCs/>
        </w:rPr>
        <w:t>J</w:t>
      </w:r>
      <w:r w:rsidRPr="00C466E0">
        <w:rPr>
          <w:rFonts w:cstheme="minorHAnsi"/>
        </w:rPr>
        <w:t xml:space="preserve"> = 8.0, 1.5 Hz, 1H, H-</w:t>
      </w:r>
      <w:proofErr w:type="spellStart"/>
      <w:r w:rsidRPr="00C466E0">
        <w:rPr>
          <w:rFonts w:cstheme="minorHAnsi"/>
        </w:rPr>
        <w:t>Ar</w:t>
      </w:r>
      <w:proofErr w:type="spellEnd"/>
      <w:r w:rsidRPr="00C466E0">
        <w:rPr>
          <w:rFonts w:cstheme="minorHAnsi"/>
        </w:rPr>
        <w:t xml:space="preserve">), 7.07 (dd, </w:t>
      </w:r>
      <w:r w:rsidRPr="00C466E0">
        <w:rPr>
          <w:rFonts w:cstheme="minorHAnsi"/>
          <w:i/>
          <w:iCs/>
        </w:rPr>
        <w:t>J</w:t>
      </w:r>
      <w:r w:rsidRPr="00C466E0">
        <w:rPr>
          <w:rFonts w:cstheme="minorHAnsi"/>
        </w:rPr>
        <w:t xml:space="preserve"> = 7.5, 1.0 Hz, 1H, H-</w:t>
      </w:r>
      <w:proofErr w:type="spellStart"/>
      <w:r w:rsidRPr="00C466E0">
        <w:rPr>
          <w:rFonts w:cstheme="minorHAnsi"/>
        </w:rPr>
        <w:t>Ar</w:t>
      </w:r>
      <w:proofErr w:type="spellEnd"/>
      <w:r w:rsidRPr="00C466E0">
        <w:rPr>
          <w:rFonts w:cstheme="minorHAnsi"/>
        </w:rPr>
        <w:t xml:space="preserve">), 6.91 (d, </w:t>
      </w:r>
      <w:r w:rsidRPr="00C466E0">
        <w:rPr>
          <w:rFonts w:cstheme="minorHAnsi"/>
          <w:i/>
          <w:iCs/>
        </w:rPr>
        <w:t>J</w:t>
      </w:r>
      <w:r w:rsidRPr="00C466E0">
        <w:rPr>
          <w:rFonts w:cstheme="minorHAnsi"/>
        </w:rPr>
        <w:t xml:space="preserve"> = 8.0 Hz, 1H, H-14/16), 6.74–6.79 (m, 3H, H-</w:t>
      </w:r>
      <w:proofErr w:type="spellStart"/>
      <w:r w:rsidRPr="00C466E0">
        <w:rPr>
          <w:rFonts w:cstheme="minorHAnsi"/>
        </w:rPr>
        <w:t>Ar</w:t>
      </w:r>
      <w:proofErr w:type="spellEnd"/>
      <w:r w:rsidRPr="00C466E0">
        <w:rPr>
          <w:rFonts w:cstheme="minorHAnsi"/>
        </w:rPr>
        <w:t>), 3.88 (s, 3H, H-18), 3.58 (s, 2H, H-8), 3.48 (</w:t>
      </w:r>
      <w:proofErr w:type="spellStart"/>
      <w:r w:rsidRPr="00C466E0">
        <w:rPr>
          <w:rFonts w:cstheme="minorHAnsi"/>
        </w:rPr>
        <w:t>br</w:t>
      </w:r>
      <w:proofErr w:type="spellEnd"/>
      <w:r w:rsidRPr="00C466E0">
        <w:rPr>
          <w:rFonts w:cstheme="minorHAnsi"/>
        </w:rPr>
        <w:t xml:space="preserve"> s, 1H, NH-1), 3.19–3.31 (m, 4H, H-10+13);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w:t>
      </w:r>
      <w:r w:rsidRPr="00C466E0">
        <w:rPr>
          <w:rFonts w:cstheme="minorHAnsi"/>
          <w:vertAlign w:val="subscript"/>
        </w:rPr>
        <w:t xml:space="preserve"> </w:t>
      </w:r>
      <w:r w:rsidRPr="00C466E0">
        <w:rPr>
          <w:rFonts w:cstheme="minorHAnsi"/>
        </w:rPr>
        <w:t xml:space="preserve">155.9 (C-17), 150.8 (C-4/5), 144.0 (C-11/12), 136.3 (C-4/5), 129.7 (C-11/12), 128.0 (C-15), 127.6 (CH), 122.0 (CH), 118.9 (CH), 116.9 (C-14/16), 109.7 (CH), 108.2 (C-14/16), 61.7 (C-8), 55.1 (C-18), 53.1 (C-9), 46.4 (C-10/13), 42.4 (C-10/13); </w:t>
      </w:r>
      <w:r w:rsidRPr="00C466E0">
        <w:rPr>
          <w:rFonts w:eastAsia="Times New Roman" w:cstheme="minorHAnsi"/>
        </w:rPr>
        <w:t>HRMS (ESI</w:t>
      </w:r>
      <w:r w:rsidRPr="00C466E0">
        <w:rPr>
          <w:rFonts w:eastAsia="Times New Roman" w:cstheme="minorHAnsi"/>
          <w:vertAlign w:val="superscript"/>
        </w:rPr>
        <w:t>+</w:t>
      </w:r>
      <w:r w:rsidRPr="00C466E0">
        <w:rPr>
          <w:rFonts w:eastAsia="Times New Roman" w:cstheme="minorHAnsi"/>
        </w:rPr>
        <w:t>): Found: 252.1390; C</w:t>
      </w:r>
      <w:r w:rsidRPr="00C466E0">
        <w:rPr>
          <w:rFonts w:eastAsia="Times New Roman" w:cstheme="minorHAnsi"/>
          <w:vertAlign w:val="subscript"/>
        </w:rPr>
        <w:t>17</w:t>
      </w:r>
      <w:r w:rsidRPr="00C466E0">
        <w:rPr>
          <w:rFonts w:eastAsia="Times New Roman" w:cstheme="minorHAnsi"/>
        </w:rPr>
        <w:t>H</w:t>
      </w:r>
      <w:r w:rsidRPr="00C466E0">
        <w:rPr>
          <w:rFonts w:eastAsia="Times New Roman" w:cstheme="minorHAnsi"/>
          <w:vertAlign w:val="subscript"/>
        </w:rPr>
        <w:t>18</w:t>
      </w:r>
      <w:r w:rsidRPr="00C466E0">
        <w:rPr>
          <w:rFonts w:eastAsia="Times New Roman" w:cstheme="minorHAnsi"/>
        </w:rPr>
        <w:t>NO (MH</w:t>
      </w:r>
      <w:r w:rsidRPr="00C466E0">
        <w:rPr>
          <w:rFonts w:eastAsia="Times New Roman" w:cstheme="minorHAnsi"/>
          <w:vertAlign w:val="superscript"/>
        </w:rPr>
        <w:t>+</w:t>
      </w:r>
      <w:r w:rsidRPr="00C466E0">
        <w:rPr>
          <w:rFonts w:eastAsia="Times New Roman" w:cstheme="minorHAnsi"/>
        </w:rPr>
        <w:t>), Requires: 252.1383 (2.8 ppm error).</w:t>
      </w:r>
    </w:p>
    <w:p w14:paraId="7BE3E5B2" w14:textId="77777777" w:rsidR="006E0BE5" w:rsidRPr="00C466E0" w:rsidRDefault="006E0BE5" w:rsidP="006E0BE5">
      <w:pPr>
        <w:rPr>
          <w:rFonts w:cstheme="minorHAnsi"/>
        </w:rPr>
      </w:pPr>
      <w:r w:rsidRPr="00C466E0">
        <w:rPr>
          <w:rFonts w:cstheme="minorHAnsi"/>
        </w:rPr>
        <w:t>Lab notebook reference: 214/3</w:t>
      </w:r>
    </w:p>
    <w:p w14:paraId="3D223F31" w14:textId="7F8ADFC8" w:rsidR="006E0BE5" w:rsidRPr="00C466E0" w:rsidRDefault="006E0BE5" w:rsidP="006E0BE5">
      <w:pPr>
        <w:rPr>
          <w:rFonts w:cstheme="minorHAnsi"/>
        </w:rPr>
      </w:pPr>
      <w:r w:rsidRPr="00C466E0">
        <w:rPr>
          <w:rFonts w:cstheme="minorHAnsi"/>
          <w:b/>
        </w:rPr>
        <w:t>(</w:t>
      </w:r>
      <w:r w:rsidRPr="00C466E0">
        <w:rPr>
          <w:rStyle w:val="tgc"/>
          <w:rFonts w:cstheme="minorHAnsi"/>
          <w:b/>
        </w:rPr>
        <w:t>±</w:t>
      </w:r>
      <w:r w:rsidRPr="00C466E0">
        <w:rPr>
          <w:rFonts w:cstheme="minorHAnsi"/>
          <w:b/>
        </w:rPr>
        <w:t>)-Methyl 2'-methyl-1,3-dihydrospiro[indene-2,3'-indoline]-5-carboxylate (</w:t>
      </w:r>
      <w:r w:rsidR="00F8389C" w:rsidRPr="00C466E0">
        <w:rPr>
          <w:rFonts w:cstheme="minorHAnsi"/>
          <w:b/>
        </w:rPr>
        <w:t>211</w:t>
      </w:r>
      <w:r w:rsidRPr="00C466E0">
        <w:rPr>
          <w:rFonts w:cstheme="minorHAnsi"/>
          <w:b/>
        </w:rPr>
        <w:t>)</w:t>
      </w:r>
    </w:p>
    <w:p w14:paraId="65DF1024" w14:textId="24A70308" w:rsidR="006E0BE5" w:rsidRPr="00C466E0" w:rsidRDefault="00087EEF" w:rsidP="006E0BE5">
      <w:pPr>
        <w:jc w:val="center"/>
        <w:rPr>
          <w:rFonts w:cstheme="minorHAnsi"/>
          <w:b/>
        </w:rPr>
      </w:pPr>
      <w:r w:rsidRPr="00C466E0">
        <w:rPr>
          <w:rFonts w:cstheme="minorHAnsi"/>
        </w:rPr>
        <w:object w:dxaOrig="2160" w:dyaOrig="2436" w14:anchorId="227D1ED9">
          <v:shape id="_x0000_i1224" type="#_x0000_t75" style="width:87pt;height:97.5pt" o:ole="">
            <v:imagedata r:id="rId397" o:title=""/>
          </v:shape>
          <o:OLEObject Type="Embed" ProgID="ChemDraw.Document.6.0" ShapeID="_x0000_i1224" DrawAspect="Content" ObjectID="_1657099233" r:id="rId398"/>
        </w:object>
      </w:r>
    </w:p>
    <w:p w14:paraId="397B3103" w14:textId="07525929" w:rsidR="006E0BE5" w:rsidRPr="00C466E0" w:rsidRDefault="006E0BE5" w:rsidP="006E0BE5">
      <w:pPr>
        <w:rPr>
          <w:rFonts w:cstheme="minorHAnsi"/>
        </w:rPr>
      </w:pPr>
      <w:r w:rsidRPr="00C466E0">
        <w:rPr>
          <w:rFonts w:cstheme="minorHAnsi"/>
        </w:rPr>
        <w:t>To a 25 mL round-bottom flask containing 2-methyl-1</w:t>
      </w:r>
      <w:r w:rsidRPr="00C466E0">
        <w:rPr>
          <w:rFonts w:cstheme="minorHAnsi"/>
          <w:i/>
        </w:rPr>
        <w:t>H</w:t>
      </w:r>
      <w:r w:rsidRPr="00C466E0">
        <w:rPr>
          <w:rFonts w:cstheme="minorHAnsi"/>
        </w:rPr>
        <w:t xml:space="preserve">-indole (100 mg, 0.762 mmol) and freshly distilled THF (9 mL) at rt under argon was added </w:t>
      </w:r>
      <w:r w:rsidRPr="00C466E0">
        <w:rPr>
          <w:rFonts w:cstheme="minorHAnsi"/>
          <w:i/>
        </w:rPr>
        <w:t>t</w:t>
      </w:r>
      <w:r w:rsidRPr="00C466E0">
        <w:rPr>
          <w:rFonts w:cstheme="minorHAnsi"/>
        </w:rPr>
        <w:t>BuOK (1.7 mL, 1.0 M in THF, 1.7 mmol) and the solution stirred for 20–30 min, during which time the reaction solution turned cloudy. BEt</w:t>
      </w:r>
      <w:r w:rsidRPr="00C466E0">
        <w:rPr>
          <w:rFonts w:cstheme="minorHAnsi"/>
          <w:vertAlign w:val="subscript"/>
        </w:rPr>
        <w:t>3</w:t>
      </w:r>
      <w:r w:rsidRPr="00C466E0">
        <w:rPr>
          <w:rFonts w:cstheme="minorHAnsi"/>
        </w:rPr>
        <w:t xml:space="preserve"> (1.5 mL, 1.0 M in hexanes, 1.5 mmol) was added, turning the cloudy solution transparent, and the reaction stirred for 20–30 min. 1,2-Bis(Bromomethyl)-3-methoxybenzene</w:t>
      </w:r>
      <w:r w:rsidRPr="00C466E0">
        <w:rPr>
          <w:rFonts w:cstheme="minorHAnsi"/>
          <w:b/>
          <w:bCs/>
        </w:rPr>
        <w:t xml:space="preserve"> </w:t>
      </w:r>
      <w:r w:rsidR="00F8389C" w:rsidRPr="00C466E0">
        <w:rPr>
          <w:rFonts w:cstheme="minorHAnsi"/>
          <w:b/>
          <w:bCs/>
        </w:rPr>
        <w:t>191</w:t>
      </w:r>
      <w:r w:rsidRPr="00C466E0">
        <w:rPr>
          <w:rFonts w:cstheme="minorHAnsi"/>
        </w:rPr>
        <w:t xml:space="preserve"> (444 mg, 1.52 mmol) was added, and the reaction heated to reflux for 3 h, during which time a cloudy precipitate formed. Upon completion, the reaction was cooled to 0 °C, LiAlH</w:t>
      </w:r>
      <w:r w:rsidRPr="00C466E0">
        <w:rPr>
          <w:rFonts w:cstheme="minorHAnsi"/>
          <w:vertAlign w:val="subscript"/>
        </w:rPr>
        <w:t>4</w:t>
      </w:r>
      <w:r w:rsidRPr="00C466E0">
        <w:rPr>
          <w:rFonts w:cstheme="minorHAnsi"/>
        </w:rPr>
        <w:t xml:space="preserve"> (0.62 mL, 2.4 M in THF, 1.5 mmol) was added and the reaction stirred at rt for 30 min. The reaction was cooled to 0 °C, quenched slowly with saturated aqueous Rochelle’s salt (10 mL), and extracted successively with EtOAc (3 x 10 mL). The combined organics were washed with brine (10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(9:1 </w:t>
      </w:r>
      <w:proofErr w:type="spellStart"/>
      <w:r w:rsidRPr="00C466E0">
        <w:rPr>
          <w:rFonts w:cstheme="minorHAnsi"/>
        </w:rPr>
        <w:t>hexane:EtOAc</w:t>
      </w:r>
      <w:proofErr w:type="spellEnd"/>
      <w:r w:rsidRPr="00C466E0">
        <w:rPr>
          <w:rFonts w:cstheme="minorHAnsi"/>
        </w:rPr>
        <w:t xml:space="preserve">, then 8:2 </w:t>
      </w:r>
      <w:proofErr w:type="spellStart"/>
      <w:r w:rsidRPr="00C466E0">
        <w:rPr>
          <w:rFonts w:cstheme="minorHAnsi"/>
        </w:rPr>
        <w:t>hexane:EtOAc</w:t>
      </w:r>
      <w:proofErr w:type="spellEnd"/>
      <w:r w:rsidRPr="00C466E0">
        <w:rPr>
          <w:rFonts w:cstheme="minorHAnsi"/>
        </w:rPr>
        <w:t xml:space="preserve">), yielding the title compound </w:t>
      </w:r>
      <w:r w:rsidR="00F8389C" w:rsidRPr="00C466E0">
        <w:rPr>
          <w:rFonts w:cstheme="minorHAnsi"/>
          <w:b/>
          <w:bCs/>
        </w:rPr>
        <w:t>211</w:t>
      </w:r>
      <w:r w:rsidRPr="00C466E0">
        <w:rPr>
          <w:rFonts w:cstheme="minorHAnsi"/>
        </w:rPr>
        <w:t xml:space="preserve"> as a red oil (124 mg, 61% yield,  ̴3:2 </w:t>
      </w:r>
      <w:r w:rsidRPr="00C466E0">
        <w:rPr>
          <w:rFonts w:cstheme="minorHAnsi"/>
          <w:i/>
          <w:iCs/>
        </w:rPr>
        <w:t>dr</w:t>
      </w:r>
      <w:r w:rsidRPr="00C466E0">
        <w:rPr>
          <w:rFonts w:cstheme="minorHAnsi"/>
        </w:rPr>
        <w:t>).</w:t>
      </w:r>
      <w:r w:rsidRPr="00C466E0">
        <w:rPr>
          <w:rFonts w:cstheme="minorHAnsi"/>
          <w:i/>
        </w:rPr>
        <w:t xml:space="preserve"> Note: higher dilution was used to suppress an unwanted intermolecular reaction; </w:t>
      </w:r>
      <w:r w:rsidRPr="00C466E0">
        <w:rPr>
          <w:rFonts w:cstheme="minorHAnsi"/>
        </w:rPr>
        <w:t>R</w:t>
      </w:r>
      <w:r w:rsidRPr="00C466E0">
        <w:rPr>
          <w:rFonts w:cstheme="minorHAnsi"/>
          <w:i/>
          <w:iCs/>
          <w:vertAlign w:val="subscript"/>
        </w:rPr>
        <w:t>f</w:t>
      </w:r>
      <w:r w:rsidRPr="00C466E0">
        <w:rPr>
          <w:rFonts w:cstheme="minorHAnsi"/>
          <w:iCs/>
        </w:rPr>
        <w:t xml:space="preserve"> </w:t>
      </w:r>
      <w:r w:rsidRPr="00C466E0">
        <w:rPr>
          <w:rFonts w:cstheme="minorHAnsi"/>
        </w:rPr>
        <w:t xml:space="preserve">0.42 (3:7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w:t>
      </w:r>
      <w:r w:rsidRPr="00C466E0">
        <w:rPr>
          <w:rFonts w:eastAsia="Times New Roman" w:cstheme="minorHAnsi"/>
        </w:rPr>
        <w:t xml:space="preserve">3362, 2933, 2834, </w:t>
      </w:r>
      <w:r w:rsidRPr="00C466E0">
        <w:rPr>
          <w:rFonts w:eastAsia="Times New Roman" w:cstheme="minorHAnsi"/>
        </w:rPr>
        <w:lastRenderedPageBreak/>
        <w:t>1607, 1589, 1481, 1465, 1263, 1073, 768, 745</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7.24 (t, </w:t>
      </w:r>
      <w:r w:rsidRPr="00C466E0">
        <w:rPr>
          <w:rFonts w:cstheme="minorHAnsi"/>
          <w:i/>
          <w:iCs/>
        </w:rPr>
        <w:t>J</w:t>
      </w:r>
      <w:r w:rsidRPr="00C466E0">
        <w:rPr>
          <w:rFonts w:cstheme="minorHAnsi"/>
        </w:rPr>
        <w:t xml:space="preserve"> = 7.5 Hz, 1H, H-</w:t>
      </w:r>
      <w:proofErr w:type="spellStart"/>
      <w:r w:rsidRPr="00C466E0">
        <w:rPr>
          <w:rFonts w:cstheme="minorHAnsi"/>
        </w:rPr>
        <w:t>Ar</w:t>
      </w:r>
      <w:proofErr w:type="spellEnd"/>
      <w:r w:rsidRPr="00C466E0">
        <w:rPr>
          <w:rFonts w:cstheme="minorHAnsi"/>
        </w:rPr>
        <w:t>), 7.07–7.12 (m, 1H, H-</w:t>
      </w:r>
      <w:proofErr w:type="spellStart"/>
      <w:r w:rsidRPr="00C466E0">
        <w:rPr>
          <w:rFonts w:cstheme="minorHAnsi"/>
        </w:rPr>
        <w:t>Ar</w:t>
      </w:r>
      <w:proofErr w:type="spellEnd"/>
      <w:r w:rsidRPr="00C466E0">
        <w:rPr>
          <w:rFonts w:cstheme="minorHAnsi"/>
        </w:rPr>
        <w:t>), 6.68–6.96 (m, 2H, H-</w:t>
      </w:r>
      <w:proofErr w:type="spellStart"/>
      <w:r w:rsidRPr="00C466E0">
        <w:rPr>
          <w:rFonts w:cstheme="minorHAnsi"/>
        </w:rPr>
        <w:t>Ar</w:t>
      </w:r>
      <w:proofErr w:type="spellEnd"/>
      <w:r w:rsidRPr="00C466E0">
        <w:rPr>
          <w:rFonts w:cstheme="minorHAnsi"/>
        </w:rPr>
        <w:t xml:space="preserve">), 6.78 (d, </w:t>
      </w:r>
      <w:r w:rsidRPr="00C466E0">
        <w:rPr>
          <w:rFonts w:cstheme="minorHAnsi"/>
          <w:i/>
          <w:iCs/>
        </w:rPr>
        <w:t>J</w:t>
      </w:r>
      <w:r w:rsidRPr="00C466E0">
        <w:rPr>
          <w:rFonts w:cstheme="minorHAnsi"/>
        </w:rPr>
        <w:t xml:space="preserve"> = 8.5 Hz, 1H, H-</w:t>
      </w:r>
      <w:proofErr w:type="spellStart"/>
      <w:r w:rsidRPr="00C466E0">
        <w:rPr>
          <w:rFonts w:cstheme="minorHAnsi"/>
        </w:rPr>
        <w:t>Ar</w:t>
      </w:r>
      <w:proofErr w:type="spellEnd"/>
      <w:r w:rsidRPr="00C466E0">
        <w:rPr>
          <w:rFonts w:cstheme="minorHAnsi"/>
        </w:rPr>
        <w:t>), 6.69–6.74 (m, 2H, H-</w:t>
      </w:r>
      <w:proofErr w:type="spellStart"/>
      <w:r w:rsidRPr="00C466E0">
        <w:rPr>
          <w:rFonts w:cstheme="minorHAnsi"/>
        </w:rPr>
        <w:t>Ar</w:t>
      </w:r>
      <w:proofErr w:type="spellEnd"/>
      <w:r w:rsidRPr="00C466E0">
        <w:rPr>
          <w:rFonts w:cstheme="minorHAnsi"/>
        </w:rPr>
        <w:t xml:space="preserve">), 3.87 &amp; 3.89 (2 x s, 3H, H-18), 3.83 (q, </w:t>
      </w:r>
      <w:r w:rsidRPr="00C466E0">
        <w:rPr>
          <w:rFonts w:cstheme="minorHAnsi"/>
          <w:i/>
          <w:iCs/>
        </w:rPr>
        <w:t>J</w:t>
      </w:r>
      <w:r w:rsidRPr="00C466E0">
        <w:rPr>
          <w:rFonts w:cstheme="minorHAnsi"/>
        </w:rPr>
        <w:t xml:space="preserve"> = 6.0 Hz, 1H, H-8), 3.50 (</w:t>
      </w:r>
      <w:proofErr w:type="spellStart"/>
      <w:r w:rsidRPr="00C466E0">
        <w:rPr>
          <w:rFonts w:cstheme="minorHAnsi"/>
        </w:rPr>
        <w:t>br</w:t>
      </w:r>
      <w:proofErr w:type="spellEnd"/>
      <w:r w:rsidRPr="00C466E0">
        <w:rPr>
          <w:rFonts w:cstheme="minorHAnsi"/>
        </w:rPr>
        <w:t xml:space="preserve"> s, 1H, NH-7), 3.32–3.47 (m, 2H, H-10/13), 3.09 &amp; 3.16 (2 x d, </w:t>
      </w:r>
      <w:r w:rsidRPr="00C466E0">
        <w:rPr>
          <w:rFonts w:cstheme="minorHAnsi"/>
          <w:i/>
          <w:iCs/>
        </w:rPr>
        <w:t>J</w:t>
      </w:r>
      <w:r w:rsidRPr="00C466E0">
        <w:rPr>
          <w:rFonts w:cstheme="minorHAnsi"/>
        </w:rPr>
        <w:t xml:space="preserve"> = 16.0 Hz, 1H, H-10/13), 2.86 &amp; 2.90 (2 x d, </w:t>
      </w:r>
      <w:r w:rsidRPr="00C466E0">
        <w:rPr>
          <w:rFonts w:cstheme="minorHAnsi"/>
          <w:i/>
          <w:iCs/>
        </w:rPr>
        <w:t>J</w:t>
      </w:r>
      <w:r w:rsidRPr="00C466E0">
        <w:rPr>
          <w:rFonts w:cstheme="minorHAnsi"/>
        </w:rPr>
        <w:t xml:space="preserve"> = 16.0 Hz, 1H, H-10/13), 1.22 &amp; 1.23 (2 x d, </w:t>
      </w:r>
      <w:r w:rsidRPr="00C466E0">
        <w:rPr>
          <w:rFonts w:cstheme="minorHAnsi"/>
          <w:i/>
          <w:iCs/>
        </w:rPr>
        <w:t>J</w:t>
      </w:r>
      <w:r w:rsidRPr="00C466E0">
        <w:rPr>
          <w:rFonts w:cstheme="minorHAnsi"/>
        </w:rPr>
        <w:t xml:space="preserve"> = 6.0 Hz, 3H, H-19);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155.7 &amp; 155.9 (C), 149.3 &amp; 149.4 (C), 143.9 &amp; 144.2 (C), 137.6 &amp; 137.7 (C), 129.4 &amp; 129.7 (C), 127.8 &amp; 128.0 (CH), 127.41 &amp; 127.43 (CH), 121.98 &amp; 122.0 (CH), 118.8 &amp; 118.9 (CH), 116.7 &amp; 116.8 (CH), 109.46 &amp; 109.48 (CH), 108.0 &amp; 108.2 (CH), 64.5 &amp; 64.8 (CH), 55.1 &amp; 55.4 (CH</w:t>
      </w:r>
      <w:r w:rsidRPr="00C466E0">
        <w:rPr>
          <w:rFonts w:cstheme="minorHAnsi"/>
          <w:vertAlign w:val="subscript"/>
        </w:rPr>
        <w:t>3</w:t>
      </w:r>
      <w:r w:rsidRPr="00C466E0">
        <w:rPr>
          <w:rFonts w:cstheme="minorHAnsi"/>
        </w:rPr>
        <w:t>), 55.1 &amp; 55.2 (C), 41.7 &amp; 45.8 (CH</w:t>
      </w:r>
      <w:r w:rsidRPr="00C466E0">
        <w:rPr>
          <w:rFonts w:cstheme="minorHAnsi"/>
          <w:vertAlign w:val="subscript"/>
        </w:rPr>
        <w:t>2</w:t>
      </w:r>
      <w:r w:rsidRPr="00C466E0">
        <w:rPr>
          <w:rFonts w:cstheme="minorHAnsi"/>
        </w:rPr>
        <w:t>), 35.7 &amp; 39.7 (CH</w:t>
      </w:r>
      <w:r w:rsidRPr="00C466E0">
        <w:rPr>
          <w:rFonts w:cstheme="minorHAnsi"/>
          <w:vertAlign w:val="subscript"/>
        </w:rPr>
        <w:t>2</w:t>
      </w:r>
      <w:r w:rsidRPr="00C466E0">
        <w:rPr>
          <w:rFonts w:cstheme="minorHAnsi"/>
        </w:rPr>
        <w:t>), 16.4 &amp; 16.8 (CH</w:t>
      </w:r>
      <w:r w:rsidRPr="00C466E0">
        <w:rPr>
          <w:rFonts w:cstheme="minorHAnsi"/>
          <w:vertAlign w:val="subscript"/>
        </w:rPr>
        <w:t>3</w:t>
      </w:r>
      <w:r w:rsidRPr="00C466E0">
        <w:rPr>
          <w:rFonts w:cstheme="minorHAnsi"/>
        </w:rPr>
        <w:t xml:space="preserve">); </w:t>
      </w:r>
      <w:r w:rsidRPr="00C466E0">
        <w:rPr>
          <w:rFonts w:eastAsia="Times New Roman" w:cstheme="minorHAnsi"/>
        </w:rPr>
        <w:t>HRMS (ESI</w:t>
      </w:r>
      <w:r w:rsidRPr="00C466E0">
        <w:rPr>
          <w:rFonts w:eastAsia="Times New Roman" w:cstheme="minorHAnsi"/>
          <w:vertAlign w:val="superscript"/>
        </w:rPr>
        <w:t>+</w:t>
      </w:r>
      <w:r w:rsidRPr="00C466E0">
        <w:rPr>
          <w:rFonts w:eastAsia="Times New Roman" w:cstheme="minorHAnsi"/>
        </w:rPr>
        <w:t>): Found: 266.1544; C</w:t>
      </w:r>
      <w:r w:rsidRPr="00C466E0">
        <w:rPr>
          <w:rFonts w:eastAsia="Times New Roman" w:cstheme="minorHAnsi"/>
          <w:vertAlign w:val="subscript"/>
        </w:rPr>
        <w:t>18</w:t>
      </w:r>
      <w:r w:rsidRPr="00C466E0">
        <w:rPr>
          <w:rFonts w:eastAsia="Times New Roman" w:cstheme="minorHAnsi"/>
        </w:rPr>
        <w:t>H</w:t>
      </w:r>
      <w:r w:rsidRPr="00C466E0">
        <w:rPr>
          <w:rFonts w:eastAsia="Times New Roman" w:cstheme="minorHAnsi"/>
          <w:vertAlign w:val="subscript"/>
        </w:rPr>
        <w:t>20</w:t>
      </w:r>
      <w:r w:rsidRPr="00C466E0">
        <w:rPr>
          <w:rFonts w:eastAsia="Times New Roman" w:cstheme="minorHAnsi"/>
        </w:rPr>
        <w:t>NO (MH</w:t>
      </w:r>
      <w:r w:rsidRPr="00C466E0">
        <w:rPr>
          <w:rFonts w:eastAsia="Times New Roman" w:cstheme="minorHAnsi"/>
          <w:vertAlign w:val="superscript"/>
        </w:rPr>
        <w:t>+</w:t>
      </w:r>
      <w:r w:rsidRPr="00C466E0">
        <w:rPr>
          <w:rFonts w:eastAsia="Times New Roman" w:cstheme="minorHAnsi"/>
        </w:rPr>
        <w:t>), Requires: 266.1539 (1.6 ppm error).</w:t>
      </w:r>
    </w:p>
    <w:p w14:paraId="46140433" w14:textId="77777777" w:rsidR="006E0BE5" w:rsidRPr="00C466E0" w:rsidRDefault="006E0BE5" w:rsidP="006E0BE5">
      <w:pPr>
        <w:rPr>
          <w:rFonts w:cstheme="minorHAnsi"/>
        </w:rPr>
      </w:pPr>
      <w:r w:rsidRPr="00C466E0">
        <w:rPr>
          <w:rFonts w:cstheme="minorHAnsi"/>
        </w:rPr>
        <w:t>Lab notebook reference: 215/1</w:t>
      </w:r>
    </w:p>
    <w:p w14:paraId="458FAA73" w14:textId="2452F4F2" w:rsidR="006E0BE5" w:rsidRPr="00C466E0" w:rsidRDefault="006E0BE5" w:rsidP="006E0BE5">
      <w:pPr>
        <w:rPr>
          <w:rFonts w:cstheme="minorHAnsi"/>
        </w:rPr>
      </w:pPr>
      <w:r w:rsidRPr="00C466E0">
        <w:rPr>
          <w:rFonts w:cstheme="minorHAnsi"/>
          <w:b/>
        </w:rPr>
        <w:t>(</w:t>
      </w:r>
      <w:r w:rsidRPr="00C466E0">
        <w:rPr>
          <w:rStyle w:val="tgc"/>
          <w:rFonts w:cstheme="minorHAnsi"/>
          <w:b/>
        </w:rPr>
        <w:t>±</w:t>
      </w:r>
      <w:r w:rsidRPr="00C466E0">
        <w:rPr>
          <w:rFonts w:cstheme="minorHAnsi"/>
          <w:b/>
        </w:rPr>
        <w:t>)-Methyl 1,3-dihydrospiro[indene-2,3'-indoline]-5-carboxylate (</w:t>
      </w:r>
      <w:r w:rsidR="00851C86" w:rsidRPr="00C466E0">
        <w:rPr>
          <w:rFonts w:cstheme="minorHAnsi"/>
          <w:b/>
        </w:rPr>
        <w:t>212</w:t>
      </w:r>
      <w:r w:rsidRPr="00C466E0">
        <w:rPr>
          <w:rFonts w:cstheme="minorHAnsi"/>
          <w:b/>
        </w:rPr>
        <w:t>)</w:t>
      </w:r>
    </w:p>
    <w:p w14:paraId="338AD273" w14:textId="2014DFE4" w:rsidR="006E0BE5" w:rsidRPr="00C466E0" w:rsidRDefault="00087EEF" w:rsidP="006E0BE5">
      <w:pPr>
        <w:jc w:val="center"/>
        <w:rPr>
          <w:rFonts w:cstheme="minorHAnsi"/>
          <w:b/>
        </w:rPr>
      </w:pPr>
      <w:r w:rsidRPr="00C466E0">
        <w:rPr>
          <w:rFonts w:cstheme="minorHAnsi"/>
        </w:rPr>
        <w:object w:dxaOrig="1956" w:dyaOrig="3024" w14:anchorId="3515201B">
          <v:shape id="_x0000_i1225" type="#_x0000_t75" style="width:78.75pt;height:120pt" o:ole="">
            <v:imagedata r:id="rId399" o:title=""/>
          </v:shape>
          <o:OLEObject Type="Embed" ProgID="ChemDraw.Document.6.0" ShapeID="_x0000_i1225" DrawAspect="Content" ObjectID="_1657099234" r:id="rId400"/>
        </w:object>
      </w:r>
    </w:p>
    <w:p w14:paraId="6FB842FE" w14:textId="320CB743" w:rsidR="006E0BE5" w:rsidRPr="00C466E0" w:rsidRDefault="006E0BE5" w:rsidP="006E0BE5">
      <w:pPr>
        <w:rPr>
          <w:rFonts w:eastAsia="Times New Roman" w:cstheme="minorHAnsi"/>
          <w:color w:val="4472C4" w:themeColor="accent1"/>
        </w:rPr>
      </w:pPr>
      <w:r w:rsidRPr="00C466E0">
        <w:rPr>
          <w:rFonts w:cstheme="minorHAnsi"/>
        </w:rPr>
        <w:t>To a 25 mL round-bottom flask containing 1</w:t>
      </w:r>
      <w:r w:rsidRPr="00C466E0">
        <w:rPr>
          <w:rFonts w:cstheme="minorHAnsi"/>
          <w:i/>
        </w:rPr>
        <w:t>H</w:t>
      </w:r>
      <w:r w:rsidRPr="00C466E0">
        <w:rPr>
          <w:rFonts w:cstheme="minorHAnsi"/>
        </w:rPr>
        <w:t xml:space="preserve">-indole (117 mg, 0.999 mmol) and freshly distilled THF (3.0 mL) at rt under argon was added </w:t>
      </w:r>
      <w:r w:rsidRPr="00C466E0">
        <w:rPr>
          <w:rFonts w:cstheme="minorHAnsi"/>
          <w:i/>
        </w:rPr>
        <w:t>t</w:t>
      </w:r>
      <w:r w:rsidRPr="00C466E0">
        <w:rPr>
          <w:rFonts w:cstheme="minorHAnsi"/>
        </w:rPr>
        <w:t>BuOK (2.2 mL, 1.0 M in THF, 2.0 mmol) and the solution stirred for 20–30 min, during which time the reaction solution turned cloudy. BEt</w:t>
      </w:r>
      <w:r w:rsidRPr="00C466E0">
        <w:rPr>
          <w:rFonts w:cstheme="minorHAnsi"/>
          <w:vertAlign w:val="subscript"/>
        </w:rPr>
        <w:t>3</w:t>
      </w:r>
      <w:r w:rsidRPr="00C466E0">
        <w:rPr>
          <w:rFonts w:cstheme="minorHAnsi"/>
        </w:rPr>
        <w:t xml:space="preserve"> (2.0 mL, 1.0 M in hexanes, 2.0 mmol) was added, turning the cloudy solution transparent, and the reaction stirred for 20–30 min. </w:t>
      </w:r>
      <w:r w:rsidRPr="00C466E0">
        <w:rPr>
          <w:rFonts w:eastAsia="Times New Roman" w:cstheme="minorHAnsi"/>
        </w:rPr>
        <w:t>Methyl 3,4-bis(bromomethyl)benzoate</w:t>
      </w:r>
      <w:r w:rsidRPr="00C466E0">
        <w:rPr>
          <w:rFonts w:cstheme="minorHAnsi"/>
          <w:b/>
          <w:bCs/>
        </w:rPr>
        <w:t xml:space="preserve"> </w:t>
      </w:r>
      <w:r w:rsidR="00851C86" w:rsidRPr="00C466E0">
        <w:rPr>
          <w:rFonts w:cstheme="minorHAnsi"/>
          <w:b/>
          <w:bCs/>
        </w:rPr>
        <w:t>189</w:t>
      </w:r>
      <w:r w:rsidRPr="00C466E0">
        <w:rPr>
          <w:rFonts w:cstheme="minorHAnsi"/>
        </w:rPr>
        <w:t xml:space="preserve"> (351 mg, 1.10 mmol) was added, and the reaction heated to reflux for 3.5 h, during which time a cloudy precipitate formed. Upon completion, the reaction was cooled to 0 °C and NaBH</w:t>
      </w:r>
      <w:r w:rsidRPr="00C466E0">
        <w:rPr>
          <w:rFonts w:cstheme="minorHAnsi"/>
          <w:vertAlign w:val="subscript"/>
        </w:rPr>
        <w:t>4</w:t>
      </w:r>
      <w:r w:rsidRPr="00C466E0">
        <w:rPr>
          <w:rFonts w:cstheme="minorHAnsi"/>
        </w:rPr>
        <w:t xml:space="preserve"> (75 mg, 2.0 mmol) added, followed slowly by MeOH (2 mL) and the reaction stirred at rt for 30 min. The reaction was cooled to 0 °C, quenched slowly with saturated aqueous NH</w:t>
      </w:r>
      <w:r w:rsidRPr="00C466E0">
        <w:rPr>
          <w:rFonts w:cstheme="minorHAnsi"/>
          <w:vertAlign w:val="subscript"/>
        </w:rPr>
        <w:t>4</w:t>
      </w:r>
      <w:r w:rsidRPr="00C466E0">
        <w:rPr>
          <w:rFonts w:cstheme="minorHAnsi"/>
        </w:rPr>
        <w:t>Cl (10 mL), and extracted successively with EtOAc (3 x 10 mL). The combined organics were washed with brine (10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(9:1 </w:t>
      </w:r>
      <w:proofErr w:type="spellStart"/>
      <w:r w:rsidRPr="00C466E0">
        <w:rPr>
          <w:rFonts w:cstheme="minorHAnsi"/>
        </w:rPr>
        <w:t>hexane:EtOAc</w:t>
      </w:r>
      <w:proofErr w:type="spellEnd"/>
      <w:r w:rsidRPr="00C466E0">
        <w:rPr>
          <w:rFonts w:cstheme="minorHAnsi"/>
        </w:rPr>
        <w:t xml:space="preserve">, then 8:2 </w:t>
      </w:r>
      <w:proofErr w:type="spellStart"/>
      <w:r w:rsidRPr="00C466E0">
        <w:rPr>
          <w:rFonts w:cstheme="minorHAnsi"/>
        </w:rPr>
        <w:t>hexane:EtOAc</w:t>
      </w:r>
      <w:proofErr w:type="spellEnd"/>
      <w:r w:rsidRPr="00C466E0">
        <w:rPr>
          <w:rFonts w:cstheme="minorHAnsi"/>
        </w:rPr>
        <w:t xml:space="preserve">), yielding the title compound </w:t>
      </w:r>
      <w:r w:rsidR="00851C86" w:rsidRPr="00C466E0">
        <w:rPr>
          <w:rFonts w:cstheme="minorHAnsi"/>
          <w:b/>
          <w:bCs/>
        </w:rPr>
        <w:t>212</w:t>
      </w:r>
      <w:r w:rsidRPr="00C466E0">
        <w:rPr>
          <w:rFonts w:cstheme="minorHAnsi"/>
        </w:rPr>
        <w:t xml:space="preserve"> a yellow waxy solid (174 mg, 62% yield); R</w:t>
      </w:r>
      <w:r w:rsidRPr="00C466E0">
        <w:rPr>
          <w:rFonts w:cstheme="minorHAnsi"/>
          <w:i/>
          <w:iCs/>
          <w:vertAlign w:val="subscript"/>
        </w:rPr>
        <w:t>f</w:t>
      </w:r>
      <w:r w:rsidRPr="00C466E0">
        <w:rPr>
          <w:rFonts w:cstheme="minorHAnsi"/>
          <w:iCs/>
          <w:vertAlign w:val="subscript"/>
        </w:rPr>
        <w:t xml:space="preserve"> </w:t>
      </w:r>
      <w:r w:rsidRPr="00C466E0">
        <w:rPr>
          <w:rFonts w:cstheme="minorHAnsi"/>
        </w:rPr>
        <w:t xml:space="preserve">0.37 (33% EtOAc in hexane);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w:t>
      </w:r>
      <w:r w:rsidRPr="00C466E0">
        <w:rPr>
          <w:rFonts w:eastAsia="Times New Roman" w:cstheme="minorHAnsi"/>
        </w:rPr>
        <w:t>3375, 2948, 1716, 1608, 1486, 1462, 1296, 1269, 1095, 753</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7.90–7.91 (m, 2H, H-15+17), 7.29 (d, </w:t>
      </w:r>
      <w:r w:rsidRPr="00C466E0">
        <w:rPr>
          <w:rFonts w:cstheme="minorHAnsi"/>
          <w:i/>
          <w:iCs/>
        </w:rPr>
        <w:t>J</w:t>
      </w:r>
      <w:r w:rsidRPr="00C466E0">
        <w:rPr>
          <w:rFonts w:cstheme="minorHAnsi"/>
        </w:rPr>
        <w:t xml:space="preserve"> = 8.0 Hz, 1H, H-14), 7.08 (dt, </w:t>
      </w:r>
      <w:r w:rsidRPr="00C466E0">
        <w:rPr>
          <w:rFonts w:cstheme="minorHAnsi"/>
          <w:i/>
          <w:iCs/>
        </w:rPr>
        <w:t>J</w:t>
      </w:r>
      <w:r w:rsidRPr="00C466E0">
        <w:rPr>
          <w:rFonts w:cstheme="minorHAnsi"/>
        </w:rPr>
        <w:t xml:space="preserve"> = 7.5, 1.0 Hz, 1H, </w:t>
      </w:r>
      <w:r w:rsidRPr="00C466E0">
        <w:rPr>
          <w:rFonts w:cstheme="minorHAnsi"/>
        </w:rPr>
        <w:lastRenderedPageBreak/>
        <w:t xml:space="preserve">H-1/2), 6.97 (dd, </w:t>
      </w:r>
      <w:r w:rsidRPr="00C466E0">
        <w:rPr>
          <w:rFonts w:cstheme="minorHAnsi"/>
          <w:i/>
          <w:iCs/>
        </w:rPr>
        <w:t>J</w:t>
      </w:r>
      <w:r w:rsidRPr="00C466E0">
        <w:rPr>
          <w:rFonts w:cstheme="minorHAnsi"/>
        </w:rPr>
        <w:t xml:space="preserve"> = 8.0, 1.5 Hz, 1H, H-3/6), 6.69–6.73 (m, 2H, H-1/2+3/6), 3.92 (s, 3H, H-20), 3.54 (s, 2H, H-8), 3.30 (d, </w:t>
      </w:r>
      <w:r w:rsidRPr="00C466E0">
        <w:rPr>
          <w:rFonts w:cstheme="minorHAnsi"/>
          <w:i/>
          <w:iCs/>
        </w:rPr>
        <w:t>J</w:t>
      </w:r>
      <w:r w:rsidRPr="00C466E0">
        <w:rPr>
          <w:rFonts w:cstheme="minorHAnsi"/>
        </w:rPr>
        <w:t xml:space="preserve"> = 16.0 Hz, 2H, H-10/13), 3.22 (d, </w:t>
      </w:r>
      <w:r w:rsidRPr="00C466E0">
        <w:rPr>
          <w:rFonts w:cstheme="minorHAnsi"/>
          <w:i/>
          <w:iCs/>
        </w:rPr>
        <w:t>J</w:t>
      </w:r>
      <w:r w:rsidRPr="00C466E0">
        <w:rPr>
          <w:rFonts w:cstheme="minorHAnsi"/>
        </w:rPr>
        <w:t xml:space="preserve"> = 16.0 Hz, 2H, H-10/13);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167.4 (C-18), 150.8 (C), 148.0 (C), 142.7 (C), 135.5 (C), 128.8 (C), 128.4 (CH), 127.9 (CH), 125.7 (CH), 124.4 (C-1/2), 121.9 (C-4/6), 118.9 (C-1/2), 109.9 (C-4/6), 61.1 (C-8), 53.6 (C-9), 52.0 (C-20), 45.8 (C-10/13), 45.4 (C-10/13); </w:t>
      </w:r>
      <w:r w:rsidRPr="00C466E0">
        <w:rPr>
          <w:rFonts w:eastAsia="Times New Roman" w:cstheme="minorHAnsi"/>
        </w:rPr>
        <w:t>HRMS (ESI</w:t>
      </w:r>
      <w:r w:rsidRPr="00C466E0">
        <w:rPr>
          <w:rFonts w:eastAsia="Times New Roman" w:cstheme="minorHAnsi"/>
          <w:vertAlign w:val="superscript"/>
        </w:rPr>
        <w:t>+</w:t>
      </w:r>
      <w:r w:rsidRPr="00C466E0">
        <w:rPr>
          <w:rFonts w:eastAsia="Times New Roman" w:cstheme="minorHAnsi"/>
        </w:rPr>
        <w:t>): Found: 280.1337; C</w:t>
      </w:r>
      <w:r w:rsidRPr="00C466E0">
        <w:rPr>
          <w:rFonts w:eastAsia="Times New Roman" w:cstheme="minorHAnsi"/>
          <w:vertAlign w:val="subscript"/>
        </w:rPr>
        <w:t>18</w:t>
      </w:r>
      <w:r w:rsidRPr="00C466E0">
        <w:rPr>
          <w:rFonts w:eastAsia="Times New Roman" w:cstheme="minorHAnsi"/>
        </w:rPr>
        <w:t>H</w:t>
      </w:r>
      <w:r w:rsidRPr="00C466E0">
        <w:rPr>
          <w:rFonts w:eastAsia="Times New Roman" w:cstheme="minorHAnsi"/>
          <w:vertAlign w:val="subscript"/>
        </w:rPr>
        <w:t>18</w:t>
      </w:r>
      <w:r w:rsidRPr="00C466E0">
        <w:rPr>
          <w:rFonts w:eastAsia="Times New Roman" w:cstheme="minorHAnsi"/>
        </w:rPr>
        <w:t>NO</w:t>
      </w:r>
      <w:r w:rsidRPr="00C466E0">
        <w:rPr>
          <w:rFonts w:eastAsia="Times New Roman" w:cstheme="minorHAnsi"/>
          <w:vertAlign w:val="subscript"/>
        </w:rPr>
        <w:t>2</w:t>
      </w:r>
      <w:r w:rsidRPr="00C466E0">
        <w:rPr>
          <w:rFonts w:eastAsia="Times New Roman" w:cstheme="minorHAnsi"/>
        </w:rPr>
        <w:t xml:space="preserve"> (MH</w:t>
      </w:r>
      <w:r w:rsidRPr="00C466E0">
        <w:rPr>
          <w:rFonts w:eastAsia="Times New Roman" w:cstheme="minorHAnsi"/>
          <w:vertAlign w:val="superscript"/>
        </w:rPr>
        <w:t>+</w:t>
      </w:r>
      <w:r w:rsidRPr="00C466E0">
        <w:rPr>
          <w:rFonts w:eastAsia="Times New Roman" w:cstheme="minorHAnsi"/>
        </w:rPr>
        <w:t>), Requires: 280.1332 (1.6 ppm error).</w:t>
      </w:r>
    </w:p>
    <w:p w14:paraId="0AEEF37A" w14:textId="77777777" w:rsidR="006E0BE5" w:rsidRPr="00C466E0" w:rsidRDefault="006E0BE5" w:rsidP="006E0BE5">
      <w:pPr>
        <w:rPr>
          <w:rFonts w:cstheme="minorHAnsi"/>
        </w:rPr>
      </w:pPr>
      <w:r w:rsidRPr="00C466E0">
        <w:rPr>
          <w:rFonts w:cstheme="minorHAnsi"/>
        </w:rPr>
        <w:t>Lab notebook reference: 195/1</w:t>
      </w:r>
    </w:p>
    <w:p w14:paraId="5AD4DC3A" w14:textId="6E4BB9D9" w:rsidR="006E0BE5" w:rsidRPr="00C466E0" w:rsidRDefault="006E0BE5" w:rsidP="006E0BE5">
      <w:pPr>
        <w:rPr>
          <w:rFonts w:cstheme="minorHAnsi"/>
        </w:rPr>
      </w:pPr>
      <w:r w:rsidRPr="00C466E0">
        <w:rPr>
          <w:rFonts w:cstheme="minorHAnsi"/>
          <w:b/>
        </w:rPr>
        <w:t>(</w:t>
      </w:r>
      <w:r w:rsidRPr="00C466E0">
        <w:rPr>
          <w:rStyle w:val="tgc"/>
          <w:rFonts w:cstheme="minorHAnsi"/>
          <w:b/>
        </w:rPr>
        <w:t>±</w:t>
      </w:r>
      <w:r w:rsidRPr="00C466E0">
        <w:rPr>
          <w:rFonts w:cstheme="minorHAnsi"/>
          <w:b/>
        </w:rPr>
        <w:t>)-Methyl 2'-methyl-1,3-dihydrospiro[indene-2,3'-indoline]-5-carboxylate (</w:t>
      </w:r>
      <w:r w:rsidR="00851C86" w:rsidRPr="00C466E0">
        <w:rPr>
          <w:rFonts w:cstheme="minorHAnsi"/>
          <w:b/>
        </w:rPr>
        <w:t>213</w:t>
      </w:r>
      <w:r w:rsidRPr="00C466E0">
        <w:rPr>
          <w:rFonts w:cstheme="minorHAnsi"/>
          <w:b/>
        </w:rPr>
        <w:t>)</w:t>
      </w:r>
    </w:p>
    <w:p w14:paraId="331191BC" w14:textId="1DB96B9C" w:rsidR="006E0BE5" w:rsidRPr="00C466E0" w:rsidRDefault="00087EEF" w:rsidP="006E0BE5">
      <w:pPr>
        <w:jc w:val="center"/>
        <w:rPr>
          <w:rFonts w:cstheme="minorHAnsi"/>
          <w:b/>
        </w:rPr>
      </w:pPr>
      <w:r w:rsidRPr="00C466E0">
        <w:rPr>
          <w:rFonts w:cstheme="minorHAnsi"/>
        </w:rPr>
        <w:object w:dxaOrig="2160" w:dyaOrig="3024" w14:anchorId="067D8B45">
          <v:shape id="_x0000_i1226" type="#_x0000_t75" style="width:87pt;height:120pt" o:ole="">
            <v:imagedata r:id="rId401" o:title=""/>
          </v:shape>
          <o:OLEObject Type="Embed" ProgID="ChemDraw.Document.6.0" ShapeID="_x0000_i1226" DrawAspect="Content" ObjectID="_1657099235" r:id="rId402"/>
        </w:object>
      </w:r>
    </w:p>
    <w:p w14:paraId="4410AC05" w14:textId="75C2373B" w:rsidR="006E0BE5" w:rsidRPr="00C466E0" w:rsidRDefault="006E0BE5" w:rsidP="006E0BE5">
      <w:pPr>
        <w:rPr>
          <w:rFonts w:cstheme="minorHAnsi"/>
        </w:rPr>
      </w:pPr>
      <w:r w:rsidRPr="00C466E0">
        <w:rPr>
          <w:rFonts w:cstheme="minorHAnsi"/>
        </w:rPr>
        <w:t>To a 25 mL round-bottom flask containing 2-methyl-1</w:t>
      </w:r>
      <w:r w:rsidRPr="00C466E0">
        <w:rPr>
          <w:rFonts w:cstheme="minorHAnsi"/>
          <w:i/>
        </w:rPr>
        <w:t>H</w:t>
      </w:r>
      <w:r w:rsidRPr="00C466E0">
        <w:rPr>
          <w:rFonts w:cstheme="minorHAnsi"/>
        </w:rPr>
        <w:t xml:space="preserve">-indole (100 mg, 0.762 mmol) and freshly distilled THF (3.0 mL) at rt under argon was added </w:t>
      </w:r>
      <w:r w:rsidRPr="00C466E0">
        <w:rPr>
          <w:rFonts w:cstheme="minorHAnsi"/>
          <w:i/>
        </w:rPr>
        <w:t>t</w:t>
      </w:r>
      <w:r w:rsidRPr="00C466E0">
        <w:rPr>
          <w:rFonts w:cstheme="minorHAnsi"/>
        </w:rPr>
        <w:t>BuOK (1.7 mL, 1.0 M in THF, 1.7 mmol) and the solution stirred for 20–30 min, during which time the reaction solution turned cloudy. BEt</w:t>
      </w:r>
      <w:r w:rsidRPr="00C466E0">
        <w:rPr>
          <w:rFonts w:cstheme="minorHAnsi"/>
          <w:vertAlign w:val="subscript"/>
        </w:rPr>
        <w:t>3</w:t>
      </w:r>
      <w:r w:rsidRPr="00C466E0">
        <w:rPr>
          <w:rFonts w:cstheme="minorHAnsi"/>
        </w:rPr>
        <w:t xml:space="preserve"> (1.5 mL, 1.0 M in hexanes, 1.5 mmol) was added, turning the cloudy solution transparent, and the reaction stirred for 20–30 min. </w:t>
      </w:r>
      <w:r w:rsidRPr="00C466E0">
        <w:rPr>
          <w:rFonts w:eastAsia="Times New Roman" w:cstheme="minorHAnsi"/>
        </w:rPr>
        <w:t>Methyl 3,4-bis(bromomethyl)benzoate</w:t>
      </w:r>
      <w:r w:rsidRPr="00C466E0">
        <w:rPr>
          <w:rFonts w:cstheme="minorHAnsi"/>
          <w:b/>
          <w:bCs/>
        </w:rPr>
        <w:t xml:space="preserve"> </w:t>
      </w:r>
      <w:r w:rsidR="00851C86" w:rsidRPr="00C466E0">
        <w:rPr>
          <w:rFonts w:cstheme="minorHAnsi"/>
          <w:b/>
          <w:bCs/>
        </w:rPr>
        <w:t>189</w:t>
      </w:r>
      <w:r w:rsidRPr="00C466E0">
        <w:rPr>
          <w:rFonts w:cstheme="minorHAnsi"/>
        </w:rPr>
        <w:t xml:space="preserve"> (268 mg, 0.84 mmol) was added, and the reaction heated to reflux for 3.5 h, during which time a cloudy precipitate formed. Upon completion, the reaction was cooled to 0 °C, and NaBH</w:t>
      </w:r>
      <w:r w:rsidRPr="00C466E0">
        <w:rPr>
          <w:rFonts w:cstheme="minorHAnsi"/>
          <w:vertAlign w:val="subscript"/>
        </w:rPr>
        <w:t>4</w:t>
      </w:r>
      <w:r w:rsidRPr="00C466E0">
        <w:rPr>
          <w:rFonts w:cstheme="minorHAnsi"/>
        </w:rPr>
        <w:t xml:space="preserve"> (172 mg, 4.54 mmol) added, followed slowly by MeOH (2 mL) and the reaction stirred at rt for 30 min. The reaction was cooled to 0 °C, quenched slowly with saturated aqueous NH</w:t>
      </w:r>
      <w:r w:rsidRPr="00C466E0">
        <w:rPr>
          <w:rFonts w:cstheme="minorHAnsi"/>
          <w:vertAlign w:val="subscript"/>
        </w:rPr>
        <w:t>4</w:t>
      </w:r>
      <w:r w:rsidRPr="00C466E0">
        <w:rPr>
          <w:rFonts w:cstheme="minorHAnsi"/>
        </w:rPr>
        <w:t>Cl (10 mL), and extracted successively with EtOAc (3 x 10 mL). The combined organics were washed with brine (10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(9:1 </w:t>
      </w:r>
      <w:proofErr w:type="spellStart"/>
      <w:r w:rsidRPr="00C466E0">
        <w:rPr>
          <w:rFonts w:cstheme="minorHAnsi"/>
        </w:rPr>
        <w:t>hexane:EtOAc</w:t>
      </w:r>
      <w:proofErr w:type="spellEnd"/>
      <w:r w:rsidRPr="00C466E0">
        <w:rPr>
          <w:rFonts w:cstheme="minorHAnsi"/>
        </w:rPr>
        <w:t xml:space="preserve">, then 8:2 </w:t>
      </w:r>
      <w:proofErr w:type="spellStart"/>
      <w:r w:rsidRPr="00C466E0">
        <w:rPr>
          <w:rFonts w:cstheme="minorHAnsi"/>
        </w:rPr>
        <w:t>hexane:EtOAc</w:t>
      </w:r>
      <w:proofErr w:type="spellEnd"/>
      <w:r w:rsidRPr="00C466E0">
        <w:rPr>
          <w:rFonts w:cstheme="minorHAnsi"/>
        </w:rPr>
        <w:t xml:space="preserve">), yielding the title compound </w:t>
      </w:r>
      <w:r w:rsidR="00851C86" w:rsidRPr="00C466E0">
        <w:rPr>
          <w:rFonts w:cstheme="minorHAnsi"/>
          <w:b/>
          <w:bCs/>
        </w:rPr>
        <w:t>213</w:t>
      </w:r>
      <w:r w:rsidRPr="00C466E0">
        <w:rPr>
          <w:rFonts w:cstheme="minorHAnsi"/>
        </w:rPr>
        <w:t xml:space="preserve"> as a yellow waxy solid (150 mg, 67% yield,  ̴1:1 </w:t>
      </w:r>
      <w:r w:rsidRPr="00C466E0">
        <w:rPr>
          <w:rFonts w:cstheme="minorHAnsi"/>
          <w:i/>
          <w:iCs/>
        </w:rPr>
        <w:t>dr</w:t>
      </w:r>
      <w:r w:rsidRPr="00C466E0">
        <w:rPr>
          <w:rFonts w:cstheme="minorHAnsi"/>
        </w:rPr>
        <w:t>); R</w:t>
      </w:r>
      <w:r w:rsidRPr="00C466E0">
        <w:rPr>
          <w:rFonts w:cstheme="minorHAnsi"/>
          <w:i/>
          <w:iCs/>
          <w:vertAlign w:val="subscript"/>
        </w:rPr>
        <w:t>f</w:t>
      </w:r>
      <w:r w:rsidRPr="00C466E0">
        <w:rPr>
          <w:rFonts w:cstheme="minorHAnsi"/>
          <w:iCs/>
          <w:vertAlign w:val="subscript"/>
        </w:rPr>
        <w:t xml:space="preserve"> </w:t>
      </w:r>
      <w:r w:rsidRPr="00C466E0">
        <w:rPr>
          <w:rFonts w:cstheme="minorHAnsi"/>
        </w:rPr>
        <w:t xml:space="preserve">0.51 (1:2%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w:t>
      </w:r>
      <w:r w:rsidRPr="00C466E0">
        <w:rPr>
          <w:rFonts w:eastAsia="Times New Roman" w:cstheme="minorHAnsi"/>
        </w:rPr>
        <w:t>3363, 2950, 1713, 1606, 1434, 1293, 1266, 1092, 758, 741</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7.89–7.92 (m, 2H, H-</w:t>
      </w:r>
      <w:proofErr w:type="spellStart"/>
      <w:r w:rsidRPr="00C466E0">
        <w:rPr>
          <w:rFonts w:cstheme="minorHAnsi"/>
        </w:rPr>
        <w:t>Ar</w:t>
      </w:r>
      <w:proofErr w:type="spellEnd"/>
      <w:r w:rsidRPr="00C466E0">
        <w:rPr>
          <w:rFonts w:cstheme="minorHAnsi"/>
        </w:rPr>
        <w:t>), 7.26–7.31 (m, 1H, H-</w:t>
      </w:r>
      <w:proofErr w:type="spellStart"/>
      <w:r w:rsidRPr="00C466E0">
        <w:rPr>
          <w:rFonts w:cstheme="minorHAnsi"/>
        </w:rPr>
        <w:t>Ar</w:t>
      </w:r>
      <w:proofErr w:type="spellEnd"/>
      <w:r w:rsidRPr="00C466E0">
        <w:rPr>
          <w:rFonts w:cstheme="minorHAnsi"/>
        </w:rPr>
        <w:t>), 7.05 (app. t,</w:t>
      </w:r>
      <w:r w:rsidR="00C466E0">
        <w:rPr>
          <w:rFonts w:cstheme="minorHAnsi"/>
        </w:rPr>
        <w:t xml:space="preserve"> </w:t>
      </w:r>
      <w:r w:rsidRPr="00C466E0">
        <w:rPr>
          <w:rFonts w:cstheme="minorHAnsi"/>
          <w:i/>
          <w:iCs/>
        </w:rPr>
        <w:t>J</w:t>
      </w:r>
      <w:r w:rsidRPr="00C466E0">
        <w:rPr>
          <w:rFonts w:cstheme="minorHAnsi"/>
        </w:rPr>
        <w:t xml:space="preserve"> = 8.0 Hz, 1H, H-1/2), 6.80–6.93 (m, 1H, H-</w:t>
      </w:r>
      <w:proofErr w:type="spellStart"/>
      <w:r w:rsidRPr="00C466E0">
        <w:rPr>
          <w:rFonts w:cstheme="minorHAnsi"/>
        </w:rPr>
        <w:t>Ar</w:t>
      </w:r>
      <w:proofErr w:type="spellEnd"/>
      <w:r w:rsidRPr="00C466E0">
        <w:rPr>
          <w:rFonts w:cstheme="minorHAnsi"/>
        </w:rPr>
        <w:t>), 6.63–6.69 (m, 2H, H-</w:t>
      </w:r>
      <w:proofErr w:type="spellStart"/>
      <w:r w:rsidRPr="00C466E0">
        <w:rPr>
          <w:rFonts w:cstheme="minorHAnsi"/>
        </w:rPr>
        <w:t>Ar</w:t>
      </w:r>
      <w:proofErr w:type="spellEnd"/>
      <w:r w:rsidRPr="00C466E0">
        <w:rPr>
          <w:rFonts w:cstheme="minorHAnsi"/>
        </w:rPr>
        <w:t xml:space="preserve">), 3.92 (2 x s, 3H, H-20), 3.37–3.82 (m, 1H, H-8), 3.40 (d, </w:t>
      </w:r>
      <w:r w:rsidRPr="00C466E0">
        <w:rPr>
          <w:rFonts w:cstheme="minorHAnsi"/>
          <w:i/>
          <w:iCs/>
        </w:rPr>
        <w:t>J</w:t>
      </w:r>
      <w:r w:rsidRPr="00C466E0">
        <w:rPr>
          <w:rFonts w:cstheme="minorHAnsi"/>
        </w:rPr>
        <w:t xml:space="preserve"> = 16.5 Hz, 1H, H-10/13), 3.35 (d, </w:t>
      </w:r>
      <w:r w:rsidRPr="00C466E0">
        <w:rPr>
          <w:rFonts w:cstheme="minorHAnsi"/>
          <w:i/>
          <w:iCs/>
        </w:rPr>
        <w:t>J</w:t>
      </w:r>
      <w:r w:rsidRPr="00C466E0">
        <w:rPr>
          <w:rFonts w:cstheme="minorHAnsi"/>
        </w:rPr>
        <w:t xml:space="preserve"> = 16.5 Hz, 1H, H-10/13), 3.13 (d, </w:t>
      </w:r>
      <w:r w:rsidRPr="00C466E0">
        <w:rPr>
          <w:rFonts w:cstheme="minorHAnsi"/>
          <w:i/>
          <w:iCs/>
        </w:rPr>
        <w:t>J</w:t>
      </w:r>
      <w:r w:rsidRPr="00C466E0">
        <w:rPr>
          <w:rFonts w:cstheme="minorHAnsi"/>
        </w:rPr>
        <w:t xml:space="preserve"> = 16.5 Hz, 1H, H-10/13), 2.89 (2 x d, </w:t>
      </w:r>
      <w:r w:rsidRPr="00C466E0">
        <w:rPr>
          <w:rFonts w:cstheme="minorHAnsi"/>
          <w:i/>
          <w:iCs/>
        </w:rPr>
        <w:t>J</w:t>
      </w:r>
      <w:r w:rsidRPr="00C466E0">
        <w:rPr>
          <w:rFonts w:cstheme="minorHAnsi"/>
        </w:rPr>
        <w:t xml:space="preserve"> = 16.5 Hz, 1H, H-10/13), 1.16 (2 x d, </w:t>
      </w:r>
      <w:r w:rsidRPr="00C466E0">
        <w:rPr>
          <w:rFonts w:cstheme="minorHAnsi"/>
          <w:i/>
          <w:iCs/>
        </w:rPr>
        <w:t>J</w:t>
      </w:r>
      <w:r w:rsidRPr="00C466E0">
        <w:rPr>
          <w:rFonts w:cstheme="minorHAnsi"/>
        </w:rPr>
        <w:t xml:space="preserve"> = 6.5 Hz, 3H, H-21);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167.4 (C), 149.3 (C), 148.2 (C), 142.8 (C), 136.8 (C), 128.6 &amp; </w:t>
      </w:r>
      <w:r w:rsidRPr="00C466E0">
        <w:rPr>
          <w:rFonts w:cstheme="minorHAnsi"/>
        </w:rPr>
        <w:lastRenderedPageBreak/>
        <w:t>128.8 (C), 128.3 &amp; 128.5 (CH), 127.7 (CH), 125.4 &amp; 125.5 (CH), 124.2 &amp; 124.3 (CH), 121.94 &amp; 121.97 (CH), 118.95 (CH), 109.63 &amp; 109.65 (CH), 109.6 (CH), 64.4 &amp; 64.5 (CH), 55.85 &amp; 55.88 (C), 52.0 (CH</w:t>
      </w:r>
      <w:r w:rsidRPr="00C466E0">
        <w:rPr>
          <w:rFonts w:cstheme="minorHAnsi"/>
          <w:vertAlign w:val="subscript"/>
        </w:rPr>
        <w:t>3</w:t>
      </w:r>
      <w:r w:rsidRPr="00C466E0">
        <w:rPr>
          <w:rFonts w:cstheme="minorHAnsi"/>
        </w:rPr>
        <w:t>), 44.8 &amp; 45.3 (CH</w:t>
      </w:r>
      <w:r w:rsidRPr="00C466E0">
        <w:rPr>
          <w:rFonts w:cstheme="minorHAnsi"/>
          <w:vertAlign w:val="subscript"/>
        </w:rPr>
        <w:t>2</w:t>
      </w:r>
      <w:r w:rsidRPr="00C466E0">
        <w:rPr>
          <w:rFonts w:cstheme="minorHAnsi"/>
        </w:rPr>
        <w:t>), 39.1 &amp; 39.5 (CH</w:t>
      </w:r>
      <w:r w:rsidRPr="00C466E0">
        <w:rPr>
          <w:rFonts w:cstheme="minorHAnsi"/>
          <w:vertAlign w:val="subscript"/>
        </w:rPr>
        <w:t>2</w:t>
      </w:r>
      <w:r w:rsidRPr="00C466E0">
        <w:rPr>
          <w:rFonts w:cstheme="minorHAnsi"/>
        </w:rPr>
        <w:t>), 16.7 &amp; 16.8 (CH</w:t>
      </w:r>
      <w:r w:rsidRPr="00C466E0">
        <w:rPr>
          <w:rFonts w:cstheme="minorHAnsi"/>
          <w:vertAlign w:val="subscript"/>
        </w:rPr>
        <w:t>3</w:t>
      </w:r>
      <w:r w:rsidRPr="00C466E0">
        <w:rPr>
          <w:rFonts w:cstheme="minorHAnsi"/>
        </w:rPr>
        <w:t xml:space="preserve">); </w:t>
      </w:r>
      <w:r w:rsidRPr="00C466E0">
        <w:rPr>
          <w:rFonts w:eastAsia="Times New Roman" w:cstheme="minorHAnsi"/>
        </w:rPr>
        <w:t>HRMS (ESI</w:t>
      </w:r>
      <w:r w:rsidRPr="00C466E0">
        <w:rPr>
          <w:rFonts w:eastAsia="Times New Roman" w:cstheme="minorHAnsi"/>
          <w:vertAlign w:val="superscript"/>
        </w:rPr>
        <w:t>+</w:t>
      </w:r>
      <w:r w:rsidRPr="00C466E0">
        <w:rPr>
          <w:rFonts w:eastAsia="Times New Roman" w:cstheme="minorHAnsi"/>
        </w:rPr>
        <w:t>): Found: 294.1488; C</w:t>
      </w:r>
      <w:r w:rsidRPr="00C466E0">
        <w:rPr>
          <w:rFonts w:eastAsia="Times New Roman" w:cstheme="minorHAnsi"/>
          <w:vertAlign w:val="subscript"/>
        </w:rPr>
        <w:t>19</w:t>
      </w:r>
      <w:r w:rsidRPr="00C466E0">
        <w:rPr>
          <w:rFonts w:eastAsia="Times New Roman" w:cstheme="minorHAnsi"/>
        </w:rPr>
        <w:t>H</w:t>
      </w:r>
      <w:r w:rsidRPr="00C466E0">
        <w:rPr>
          <w:rFonts w:eastAsia="Times New Roman" w:cstheme="minorHAnsi"/>
          <w:vertAlign w:val="subscript"/>
        </w:rPr>
        <w:t>20</w:t>
      </w:r>
      <w:r w:rsidRPr="00C466E0">
        <w:rPr>
          <w:rFonts w:eastAsia="Times New Roman" w:cstheme="minorHAnsi"/>
        </w:rPr>
        <w:t>NO</w:t>
      </w:r>
      <w:r w:rsidRPr="00C466E0">
        <w:rPr>
          <w:rFonts w:eastAsia="Times New Roman" w:cstheme="minorHAnsi"/>
          <w:vertAlign w:val="subscript"/>
        </w:rPr>
        <w:t>2</w:t>
      </w:r>
      <w:r w:rsidRPr="00C466E0">
        <w:rPr>
          <w:rFonts w:eastAsia="Times New Roman" w:cstheme="minorHAnsi"/>
        </w:rPr>
        <w:t xml:space="preserve"> (MN</w:t>
      </w:r>
      <w:r w:rsidRPr="00C466E0">
        <w:rPr>
          <w:rFonts w:eastAsia="Times New Roman" w:cstheme="minorHAnsi"/>
          <w:vertAlign w:val="superscript"/>
        </w:rPr>
        <w:t>+</w:t>
      </w:r>
      <w:r w:rsidRPr="00C466E0">
        <w:rPr>
          <w:rFonts w:eastAsia="Times New Roman" w:cstheme="minorHAnsi"/>
        </w:rPr>
        <w:t>), Requires: 294.1489 (0.1 ppm error).</w:t>
      </w:r>
    </w:p>
    <w:p w14:paraId="4EA403AC" w14:textId="77777777" w:rsidR="006E0BE5" w:rsidRPr="00C466E0" w:rsidRDefault="006E0BE5" w:rsidP="006E0BE5">
      <w:pPr>
        <w:rPr>
          <w:rFonts w:cstheme="minorHAnsi"/>
        </w:rPr>
      </w:pPr>
      <w:r w:rsidRPr="00C466E0">
        <w:rPr>
          <w:rFonts w:cstheme="minorHAnsi"/>
        </w:rPr>
        <w:t>Lab notebook reference: 195/2</w:t>
      </w:r>
    </w:p>
    <w:p w14:paraId="46FB5005" w14:textId="24607AC0" w:rsidR="006E0BE5" w:rsidRPr="00C466E0" w:rsidRDefault="006E0BE5" w:rsidP="006E0BE5">
      <w:pPr>
        <w:rPr>
          <w:rFonts w:cstheme="minorHAnsi"/>
        </w:rPr>
      </w:pPr>
      <w:r w:rsidRPr="00C466E0">
        <w:rPr>
          <w:rFonts w:cstheme="minorHAnsi"/>
          <w:b/>
        </w:rPr>
        <w:t>(</w:t>
      </w:r>
      <w:r w:rsidRPr="00C466E0">
        <w:rPr>
          <w:rStyle w:val="tgc"/>
          <w:rFonts w:cstheme="minorHAnsi"/>
          <w:b/>
        </w:rPr>
        <w:t>±</w:t>
      </w:r>
      <w:r w:rsidRPr="00C466E0">
        <w:rPr>
          <w:rFonts w:cstheme="minorHAnsi"/>
          <w:b/>
        </w:rPr>
        <w:t>)-Methyl 2'-methyl-1,3-dihydrospiro[indene-2,3'-indole]-5-carboxylate (</w:t>
      </w:r>
      <w:r w:rsidR="00851C86" w:rsidRPr="00C466E0">
        <w:rPr>
          <w:rFonts w:cstheme="minorHAnsi"/>
          <w:b/>
        </w:rPr>
        <w:t>214</w:t>
      </w:r>
      <w:r w:rsidRPr="00C466E0">
        <w:rPr>
          <w:rFonts w:cstheme="minorHAnsi"/>
          <w:b/>
        </w:rPr>
        <w:t>)</w:t>
      </w:r>
    </w:p>
    <w:p w14:paraId="3239B738" w14:textId="31E81A23" w:rsidR="006E0BE5" w:rsidRPr="00C466E0" w:rsidRDefault="00087EEF" w:rsidP="006E0BE5">
      <w:pPr>
        <w:jc w:val="center"/>
        <w:rPr>
          <w:rFonts w:cstheme="minorHAnsi"/>
          <w:b/>
        </w:rPr>
      </w:pPr>
      <w:r w:rsidRPr="00C466E0">
        <w:rPr>
          <w:rFonts w:cstheme="minorHAnsi"/>
        </w:rPr>
        <w:object w:dxaOrig="2160" w:dyaOrig="2686" w14:anchorId="19549948">
          <v:shape id="_x0000_i1227" type="#_x0000_t75" style="width:87pt;height:108pt" o:ole="">
            <v:imagedata r:id="rId403" o:title=""/>
          </v:shape>
          <o:OLEObject Type="Embed" ProgID="ChemDraw.Document.6.0" ShapeID="_x0000_i1227" DrawAspect="Content" ObjectID="_1657099236" r:id="rId404"/>
        </w:object>
      </w:r>
    </w:p>
    <w:p w14:paraId="6B36AC4B" w14:textId="3D4C0DF8" w:rsidR="006E0BE5" w:rsidRPr="00C466E0" w:rsidRDefault="006E0BE5" w:rsidP="006E0BE5">
      <w:pPr>
        <w:rPr>
          <w:rFonts w:eastAsia="Times New Roman" w:cstheme="minorHAnsi"/>
          <w:color w:val="4472C4" w:themeColor="accent1"/>
        </w:rPr>
      </w:pPr>
      <w:r w:rsidRPr="00C466E0">
        <w:rPr>
          <w:rFonts w:cstheme="minorHAnsi"/>
        </w:rPr>
        <w:t>To a 25 mL round-bottom flask containing 2-methyl-1</w:t>
      </w:r>
      <w:r w:rsidRPr="00C466E0">
        <w:rPr>
          <w:rFonts w:cstheme="minorHAnsi"/>
          <w:i/>
        </w:rPr>
        <w:t>H</w:t>
      </w:r>
      <w:r w:rsidRPr="00C466E0">
        <w:rPr>
          <w:rFonts w:cstheme="minorHAnsi"/>
        </w:rPr>
        <w:t xml:space="preserve">-indole (131 mg, 0.999 mmol) and freshly distilled THF (3.0 mL) at rt under argon was added </w:t>
      </w:r>
      <w:r w:rsidRPr="00C466E0">
        <w:rPr>
          <w:rFonts w:cstheme="minorHAnsi"/>
          <w:i/>
        </w:rPr>
        <w:t>t</w:t>
      </w:r>
      <w:r w:rsidRPr="00C466E0">
        <w:rPr>
          <w:rFonts w:cstheme="minorHAnsi"/>
        </w:rPr>
        <w:t>BuOK (2.2 mL, 1.0 M in THF, 2.2 mmol) and the solution stirred for 20–30 min, during which time the reaction solution turned cloudy. BEt</w:t>
      </w:r>
      <w:r w:rsidRPr="00C466E0">
        <w:rPr>
          <w:rFonts w:cstheme="minorHAnsi"/>
          <w:vertAlign w:val="subscript"/>
        </w:rPr>
        <w:t>3</w:t>
      </w:r>
      <w:r w:rsidRPr="00C466E0">
        <w:rPr>
          <w:rFonts w:cstheme="minorHAnsi"/>
        </w:rPr>
        <w:t xml:space="preserve"> (2.0 mL, 1.0 M in hexanes, 2.0 mmol) was added, turning the cloudy solution transparent, and the reaction stirred for 20–30 min. </w:t>
      </w:r>
      <w:r w:rsidRPr="00C466E0">
        <w:rPr>
          <w:rFonts w:eastAsia="Times New Roman" w:cstheme="minorHAnsi"/>
        </w:rPr>
        <w:t>Methyl 3,4-bis(bromomethyl)benzoate</w:t>
      </w:r>
      <w:r w:rsidRPr="00C466E0">
        <w:rPr>
          <w:rFonts w:eastAsia="Times New Roman" w:cstheme="minorHAnsi"/>
          <w:bCs/>
          <w:vertAlign w:val="superscript"/>
        </w:rPr>
        <w:t xml:space="preserve"> </w:t>
      </w:r>
      <w:r w:rsidR="00851C86" w:rsidRPr="00C466E0">
        <w:rPr>
          <w:rFonts w:cstheme="minorHAnsi"/>
          <w:b/>
          <w:bCs/>
        </w:rPr>
        <w:t>189</w:t>
      </w:r>
      <w:r w:rsidRPr="00C466E0">
        <w:rPr>
          <w:rFonts w:cstheme="minorHAnsi"/>
        </w:rPr>
        <w:t xml:space="preserve"> (355 mg, 1.10 mmol) was added, and the reaction heated to reflux for 3.5 h, during which time a cloudy precipitate formed. Upon completion, the reaction was cooled to 0 °C, quenched slowly with saturated aqueous NaHCO</w:t>
      </w:r>
      <w:r w:rsidRPr="00C466E0">
        <w:rPr>
          <w:rFonts w:cstheme="minorHAnsi"/>
          <w:vertAlign w:val="subscript"/>
        </w:rPr>
        <w:t>3</w:t>
      </w:r>
      <w:r w:rsidRPr="00C466E0">
        <w:rPr>
          <w:rFonts w:cstheme="minorHAnsi"/>
        </w:rPr>
        <w:t xml:space="preserve"> (10 mL), and extracted successively with EtOAc (3 x 10 mL). The combined organics were washed with brine (10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eluting (9:1 </w:t>
      </w:r>
      <w:proofErr w:type="spellStart"/>
      <w:r w:rsidRPr="00C466E0">
        <w:rPr>
          <w:rFonts w:cstheme="minorHAnsi"/>
        </w:rPr>
        <w:t>hexane:EtOAc</w:t>
      </w:r>
      <w:proofErr w:type="spellEnd"/>
      <w:r w:rsidRPr="00C466E0">
        <w:rPr>
          <w:rFonts w:cstheme="minorHAnsi"/>
        </w:rPr>
        <w:t xml:space="preserve">, then 8:2 </w:t>
      </w:r>
      <w:proofErr w:type="spellStart"/>
      <w:r w:rsidRPr="00C466E0">
        <w:rPr>
          <w:rFonts w:cstheme="minorHAnsi"/>
        </w:rPr>
        <w:t>hexane:EtOAc</w:t>
      </w:r>
      <w:proofErr w:type="spellEnd"/>
      <w:r w:rsidRPr="00C466E0">
        <w:rPr>
          <w:rFonts w:cstheme="minorHAnsi"/>
        </w:rPr>
        <w:t xml:space="preserve">), yielding the title compound </w:t>
      </w:r>
      <w:r w:rsidR="00851C86" w:rsidRPr="00C466E0">
        <w:rPr>
          <w:rFonts w:cstheme="minorHAnsi"/>
          <w:b/>
          <w:bCs/>
        </w:rPr>
        <w:t>214</w:t>
      </w:r>
      <w:r w:rsidRPr="00C466E0">
        <w:rPr>
          <w:rFonts w:cstheme="minorHAnsi"/>
        </w:rPr>
        <w:t xml:space="preserve"> as a viscous yellow oil (172 mg, 59% yield); R</w:t>
      </w:r>
      <w:r w:rsidRPr="00C466E0">
        <w:rPr>
          <w:rFonts w:cstheme="minorHAnsi"/>
          <w:i/>
          <w:iCs/>
          <w:vertAlign w:val="subscript"/>
        </w:rPr>
        <w:t>f</w:t>
      </w:r>
      <w:r w:rsidRPr="00C466E0">
        <w:rPr>
          <w:rFonts w:cstheme="minorHAnsi"/>
          <w:iCs/>
        </w:rPr>
        <w:t xml:space="preserve"> </w:t>
      </w:r>
      <w:r w:rsidRPr="00C466E0">
        <w:rPr>
          <w:rFonts w:cstheme="minorHAnsi"/>
        </w:rPr>
        <w:t xml:space="preserve">0.30 (6:4 EtOAc in hexane);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w:t>
      </w:r>
      <w:r w:rsidRPr="00C466E0">
        <w:rPr>
          <w:rFonts w:eastAsia="Times New Roman" w:cstheme="minorHAnsi"/>
        </w:rPr>
        <w:t>2950, 1718, 1576, 1436, 1296, 1270, 772, 759</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7.97–7.99 (m, 2H, H-14/15+17), 7.56 (d, </w:t>
      </w:r>
      <w:r w:rsidRPr="00C466E0">
        <w:rPr>
          <w:rFonts w:cstheme="minorHAnsi"/>
          <w:i/>
          <w:iCs/>
        </w:rPr>
        <w:t>J</w:t>
      </w:r>
      <w:r w:rsidRPr="00C466E0">
        <w:rPr>
          <w:rFonts w:cstheme="minorHAnsi"/>
        </w:rPr>
        <w:t xml:space="preserve"> = 8.0 Hz, 1H, H-14/15), 7.87 (d, </w:t>
      </w:r>
      <w:r w:rsidRPr="00C466E0">
        <w:rPr>
          <w:rFonts w:cstheme="minorHAnsi"/>
          <w:i/>
          <w:iCs/>
        </w:rPr>
        <w:t>J</w:t>
      </w:r>
      <w:r w:rsidRPr="00C466E0">
        <w:rPr>
          <w:rFonts w:cstheme="minorHAnsi"/>
        </w:rPr>
        <w:t xml:space="preserve"> = 8.0 Hz, 1H, H-</w:t>
      </w:r>
      <w:proofErr w:type="spellStart"/>
      <w:r w:rsidRPr="00C466E0">
        <w:rPr>
          <w:rFonts w:cstheme="minorHAnsi"/>
        </w:rPr>
        <w:t>Ar</w:t>
      </w:r>
      <w:proofErr w:type="spellEnd"/>
      <w:r w:rsidRPr="00C466E0">
        <w:rPr>
          <w:rFonts w:cstheme="minorHAnsi"/>
        </w:rPr>
        <w:t xml:space="preserve">), 7.32 (dt, </w:t>
      </w:r>
      <w:r w:rsidRPr="00C466E0">
        <w:rPr>
          <w:rFonts w:cstheme="minorHAnsi"/>
          <w:i/>
          <w:iCs/>
        </w:rPr>
        <w:t>J</w:t>
      </w:r>
      <w:r w:rsidRPr="00C466E0">
        <w:rPr>
          <w:rFonts w:cstheme="minorHAnsi"/>
        </w:rPr>
        <w:t xml:space="preserve"> = 7.5, 1.5 Hz, 1H, H-</w:t>
      </w:r>
      <w:proofErr w:type="spellStart"/>
      <w:r w:rsidRPr="00C466E0">
        <w:rPr>
          <w:rFonts w:cstheme="minorHAnsi"/>
        </w:rPr>
        <w:t>Ar</w:t>
      </w:r>
      <w:proofErr w:type="spellEnd"/>
      <w:r w:rsidRPr="00C466E0">
        <w:rPr>
          <w:rFonts w:cstheme="minorHAnsi"/>
        </w:rPr>
        <w:t xml:space="preserve">), 7.13 (dt, </w:t>
      </w:r>
      <w:r w:rsidRPr="00C466E0">
        <w:rPr>
          <w:rFonts w:cstheme="minorHAnsi"/>
          <w:i/>
          <w:iCs/>
        </w:rPr>
        <w:t>J</w:t>
      </w:r>
      <w:r w:rsidRPr="00C466E0">
        <w:rPr>
          <w:rFonts w:cstheme="minorHAnsi"/>
        </w:rPr>
        <w:t xml:space="preserve"> = 7.5, 1.0 Hz, 1H, H-</w:t>
      </w:r>
      <w:proofErr w:type="spellStart"/>
      <w:r w:rsidRPr="00C466E0">
        <w:rPr>
          <w:rFonts w:cstheme="minorHAnsi"/>
        </w:rPr>
        <w:t>Ar</w:t>
      </w:r>
      <w:proofErr w:type="spellEnd"/>
      <w:r w:rsidRPr="00C466E0">
        <w:rPr>
          <w:rFonts w:cstheme="minorHAnsi"/>
        </w:rPr>
        <w:t xml:space="preserve">), 7.09 (dt, </w:t>
      </w:r>
      <w:r w:rsidRPr="00C466E0">
        <w:rPr>
          <w:rFonts w:cstheme="minorHAnsi"/>
          <w:i/>
          <w:iCs/>
        </w:rPr>
        <w:t>J</w:t>
      </w:r>
      <w:r w:rsidRPr="00C466E0">
        <w:rPr>
          <w:rFonts w:cstheme="minorHAnsi"/>
        </w:rPr>
        <w:t xml:space="preserve"> = 7.0, 1.0 Hz, 1H, H-</w:t>
      </w:r>
      <w:proofErr w:type="spellStart"/>
      <w:r w:rsidRPr="00C466E0">
        <w:rPr>
          <w:rFonts w:cstheme="minorHAnsi"/>
        </w:rPr>
        <w:t>Ar</w:t>
      </w:r>
      <w:proofErr w:type="spellEnd"/>
      <w:r w:rsidRPr="00C466E0">
        <w:rPr>
          <w:rFonts w:cstheme="minorHAnsi"/>
        </w:rPr>
        <w:t xml:space="preserve">), 3.94 (s, 3H, H-20), 3.30 (d, </w:t>
      </w:r>
      <w:r w:rsidRPr="00C466E0">
        <w:rPr>
          <w:rFonts w:cstheme="minorHAnsi"/>
          <w:i/>
          <w:iCs/>
        </w:rPr>
        <w:t>J</w:t>
      </w:r>
      <w:r w:rsidRPr="00C466E0">
        <w:rPr>
          <w:rFonts w:cstheme="minorHAnsi"/>
        </w:rPr>
        <w:t xml:space="preserve"> = 16.5 Hz, 2H, H-10/13), 3.25 (d, </w:t>
      </w:r>
      <w:r w:rsidRPr="00C466E0">
        <w:rPr>
          <w:rFonts w:cstheme="minorHAnsi"/>
          <w:i/>
          <w:iCs/>
        </w:rPr>
        <w:t>J</w:t>
      </w:r>
      <w:r w:rsidRPr="00C466E0">
        <w:rPr>
          <w:rFonts w:cstheme="minorHAnsi"/>
        </w:rPr>
        <w:t xml:space="preserve"> = 16.5 Hz, 2H, H-10/13), 2.18 (s, 3H, H-21);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185.2 (C), 167.1 (C), 153.9 (C), 147.2 (C), 144.3 (C), 142.1 (C), 129.4 (C), 128.9 (C-14/15/17), 128.1 (C-H), 126.0 (C-14/15/17), 125.6 (C-H), 124.8 (C-H), 120.9 (C-H), 119.9 (C-14/15), 63.2 (C-9), 52.1 (C-20), 40.9 (C-10/13), 40.5 (C-10/13), 16.2 (C-21); </w:t>
      </w:r>
      <w:r w:rsidRPr="00C466E0">
        <w:rPr>
          <w:rFonts w:eastAsia="Times New Roman" w:cstheme="minorHAnsi"/>
        </w:rPr>
        <w:t>HRMS (ESI</w:t>
      </w:r>
      <w:r w:rsidRPr="00C466E0">
        <w:rPr>
          <w:rFonts w:eastAsia="Times New Roman" w:cstheme="minorHAnsi"/>
          <w:vertAlign w:val="superscript"/>
        </w:rPr>
        <w:t>+</w:t>
      </w:r>
      <w:r w:rsidRPr="00C466E0">
        <w:rPr>
          <w:rFonts w:eastAsia="Times New Roman" w:cstheme="minorHAnsi"/>
        </w:rPr>
        <w:t>): Found: 292.1325; C</w:t>
      </w:r>
      <w:r w:rsidRPr="00C466E0">
        <w:rPr>
          <w:rFonts w:eastAsia="Times New Roman" w:cstheme="minorHAnsi"/>
          <w:vertAlign w:val="subscript"/>
        </w:rPr>
        <w:t>19</w:t>
      </w:r>
      <w:r w:rsidRPr="00C466E0">
        <w:rPr>
          <w:rFonts w:eastAsia="Times New Roman" w:cstheme="minorHAnsi"/>
        </w:rPr>
        <w:t>H</w:t>
      </w:r>
      <w:r w:rsidRPr="00C466E0">
        <w:rPr>
          <w:rFonts w:eastAsia="Times New Roman" w:cstheme="minorHAnsi"/>
          <w:vertAlign w:val="subscript"/>
        </w:rPr>
        <w:t>18</w:t>
      </w:r>
      <w:r w:rsidRPr="00C466E0">
        <w:rPr>
          <w:rFonts w:eastAsia="Times New Roman" w:cstheme="minorHAnsi"/>
        </w:rPr>
        <w:t>NO</w:t>
      </w:r>
      <w:r w:rsidRPr="00C466E0">
        <w:rPr>
          <w:rFonts w:eastAsia="Times New Roman" w:cstheme="minorHAnsi"/>
          <w:vertAlign w:val="subscript"/>
        </w:rPr>
        <w:t>2</w:t>
      </w:r>
      <w:r w:rsidRPr="00C466E0">
        <w:rPr>
          <w:rFonts w:eastAsia="Times New Roman" w:cstheme="minorHAnsi"/>
        </w:rPr>
        <w:t xml:space="preserve"> (MH</w:t>
      </w:r>
      <w:r w:rsidRPr="00C466E0">
        <w:rPr>
          <w:rFonts w:eastAsia="Times New Roman" w:cstheme="minorHAnsi"/>
          <w:vertAlign w:val="superscript"/>
        </w:rPr>
        <w:t>+</w:t>
      </w:r>
      <w:r w:rsidRPr="00C466E0">
        <w:rPr>
          <w:rFonts w:eastAsia="Times New Roman" w:cstheme="minorHAnsi"/>
        </w:rPr>
        <w:t>), Requires: 292.1332 (2.4 ppm error).</w:t>
      </w:r>
    </w:p>
    <w:p w14:paraId="2B7CA7FE" w14:textId="77777777" w:rsidR="006E0BE5" w:rsidRPr="00C466E0" w:rsidRDefault="006E0BE5" w:rsidP="006E0BE5">
      <w:pPr>
        <w:rPr>
          <w:rFonts w:cstheme="minorHAnsi"/>
        </w:rPr>
      </w:pPr>
      <w:r w:rsidRPr="00C466E0">
        <w:rPr>
          <w:rFonts w:cstheme="minorHAnsi"/>
        </w:rPr>
        <w:t>Lab notebook reference: 196/1</w:t>
      </w:r>
    </w:p>
    <w:p w14:paraId="6113747C" w14:textId="6DBC7596" w:rsidR="006E0BE5" w:rsidRPr="00C466E0" w:rsidRDefault="006E0BE5" w:rsidP="006E0BE5">
      <w:pPr>
        <w:rPr>
          <w:rFonts w:cstheme="minorHAnsi"/>
          <w:b/>
        </w:rPr>
      </w:pPr>
      <w:r w:rsidRPr="00C466E0">
        <w:rPr>
          <w:rFonts w:cstheme="minorHAnsi"/>
          <w:b/>
        </w:rPr>
        <w:lastRenderedPageBreak/>
        <w:t>(</w:t>
      </w:r>
      <w:r w:rsidRPr="00C466E0">
        <w:rPr>
          <w:rStyle w:val="tgc"/>
          <w:rFonts w:cstheme="minorHAnsi"/>
          <w:b/>
        </w:rPr>
        <w:t>±</w:t>
      </w:r>
      <w:r w:rsidRPr="00C466E0">
        <w:rPr>
          <w:rFonts w:cstheme="minorHAnsi"/>
          <w:b/>
        </w:rPr>
        <w:t>)-2'-Methyl-1,3-dihydrospiro[cyclopenta[b]quinoxaline-2,3'-indole] (</w:t>
      </w:r>
      <w:r w:rsidR="00093E40" w:rsidRPr="00C466E0">
        <w:rPr>
          <w:rFonts w:cstheme="minorHAnsi"/>
          <w:b/>
        </w:rPr>
        <w:t>221</w:t>
      </w:r>
      <w:r w:rsidRPr="00C466E0">
        <w:rPr>
          <w:rFonts w:cstheme="minorHAnsi"/>
          <w:b/>
        </w:rPr>
        <w:t>)</w:t>
      </w:r>
    </w:p>
    <w:p w14:paraId="4268A4B8" w14:textId="3D95CDA9" w:rsidR="006E0BE5" w:rsidRPr="00C466E0" w:rsidRDefault="00087EEF" w:rsidP="006E0BE5">
      <w:pPr>
        <w:jc w:val="center"/>
        <w:rPr>
          <w:rFonts w:cstheme="minorHAnsi"/>
          <w:b/>
        </w:rPr>
      </w:pPr>
      <w:r w:rsidRPr="00C466E0">
        <w:rPr>
          <w:rFonts w:cstheme="minorHAnsi"/>
        </w:rPr>
        <w:object w:dxaOrig="2160" w:dyaOrig="2652" w14:anchorId="110400DC">
          <v:shape id="_x0000_i1228" type="#_x0000_t75" style="width:87pt;height:106.5pt" o:ole="">
            <v:imagedata r:id="rId405" o:title=""/>
          </v:shape>
          <o:OLEObject Type="Embed" ProgID="ChemDraw.Document.6.0" ShapeID="_x0000_i1228" DrawAspect="Content" ObjectID="_1657099237" r:id="rId406"/>
        </w:object>
      </w:r>
    </w:p>
    <w:p w14:paraId="4384015B" w14:textId="5630FB6F" w:rsidR="006E0BE5" w:rsidRPr="00C466E0" w:rsidRDefault="006E0BE5" w:rsidP="006E0BE5">
      <w:pPr>
        <w:rPr>
          <w:rFonts w:eastAsia="Times New Roman" w:cstheme="minorHAnsi"/>
        </w:rPr>
      </w:pPr>
      <w:r w:rsidRPr="00C466E0">
        <w:rPr>
          <w:rFonts w:cstheme="minorHAnsi"/>
        </w:rPr>
        <w:t>To a 25 mL round-bottom flask containing 2-methyl-1</w:t>
      </w:r>
      <w:r w:rsidRPr="00C466E0">
        <w:rPr>
          <w:rFonts w:cstheme="minorHAnsi"/>
          <w:i/>
        </w:rPr>
        <w:t>H</w:t>
      </w:r>
      <w:r w:rsidRPr="00C466E0">
        <w:rPr>
          <w:rFonts w:cstheme="minorHAnsi"/>
        </w:rPr>
        <w:t xml:space="preserve">-indole (56 mg, 0.43 mmol) and freshly distilled THF (2 mL) at rt under argon was added </w:t>
      </w:r>
      <w:r w:rsidRPr="00C466E0">
        <w:rPr>
          <w:rFonts w:cstheme="minorHAnsi"/>
          <w:i/>
        </w:rPr>
        <w:t>t</w:t>
      </w:r>
      <w:r w:rsidRPr="00C466E0">
        <w:rPr>
          <w:rFonts w:cstheme="minorHAnsi"/>
        </w:rPr>
        <w:t>BuOK (0.94 mL, 1.0 M in THF, 0.94 mmol) and the solution stirred for 20–30 min, during which time the reaction solution turned cloudy. BEt</w:t>
      </w:r>
      <w:r w:rsidRPr="00C466E0">
        <w:rPr>
          <w:rFonts w:cstheme="minorHAnsi"/>
          <w:vertAlign w:val="subscript"/>
        </w:rPr>
        <w:t>3</w:t>
      </w:r>
      <w:r w:rsidRPr="00C466E0">
        <w:rPr>
          <w:rFonts w:cstheme="minorHAnsi"/>
        </w:rPr>
        <w:t xml:space="preserve"> (0.85 mL, 1.0 M in hexanes, 0.85 mmol) was added, turning the cloudy solution transparent, and the reaction stirred for 20–30 min. 2,3-bis(Bromomethyl)quinoxaline</w:t>
      </w:r>
      <w:r w:rsidRPr="00C466E0">
        <w:rPr>
          <w:rFonts w:cstheme="minorHAnsi"/>
          <w:b/>
          <w:bCs/>
        </w:rPr>
        <w:t xml:space="preserve"> </w:t>
      </w:r>
      <w:r w:rsidR="00093E40" w:rsidRPr="00C466E0">
        <w:rPr>
          <w:rFonts w:cstheme="minorHAnsi"/>
          <w:b/>
          <w:bCs/>
        </w:rPr>
        <w:t>183</w:t>
      </w:r>
      <w:r w:rsidRPr="00C466E0">
        <w:rPr>
          <w:rFonts w:cstheme="minorHAnsi"/>
        </w:rPr>
        <w:t xml:space="preserve"> (150 mg, 0.477 mmol) was added in one portion, the reaction stirred at rt for 30 min, then heated to reflux for 2.5 h, during which time a cloudy precipitate formed. The reaction was cooled to rt, filtered through a sintered funnel, and concentrated under vacuum. The crude product was purified by silica chromatography (8:2 </w:t>
      </w:r>
      <w:proofErr w:type="spellStart"/>
      <w:r w:rsidRPr="00C466E0">
        <w:rPr>
          <w:rFonts w:cstheme="minorHAnsi"/>
        </w:rPr>
        <w:t>hexane:EtOAc</w:t>
      </w:r>
      <w:proofErr w:type="spellEnd"/>
      <w:r w:rsidRPr="00C466E0">
        <w:rPr>
          <w:rFonts w:cstheme="minorHAnsi"/>
        </w:rPr>
        <w:t xml:space="preserve">, then 100% EtOAc), yielding the title compound </w:t>
      </w:r>
      <w:r w:rsidR="00093E40" w:rsidRPr="00C466E0">
        <w:rPr>
          <w:rFonts w:cstheme="minorHAnsi"/>
          <w:b/>
          <w:bCs/>
        </w:rPr>
        <w:t>221</w:t>
      </w:r>
      <w:r w:rsidRPr="00C466E0">
        <w:rPr>
          <w:rFonts w:cstheme="minorHAnsi"/>
        </w:rPr>
        <w:t xml:space="preserve"> as an orange solid (63 mg, 52% yield); R</w:t>
      </w:r>
      <w:r w:rsidRPr="00C466E0">
        <w:rPr>
          <w:rFonts w:cstheme="minorHAnsi"/>
          <w:i/>
          <w:iCs/>
          <w:vertAlign w:val="subscript"/>
        </w:rPr>
        <w:t>f</w:t>
      </w:r>
      <w:r w:rsidRPr="00C466E0">
        <w:rPr>
          <w:rFonts w:cstheme="minorHAnsi"/>
          <w:iCs/>
        </w:rPr>
        <w:t xml:space="preserve"> </w:t>
      </w:r>
      <w:r w:rsidRPr="00C466E0">
        <w:rPr>
          <w:rFonts w:cstheme="minorHAnsi"/>
        </w:rPr>
        <w:t xml:space="preserve">0.16 (1:1 </w:t>
      </w:r>
      <w:proofErr w:type="spellStart"/>
      <w:r w:rsidRPr="00C466E0">
        <w:rPr>
          <w:rFonts w:cstheme="minorHAnsi"/>
        </w:rPr>
        <w:t>EtOAc:hexane</w:t>
      </w:r>
      <w:proofErr w:type="spellEnd"/>
      <w:r w:rsidRPr="00C466E0">
        <w:rPr>
          <w:rFonts w:cstheme="minorHAnsi"/>
        </w:rPr>
        <w:t xml:space="preserve">); </w:t>
      </w:r>
      <w:proofErr w:type="spellStart"/>
      <w:r w:rsidRPr="00C466E0">
        <w:rPr>
          <w:rFonts w:eastAsia="Times New Roman" w:cstheme="minorHAnsi"/>
        </w:rPr>
        <w:t>mp</w:t>
      </w:r>
      <w:proofErr w:type="spellEnd"/>
      <w:r w:rsidRPr="00C466E0">
        <w:rPr>
          <w:rFonts w:eastAsia="Times New Roman" w:cstheme="minorHAnsi"/>
        </w:rPr>
        <w:t xml:space="preserve"> 152–156 °C;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3060, 1578, 1500, 1458, 1311, 1120, 759;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8.08 (app. dd, </w:t>
      </w:r>
      <w:r w:rsidRPr="00C466E0">
        <w:rPr>
          <w:rFonts w:cstheme="minorHAnsi"/>
          <w:i/>
          <w:iCs/>
        </w:rPr>
        <w:t>J</w:t>
      </w:r>
      <w:r w:rsidRPr="00C466E0">
        <w:rPr>
          <w:rFonts w:cstheme="minorHAnsi"/>
        </w:rPr>
        <w:t xml:space="preserve"> = 7.0, 4.0 Hz, 2H, H-13), 7.76 (app. dd, </w:t>
      </w:r>
      <w:r w:rsidRPr="00C466E0">
        <w:rPr>
          <w:rFonts w:cstheme="minorHAnsi"/>
          <w:i/>
          <w:iCs/>
        </w:rPr>
        <w:t>J</w:t>
      </w:r>
      <w:r w:rsidRPr="00C466E0">
        <w:rPr>
          <w:rFonts w:cstheme="minorHAnsi"/>
        </w:rPr>
        <w:t xml:space="preserve"> = 7.0, 3.0 Hz, 2H, H-14), 7.60 (d, </w:t>
      </w:r>
      <w:r w:rsidRPr="00C466E0">
        <w:rPr>
          <w:rFonts w:cstheme="minorHAnsi"/>
          <w:i/>
          <w:iCs/>
        </w:rPr>
        <w:t>J</w:t>
      </w:r>
      <w:r w:rsidRPr="00C466E0">
        <w:rPr>
          <w:rFonts w:cstheme="minorHAnsi"/>
        </w:rPr>
        <w:t xml:space="preserve"> = 7.5 Hz, 1H, H-3/6), 7.35 (dd, </w:t>
      </w:r>
      <w:r w:rsidRPr="00C466E0">
        <w:rPr>
          <w:rFonts w:cstheme="minorHAnsi"/>
          <w:i/>
          <w:iCs/>
        </w:rPr>
        <w:t>J</w:t>
      </w:r>
      <w:r w:rsidRPr="00C466E0">
        <w:rPr>
          <w:rFonts w:cstheme="minorHAnsi"/>
        </w:rPr>
        <w:t xml:space="preserve"> = 7.5 Hz, 1H, H-1/2), 7.16 (dd, </w:t>
      </w:r>
      <w:r w:rsidRPr="00C466E0">
        <w:rPr>
          <w:rFonts w:cstheme="minorHAnsi"/>
          <w:i/>
          <w:iCs/>
        </w:rPr>
        <w:t>J</w:t>
      </w:r>
      <w:r w:rsidRPr="00C466E0">
        <w:rPr>
          <w:rFonts w:cstheme="minorHAnsi"/>
        </w:rPr>
        <w:t xml:space="preserve"> = 7.0 Hz, 1H, H-1/2), 7.12 (d, </w:t>
      </w:r>
      <w:r w:rsidRPr="00C466E0">
        <w:rPr>
          <w:rFonts w:cstheme="minorHAnsi"/>
          <w:i/>
          <w:iCs/>
        </w:rPr>
        <w:t>J</w:t>
      </w:r>
      <w:r w:rsidRPr="00C466E0">
        <w:rPr>
          <w:rFonts w:cstheme="minorHAnsi"/>
        </w:rPr>
        <w:t xml:space="preserve"> = 7.0 Hz, 1H, H-3/6), 3.53 (d, </w:t>
      </w:r>
      <w:r w:rsidRPr="00C466E0">
        <w:rPr>
          <w:rFonts w:cstheme="minorHAnsi"/>
          <w:i/>
          <w:iCs/>
        </w:rPr>
        <w:t>J</w:t>
      </w:r>
      <w:r w:rsidRPr="00C466E0">
        <w:rPr>
          <w:rFonts w:cstheme="minorHAnsi"/>
        </w:rPr>
        <w:t xml:space="preserve"> = 18.5 Hz, 2H, H-10a), 3.46 (d, </w:t>
      </w:r>
      <w:r w:rsidRPr="00C466E0">
        <w:rPr>
          <w:rFonts w:cstheme="minorHAnsi"/>
          <w:i/>
          <w:iCs/>
        </w:rPr>
        <w:t>J</w:t>
      </w:r>
      <w:r w:rsidRPr="00C466E0">
        <w:rPr>
          <w:rFonts w:cstheme="minorHAnsi"/>
        </w:rPr>
        <w:t xml:space="preserve"> = 18.5 Hz, 2H, H-10b), 2.17 (s, 3H, H-15);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w:t>
      </w:r>
      <w:r w:rsidRPr="00C466E0">
        <w:rPr>
          <w:rFonts w:eastAsia="Times New Roman" w:cstheme="minorHAnsi"/>
        </w:rPr>
        <w:t>183.8 (C-8), 157.8 (C-4/5), 153.9 (C-11/12), 143.1 (C-4/5), 141.8 (C-11/12), 129.6 (C-13/14), 128.9 (C-13/14), 128.6 (CH), 125.9 (CH), 120.9 (CH), 120.2 (CH), 58.9 (C-9), 40.1 (C-10),</w:t>
      </w:r>
      <w:r w:rsidRPr="00C466E0">
        <w:rPr>
          <w:rFonts w:cstheme="minorHAnsi"/>
        </w:rPr>
        <w:t xml:space="preserve"> 16.1 (C-15); </w:t>
      </w:r>
      <w:r w:rsidRPr="00C466E0">
        <w:rPr>
          <w:rFonts w:eastAsia="Times New Roman" w:cstheme="minorHAnsi"/>
        </w:rPr>
        <w:t>HRMS (ESI</w:t>
      </w:r>
      <w:r w:rsidRPr="00C466E0">
        <w:rPr>
          <w:rFonts w:eastAsia="Times New Roman" w:cstheme="minorHAnsi"/>
          <w:vertAlign w:val="superscript"/>
        </w:rPr>
        <w:t>+</w:t>
      </w:r>
      <w:r w:rsidRPr="00C466E0">
        <w:rPr>
          <w:rFonts w:eastAsia="Times New Roman" w:cstheme="minorHAnsi"/>
        </w:rPr>
        <w:t>): Found: 286.1340; C</w:t>
      </w:r>
      <w:r w:rsidRPr="00C466E0">
        <w:rPr>
          <w:rFonts w:eastAsia="Times New Roman" w:cstheme="minorHAnsi"/>
          <w:vertAlign w:val="subscript"/>
        </w:rPr>
        <w:t>19</w:t>
      </w:r>
      <w:r w:rsidRPr="00C466E0">
        <w:rPr>
          <w:rFonts w:eastAsia="Times New Roman" w:cstheme="minorHAnsi"/>
        </w:rPr>
        <w:t>H</w:t>
      </w:r>
      <w:r w:rsidRPr="00C466E0">
        <w:rPr>
          <w:rFonts w:eastAsia="Times New Roman" w:cstheme="minorHAnsi"/>
          <w:vertAlign w:val="subscript"/>
        </w:rPr>
        <w:t>16</w:t>
      </w:r>
      <w:r w:rsidRPr="00C466E0">
        <w:rPr>
          <w:rFonts w:eastAsia="Times New Roman" w:cstheme="minorHAnsi"/>
        </w:rPr>
        <w:t>N</w:t>
      </w:r>
      <w:r w:rsidRPr="00C466E0">
        <w:rPr>
          <w:rFonts w:eastAsia="Times New Roman" w:cstheme="minorHAnsi"/>
          <w:vertAlign w:val="subscript"/>
        </w:rPr>
        <w:t>3</w:t>
      </w:r>
      <w:r w:rsidRPr="00C466E0">
        <w:rPr>
          <w:rFonts w:eastAsia="Times New Roman" w:cstheme="minorHAnsi"/>
        </w:rPr>
        <w:t xml:space="preserve"> (MH</w:t>
      </w:r>
      <w:r w:rsidRPr="00C466E0">
        <w:rPr>
          <w:rFonts w:eastAsia="Times New Roman" w:cstheme="minorHAnsi"/>
          <w:vertAlign w:val="superscript"/>
        </w:rPr>
        <w:t>+</w:t>
      </w:r>
      <w:r w:rsidRPr="00C466E0">
        <w:rPr>
          <w:rFonts w:eastAsia="Times New Roman" w:cstheme="minorHAnsi"/>
        </w:rPr>
        <w:t>), Requires: 286.1339 (-0.6 ppm error).</w:t>
      </w:r>
    </w:p>
    <w:p w14:paraId="3A34EA15" w14:textId="77777777" w:rsidR="006E0BE5" w:rsidRPr="00C466E0" w:rsidRDefault="006E0BE5" w:rsidP="006E0BE5">
      <w:pPr>
        <w:rPr>
          <w:rFonts w:cstheme="minorHAnsi"/>
        </w:rPr>
      </w:pPr>
      <w:r w:rsidRPr="00C466E0">
        <w:rPr>
          <w:rFonts w:cstheme="minorHAnsi"/>
        </w:rPr>
        <w:t>Lab notebook reference: 229/1</w:t>
      </w:r>
    </w:p>
    <w:p w14:paraId="1B05024B" w14:textId="77777777" w:rsidR="006E0BE5" w:rsidRPr="00C466E0" w:rsidRDefault="006E0BE5" w:rsidP="006E0BE5">
      <w:pPr>
        <w:spacing w:line="259" w:lineRule="auto"/>
        <w:jc w:val="left"/>
        <w:rPr>
          <w:rFonts w:cstheme="minorHAnsi"/>
        </w:rPr>
      </w:pPr>
      <w:r w:rsidRPr="00C466E0">
        <w:rPr>
          <w:rFonts w:cstheme="minorHAnsi"/>
        </w:rPr>
        <w:br w:type="page"/>
      </w:r>
    </w:p>
    <w:p w14:paraId="2A35C8D8" w14:textId="43F5440D" w:rsidR="006E0BE5" w:rsidRPr="00C466E0" w:rsidRDefault="006E0BE5" w:rsidP="006E0BE5">
      <w:pPr>
        <w:rPr>
          <w:rFonts w:cstheme="minorHAnsi"/>
        </w:rPr>
      </w:pPr>
      <w:r w:rsidRPr="00C466E0">
        <w:rPr>
          <w:rFonts w:cstheme="minorHAnsi"/>
          <w:b/>
        </w:rPr>
        <w:lastRenderedPageBreak/>
        <w:t>1',3'-Dihydrospiro[indoline-3,2'-phenalene] (</w:t>
      </w:r>
      <w:r w:rsidR="00093E40" w:rsidRPr="00C466E0">
        <w:rPr>
          <w:rFonts w:cstheme="minorHAnsi"/>
          <w:b/>
        </w:rPr>
        <w:t>222</w:t>
      </w:r>
      <w:r w:rsidRPr="00C466E0">
        <w:rPr>
          <w:rFonts w:cstheme="minorHAnsi"/>
          <w:b/>
        </w:rPr>
        <w:t>)</w:t>
      </w:r>
    </w:p>
    <w:p w14:paraId="6C66D8E3" w14:textId="631B0ACA" w:rsidR="006E0BE5" w:rsidRPr="00C466E0" w:rsidRDefault="00087EEF" w:rsidP="006E0BE5">
      <w:pPr>
        <w:jc w:val="center"/>
        <w:rPr>
          <w:rFonts w:cstheme="minorHAnsi"/>
          <w:b/>
        </w:rPr>
      </w:pPr>
      <w:r w:rsidRPr="00C466E0">
        <w:rPr>
          <w:rFonts w:cstheme="minorHAnsi"/>
        </w:rPr>
        <w:object w:dxaOrig="2261" w:dyaOrig="2362" w14:anchorId="61A1BAE8">
          <v:shape id="_x0000_i1229" type="#_x0000_t75" style="width:91.5pt;height:94.5pt" o:ole="">
            <v:imagedata r:id="rId407" o:title=""/>
          </v:shape>
          <o:OLEObject Type="Embed" ProgID="ChemDraw.Document.6.0" ShapeID="_x0000_i1229" DrawAspect="Content" ObjectID="_1657099238" r:id="rId408"/>
        </w:object>
      </w:r>
    </w:p>
    <w:p w14:paraId="409B752D" w14:textId="29A164F7" w:rsidR="006E0BE5" w:rsidRPr="00C466E0" w:rsidRDefault="006E0BE5" w:rsidP="006E0BE5">
      <w:pPr>
        <w:rPr>
          <w:rFonts w:eastAsia="Times New Roman" w:cstheme="minorHAnsi"/>
          <w:color w:val="4472C4" w:themeColor="accent1"/>
        </w:rPr>
      </w:pPr>
      <w:r w:rsidRPr="00C466E0">
        <w:rPr>
          <w:rFonts w:cstheme="minorHAnsi"/>
        </w:rPr>
        <w:t>To a 25 mL round-bottom flask containing 1</w:t>
      </w:r>
      <w:r w:rsidRPr="00C466E0">
        <w:rPr>
          <w:rFonts w:cstheme="minorHAnsi"/>
          <w:i/>
        </w:rPr>
        <w:t>H</w:t>
      </w:r>
      <w:r w:rsidRPr="00C466E0">
        <w:rPr>
          <w:rFonts w:cstheme="minorHAnsi"/>
        </w:rPr>
        <w:t xml:space="preserve">-indole (100 mg, 0.853 mmol) and freshly distilled THF (3.0 mL) at rt under argon was added </w:t>
      </w:r>
      <w:r w:rsidRPr="00C466E0">
        <w:rPr>
          <w:rFonts w:cstheme="minorHAnsi"/>
          <w:i/>
        </w:rPr>
        <w:t>t</w:t>
      </w:r>
      <w:r w:rsidRPr="00C466E0">
        <w:rPr>
          <w:rFonts w:cstheme="minorHAnsi"/>
        </w:rPr>
        <w:t>BuOK (1.9 mL, 1.0 M in THF, 1.9 mmol) and the solution stirred for 20–30 min, during which time the reaction solution turned cloudy. BEt</w:t>
      </w:r>
      <w:r w:rsidRPr="00C466E0">
        <w:rPr>
          <w:rFonts w:cstheme="minorHAnsi"/>
          <w:vertAlign w:val="subscript"/>
        </w:rPr>
        <w:t>3</w:t>
      </w:r>
      <w:r w:rsidRPr="00C466E0">
        <w:rPr>
          <w:rFonts w:cstheme="minorHAnsi"/>
        </w:rPr>
        <w:t xml:space="preserve"> (1.7 mL, 1.0 M in hexanes, 1.7 mmol) was added, turning the cloudy solution transparent, and the reaction stirred for 20–30 min. 1,8-bis(Bromomethyl)naphthalene</w:t>
      </w:r>
      <w:r w:rsidRPr="00C466E0">
        <w:rPr>
          <w:rFonts w:cstheme="minorHAnsi"/>
          <w:vertAlign w:val="superscript"/>
        </w:rPr>
        <w:t xml:space="preserve"> </w:t>
      </w:r>
      <w:r w:rsidR="00093E40" w:rsidRPr="00C466E0">
        <w:rPr>
          <w:rFonts w:cstheme="minorHAnsi"/>
          <w:b/>
          <w:bCs/>
        </w:rPr>
        <w:t>196</w:t>
      </w:r>
      <w:r w:rsidRPr="00C466E0">
        <w:rPr>
          <w:rFonts w:cstheme="minorHAnsi"/>
        </w:rPr>
        <w:t xml:space="preserve"> (292 mg, 0.935 mmol) was added, and the reaction heated to reflux for 3 h, during which time a cloudy precipitate formed. Upon completion, the reaction was cooled to 0 °C, LiAlH</w:t>
      </w:r>
      <w:r w:rsidRPr="00C466E0">
        <w:rPr>
          <w:rFonts w:cstheme="minorHAnsi"/>
          <w:vertAlign w:val="subscript"/>
        </w:rPr>
        <w:t>4</w:t>
      </w:r>
      <w:r w:rsidRPr="00C466E0">
        <w:rPr>
          <w:rFonts w:cstheme="minorHAnsi"/>
        </w:rPr>
        <w:t xml:space="preserve"> (0.7 mL, 2.4 M in THF, 1.7 mmol) was added and the reaction stirred at rt for 30 min. The reaction was cooled to 0 °C, quenched slowly with saturated aqueous Rochelle’s salt (10 mL), and extracted successively with EtOAc (3 x 10 mL). The combined organics were washed with brine (10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eluting with (9:1 </w:t>
      </w:r>
      <w:proofErr w:type="spellStart"/>
      <w:r w:rsidRPr="00C466E0">
        <w:rPr>
          <w:rFonts w:cstheme="minorHAnsi"/>
        </w:rPr>
        <w:t>hexane:EtOAc</w:t>
      </w:r>
      <w:proofErr w:type="spellEnd"/>
      <w:r w:rsidRPr="00C466E0">
        <w:rPr>
          <w:rFonts w:cstheme="minorHAnsi"/>
        </w:rPr>
        <w:t xml:space="preserve">, then 8:2 </w:t>
      </w:r>
      <w:proofErr w:type="spellStart"/>
      <w:r w:rsidRPr="00C466E0">
        <w:rPr>
          <w:rFonts w:cstheme="minorHAnsi"/>
        </w:rPr>
        <w:t>hexane:EtOAc</w:t>
      </w:r>
      <w:proofErr w:type="spellEnd"/>
      <w:r w:rsidRPr="00C466E0">
        <w:rPr>
          <w:rFonts w:cstheme="minorHAnsi"/>
        </w:rPr>
        <w:t xml:space="preserve">), yielding the title compound </w:t>
      </w:r>
      <w:r w:rsidR="00093E40" w:rsidRPr="00C466E0">
        <w:rPr>
          <w:rFonts w:cstheme="minorHAnsi"/>
          <w:b/>
          <w:bCs/>
        </w:rPr>
        <w:t>222</w:t>
      </w:r>
      <w:r w:rsidRPr="00C466E0">
        <w:rPr>
          <w:rFonts w:cstheme="minorHAnsi"/>
        </w:rPr>
        <w:t xml:space="preserve"> as a white solid (225 mg, 97% yield); R</w:t>
      </w:r>
      <w:r w:rsidRPr="00C466E0">
        <w:rPr>
          <w:rFonts w:cstheme="minorHAnsi"/>
          <w:i/>
          <w:iCs/>
          <w:vertAlign w:val="subscript"/>
        </w:rPr>
        <w:t>f</w:t>
      </w:r>
      <w:r w:rsidRPr="00C466E0">
        <w:rPr>
          <w:rFonts w:cstheme="minorHAnsi"/>
          <w:iCs/>
        </w:rPr>
        <w:t xml:space="preserve"> </w:t>
      </w:r>
      <w:r w:rsidRPr="00C466E0">
        <w:rPr>
          <w:rFonts w:cstheme="minorHAnsi"/>
        </w:rPr>
        <w:t xml:space="preserve">0.50 (3:7 </w:t>
      </w:r>
      <w:proofErr w:type="spellStart"/>
      <w:r w:rsidRPr="00C466E0">
        <w:rPr>
          <w:rFonts w:cstheme="minorHAnsi"/>
        </w:rPr>
        <w:t>EtOAc:hexane</w:t>
      </w:r>
      <w:proofErr w:type="spellEnd"/>
      <w:r w:rsidRPr="00C466E0">
        <w:rPr>
          <w:rFonts w:cstheme="minorHAnsi"/>
        </w:rPr>
        <w:t xml:space="preserve">); </w:t>
      </w:r>
      <w:proofErr w:type="spellStart"/>
      <w:r w:rsidRPr="00C466E0">
        <w:rPr>
          <w:rFonts w:eastAsia="Times New Roman" w:cstheme="minorHAnsi"/>
        </w:rPr>
        <w:t>mp</w:t>
      </w:r>
      <w:proofErr w:type="spellEnd"/>
      <w:r w:rsidRPr="00C466E0">
        <w:rPr>
          <w:rFonts w:eastAsia="Times New Roman" w:cstheme="minorHAnsi"/>
        </w:rPr>
        <w:t xml:space="preserve"> 156–158 °C;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w:t>
      </w:r>
      <w:r w:rsidRPr="00C466E0">
        <w:rPr>
          <w:rFonts w:eastAsia="Times New Roman" w:cstheme="minorHAnsi"/>
        </w:rPr>
        <w:t>3381, 3035, 2920, 1606, 1595, 1485, 1461, 1026, 820, 777, 736</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7.73 (d, </w:t>
      </w:r>
      <w:r w:rsidRPr="00C466E0">
        <w:rPr>
          <w:rFonts w:cstheme="minorHAnsi"/>
          <w:i/>
          <w:iCs/>
        </w:rPr>
        <w:t>J</w:t>
      </w:r>
      <w:r w:rsidRPr="00C466E0">
        <w:rPr>
          <w:rFonts w:cstheme="minorHAnsi"/>
        </w:rPr>
        <w:t xml:space="preserve"> = 8.3 Hz, 2H, H-14/16), 7.41 (dd, </w:t>
      </w:r>
      <w:r w:rsidRPr="00C466E0">
        <w:rPr>
          <w:rFonts w:cstheme="minorHAnsi"/>
          <w:i/>
          <w:iCs/>
        </w:rPr>
        <w:t>J</w:t>
      </w:r>
      <w:r w:rsidRPr="00C466E0">
        <w:rPr>
          <w:rFonts w:cstheme="minorHAnsi"/>
        </w:rPr>
        <w:t xml:space="preserve"> = 8.2, 7.0 Hz, 2H, H-15), 7.26 (d, </w:t>
      </w:r>
      <w:r w:rsidRPr="00C466E0">
        <w:rPr>
          <w:rFonts w:cstheme="minorHAnsi"/>
          <w:i/>
          <w:iCs/>
        </w:rPr>
        <w:t>J</w:t>
      </w:r>
      <w:r w:rsidRPr="00C466E0">
        <w:rPr>
          <w:rFonts w:cstheme="minorHAnsi"/>
        </w:rPr>
        <w:t xml:space="preserve"> = 7.0 Hz, 2H, H-14/16), 7.10 (dd, </w:t>
      </w:r>
      <w:r w:rsidRPr="00C466E0">
        <w:rPr>
          <w:rFonts w:cstheme="minorHAnsi"/>
          <w:i/>
          <w:iCs/>
        </w:rPr>
        <w:t>J</w:t>
      </w:r>
      <w:r w:rsidRPr="00C466E0">
        <w:rPr>
          <w:rFonts w:cstheme="minorHAnsi"/>
        </w:rPr>
        <w:t xml:space="preserve"> = 7.6, 1.3 Hz, 1H, H-1/2), 6.93 (d, </w:t>
      </w:r>
      <w:r w:rsidRPr="00C466E0">
        <w:rPr>
          <w:rFonts w:cstheme="minorHAnsi"/>
          <w:i/>
          <w:iCs/>
        </w:rPr>
        <w:t>J</w:t>
      </w:r>
      <w:r w:rsidRPr="00C466E0">
        <w:rPr>
          <w:rFonts w:cstheme="minorHAnsi"/>
        </w:rPr>
        <w:t xml:space="preserve"> = 7.0 Hz, 1H, H-3/6), 6.74 (dd, </w:t>
      </w:r>
      <w:r w:rsidRPr="00C466E0">
        <w:rPr>
          <w:rFonts w:cstheme="minorHAnsi"/>
          <w:i/>
          <w:iCs/>
        </w:rPr>
        <w:t>J</w:t>
      </w:r>
      <w:r w:rsidRPr="00C466E0">
        <w:rPr>
          <w:rFonts w:cstheme="minorHAnsi"/>
        </w:rPr>
        <w:t xml:space="preserve"> = 7.4, 3.7 Hz, 1H, H-1/2), 6.70 (d, </w:t>
      </w:r>
      <w:r w:rsidRPr="00C466E0">
        <w:rPr>
          <w:rFonts w:cstheme="minorHAnsi"/>
          <w:i/>
          <w:iCs/>
        </w:rPr>
        <w:t>J</w:t>
      </w:r>
      <w:r w:rsidRPr="00C466E0">
        <w:rPr>
          <w:rFonts w:cstheme="minorHAnsi"/>
        </w:rPr>
        <w:t xml:space="preserve"> = 7.8 Hz, 1H, H-3/6), 3.45 (d, </w:t>
      </w:r>
      <w:r w:rsidRPr="00C466E0">
        <w:rPr>
          <w:rFonts w:cstheme="minorHAnsi"/>
          <w:i/>
          <w:iCs/>
        </w:rPr>
        <w:t>J</w:t>
      </w:r>
      <w:r w:rsidRPr="00C466E0">
        <w:rPr>
          <w:rFonts w:cstheme="minorHAnsi"/>
        </w:rPr>
        <w:t xml:space="preserve"> = 15.6 Hz, 2H, H-10a), 3.26 (s, 2H, H-8), 3.23 (d, </w:t>
      </w:r>
      <w:r w:rsidRPr="00C466E0">
        <w:rPr>
          <w:rFonts w:cstheme="minorHAnsi"/>
          <w:i/>
          <w:iCs/>
        </w:rPr>
        <w:t>J</w:t>
      </w:r>
      <w:r w:rsidRPr="00C466E0">
        <w:rPr>
          <w:rFonts w:cstheme="minorHAnsi"/>
        </w:rPr>
        <w:t xml:space="preserve"> = 15.7 Hz, 2H, H-10b);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150.9 (C-4/5), 135.8 (C-4/5), 134.3 (C-11), 133.4 (C-12/18), 129.6 (C-12/18), 128.0 (C-1/2), 126.2 (C14/16), 125.6 (C-15), 125.2 (C-14/16), 122.7 (C-3/6), 118.7 (C-1/2), 109.7 (C-3/6), 57.8 (C-8), 45.1 (C-9), 41.6 (C-10); </w:t>
      </w:r>
      <w:r w:rsidRPr="00C466E0">
        <w:rPr>
          <w:rFonts w:eastAsia="Times New Roman" w:cstheme="minorHAnsi"/>
        </w:rPr>
        <w:t>HRMS (ESI</w:t>
      </w:r>
      <w:r w:rsidRPr="00C466E0">
        <w:rPr>
          <w:rFonts w:eastAsia="Times New Roman" w:cstheme="minorHAnsi"/>
          <w:vertAlign w:val="superscript"/>
        </w:rPr>
        <w:t>+</w:t>
      </w:r>
      <w:r w:rsidRPr="00C466E0">
        <w:rPr>
          <w:rFonts w:eastAsia="Times New Roman" w:cstheme="minorHAnsi"/>
        </w:rPr>
        <w:t>): Found: 272.1431; C</w:t>
      </w:r>
      <w:r w:rsidRPr="00C466E0">
        <w:rPr>
          <w:rFonts w:eastAsia="Times New Roman" w:cstheme="minorHAnsi"/>
          <w:vertAlign w:val="subscript"/>
        </w:rPr>
        <w:t>20</w:t>
      </w:r>
      <w:r w:rsidRPr="00C466E0">
        <w:rPr>
          <w:rFonts w:eastAsia="Times New Roman" w:cstheme="minorHAnsi"/>
        </w:rPr>
        <w:t>H</w:t>
      </w:r>
      <w:r w:rsidRPr="00C466E0">
        <w:rPr>
          <w:rFonts w:eastAsia="Times New Roman" w:cstheme="minorHAnsi"/>
          <w:vertAlign w:val="subscript"/>
        </w:rPr>
        <w:t>18</w:t>
      </w:r>
      <w:r w:rsidRPr="00C466E0">
        <w:rPr>
          <w:rFonts w:eastAsia="Times New Roman" w:cstheme="minorHAnsi"/>
        </w:rPr>
        <w:t>N (MH</w:t>
      </w:r>
      <w:r w:rsidRPr="00C466E0">
        <w:rPr>
          <w:rFonts w:eastAsia="Times New Roman" w:cstheme="minorHAnsi"/>
          <w:vertAlign w:val="superscript"/>
        </w:rPr>
        <w:t>+</w:t>
      </w:r>
      <w:r w:rsidRPr="00C466E0">
        <w:rPr>
          <w:rFonts w:eastAsia="Times New Roman" w:cstheme="minorHAnsi"/>
        </w:rPr>
        <w:t>), Requires: 272.1434 (-0.9 ppm error).</w:t>
      </w:r>
    </w:p>
    <w:p w14:paraId="26EB0ACD" w14:textId="77777777" w:rsidR="006E0BE5" w:rsidRPr="00C466E0" w:rsidRDefault="006E0BE5" w:rsidP="006E0BE5">
      <w:pPr>
        <w:rPr>
          <w:rFonts w:cstheme="minorHAnsi"/>
        </w:rPr>
      </w:pPr>
      <w:r w:rsidRPr="00C466E0">
        <w:rPr>
          <w:rFonts w:cstheme="minorHAnsi"/>
        </w:rPr>
        <w:t>Lab notebook reference: 221/1</w:t>
      </w:r>
    </w:p>
    <w:p w14:paraId="220A30F1" w14:textId="77777777" w:rsidR="006E0BE5" w:rsidRPr="00C466E0" w:rsidRDefault="006E0BE5" w:rsidP="006E0BE5">
      <w:pPr>
        <w:spacing w:line="259" w:lineRule="auto"/>
        <w:jc w:val="left"/>
        <w:rPr>
          <w:rFonts w:cstheme="minorHAnsi"/>
        </w:rPr>
      </w:pPr>
      <w:r w:rsidRPr="00C466E0">
        <w:rPr>
          <w:rFonts w:cstheme="minorHAnsi"/>
        </w:rPr>
        <w:br w:type="page"/>
      </w:r>
    </w:p>
    <w:p w14:paraId="7C04588D" w14:textId="0E98A98A" w:rsidR="006E0BE5" w:rsidRPr="00C466E0" w:rsidRDefault="006E0BE5" w:rsidP="006E0BE5">
      <w:pPr>
        <w:rPr>
          <w:rFonts w:cstheme="minorHAnsi"/>
        </w:rPr>
      </w:pPr>
      <w:r w:rsidRPr="00C466E0">
        <w:rPr>
          <w:rFonts w:cstheme="minorHAnsi"/>
          <w:b/>
        </w:rPr>
        <w:lastRenderedPageBreak/>
        <w:t>(</w:t>
      </w:r>
      <w:r w:rsidRPr="00C466E0">
        <w:rPr>
          <w:rStyle w:val="tgc"/>
          <w:rFonts w:cstheme="minorHAnsi"/>
          <w:b/>
        </w:rPr>
        <w:t>±</w:t>
      </w:r>
      <w:r w:rsidRPr="00C466E0">
        <w:rPr>
          <w:rFonts w:cstheme="minorHAnsi"/>
          <w:b/>
        </w:rPr>
        <w:t>)-2-Methyl-1',3'-dihydrospiro[indoline-3,2'-phenalene] (</w:t>
      </w:r>
      <w:r w:rsidR="00093E40" w:rsidRPr="00C466E0">
        <w:rPr>
          <w:rFonts w:cstheme="minorHAnsi"/>
          <w:b/>
        </w:rPr>
        <w:t>223</w:t>
      </w:r>
      <w:r w:rsidRPr="00C466E0">
        <w:rPr>
          <w:rFonts w:cstheme="minorHAnsi"/>
          <w:b/>
        </w:rPr>
        <w:t>)</w:t>
      </w:r>
    </w:p>
    <w:p w14:paraId="4DC6129B" w14:textId="29CAA268" w:rsidR="006E0BE5" w:rsidRPr="00C466E0" w:rsidRDefault="00087EEF" w:rsidP="006E0BE5">
      <w:pPr>
        <w:jc w:val="center"/>
        <w:rPr>
          <w:rFonts w:cstheme="minorHAnsi"/>
          <w:b/>
        </w:rPr>
      </w:pPr>
      <w:r w:rsidRPr="00C466E0">
        <w:rPr>
          <w:rFonts w:cstheme="minorHAnsi"/>
        </w:rPr>
        <w:object w:dxaOrig="2261" w:dyaOrig="2545" w14:anchorId="148C3EF6">
          <v:shape id="_x0000_i1230" type="#_x0000_t75" style="width:91.5pt;height:102pt" o:ole="">
            <v:imagedata r:id="rId409" o:title=""/>
          </v:shape>
          <o:OLEObject Type="Embed" ProgID="ChemDraw.Document.6.0" ShapeID="_x0000_i1230" DrawAspect="Content" ObjectID="_1657099239" r:id="rId410"/>
        </w:object>
      </w:r>
    </w:p>
    <w:p w14:paraId="42C4A80A" w14:textId="43D06D94" w:rsidR="006E0BE5" w:rsidRPr="00C466E0" w:rsidRDefault="006E0BE5" w:rsidP="006E0BE5">
      <w:pPr>
        <w:rPr>
          <w:rFonts w:eastAsia="Times New Roman" w:cstheme="minorHAnsi"/>
          <w:color w:val="4472C4" w:themeColor="accent1"/>
        </w:rPr>
      </w:pPr>
      <w:r w:rsidRPr="00C466E0">
        <w:rPr>
          <w:rFonts w:cstheme="minorHAnsi"/>
        </w:rPr>
        <w:t>To a 25 mL round-bottom flask containing 2-methyl-1</w:t>
      </w:r>
      <w:r w:rsidRPr="00C466E0">
        <w:rPr>
          <w:rFonts w:cstheme="minorHAnsi"/>
          <w:i/>
        </w:rPr>
        <w:t>H</w:t>
      </w:r>
      <w:r w:rsidRPr="00C466E0">
        <w:rPr>
          <w:rFonts w:cstheme="minorHAnsi"/>
        </w:rPr>
        <w:t xml:space="preserve">-indole (100 mg, 0.762 mmol) and freshly distilled THF (3.0 mL) at rt under argon was added </w:t>
      </w:r>
      <w:r w:rsidRPr="00C466E0">
        <w:rPr>
          <w:rFonts w:cstheme="minorHAnsi"/>
          <w:i/>
        </w:rPr>
        <w:t>t</w:t>
      </w:r>
      <w:r w:rsidRPr="00C466E0">
        <w:rPr>
          <w:rFonts w:cstheme="minorHAnsi"/>
        </w:rPr>
        <w:t>BuOK (1.7 mL, 1.0 M in THF, 1.7 mmol) and the solution stirred for 20–30 min, during which time the reaction solution turned cloudy. BEt</w:t>
      </w:r>
      <w:r w:rsidRPr="00C466E0">
        <w:rPr>
          <w:rFonts w:cstheme="minorHAnsi"/>
          <w:vertAlign w:val="subscript"/>
        </w:rPr>
        <w:t>3</w:t>
      </w:r>
      <w:r w:rsidRPr="00C466E0">
        <w:rPr>
          <w:rFonts w:cstheme="minorHAnsi"/>
        </w:rPr>
        <w:t xml:space="preserve"> (1.5 mL, 1.0 M in hexanes, 1.5 mmol) was added, turning the cloudy solution transparent, and the reaction stirred for 20–30 min. 1,8-bis(Bromomethyl)naphthalene</w:t>
      </w:r>
      <w:r w:rsidRPr="00C466E0">
        <w:rPr>
          <w:rFonts w:cstheme="minorHAnsi"/>
          <w:bCs/>
          <w:vertAlign w:val="superscript"/>
        </w:rPr>
        <w:t xml:space="preserve"> </w:t>
      </w:r>
      <w:r w:rsidR="00093E40" w:rsidRPr="00C466E0">
        <w:rPr>
          <w:rFonts w:cstheme="minorHAnsi"/>
          <w:b/>
          <w:bCs/>
        </w:rPr>
        <w:t>196</w:t>
      </w:r>
      <w:r w:rsidRPr="00C466E0">
        <w:rPr>
          <w:rFonts w:eastAsia="Times New Roman" w:cstheme="minorHAnsi"/>
        </w:rPr>
        <w:t xml:space="preserve"> </w:t>
      </w:r>
      <w:r w:rsidRPr="00C466E0">
        <w:rPr>
          <w:rFonts w:cstheme="minorHAnsi"/>
        </w:rPr>
        <w:t>(261 mg, 0.838 mmol) was added, and the reaction heated to reflux for 3 h, during which time a cloudy precipitate formed. Upon completion, the reaction was cooled to 0 °C, LiAlH</w:t>
      </w:r>
      <w:r w:rsidRPr="00C466E0">
        <w:rPr>
          <w:rFonts w:cstheme="minorHAnsi"/>
          <w:vertAlign w:val="subscript"/>
        </w:rPr>
        <w:t>4</w:t>
      </w:r>
      <w:r w:rsidRPr="00C466E0">
        <w:rPr>
          <w:rFonts w:cstheme="minorHAnsi"/>
        </w:rPr>
        <w:t xml:space="preserve"> (0.6 mL, 2.4 M in THF, 1.5 mmol) was added and the reaction stirred at rt for 30 min. The reaction was cooled to 0 °C, quenched slowly with saturated aqueous Rochelle’s salt (10 mL), and extracted successively with EtOAc (3 x 10 mL). The combined organics were washed with brine (10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(9:1 </w:t>
      </w:r>
      <w:proofErr w:type="spellStart"/>
      <w:r w:rsidRPr="00C466E0">
        <w:rPr>
          <w:rFonts w:cstheme="minorHAnsi"/>
        </w:rPr>
        <w:t>hexane:EtOAc</w:t>
      </w:r>
      <w:proofErr w:type="spellEnd"/>
      <w:r w:rsidRPr="00C466E0">
        <w:rPr>
          <w:rFonts w:cstheme="minorHAnsi"/>
        </w:rPr>
        <w:t xml:space="preserve">, then 8:2 </w:t>
      </w:r>
      <w:proofErr w:type="spellStart"/>
      <w:r w:rsidRPr="00C466E0">
        <w:rPr>
          <w:rFonts w:cstheme="minorHAnsi"/>
        </w:rPr>
        <w:t>hexane:EtOAc</w:t>
      </w:r>
      <w:proofErr w:type="spellEnd"/>
      <w:r w:rsidRPr="00C466E0">
        <w:rPr>
          <w:rFonts w:cstheme="minorHAnsi"/>
        </w:rPr>
        <w:t xml:space="preserve">), yielding the title compound </w:t>
      </w:r>
      <w:r w:rsidR="00093E40" w:rsidRPr="00C466E0">
        <w:rPr>
          <w:rFonts w:cstheme="minorHAnsi"/>
          <w:b/>
          <w:bCs/>
        </w:rPr>
        <w:t>223</w:t>
      </w:r>
      <w:r w:rsidRPr="00C466E0">
        <w:rPr>
          <w:rFonts w:cstheme="minorHAnsi"/>
        </w:rPr>
        <w:t xml:space="preserve"> as a white solid (216 mg, 99% yield); R</w:t>
      </w:r>
      <w:r w:rsidRPr="00C466E0">
        <w:rPr>
          <w:rFonts w:cstheme="minorHAnsi"/>
          <w:i/>
          <w:iCs/>
          <w:vertAlign w:val="subscript"/>
        </w:rPr>
        <w:t>f</w:t>
      </w:r>
      <w:r w:rsidRPr="00C466E0">
        <w:rPr>
          <w:rFonts w:cstheme="minorHAnsi"/>
          <w:iCs/>
          <w:vertAlign w:val="subscript"/>
        </w:rPr>
        <w:t xml:space="preserve"> </w:t>
      </w:r>
      <w:r w:rsidRPr="00C466E0">
        <w:rPr>
          <w:rFonts w:cstheme="minorHAnsi"/>
        </w:rPr>
        <w:t xml:space="preserve">0.50 (1:2 </w:t>
      </w:r>
      <w:proofErr w:type="spellStart"/>
      <w:r w:rsidRPr="00C466E0">
        <w:rPr>
          <w:rFonts w:cstheme="minorHAnsi"/>
        </w:rPr>
        <w:t>EtOAc:hexane</w:t>
      </w:r>
      <w:proofErr w:type="spellEnd"/>
      <w:r w:rsidRPr="00C466E0">
        <w:rPr>
          <w:rFonts w:cstheme="minorHAnsi"/>
        </w:rPr>
        <w:t xml:space="preserve">); </w:t>
      </w:r>
      <w:proofErr w:type="spellStart"/>
      <w:r w:rsidRPr="00C466E0">
        <w:rPr>
          <w:rFonts w:eastAsia="Times New Roman" w:cstheme="minorHAnsi"/>
        </w:rPr>
        <w:t>mp</w:t>
      </w:r>
      <w:proofErr w:type="spellEnd"/>
      <w:r w:rsidRPr="00C466E0">
        <w:rPr>
          <w:rFonts w:eastAsia="Times New Roman" w:cstheme="minorHAnsi"/>
        </w:rPr>
        <w:t xml:space="preserve"> 139–141 °C;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w:t>
      </w:r>
      <w:r w:rsidRPr="00C466E0">
        <w:rPr>
          <w:rFonts w:eastAsia="Times New Roman" w:cstheme="minorHAnsi"/>
        </w:rPr>
        <w:t>3369, 3035, 2923, 2829, 1606, 1595, 1482, 1370, 816, 773, 735, 503</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7.74 (d, </w:t>
      </w:r>
      <w:r w:rsidRPr="00C466E0">
        <w:rPr>
          <w:rFonts w:cstheme="minorHAnsi"/>
          <w:i/>
          <w:iCs/>
        </w:rPr>
        <w:t>J</w:t>
      </w:r>
      <w:r w:rsidRPr="00C466E0">
        <w:rPr>
          <w:rFonts w:cstheme="minorHAnsi"/>
        </w:rPr>
        <w:t xml:space="preserve"> = 8.0 Hz, 2H, H-15/17+19/21), 7.43 (dd, </w:t>
      </w:r>
      <w:r w:rsidRPr="00C466E0">
        <w:rPr>
          <w:rFonts w:cstheme="minorHAnsi"/>
          <w:i/>
          <w:iCs/>
        </w:rPr>
        <w:t>J</w:t>
      </w:r>
      <w:r w:rsidRPr="00C466E0">
        <w:rPr>
          <w:rFonts w:cstheme="minorHAnsi"/>
        </w:rPr>
        <w:t xml:space="preserve"> = 7.0, 3.5 Hz, 1H, H-16/20), 7.41 (dd, </w:t>
      </w:r>
      <w:r w:rsidRPr="00C466E0">
        <w:rPr>
          <w:rFonts w:cstheme="minorHAnsi"/>
          <w:i/>
          <w:iCs/>
        </w:rPr>
        <w:t>J</w:t>
      </w:r>
      <w:r w:rsidRPr="00C466E0">
        <w:rPr>
          <w:rFonts w:cstheme="minorHAnsi"/>
        </w:rPr>
        <w:t xml:space="preserve"> = 7.0, 3.5 Hz, 1H, H-16/20), 7.24–7.29 (m, 2H, H-15/17+19/21), 7.06 (dt, </w:t>
      </w:r>
      <w:r w:rsidRPr="00C466E0">
        <w:rPr>
          <w:rFonts w:cstheme="minorHAnsi"/>
          <w:i/>
          <w:iCs/>
        </w:rPr>
        <w:t>J</w:t>
      </w:r>
      <w:r w:rsidRPr="00C466E0">
        <w:rPr>
          <w:rFonts w:cstheme="minorHAnsi"/>
        </w:rPr>
        <w:t xml:space="preserve"> = 7.5, 1.5 Hz, 1H, H-1/2), 6.68–6.71 (m, 2H, H-3+6), 6.63 (dt, </w:t>
      </w:r>
      <w:r w:rsidRPr="00C466E0">
        <w:rPr>
          <w:rFonts w:cstheme="minorHAnsi"/>
          <w:i/>
          <w:iCs/>
        </w:rPr>
        <w:t>J</w:t>
      </w:r>
      <w:r w:rsidRPr="00C466E0">
        <w:rPr>
          <w:rFonts w:cstheme="minorHAnsi"/>
        </w:rPr>
        <w:t xml:space="preserve"> = 7.5, 1.0 Hz, 1H, H-1/2), 3.65 (</w:t>
      </w:r>
      <w:proofErr w:type="spellStart"/>
      <w:r w:rsidRPr="00C466E0">
        <w:rPr>
          <w:rFonts w:cstheme="minorHAnsi"/>
        </w:rPr>
        <w:t>br</w:t>
      </w:r>
      <w:proofErr w:type="spellEnd"/>
      <w:r w:rsidRPr="00C466E0">
        <w:rPr>
          <w:rFonts w:cstheme="minorHAnsi"/>
        </w:rPr>
        <w:t xml:space="preserve"> s, 1H, NH-7), 3.60 (q, </w:t>
      </w:r>
      <w:r w:rsidRPr="00C466E0">
        <w:rPr>
          <w:rFonts w:cstheme="minorHAnsi"/>
          <w:i/>
          <w:iCs/>
        </w:rPr>
        <w:t>J</w:t>
      </w:r>
      <w:r w:rsidRPr="00C466E0">
        <w:rPr>
          <w:rFonts w:cstheme="minorHAnsi"/>
        </w:rPr>
        <w:t xml:space="preserve"> = 7.0 Hz, 1H, H-8), 3.45 (d, </w:t>
      </w:r>
      <w:r w:rsidRPr="00C466E0">
        <w:rPr>
          <w:rFonts w:cstheme="minorHAnsi"/>
          <w:i/>
          <w:iCs/>
        </w:rPr>
        <w:t>J</w:t>
      </w:r>
      <w:r w:rsidRPr="00C466E0">
        <w:rPr>
          <w:rFonts w:cstheme="minorHAnsi"/>
        </w:rPr>
        <w:t xml:space="preserve"> = 16.0 Hz, 1H, H-10/14), 3.33 (d, </w:t>
      </w:r>
      <w:r w:rsidRPr="00C466E0">
        <w:rPr>
          <w:rFonts w:cstheme="minorHAnsi"/>
          <w:i/>
          <w:iCs/>
        </w:rPr>
        <w:t>J</w:t>
      </w:r>
      <w:r w:rsidRPr="00C466E0">
        <w:rPr>
          <w:rFonts w:cstheme="minorHAnsi"/>
        </w:rPr>
        <w:t xml:space="preserve"> = 15.0 Hz, 1H, H-10/14), 3.24 (d, </w:t>
      </w:r>
      <w:r w:rsidRPr="00C466E0">
        <w:rPr>
          <w:rFonts w:cstheme="minorHAnsi"/>
          <w:i/>
          <w:iCs/>
        </w:rPr>
        <w:t>J</w:t>
      </w:r>
      <w:r w:rsidRPr="00C466E0">
        <w:rPr>
          <w:rFonts w:cstheme="minorHAnsi"/>
        </w:rPr>
        <w:t xml:space="preserve"> = 15.0 Hz, 1H, H-10/14), 3.23 (d, </w:t>
      </w:r>
      <w:r w:rsidRPr="00C466E0">
        <w:rPr>
          <w:rFonts w:cstheme="minorHAnsi"/>
          <w:i/>
          <w:iCs/>
        </w:rPr>
        <w:t>J</w:t>
      </w:r>
      <w:r w:rsidRPr="00C466E0">
        <w:rPr>
          <w:rFonts w:cstheme="minorHAnsi"/>
        </w:rPr>
        <w:t xml:space="preserve"> = 16.0 Hz, 1H, H-10/14), 1.04 (d, </w:t>
      </w:r>
      <w:r w:rsidRPr="00C466E0">
        <w:rPr>
          <w:rFonts w:cstheme="minorHAnsi"/>
          <w:i/>
          <w:iCs/>
        </w:rPr>
        <w:t>J</w:t>
      </w:r>
      <w:r w:rsidRPr="00C466E0">
        <w:rPr>
          <w:rFonts w:cstheme="minorHAnsi"/>
        </w:rPr>
        <w:t xml:space="preserve"> = 7.0 Hz, 3H, H-22);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149.5 (C), 135.2 (C), 134.74 (C), 134.71 (C), 133.3 (C), 130.0 (C), 127.8 (C-1/2), 126.1 (C-15/16/19/21), 126.0 (C-15/16/19/21), 125.8 (C-16/20), 125.7 (C-16/20), 125.2 (C-15/16/19/21), 124.8 (C-15/16/19/21), 123.2 (C-3/6), 118.6 (C-3/6), 109.6 (C-1/2), 62.8 (C-8), 46.7 (C-9), 42.0 (C-10/14), 35.9 (C-10/14), 17.3 (C-22); </w:t>
      </w:r>
      <w:r w:rsidRPr="00C466E0">
        <w:rPr>
          <w:rFonts w:eastAsia="Times New Roman" w:cstheme="minorHAnsi"/>
        </w:rPr>
        <w:t>HRMS (ESI</w:t>
      </w:r>
      <w:r w:rsidRPr="00C466E0">
        <w:rPr>
          <w:rFonts w:eastAsia="Times New Roman" w:cstheme="minorHAnsi"/>
          <w:vertAlign w:val="superscript"/>
        </w:rPr>
        <w:t>+</w:t>
      </w:r>
      <w:r w:rsidRPr="00C466E0">
        <w:rPr>
          <w:rFonts w:eastAsia="Times New Roman" w:cstheme="minorHAnsi"/>
        </w:rPr>
        <w:t>): Found: 286.1594; C</w:t>
      </w:r>
      <w:r w:rsidRPr="00C466E0">
        <w:rPr>
          <w:rFonts w:eastAsia="Times New Roman" w:cstheme="minorHAnsi"/>
          <w:vertAlign w:val="subscript"/>
        </w:rPr>
        <w:t>21</w:t>
      </w:r>
      <w:r w:rsidRPr="00C466E0">
        <w:rPr>
          <w:rFonts w:eastAsia="Times New Roman" w:cstheme="minorHAnsi"/>
        </w:rPr>
        <w:t>H</w:t>
      </w:r>
      <w:r w:rsidRPr="00C466E0">
        <w:rPr>
          <w:rFonts w:eastAsia="Times New Roman" w:cstheme="minorHAnsi"/>
          <w:vertAlign w:val="subscript"/>
        </w:rPr>
        <w:t>20</w:t>
      </w:r>
      <w:r w:rsidRPr="00C466E0">
        <w:rPr>
          <w:rFonts w:eastAsia="Times New Roman" w:cstheme="minorHAnsi"/>
        </w:rPr>
        <w:t>N (MH</w:t>
      </w:r>
      <w:r w:rsidRPr="00C466E0">
        <w:rPr>
          <w:rFonts w:eastAsia="Times New Roman" w:cstheme="minorHAnsi"/>
          <w:vertAlign w:val="superscript"/>
        </w:rPr>
        <w:t>+</w:t>
      </w:r>
      <w:r w:rsidRPr="00C466E0">
        <w:rPr>
          <w:rFonts w:eastAsia="Times New Roman" w:cstheme="minorHAnsi"/>
        </w:rPr>
        <w:t>), Requires: 286.1590 (1.4 ppm error).</w:t>
      </w:r>
    </w:p>
    <w:p w14:paraId="0D6F5869" w14:textId="77777777" w:rsidR="006E0BE5" w:rsidRPr="00C466E0" w:rsidRDefault="006E0BE5" w:rsidP="006E0BE5">
      <w:pPr>
        <w:rPr>
          <w:rFonts w:cstheme="minorHAnsi"/>
        </w:rPr>
      </w:pPr>
      <w:r w:rsidRPr="00C466E0">
        <w:rPr>
          <w:rFonts w:cstheme="minorHAnsi"/>
        </w:rPr>
        <w:t>Lab notebook reference: 222/1</w:t>
      </w:r>
    </w:p>
    <w:p w14:paraId="039F6048" w14:textId="77777777" w:rsidR="006E0BE5" w:rsidRPr="00C466E0" w:rsidRDefault="006E0BE5" w:rsidP="006E0BE5">
      <w:pPr>
        <w:spacing w:line="259" w:lineRule="auto"/>
        <w:jc w:val="left"/>
        <w:rPr>
          <w:rFonts w:cstheme="minorHAnsi"/>
        </w:rPr>
      </w:pPr>
      <w:r w:rsidRPr="00C466E0">
        <w:rPr>
          <w:rFonts w:cstheme="minorHAnsi"/>
        </w:rPr>
        <w:br w:type="page"/>
      </w:r>
    </w:p>
    <w:p w14:paraId="143D5D1C" w14:textId="4EB22AF7" w:rsidR="006E0BE5" w:rsidRPr="00C466E0" w:rsidRDefault="006E0BE5" w:rsidP="006E0BE5">
      <w:pPr>
        <w:rPr>
          <w:rFonts w:cstheme="minorHAnsi"/>
        </w:rPr>
      </w:pPr>
      <w:r w:rsidRPr="00C466E0">
        <w:rPr>
          <w:rFonts w:cstheme="minorHAnsi"/>
          <w:b/>
        </w:rPr>
        <w:lastRenderedPageBreak/>
        <w:t>2-Methyl-1',3'-dihydrospiro[indole-3,2'-phenalene] (</w:t>
      </w:r>
      <w:r w:rsidR="00093E40" w:rsidRPr="00C466E0">
        <w:rPr>
          <w:rFonts w:cstheme="minorHAnsi"/>
          <w:b/>
        </w:rPr>
        <w:t>224</w:t>
      </w:r>
      <w:r w:rsidRPr="00C466E0">
        <w:rPr>
          <w:rFonts w:cstheme="minorHAnsi"/>
          <w:b/>
        </w:rPr>
        <w:t>)</w:t>
      </w:r>
    </w:p>
    <w:p w14:paraId="1129C26F" w14:textId="0970AB7C" w:rsidR="006E0BE5" w:rsidRPr="00C466E0" w:rsidRDefault="00087EEF" w:rsidP="006E0BE5">
      <w:pPr>
        <w:jc w:val="center"/>
        <w:rPr>
          <w:rFonts w:cstheme="minorHAnsi"/>
          <w:b/>
        </w:rPr>
      </w:pPr>
      <w:r w:rsidRPr="00C466E0">
        <w:rPr>
          <w:rFonts w:cstheme="minorHAnsi"/>
        </w:rPr>
        <w:object w:dxaOrig="2261" w:dyaOrig="2167" w14:anchorId="63580D53">
          <v:shape id="_x0000_i1231" type="#_x0000_t75" style="width:91.5pt;height:87pt" o:ole="">
            <v:imagedata r:id="rId411" o:title=""/>
          </v:shape>
          <o:OLEObject Type="Embed" ProgID="ChemDraw.Document.6.0" ShapeID="_x0000_i1231" DrawAspect="Content" ObjectID="_1657099240" r:id="rId412"/>
        </w:object>
      </w:r>
    </w:p>
    <w:p w14:paraId="0A14C5D7" w14:textId="17E94030" w:rsidR="006E0BE5" w:rsidRPr="00C466E0" w:rsidRDefault="006E0BE5" w:rsidP="006E0BE5">
      <w:pPr>
        <w:rPr>
          <w:rFonts w:eastAsia="Times New Roman" w:cstheme="minorHAnsi"/>
        </w:rPr>
      </w:pPr>
      <w:r w:rsidRPr="00C466E0">
        <w:rPr>
          <w:rFonts w:cstheme="minorHAnsi"/>
        </w:rPr>
        <w:t>To a 25 mL round-bottom flask containing 2-methyl-1</w:t>
      </w:r>
      <w:r w:rsidRPr="00C466E0">
        <w:rPr>
          <w:rFonts w:cstheme="minorHAnsi"/>
          <w:i/>
        </w:rPr>
        <w:t>H</w:t>
      </w:r>
      <w:r w:rsidRPr="00C466E0">
        <w:rPr>
          <w:rFonts w:cstheme="minorHAnsi"/>
        </w:rPr>
        <w:t xml:space="preserve">-indole (131 mg, 1.00 mmol) and freshly distilled THF (2.0 mL) at rt under argon was added </w:t>
      </w:r>
      <w:r w:rsidRPr="00C466E0">
        <w:rPr>
          <w:rFonts w:cstheme="minorHAnsi"/>
          <w:i/>
        </w:rPr>
        <w:t>t</w:t>
      </w:r>
      <w:r w:rsidRPr="00C466E0">
        <w:rPr>
          <w:rFonts w:cstheme="minorHAnsi"/>
        </w:rPr>
        <w:t>BuOK (2.2 mL, 1.0 M in THF, 2.2 mmol) and the solution stirred for 20–30 min, during which time the reaction solution turned cloudy. BEt</w:t>
      </w:r>
      <w:r w:rsidRPr="00C466E0">
        <w:rPr>
          <w:rFonts w:cstheme="minorHAnsi"/>
          <w:vertAlign w:val="subscript"/>
        </w:rPr>
        <w:t>3</w:t>
      </w:r>
      <w:r w:rsidRPr="00C466E0">
        <w:rPr>
          <w:rFonts w:cstheme="minorHAnsi"/>
        </w:rPr>
        <w:t xml:space="preserve"> (3.0 mL, 1.0 M in hexanes, 2.0 mmol) was added, turning the cloudy solution transparent, and the reaction stirred for 20–30 min. 1,8-bis(Bromomethyl)naphthalene</w:t>
      </w:r>
      <w:r w:rsidRPr="00C466E0">
        <w:rPr>
          <w:rFonts w:cstheme="minorHAnsi"/>
          <w:bCs/>
          <w:vertAlign w:val="superscript"/>
        </w:rPr>
        <w:t xml:space="preserve"> </w:t>
      </w:r>
      <w:r w:rsidR="00093E40" w:rsidRPr="00C466E0">
        <w:rPr>
          <w:rFonts w:cstheme="minorHAnsi"/>
          <w:b/>
          <w:bCs/>
        </w:rPr>
        <w:t>196</w:t>
      </w:r>
      <w:r w:rsidRPr="00C466E0">
        <w:rPr>
          <w:rFonts w:cstheme="minorHAnsi"/>
        </w:rPr>
        <w:t xml:space="preserve"> (343 mg, 1.10 mmol) was added, and the reaction heated to reflux for 12 h, during which time a cloudy precipitate formed. Upon completion, the reaction was cooled to 0 °C, quenched with saturated aqueous NaHCO</w:t>
      </w:r>
      <w:r w:rsidRPr="00C466E0">
        <w:rPr>
          <w:rFonts w:cstheme="minorHAnsi"/>
          <w:vertAlign w:val="subscript"/>
        </w:rPr>
        <w:t>3</w:t>
      </w:r>
      <w:r w:rsidRPr="00C466E0">
        <w:rPr>
          <w:rFonts w:cstheme="minorHAnsi"/>
        </w:rPr>
        <w:t xml:space="preserve"> (10 mL), and extracted successively with EtOAc (3 x 10 mL). The combined organics were washed with brine (10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(9:1 </w:t>
      </w:r>
      <w:proofErr w:type="spellStart"/>
      <w:r w:rsidRPr="00C466E0">
        <w:rPr>
          <w:rFonts w:cstheme="minorHAnsi"/>
        </w:rPr>
        <w:t>hexane:EtOAc</w:t>
      </w:r>
      <w:proofErr w:type="spellEnd"/>
      <w:r w:rsidRPr="00C466E0">
        <w:rPr>
          <w:rFonts w:cstheme="minorHAnsi"/>
        </w:rPr>
        <w:t xml:space="preserve">, then 6:4 </w:t>
      </w:r>
      <w:proofErr w:type="spellStart"/>
      <w:r w:rsidRPr="00C466E0">
        <w:rPr>
          <w:rFonts w:cstheme="minorHAnsi"/>
        </w:rPr>
        <w:t>hexane:EtOAc</w:t>
      </w:r>
      <w:proofErr w:type="spellEnd"/>
      <w:r w:rsidRPr="00C466E0">
        <w:rPr>
          <w:rFonts w:cstheme="minorHAnsi"/>
        </w:rPr>
        <w:t xml:space="preserve">), yielding the title product </w:t>
      </w:r>
      <w:r w:rsidR="00093E40" w:rsidRPr="00C466E0">
        <w:rPr>
          <w:rFonts w:cstheme="minorHAnsi"/>
          <w:b/>
          <w:bCs/>
        </w:rPr>
        <w:t>224</w:t>
      </w:r>
      <w:r w:rsidRPr="00C466E0">
        <w:rPr>
          <w:rFonts w:cstheme="minorHAnsi"/>
        </w:rPr>
        <w:t xml:space="preserve"> as a white solid (283 mg, quantitative yield); R</w:t>
      </w:r>
      <w:r w:rsidRPr="00C466E0">
        <w:rPr>
          <w:rFonts w:cstheme="minorHAnsi"/>
          <w:i/>
          <w:iCs/>
          <w:vertAlign w:val="subscript"/>
        </w:rPr>
        <w:t>f</w:t>
      </w:r>
      <w:r w:rsidRPr="00C466E0">
        <w:rPr>
          <w:rFonts w:cstheme="minorHAnsi"/>
          <w:iCs/>
          <w:vertAlign w:val="subscript"/>
        </w:rPr>
        <w:t xml:space="preserve"> </w:t>
      </w:r>
      <w:r w:rsidRPr="00C466E0">
        <w:rPr>
          <w:rFonts w:cstheme="minorHAnsi"/>
        </w:rPr>
        <w:t xml:space="preserve">0.21 (1:2 </w:t>
      </w:r>
      <w:proofErr w:type="spellStart"/>
      <w:r w:rsidRPr="00C466E0">
        <w:rPr>
          <w:rFonts w:cstheme="minorHAnsi"/>
        </w:rPr>
        <w:t>EtOAc:hexane</w:t>
      </w:r>
      <w:proofErr w:type="spellEnd"/>
      <w:r w:rsidRPr="00C466E0">
        <w:rPr>
          <w:rFonts w:cstheme="minorHAnsi"/>
        </w:rPr>
        <w:t xml:space="preserve">); </w:t>
      </w:r>
      <w:proofErr w:type="spellStart"/>
      <w:r w:rsidRPr="00C466E0">
        <w:rPr>
          <w:rFonts w:eastAsia="Times New Roman" w:cstheme="minorHAnsi"/>
        </w:rPr>
        <w:t>mp</w:t>
      </w:r>
      <w:proofErr w:type="spellEnd"/>
      <w:r w:rsidRPr="00C466E0">
        <w:rPr>
          <w:rFonts w:eastAsia="Times New Roman" w:cstheme="minorHAnsi"/>
        </w:rPr>
        <w:t xml:space="preserve"> 165–166 °C;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w:t>
      </w:r>
      <w:r w:rsidRPr="00C466E0">
        <w:rPr>
          <w:rFonts w:eastAsia="Times New Roman" w:cstheme="minorHAnsi"/>
        </w:rPr>
        <w:t>3040, 2922, 1596, 1577, 1254, 1377, 818, 773, 754</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7.83 (d, </w:t>
      </w:r>
      <w:r w:rsidRPr="00C466E0">
        <w:rPr>
          <w:rFonts w:cstheme="minorHAnsi"/>
          <w:i/>
          <w:iCs/>
        </w:rPr>
        <w:t>J</w:t>
      </w:r>
      <w:r w:rsidRPr="00C466E0">
        <w:rPr>
          <w:rFonts w:cstheme="minorHAnsi"/>
        </w:rPr>
        <w:t xml:space="preserve"> = 8.0 Hz, 2H, H-14/16), 7.58 (d, </w:t>
      </w:r>
      <w:r w:rsidRPr="00C466E0">
        <w:rPr>
          <w:rFonts w:cstheme="minorHAnsi"/>
          <w:i/>
          <w:iCs/>
        </w:rPr>
        <w:t>J</w:t>
      </w:r>
      <w:r w:rsidRPr="00C466E0">
        <w:rPr>
          <w:rFonts w:cstheme="minorHAnsi"/>
        </w:rPr>
        <w:t xml:space="preserve"> = 7.5 Hz, 1H, H-3/6), 7.46 (dd, </w:t>
      </w:r>
      <w:r w:rsidRPr="00C466E0">
        <w:rPr>
          <w:rFonts w:cstheme="minorHAnsi"/>
          <w:i/>
          <w:iCs/>
        </w:rPr>
        <w:t>J</w:t>
      </w:r>
      <w:r w:rsidRPr="00C466E0">
        <w:rPr>
          <w:rFonts w:cstheme="minorHAnsi"/>
        </w:rPr>
        <w:t xml:space="preserve"> = 8.0, 7.0 Hz, 2H, H-15), 7.22–7.27 (m, 3H, H-</w:t>
      </w:r>
      <w:proofErr w:type="spellStart"/>
      <w:r w:rsidRPr="00C466E0">
        <w:rPr>
          <w:rFonts w:cstheme="minorHAnsi"/>
        </w:rPr>
        <w:t>Ar</w:t>
      </w:r>
      <w:proofErr w:type="spellEnd"/>
      <w:r w:rsidRPr="00C466E0">
        <w:rPr>
          <w:rFonts w:cstheme="minorHAnsi"/>
        </w:rPr>
        <w:t xml:space="preserve">), 6.81 (dt, </w:t>
      </w:r>
      <w:r w:rsidRPr="00C466E0">
        <w:rPr>
          <w:rFonts w:cstheme="minorHAnsi"/>
          <w:i/>
          <w:iCs/>
        </w:rPr>
        <w:t>J</w:t>
      </w:r>
      <w:r w:rsidRPr="00C466E0">
        <w:rPr>
          <w:rFonts w:cstheme="minorHAnsi"/>
        </w:rPr>
        <w:t xml:space="preserve"> = 7.5, 1.0 Hz, 1H, H-1/2), 6.16 (d, </w:t>
      </w:r>
      <w:r w:rsidRPr="00C466E0">
        <w:rPr>
          <w:rFonts w:cstheme="minorHAnsi"/>
          <w:i/>
          <w:iCs/>
        </w:rPr>
        <w:t>J</w:t>
      </w:r>
      <w:r w:rsidRPr="00C466E0">
        <w:rPr>
          <w:rFonts w:cstheme="minorHAnsi"/>
        </w:rPr>
        <w:t xml:space="preserve"> = 7.5 Hz, 1H, H-3/6), 3.55 (d, </w:t>
      </w:r>
      <w:r w:rsidRPr="00C466E0">
        <w:rPr>
          <w:rFonts w:cstheme="minorHAnsi"/>
          <w:i/>
          <w:iCs/>
        </w:rPr>
        <w:t>J</w:t>
      </w:r>
      <w:r w:rsidRPr="00C466E0">
        <w:rPr>
          <w:rFonts w:cstheme="minorHAnsi"/>
        </w:rPr>
        <w:t xml:space="preserve"> = 16.0 Hz, 2H, H-10a), 2.95 (d, </w:t>
      </w:r>
      <w:r w:rsidRPr="00C466E0">
        <w:rPr>
          <w:rFonts w:cstheme="minorHAnsi"/>
          <w:i/>
          <w:iCs/>
        </w:rPr>
        <w:t>J</w:t>
      </w:r>
      <w:r w:rsidRPr="00C466E0">
        <w:rPr>
          <w:rFonts w:cstheme="minorHAnsi"/>
        </w:rPr>
        <w:t xml:space="preserve"> = 16.0 Hz, 2H, H-10b), 2.27 (s, 3H, H-17);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185.6 (C-8), 154.0 (C), 142.9 (C), 133.0 (C), 132.1 (C-11), 129.5 (C), 127.9 (C-1/2), 126.8 (C-14/16), 125.9 (C-15), 125.5 (C-14/16), 124.9 (C-1/2), 122.4 (C-3/6), 119.9 (C-3/6), 55.9 (C-9), 36.7 (C-10), 16.8 (C-17); </w:t>
      </w:r>
      <w:r w:rsidRPr="00C466E0">
        <w:rPr>
          <w:rFonts w:eastAsia="Times New Roman" w:cstheme="minorHAnsi"/>
        </w:rPr>
        <w:t>HRMS (ESI</w:t>
      </w:r>
      <w:r w:rsidRPr="00C466E0">
        <w:rPr>
          <w:rFonts w:eastAsia="Times New Roman" w:cstheme="minorHAnsi"/>
          <w:vertAlign w:val="superscript"/>
        </w:rPr>
        <w:t>+</w:t>
      </w:r>
      <w:r w:rsidRPr="00C466E0">
        <w:rPr>
          <w:rFonts w:eastAsia="Times New Roman" w:cstheme="minorHAnsi"/>
        </w:rPr>
        <w:t>): Found: 284.1436; C</w:t>
      </w:r>
      <w:r w:rsidRPr="00C466E0">
        <w:rPr>
          <w:rFonts w:eastAsia="Times New Roman" w:cstheme="minorHAnsi"/>
          <w:vertAlign w:val="subscript"/>
        </w:rPr>
        <w:t>21</w:t>
      </w:r>
      <w:r w:rsidRPr="00C466E0">
        <w:rPr>
          <w:rFonts w:eastAsia="Times New Roman" w:cstheme="minorHAnsi"/>
        </w:rPr>
        <w:t>H</w:t>
      </w:r>
      <w:r w:rsidRPr="00C466E0">
        <w:rPr>
          <w:rFonts w:eastAsia="Times New Roman" w:cstheme="minorHAnsi"/>
          <w:vertAlign w:val="subscript"/>
        </w:rPr>
        <w:t>18</w:t>
      </w:r>
      <w:r w:rsidRPr="00C466E0">
        <w:rPr>
          <w:rFonts w:eastAsia="Times New Roman" w:cstheme="minorHAnsi"/>
        </w:rPr>
        <w:t>N (MH</w:t>
      </w:r>
      <w:r w:rsidRPr="00C466E0">
        <w:rPr>
          <w:rFonts w:eastAsia="Times New Roman" w:cstheme="minorHAnsi"/>
          <w:vertAlign w:val="superscript"/>
        </w:rPr>
        <w:t>+</w:t>
      </w:r>
      <w:r w:rsidRPr="00C466E0">
        <w:rPr>
          <w:rFonts w:eastAsia="Times New Roman" w:cstheme="minorHAnsi"/>
        </w:rPr>
        <w:t>), Requires: 284.1434 (-0.9 ppm error).</w:t>
      </w:r>
    </w:p>
    <w:p w14:paraId="59F66E58" w14:textId="77777777" w:rsidR="006E0BE5" w:rsidRPr="00C466E0" w:rsidRDefault="006E0BE5" w:rsidP="006E0BE5">
      <w:pPr>
        <w:rPr>
          <w:rFonts w:cstheme="minorHAnsi"/>
        </w:rPr>
      </w:pPr>
      <w:r w:rsidRPr="00C466E0">
        <w:rPr>
          <w:rFonts w:cstheme="minorHAnsi"/>
        </w:rPr>
        <w:t>Lab notebook reference: 220/2</w:t>
      </w:r>
    </w:p>
    <w:p w14:paraId="5DF40A5F" w14:textId="77777777" w:rsidR="006E0BE5" w:rsidRPr="00C466E0" w:rsidRDefault="006E0BE5" w:rsidP="006E0BE5">
      <w:pPr>
        <w:spacing w:line="259" w:lineRule="auto"/>
        <w:jc w:val="left"/>
        <w:rPr>
          <w:rFonts w:cstheme="minorHAnsi"/>
        </w:rPr>
      </w:pPr>
      <w:r w:rsidRPr="00C466E0">
        <w:rPr>
          <w:rFonts w:cstheme="minorHAnsi"/>
        </w:rPr>
        <w:br w:type="page"/>
      </w:r>
    </w:p>
    <w:p w14:paraId="3790F429" w14:textId="16A28507" w:rsidR="006E0BE5" w:rsidRPr="00C466E0" w:rsidRDefault="006E0BE5" w:rsidP="006E0BE5">
      <w:pPr>
        <w:rPr>
          <w:rFonts w:cstheme="minorHAnsi"/>
        </w:rPr>
      </w:pPr>
      <w:r w:rsidRPr="00C466E0">
        <w:rPr>
          <w:rFonts w:cstheme="minorHAnsi"/>
          <w:b/>
        </w:rPr>
        <w:lastRenderedPageBreak/>
        <w:t>Spiro[cyclopentane-1,3'-indoline] (</w:t>
      </w:r>
      <w:r w:rsidR="00093E40" w:rsidRPr="00C466E0">
        <w:rPr>
          <w:rFonts w:cstheme="minorHAnsi"/>
          <w:b/>
        </w:rPr>
        <w:t>234</w:t>
      </w:r>
      <w:r w:rsidRPr="00C466E0">
        <w:rPr>
          <w:rFonts w:cstheme="minorHAnsi"/>
          <w:b/>
        </w:rPr>
        <w:t>)</w:t>
      </w:r>
    </w:p>
    <w:p w14:paraId="4EF39805" w14:textId="1D127F0D" w:rsidR="006E0BE5" w:rsidRPr="00C466E0" w:rsidRDefault="00087EEF" w:rsidP="006E0BE5">
      <w:pPr>
        <w:jc w:val="center"/>
        <w:rPr>
          <w:rFonts w:cstheme="minorHAnsi"/>
          <w:b/>
        </w:rPr>
      </w:pPr>
      <w:r w:rsidRPr="00C466E0">
        <w:rPr>
          <w:rFonts w:cstheme="minorHAnsi"/>
        </w:rPr>
        <w:object w:dxaOrig="1680" w:dyaOrig="1714" w14:anchorId="7AC769B9">
          <v:shape id="_x0000_i1232" type="#_x0000_t75" style="width:67.5pt;height:69pt" o:ole="">
            <v:imagedata r:id="rId413" o:title=""/>
          </v:shape>
          <o:OLEObject Type="Embed" ProgID="ChemDraw.Document.6.0" ShapeID="_x0000_i1232" DrawAspect="Content" ObjectID="_1657099241" r:id="rId414"/>
        </w:object>
      </w:r>
    </w:p>
    <w:p w14:paraId="721BCA76" w14:textId="37E10B01" w:rsidR="006E0BE5" w:rsidRPr="00C466E0" w:rsidRDefault="006E0BE5" w:rsidP="006E0BE5">
      <w:pPr>
        <w:rPr>
          <w:rFonts w:cstheme="minorHAnsi"/>
        </w:rPr>
      </w:pPr>
      <w:r w:rsidRPr="00C466E0">
        <w:rPr>
          <w:rFonts w:cstheme="minorHAnsi"/>
        </w:rPr>
        <w:t>To a 25 mL round-bottom flask containing 1</w:t>
      </w:r>
      <w:r w:rsidRPr="00C466E0">
        <w:rPr>
          <w:rFonts w:cstheme="minorHAnsi"/>
          <w:i/>
        </w:rPr>
        <w:t>H</w:t>
      </w:r>
      <w:r w:rsidRPr="00C466E0">
        <w:rPr>
          <w:rFonts w:cstheme="minorHAnsi"/>
        </w:rPr>
        <w:t xml:space="preserve">-indole (100 mg, 0.853 mmol) and freshly distilled THF (3 mL) at rt under argon was added </w:t>
      </w:r>
      <w:r w:rsidRPr="00C466E0">
        <w:rPr>
          <w:rFonts w:cstheme="minorHAnsi"/>
          <w:i/>
        </w:rPr>
        <w:t>t</w:t>
      </w:r>
      <w:r w:rsidRPr="00C466E0">
        <w:rPr>
          <w:rFonts w:cstheme="minorHAnsi"/>
        </w:rPr>
        <w:t>BuOK (1.9 mL, 1.0 M in THF, 1.9 mmol) and the solution stirred for 20–30 min, during which time the reaction solution turned cloudy. BEt</w:t>
      </w:r>
      <w:r w:rsidRPr="00C466E0">
        <w:rPr>
          <w:rFonts w:cstheme="minorHAnsi"/>
          <w:vertAlign w:val="subscript"/>
        </w:rPr>
        <w:t>3</w:t>
      </w:r>
      <w:r w:rsidRPr="00C466E0">
        <w:rPr>
          <w:rFonts w:cstheme="minorHAnsi"/>
        </w:rPr>
        <w:t xml:space="preserve"> (1.7 mL, 1.0 M in hexanes, 1.7 mmol) was added, turning the cloudy solution transparent, and the reaction stirred for 20–30 min. 1,4-Diiodobutane</w:t>
      </w:r>
      <w:r w:rsidR="00093E40" w:rsidRPr="00C466E0">
        <w:rPr>
          <w:rFonts w:cstheme="minorHAnsi"/>
        </w:rPr>
        <w:t xml:space="preserve"> </w:t>
      </w:r>
      <w:r w:rsidR="00093E40" w:rsidRPr="00C466E0">
        <w:rPr>
          <w:rFonts w:cstheme="minorHAnsi"/>
          <w:b/>
          <w:bCs/>
        </w:rPr>
        <w:t>184</w:t>
      </w:r>
      <w:r w:rsidRPr="00C466E0">
        <w:rPr>
          <w:rFonts w:cstheme="minorHAnsi"/>
        </w:rPr>
        <w:t xml:space="preserve"> (0.12 mL, 0.93 mmol) was added, and the reaction heated to reflux for 3 h, during which time a cloudy precipitate formed. Upon completion, the reaction was cooled to 0 °C, LiAlH</w:t>
      </w:r>
      <w:r w:rsidRPr="00C466E0">
        <w:rPr>
          <w:rFonts w:cstheme="minorHAnsi"/>
          <w:vertAlign w:val="subscript"/>
        </w:rPr>
        <w:t>4</w:t>
      </w:r>
      <w:r w:rsidRPr="00C466E0">
        <w:rPr>
          <w:rFonts w:cstheme="minorHAnsi"/>
        </w:rPr>
        <w:t xml:space="preserve"> (0.70 mL, 2.4 M in THF, 1.7 mmol) was added and the reaction stirred at rt for 30 min. The reaction was cooled to 0 °C, quenched slowly with saturated aqueous Rochelle’s salt (10 mL), and extracted successively with EtOAc (3 x 10 mL). The combined organics were washed with brine (10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(9:1 </w:t>
      </w:r>
      <w:proofErr w:type="spellStart"/>
      <w:r w:rsidRPr="00C466E0">
        <w:rPr>
          <w:rFonts w:cstheme="minorHAnsi"/>
        </w:rPr>
        <w:t>hexane:EtOAc</w:t>
      </w:r>
      <w:proofErr w:type="spellEnd"/>
      <w:r w:rsidRPr="00C466E0">
        <w:rPr>
          <w:rFonts w:cstheme="minorHAnsi"/>
        </w:rPr>
        <w:t xml:space="preserve">, then 6:4 </w:t>
      </w:r>
      <w:proofErr w:type="spellStart"/>
      <w:r w:rsidRPr="00C466E0">
        <w:rPr>
          <w:rFonts w:cstheme="minorHAnsi"/>
        </w:rPr>
        <w:t>hexane:EtOAc</w:t>
      </w:r>
      <w:proofErr w:type="spellEnd"/>
      <w:r w:rsidRPr="00C466E0">
        <w:rPr>
          <w:rFonts w:cstheme="minorHAnsi"/>
        </w:rPr>
        <w:t xml:space="preserve">), yielding the title compound </w:t>
      </w:r>
      <w:r w:rsidR="00093E40" w:rsidRPr="00C466E0">
        <w:rPr>
          <w:rFonts w:cstheme="minorHAnsi"/>
          <w:b/>
          <w:bCs/>
        </w:rPr>
        <w:t>234</w:t>
      </w:r>
      <w:r w:rsidRPr="00C466E0">
        <w:rPr>
          <w:rFonts w:cstheme="minorHAnsi"/>
        </w:rPr>
        <w:t xml:space="preserve"> as a yellow solid (133 mg, 90% yield); R</w:t>
      </w:r>
      <w:r w:rsidRPr="00C466E0">
        <w:rPr>
          <w:rFonts w:cstheme="minorHAnsi"/>
          <w:i/>
          <w:iCs/>
          <w:vertAlign w:val="subscript"/>
        </w:rPr>
        <w:t>f</w:t>
      </w:r>
      <w:r w:rsidRPr="00C466E0">
        <w:rPr>
          <w:rFonts w:cstheme="minorHAnsi"/>
          <w:iCs/>
          <w:vertAlign w:val="subscript"/>
        </w:rPr>
        <w:t xml:space="preserve"> </w:t>
      </w:r>
      <w:r w:rsidRPr="00C466E0">
        <w:rPr>
          <w:rFonts w:cstheme="minorHAnsi"/>
        </w:rPr>
        <w:t xml:space="preserve">0.63 (1:2 </w:t>
      </w:r>
      <w:proofErr w:type="spellStart"/>
      <w:r w:rsidRPr="00C466E0">
        <w:rPr>
          <w:rFonts w:cstheme="minorHAnsi"/>
        </w:rPr>
        <w:t>EtOAc:hexane</w:t>
      </w:r>
      <w:proofErr w:type="spellEnd"/>
      <w:r w:rsidRPr="00C466E0">
        <w:rPr>
          <w:rFonts w:cstheme="minorHAnsi"/>
        </w:rPr>
        <w:t xml:space="preserve">); </w:t>
      </w:r>
      <w:proofErr w:type="spellStart"/>
      <w:r w:rsidRPr="00C466E0">
        <w:rPr>
          <w:rFonts w:eastAsia="Times New Roman" w:cstheme="minorHAnsi"/>
        </w:rPr>
        <w:t>mp</w:t>
      </w:r>
      <w:proofErr w:type="spellEnd"/>
      <w:r w:rsidRPr="00C466E0">
        <w:rPr>
          <w:rFonts w:eastAsia="Times New Roman" w:cstheme="minorHAnsi"/>
        </w:rPr>
        <w:t xml:space="preserve"> 35–40 °C;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w:t>
      </w:r>
      <w:r w:rsidRPr="00C466E0">
        <w:rPr>
          <w:rFonts w:eastAsia="Times New Roman" w:cstheme="minorHAnsi"/>
        </w:rPr>
        <w:t>3207, 2952, 2854, 1604, 1485, 1459, 1027, 737</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7.09 (d, </w:t>
      </w:r>
      <w:r w:rsidRPr="00C466E0">
        <w:rPr>
          <w:rFonts w:cstheme="minorHAnsi"/>
          <w:i/>
          <w:iCs/>
        </w:rPr>
        <w:t>J</w:t>
      </w:r>
      <w:r w:rsidRPr="00C466E0">
        <w:rPr>
          <w:rFonts w:cstheme="minorHAnsi"/>
        </w:rPr>
        <w:t xml:space="preserve"> = 7.0 Hz, 1H, H-3/6), 7.06 (app. t, </w:t>
      </w:r>
      <w:r w:rsidRPr="00C466E0">
        <w:rPr>
          <w:rFonts w:cstheme="minorHAnsi"/>
          <w:i/>
          <w:iCs/>
        </w:rPr>
        <w:t>J</w:t>
      </w:r>
      <w:r w:rsidRPr="00C466E0">
        <w:rPr>
          <w:rFonts w:cstheme="minorHAnsi"/>
        </w:rPr>
        <w:t xml:space="preserve"> = 8.0 Hz, 1H, H-1/2), 6.78 (app. t, </w:t>
      </w:r>
      <w:r w:rsidRPr="00C466E0">
        <w:rPr>
          <w:rFonts w:cstheme="minorHAnsi"/>
          <w:i/>
          <w:iCs/>
        </w:rPr>
        <w:t>J</w:t>
      </w:r>
      <w:r w:rsidRPr="00C466E0">
        <w:rPr>
          <w:rFonts w:cstheme="minorHAnsi"/>
        </w:rPr>
        <w:t xml:space="preserve"> = 8.5 Hz, 1H, H-1/2), 6.68 (d, </w:t>
      </w:r>
      <w:r w:rsidRPr="00C466E0">
        <w:rPr>
          <w:rFonts w:cstheme="minorHAnsi"/>
          <w:i/>
          <w:iCs/>
        </w:rPr>
        <w:t>J</w:t>
      </w:r>
      <w:r w:rsidRPr="00C466E0">
        <w:rPr>
          <w:rFonts w:cstheme="minorHAnsi"/>
        </w:rPr>
        <w:t xml:space="preserve"> = 8.5 Hz, 1H, H-3/6), 3.63 (</w:t>
      </w:r>
      <w:proofErr w:type="spellStart"/>
      <w:r w:rsidRPr="00C466E0">
        <w:rPr>
          <w:rFonts w:cstheme="minorHAnsi"/>
        </w:rPr>
        <w:t>br</w:t>
      </w:r>
      <w:proofErr w:type="spellEnd"/>
      <w:r w:rsidRPr="00C466E0">
        <w:rPr>
          <w:rFonts w:cstheme="minorHAnsi"/>
        </w:rPr>
        <w:t xml:space="preserve"> s, 1H, NH-7), 3.39 (s, 2H, H-8), 1.81–1.94 (m, 6H, H-</w:t>
      </w:r>
      <w:proofErr w:type="spellStart"/>
      <w:r w:rsidRPr="00C466E0">
        <w:rPr>
          <w:rFonts w:cstheme="minorHAnsi"/>
        </w:rPr>
        <w:t>Alk</w:t>
      </w:r>
      <w:proofErr w:type="spellEnd"/>
      <w:r w:rsidRPr="00C466E0">
        <w:rPr>
          <w:rFonts w:cstheme="minorHAnsi"/>
        </w:rPr>
        <w:t>), 1.70–7.80 (m, 2H, H-</w:t>
      </w:r>
      <w:proofErr w:type="spellStart"/>
      <w:r w:rsidRPr="00C466E0">
        <w:rPr>
          <w:rFonts w:cstheme="minorHAnsi"/>
        </w:rPr>
        <w:t>Alk</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w:t>
      </w:r>
      <w:r w:rsidRPr="00C466E0">
        <w:rPr>
          <w:rFonts w:eastAsia="Times New Roman" w:cstheme="minorHAnsi"/>
        </w:rPr>
        <w:t>151.0 (C), 137.5 (C), 127.3 (CH), 122.3 (CH), 118.9 (CH), 109.6 (CH), 61.2 (CH</w:t>
      </w:r>
      <w:r w:rsidRPr="00C466E0">
        <w:rPr>
          <w:rFonts w:eastAsia="Times New Roman" w:cstheme="minorHAnsi"/>
          <w:vertAlign w:val="subscript"/>
        </w:rPr>
        <w:t>2</w:t>
      </w:r>
      <w:r w:rsidRPr="00C466E0">
        <w:rPr>
          <w:rFonts w:eastAsia="Times New Roman" w:cstheme="minorHAnsi"/>
        </w:rPr>
        <w:t>), 53.0 (C), 39.6 (2 x CH</w:t>
      </w:r>
      <w:r w:rsidRPr="00C466E0">
        <w:rPr>
          <w:rFonts w:eastAsia="Times New Roman" w:cstheme="minorHAnsi"/>
          <w:vertAlign w:val="subscript"/>
        </w:rPr>
        <w:t>2</w:t>
      </w:r>
      <w:r w:rsidRPr="00C466E0">
        <w:rPr>
          <w:rFonts w:eastAsia="Times New Roman" w:cstheme="minorHAnsi"/>
        </w:rPr>
        <w:t>), 25.1 (2 x CH</w:t>
      </w:r>
      <w:r w:rsidRPr="00C466E0">
        <w:rPr>
          <w:rFonts w:eastAsia="Times New Roman" w:cstheme="minorHAnsi"/>
          <w:vertAlign w:val="subscript"/>
        </w:rPr>
        <w:t>2</w:t>
      </w:r>
      <w:r w:rsidRPr="00C466E0">
        <w:rPr>
          <w:rFonts w:eastAsia="Times New Roman" w:cstheme="minorHAnsi"/>
        </w:rPr>
        <w:t>); HRMS (ESI</w:t>
      </w:r>
      <w:r w:rsidRPr="00C466E0">
        <w:rPr>
          <w:rFonts w:eastAsia="Times New Roman" w:cstheme="minorHAnsi"/>
          <w:vertAlign w:val="superscript"/>
        </w:rPr>
        <w:t>+</w:t>
      </w:r>
      <w:r w:rsidRPr="00C466E0">
        <w:rPr>
          <w:rFonts w:eastAsia="Times New Roman" w:cstheme="minorHAnsi"/>
        </w:rPr>
        <w:t>): Found: 174.1275; C</w:t>
      </w:r>
      <w:r w:rsidRPr="00C466E0">
        <w:rPr>
          <w:rFonts w:eastAsia="Times New Roman" w:cstheme="minorHAnsi"/>
          <w:vertAlign w:val="subscript"/>
        </w:rPr>
        <w:t>12</w:t>
      </w:r>
      <w:r w:rsidRPr="00C466E0">
        <w:rPr>
          <w:rFonts w:eastAsia="Times New Roman" w:cstheme="minorHAnsi"/>
        </w:rPr>
        <w:t>H</w:t>
      </w:r>
      <w:r w:rsidRPr="00C466E0">
        <w:rPr>
          <w:rFonts w:eastAsia="Times New Roman" w:cstheme="minorHAnsi"/>
          <w:vertAlign w:val="subscript"/>
        </w:rPr>
        <w:t>16</w:t>
      </w:r>
      <w:r w:rsidRPr="00C466E0">
        <w:rPr>
          <w:rFonts w:eastAsia="Times New Roman" w:cstheme="minorHAnsi"/>
        </w:rPr>
        <w:t>N (MH</w:t>
      </w:r>
      <w:r w:rsidRPr="00C466E0">
        <w:rPr>
          <w:rFonts w:eastAsia="Times New Roman" w:cstheme="minorHAnsi"/>
          <w:vertAlign w:val="superscript"/>
        </w:rPr>
        <w:t>+</w:t>
      </w:r>
      <w:r w:rsidRPr="00C466E0">
        <w:rPr>
          <w:rFonts w:eastAsia="Times New Roman" w:cstheme="minorHAnsi"/>
        </w:rPr>
        <w:t>), Requires: 174.1277 (1.1 ppm error).</w:t>
      </w:r>
    </w:p>
    <w:p w14:paraId="2F32F81F" w14:textId="77777777" w:rsidR="006E0BE5" w:rsidRPr="00C466E0" w:rsidRDefault="006E0BE5" w:rsidP="006E0BE5">
      <w:pPr>
        <w:rPr>
          <w:rFonts w:cstheme="minorHAnsi"/>
        </w:rPr>
      </w:pPr>
      <w:r w:rsidRPr="00C466E0">
        <w:rPr>
          <w:rFonts w:cstheme="minorHAnsi"/>
        </w:rPr>
        <w:t>Lab notebook reference: 169/1</w:t>
      </w:r>
    </w:p>
    <w:p w14:paraId="51657C6D" w14:textId="77777777" w:rsidR="006E0BE5" w:rsidRPr="00C466E0" w:rsidRDefault="006E0BE5" w:rsidP="006E0BE5">
      <w:pPr>
        <w:spacing w:line="259" w:lineRule="auto"/>
        <w:jc w:val="left"/>
        <w:rPr>
          <w:rFonts w:cstheme="minorHAnsi"/>
        </w:rPr>
      </w:pPr>
      <w:r w:rsidRPr="00C466E0">
        <w:rPr>
          <w:rFonts w:cstheme="minorHAnsi"/>
        </w:rPr>
        <w:br w:type="page"/>
      </w:r>
    </w:p>
    <w:p w14:paraId="599A9D19" w14:textId="3A75207F" w:rsidR="006E0BE5" w:rsidRPr="00C466E0" w:rsidRDefault="006E0BE5" w:rsidP="006E0BE5">
      <w:pPr>
        <w:rPr>
          <w:rFonts w:cstheme="minorHAnsi"/>
        </w:rPr>
      </w:pPr>
      <w:r w:rsidRPr="00C466E0">
        <w:rPr>
          <w:rFonts w:cstheme="minorHAnsi"/>
          <w:b/>
        </w:rPr>
        <w:lastRenderedPageBreak/>
        <w:t>2'-Methylspiro[</w:t>
      </w:r>
      <w:proofErr w:type="spellStart"/>
      <w:r w:rsidRPr="00C466E0">
        <w:rPr>
          <w:rFonts w:cstheme="minorHAnsi"/>
          <w:b/>
        </w:rPr>
        <w:t>cyclopent</w:t>
      </w:r>
      <w:proofErr w:type="spellEnd"/>
      <w:r w:rsidRPr="00C466E0">
        <w:rPr>
          <w:rFonts w:cstheme="minorHAnsi"/>
          <w:b/>
        </w:rPr>
        <w:t>[3]ene-1,3'-indole] (</w:t>
      </w:r>
      <w:r w:rsidR="00093E40" w:rsidRPr="00C466E0">
        <w:rPr>
          <w:rFonts w:cstheme="minorHAnsi"/>
          <w:b/>
        </w:rPr>
        <w:t>240</w:t>
      </w:r>
      <w:r w:rsidRPr="00C466E0">
        <w:rPr>
          <w:rFonts w:cstheme="minorHAnsi"/>
          <w:b/>
        </w:rPr>
        <w:t>)</w:t>
      </w:r>
    </w:p>
    <w:p w14:paraId="1B899B2E" w14:textId="75AB4736" w:rsidR="006E0BE5" w:rsidRPr="00C466E0" w:rsidRDefault="00087EEF" w:rsidP="006E0BE5">
      <w:pPr>
        <w:jc w:val="center"/>
        <w:rPr>
          <w:rFonts w:cstheme="minorHAnsi"/>
          <w:b/>
        </w:rPr>
      </w:pPr>
      <w:r w:rsidRPr="00C466E0">
        <w:rPr>
          <w:rFonts w:cstheme="minorHAnsi"/>
        </w:rPr>
        <w:object w:dxaOrig="2160" w:dyaOrig="1522" w14:anchorId="1F9BF8B7">
          <v:shape id="_x0000_i1233" type="#_x0000_t75" style="width:87pt;height:61.5pt" o:ole="">
            <v:imagedata r:id="rId415" o:title=""/>
          </v:shape>
          <o:OLEObject Type="Embed" ProgID="ChemDraw.Document.6.0" ShapeID="_x0000_i1233" DrawAspect="Content" ObjectID="_1657099242" r:id="rId416"/>
        </w:object>
      </w:r>
    </w:p>
    <w:p w14:paraId="0912F80D" w14:textId="0B3364EA" w:rsidR="006E0BE5" w:rsidRPr="00C466E0" w:rsidRDefault="006E0BE5" w:rsidP="006E0BE5">
      <w:pPr>
        <w:rPr>
          <w:rFonts w:eastAsia="Times New Roman" w:cstheme="minorHAnsi"/>
        </w:rPr>
      </w:pPr>
      <w:r w:rsidRPr="00C466E0">
        <w:rPr>
          <w:rFonts w:cstheme="minorHAnsi"/>
        </w:rPr>
        <w:t>To a 25 mL round-bottom flask containing 2-methyl-1</w:t>
      </w:r>
      <w:r w:rsidRPr="00C466E0">
        <w:rPr>
          <w:rFonts w:cstheme="minorHAnsi"/>
          <w:i/>
        </w:rPr>
        <w:t>H</w:t>
      </w:r>
      <w:r w:rsidRPr="00C466E0">
        <w:rPr>
          <w:rFonts w:cstheme="minorHAnsi"/>
        </w:rPr>
        <w:t xml:space="preserve">-indole (131 mg, 0.999 mmol) and freshly distilled THF (2.8 mL) at rt under argon was added </w:t>
      </w:r>
      <w:r w:rsidRPr="00C466E0">
        <w:rPr>
          <w:rFonts w:cstheme="minorHAnsi"/>
          <w:i/>
        </w:rPr>
        <w:t>t</w:t>
      </w:r>
      <w:r w:rsidRPr="00C466E0">
        <w:rPr>
          <w:rFonts w:cstheme="minorHAnsi"/>
        </w:rPr>
        <w:t>BuOK (2.2 mL, 1.0 M in THF, 2.2 mmol) and the solution stirred for 20–30 min, during which time the reaction solution turned cloudy. BEt</w:t>
      </w:r>
      <w:r w:rsidRPr="00C466E0">
        <w:rPr>
          <w:rFonts w:cstheme="minorHAnsi"/>
          <w:vertAlign w:val="subscript"/>
        </w:rPr>
        <w:t>3</w:t>
      </w:r>
      <w:r w:rsidRPr="00C466E0">
        <w:rPr>
          <w:rFonts w:cstheme="minorHAnsi"/>
        </w:rPr>
        <w:t xml:space="preserve"> (2.0 mL, 1.0 M in hexanes, 2.0 mmol) was added, turning the cloudy solution transparent, and the reaction stirred for 20–30 min. (Z)-1,4-Dibromobut-2-ene</w:t>
      </w:r>
      <w:r w:rsidRPr="00C466E0">
        <w:rPr>
          <w:rFonts w:cstheme="minorHAnsi"/>
          <w:vertAlign w:val="superscript"/>
        </w:rPr>
        <w:t xml:space="preserve"> </w:t>
      </w:r>
      <w:r w:rsidR="00093E40" w:rsidRPr="00C466E0">
        <w:rPr>
          <w:rFonts w:cstheme="minorHAnsi"/>
          <w:b/>
          <w:bCs/>
        </w:rPr>
        <w:t>198</w:t>
      </w:r>
      <w:r w:rsidRPr="00C466E0">
        <w:rPr>
          <w:rFonts w:cstheme="minorHAnsi"/>
        </w:rPr>
        <w:t xml:space="preserve"> (233 mg, 1.10 mmol) was added, and the reaction stirred at rt for 16 h, during which time a cloudy precipitate formed. The reaction was cooled to 0 °C, quenched with saturated aqueous NaHCO</w:t>
      </w:r>
      <w:r w:rsidRPr="00C466E0">
        <w:rPr>
          <w:rFonts w:cstheme="minorHAnsi"/>
          <w:vertAlign w:val="subscript"/>
        </w:rPr>
        <w:t>3</w:t>
      </w:r>
      <w:r w:rsidRPr="00C466E0">
        <w:rPr>
          <w:rFonts w:cstheme="minorHAnsi"/>
        </w:rPr>
        <w:t xml:space="preserve"> (10 mL), and extracted successively with EtOAc (3 x 10 mL). The combined organics were washed with brine (10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eluting with (9:1 </w:t>
      </w:r>
      <w:proofErr w:type="spellStart"/>
      <w:r w:rsidRPr="00C466E0">
        <w:rPr>
          <w:rFonts w:cstheme="minorHAnsi"/>
        </w:rPr>
        <w:t>hexane:EtOAc</w:t>
      </w:r>
      <w:proofErr w:type="spellEnd"/>
      <w:r w:rsidRPr="00C466E0">
        <w:rPr>
          <w:rFonts w:cstheme="minorHAnsi"/>
        </w:rPr>
        <w:t xml:space="preserve">, then 6:4 </w:t>
      </w:r>
      <w:proofErr w:type="spellStart"/>
      <w:r w:rsidRPr="00C466E0">
        <w:rPr>
          <w:rFonts w:cstheme="minorHAnsi"/>
        </w:rPr>
        <w:t>hexane:EtOAc</w:t>
      </w:r>
      <w:proofErr w:type="spellEnd"/>
      <w:r w:rsidRPr="00C466E0">
        <w:rPr>
          <w:rFonts w:cstheme="minorHAnsi"/>
        </w:rPr>
        <w:t xml:space="preserve">), yielding the title product </w:t>
      </w:r>
      <w:r w:rsidR="00093E40" w:rsidRPr="00C466E0">
        <w:rPr>
          <w:rFonts w:cstheme="minorHAnsi"/>
          <w:b/>
          <w:bCs/>
        </w:rPr>
        <w:t>240</w:t>
      </w:r>
      <w:r w:rsidR="00093E40" w:rsidRPr="00C466E0">
        <w:rPr>
          <w:rFonts w:cstheme="minorHAnsi"/>
        </w:rPr>
        <w:t xml:space="preserve"> </w:t>
      </w:r>
      <w:r w:rsidRPr="00C466E0">
        <w:rPr>
          <w:rFonts w:cstheme="minorHAnsi"/>
        </w:rPr>
        <w:t>as a brown oil (116 mg, 63% yield); R</w:t>
      </w:r>
      <w:r w:rsidRPr="00C466E0">
        <w:rPr>
          <w:rFonts w:cstheme="minorHAnsi"/>
          <w:i/>
          <w:iCs/>
          <w:vertAlign w:val="subscript"/>
        </w:rPr>
        <w:t>f</w:t>
      </w:r>
      <w:r w:rsidRPr="00C466E0">
        <w:rPr>
          <w:rFonts w:cstheme="minorHAnsi"/>
          <w:iCs/>
        </w:rPr>
        <w:t xml:space="preserve"> </w:t>
      </w:r>
      <w:r w:rsidRPr="00C466E0">
        <w:rPr>
          <w:rFonts w:cstheme="minorHAnsi"/>
        </w:rPr>
        <w:t xml:space="preserve">0.20 (1:1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w:t>
      </w:r>
      <w:r w:rsidRPr="00C466E0">
        <w:rPr>
          <w:rFonts w:eastAsia="Times New Roman" w:cstheme="minorHAnsi"/>
        </w:rPr>
        <w:t>3056, 2915, 2847, 1620. 1609, 1575, 1456, 931, 771, 748, 674</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7.53 (d, </w:t>
      </w:r>
      <w:r w:rsidRPr="00C466E0">
        <w:rPr>
          <w:rFonts w:cstheme="minorHAnsi"/>
          <w:i/>
          <w:iCs/>
        </w:rPr>
        <w:t>J</w:t>
      </w:r>
      <w:r w:rsidRPr="00C466E0">
        <w:rPr>
          <w:rFonts w:cstheme="minorHAnsi"/>
        </w:rPr>
        <w:t xml:space="preserve"> = 7.5 Hz, 1H, H-3/6), 7.34 (d, </w:t>
      </w:r>
      <w:r w:rsidRPr="00C466E0">
        <w:rPr>
          <w:rFonts w:cstheme="minorHAnsi"/>
          <w:i/>
          <w:iCs/>
        </w:rPr>
        <w:t>J</w:t>
      </w:r>
      <w:r w:rsidRPr="00C466E0">
        <w:rPr>
          <w:rFonts w:cstheme="minorHAnsi"/>
        </w:rPr>
        <w:t xml:space="preserve"> = 7.5 Hz, 1H, H-3/6), 7.29 (app. dt, </w:t>
      </w:r>
      <w:r w:rsidRPr="00C466E0">
        <w:rPr>
          <w:rFonts w:cstheme="minorHAnsi"/>
          <w:i/>
          <w:iCs/>
        </w:rPr>
        <w:t>J</w:t>
      </w:r>
      <w:r w:rsidRPr="00C466E0">
        <w:rPr>
          <w:rFonts w:cstheme="minorHAnsi"/>
        </w:rPr>
        <w:t xml:space="preserve"> = 7.5, 1.0 Hz, 1H, H-1/2), 7.17 (app. dt, </w:t>
      </w:r>
      <w:r w:rsidRPr="00C466E0">
        <w:rPr>
          <w:rFonts w:cstheme="minorHAnsi"/>
          <w:i/>
          <w:iCs/>
        </w:rPr>
        <w:t>J</w:t>
      </w:r>
      <w:r w:rsidRPr="00C466E0">
        <w:rPr>
          <w:rFonts w:cstheme="minorHAnsi"/>
        </w:rPr>
        <w:t xml:space="preserve"> = 7.5, 1.0 Hz, 1H, H-1/2), 5.92 (s, 2H, H-11), 2.68 (s, 4H, H-10), 2.27 (s, 3H, H-14);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w:t>
      </w:r>
      <w:r w:rsidRPr="00C466E0">
        <w:rPr>
          <w:rFonts w:eastAsia="Times New Roman" w:cstheme="minorHAnsi"/>
        </w:rPr>
        <w:t>187.0 (C), 153.7 (C), 146.4 (C), 129.8 (2 x CH), 127.5 (CH), 125.5 (CH), 121.0 (CH), 119.5 (CH), 61.3 (C), 41.3 (2 x CH</w:t>
      </w:r>
      <w:r w:rsidRPr="00C466E0">
        <w:rPr>
          <w:rFonts w:eastAsia="Times New Roman" w:cstheme="minorHAnsi"/>
          <w:vertAlign w:val="subscript"/>
        </w:rPr>
        <w:t>2</w:t>
      </w:r>
      <w:r w:rsidRPr="00C466E0">
        <w:rPr>
          <w:rFonts w:eastAsia="Times New Roman" w:cstheme="minorHAnsi"/>
        </w:rPr>
        <w:t>), 15.5 (CH</w:t>
      </w:r>
      <w:r w:rsidRPr="00C466E0">
        <w:rPr>
          <w:rFonts w:eastAsia="Times New Roman" w:cstheme="minorHAnsi"/>
          <w:vertAlign w:val="subscript"/>
        </w:rPr>
        <w:t>3</w:t>
      </w:r>
      <w:r w:rsidRPr="00C466E0">
        <w:rPr>
          <w:rFonts w:eastAsia="Times New Roman" w:cstheme="minorHAnsi"/>
        </w:rPr>
        <w:t>); HRMS (ESI</w:t>
      </w:r>
      <w:r w:rsidRPr="00C466E0">
        <w:rPr>
          <w:rFonts w:eastAsia="Times New Roman" w:cstheme="minorHAnsi"/>
          <w:vertAlign w:val="superscript"/>
        </w:rPr>
        <w:t>+</w:t>
      </w:r>
      <w:r w:rsidRPr="00C466E0">
        <w:rPr>
          <w:rFonts w:eastAsia="Times New Roman" w:cstheme="minorHAnsi"/>
        </w:rPr>
        <w:t>): Found: 184.1119; C</w:t>
      </w:r>
      <w:r w:rsidRPr="00C466E0">
        <w:rPr>
          <w:rFonts w:eastAsia="Times New Roman" w:cstheme="minorHAnsi"/>
          <w:vertAlign w:val="subscript"/>
        </w:rPr>
        <w:t>13</w:t>
      </w:r>
      <w:r w:rsidRPr="00C466E0">
        <w:rPr>
          <w:rFonts w:eastAsia="Times New Roman" w:cstheme="minorHAnsi"/>
        </w:rPr>
        <w:t>H</w:t>
      </w:r>
      <w:r w:rsidRPr="00C466E0">
        <w:rPr>
          <w:rFonts w:eastAsia="Times New Roman" w:cstheme="minorHAnsi"/>
          <w:vertAlign w:val="subscript"/>
        </w:rPr>
        <w:t>14</w:t>
      </w:r>
      <w:r w:rsidRPr="00C466E0">
        <w:rPr>
          <w:rFonts w:eastAsia="Times New Roman" w:cstheme="minorHAnsi"/>
        </w:rPr>
        <w:t>N (MH</w:t>
      </w:r>
      <w:r w:rsidRPr="00C466E0">
        <w:rPr>
          <w:rFonts w:eastAsia="Times New Roman" w:cstheme="minorHAnsi"/>
          <w:vertAlign w:val="superscript"/>
        </w:rPr>
        <w:t>+</w:t>
      </w:r>
      <w:r w:rsidRPr="00C466E0">
        <w:rPr>
          <w:rFonts w:eastAsia="Times New Roman" w:cstheme="minorHAnsi"/>
        </w:rPr>
        <w:t>), Requires: 184.1121 (-1.1 ppm error).</w:t>
      </w:r>
    </w:p>
    <w:p w14:paraId="37C2B103" w14:textId="77777777" w:rsidR="006E0BE5" w:rsidRPr="00C466E0" w:rsidRDefault="006E0BE5" w:rsidP="006E0BE5">
      <w:pPr>
        <w:rPr>
          <w:rFonts w:cstheme="minorHAnsi"/>
        </w:rPr>
      </w:pPr>
      <w:r w:rsidRPr="00C466E0">
        <w:rPr>
          <w:rFonts w:cstheme="minorHAnsi"/>
        </w:rPr>
        <w:t>Lab notebook reference: 167/1</w:t>
      </w:r>
    </w:p>
    <w:p w14:paraId="430D92F6" w14:textId="4C235560" w:rsidR="006E0BE5" w:rsidRPr="00C466E0" w:rsidRDefault="006E0BE5" w:rsidP="006E0BE5">
      <w:pPr>
        <w:rPr>
          <w:rFonts w:cstheme="minorHAnsi"/>
        </w:rPr>
      </w:pPr>
      <w:r w:rsidRPr="00C466E0">
        <w:rPr>
          <w:rFonts w:cstheme="minorHAnsi"/>
          <w:b/>
        </w:rPr>
        <w:t>2',3',5',6'-Tetrahydrospiro[indoline-3,4'-pyran] (</w:t>
      </w:r>
      <w:r w:rsidR="00093E40" w:rsidRPr="00C466E0">
        <w:rPr>
          <w:rFonts w:cstheme="minorHAnsi"/>
          <w:b/>
        </w:rPr>
        <w:t>244</w:t>
      </w:r>
      <w:r w:rsidRPr="00C466E0">
        <w:rPr>
          <w:rFonts w:cstheme="minorHAnsi"/>
          <w:b/>
        </w:rPr>
        <w:t>)</w:t>
      </w:r>
    </w:p>
    <w:p w14:paraId="7ACBBD28" w14:textId="62FA1CB3" w:rsidR="006E0BE5" w:rsidRPr="00C466E0" w:rsidRDefault="00087EEF" w:rsidP="006E0BE5">
      <w:pPr>
        <w:jc w:val="center"/>
        <w:rPr>
          <w:rFonts w:cstheme="minorHAnsi"/>
          <w:b/>
        </w:rPr>
      </w:pPr>
      <w:r w:rsidRPr="00C466E0">
        <w:rPr>
          <w:rFonts w:cstheme="minorHAnsi"/>
        </w:rPr>
        <w:object w:dxaOrig="1822" w:dyaOrig="1860" w14:anchorId="3DA159C0">
          <v:shape id="_x0000_i1234" type="#_x0000_t75" style="width:72.75pt;height:75pt" o:ole="">
            <v:imagedata r:id="rId417" o:title=""/>
          </v:shape>
          <o:OLEObject Type="Embed" ProgID="ChemDraw.Document.6.0" ShapeID="_x0000_i1234" DrawAspect="Content" ObjectID="_1657099243" r:id="rId418"/>
        </w:object>
      </w:r>
    </w:p>
    <w:p w14:paraId="7524A6E8" w14:textId="2F1214A3" w:rsidR="006E0BE5" w:rsidRPr="00C466E0" w:rsidRDefault="006E0BE5" w:rsidP="006E0BE5">
      <w:pPr>
        <w:rPr>
          <w:rFonts w:eastAsia="Times New Roman" w:cstheme="minorHAnsi"/>
          <w:color w:val="4472C4" w:themeColor="accent1"/>
        </w:rPr>
      </w:pPr>
      <w:r w:rsidRPr="00C466E0">
        <w:rPr>
          <w:rFonts w:cstheme="minorHAnsi"/>
        </w:rPr>
        <w:t>To a 25 mL round-bottom flask containing 1</w:t>
      </w:r>
      <w:r w:rsidRPr="00C466E0">
        <w:rPr>
          <w:rFonts w:cstheme="minorHAnsi"/>
          <w:i/>
        </w:rPr>
        <w:t>H</w:t>
      </w:r>
      <w:r w:rsidRPr="00C466E0">
        <w:rPr>
          <w:rFonts w:cstheme="minorHAnsi"/>
        </w:rPr>
        <w:t xml:space="preserve">-indole (117 mg, 1.00 mmol) and freshly distilled THF (3 mL) at rt under argon was added </w:t>
      </w:r>
      <w:r w:rsidRPr="00C466E0">
        <w:rPr>
          <w:rFonts w:cstheme="minorHAnsi"/>
          <w:i/>
        </w:rPr>
        <w:t>t</w:t>
      </w:r>
      <w:r w:rsidRPr="00C466E0">
        <w:rPr>
          <w:rFonts w:cstheme="minorHAnsi"/>
        </w:rPr>
        <w:t>BuOK (2.2 mL, 1.0 M in THF, 2.2 mmol) and the solution stirred for 20–30 min, during which time the reaction solution turned cloudy. BEt</w:t>
      </w:r>
      <w:r w:rsidRPr="00C466E0">
        <w:rPr>
          <w:rFonts w:cstheme="minorHAnsi"/>
          <w:vertAlign w:val="subscript"/>
        </w:rPr>
        <w:t>3</w:t>
      </w:r>
      <w:r w:rsidRPr="00C466E0">
        <w:rPr>
          <w:rFonts w:cstheme="minorHAnsi"/>
        </w:rPr>
        <w:t xml:space="preserve"> (2.0 mL, 1.0 M in hexanes, 2.0 mmol) was added, turning the cloudy solution transparent, and the reaction stirred for 20–30 min. 2-Bromoethyl ether </w:t>
      </w:r>
      <w:r w:rsidR="00093E40" w:rsidRPr="00C466E0">
        <w:rPr>
          <w:rFonts w:cstheme="minorHAnsi"/>
          <w:b/>
          <w:bCs/>
        </w:rPr>
        <w:t>186</w:t>
      </w:r>
      <w:r w:rsidR="00093E40" w:rsidRPr="00C466E0">
        <w:rPr>
          <w:rFonts w:cstheme="minorHAnsi"/>
        </w:rPr>
        <w:t xml:space="preserve"> </w:t>
      </w:r>
      <w:r w:rsidRPr="00C466E0">
        <w:rPr>
          <w:rFonts w:cstheme="minorHAnsi"/>
        </w:rPr>
        <w:t xml:space="preserve">(251 µL, 2.00 mmol), was added, </w:t>
      </w:r>
      <w:r w:rsidRPr="00C466E0">
        <w:rPr>
          <w:rFonts w:cstheme="minorHAnsi"/>
        </w:rPr>
        <w:lastRenderedPageBreak/>
        <w:t>and the reaction heated to reflux for 20 h, during which time a cloudy precipitate formed. The reaction was cooled to 0 °C, LiAlH</w:t>
      </w:r>
      <w:r w:rsidRPr="00C466E0">
        <w:rPr>
          <w:rFonts w:cstheme="minorHAnsi"/>
          <w:vertAlign w:val="subscript"/>
        </w:rPr>
        <w:t>4</w:t>
      </w:r>
      <w:r w:rsidRPr="00C466E0">
        <w:rPr>
          <w:rFonts w:cstheme="minorHAnsi"/>
        </w:rPr>
        <w:t xml:space="preserve"> (0.83 mL, 2.4 M in THF, 2.0 mmol) was added and the reaction stirred at rt for 30 min. The reaction was cooled to 0 °C, quenched slowly with saturated aqueous Rochelle’s salt (10 mL), and extracted successively with EtOAc (3 x 10 mL). The combined organics were washed with brine (10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(8:2 </w:t>
      </w:r>
      <w:proofErr w:type="spellStart"/>
      <w:r w:rsidRPr="00C466E0">
        <w:rPr>
          <w:rFonts w:cstheme="minorHAnsi"/>
        </w:rPr>
        <w:t>hexane:EtOAc</w:t>
      </w:r>
      <w:proofErr w:type="spellEnd"/>
      <w:r w:rsidRPr="00C466E0">
        <w:rPr>
          <w:rFonts w:cstheme="minorHAnsi"/>
        </w:rPr>
        <w:t xml:space="preserve">, then 100% EtOAc), yielding the title compound </w:t>
      </w:r>
      <w:r w:rsidR="00093E40" w:rsidRPr="00C466E0">
        <w:rPr>
          <w:rFonts w:cstheme="minorHAnsi"/>
          <w:b/>
          <w:bCs/>
        </w:rPr>
        <w:t>244</w:t>
      </w:r>
      <w:r w:rsidRPr="00C466E0">
        <w:rPr>
          <w:rFonts w:cstheme="minorHAnsi"/>
        </w:rPr>
        <w:t xml:space="preserve"> as an orange solid (110 mg, 58% yield); R</w:t>
      </w:r>
      <w:r w:rsidRPr="00C466E0">
        <w:rPr>
          <w:rFonts w:cstheme="minorHAnsi"/>
          <w:i/>
          <w:iCs/>
          <w:vertAlign w:val="subscript"/>
        </w:rPr>
        <w:t>f</w:t>
      </w:r>
      <w:r w:rsidRPr="00C466E0">
        <w:rPr>
          <w:rFonts w:cstheme="minorHAnsi"/>
          <w:iCs/>
        </w:rPr>
        <w:t xml:space="preserve"> </w:t>
      </w:r>
      <w:r w:rsidRPr="00C466E0">
        <w:rPr>
          <w:rFonts w:cstheme="minorHAnsi"/>
        </w:rPr>
        <w:t xml:space="preserve">0.15 (1:2 </w:t>
      </w:r>
      <w:proofErr w:type="spellStart"/>
      <w:r w:rsidRPr="00C466E0">
        <w:rPr>
          <w:rFonts w:cstheme="minorHAnsi"/>
        </w:rPr>
        <w:t>EtOAc:hexane</w:t>
      </w:r>
      <w:proofErr w:type="spellEnd"/>
      <w:r w:rsidRPr="00C466E0">
        <w:rPr>
          <w:rFonts w:cstheme="minorHAnsi"/>
        </w:rPr>
        <w:t xml:space="preserve">); </w:t>
      </w:r>
      <w:proofErr w:type="spellStart"/>
      <w:r w:rsidRPr="00C466E0">
        <w:rPr>
          <w:rFonts w:eastAsia="Times New Roman" w:cstheme="minorHAnsi"/>
        </w:rPr>
        <w:t>mp</w:t>
      </w:r>
      <w:proofErr w:type="spellEnd"/>
      <w:r w:rsidRPr="00C466E0">
        <w:rPr>
          <w:rFonts w:eastAsia="Times New Roman" w:cstheme="minorHAnsi"/>
        </w:rPr>
        <w:t xml:space="preserve"> 97–105 °C;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w:t>
      </w:r>
      <w:r w:rsidRPr="00C466E0">
        <w:rPr>
          <w:rFonts w:eastAsia="Times New Roman" w:cstheme="minorHAnsi"/>
        </w:rPr>
        <w:t>3344, 2928, 2846, 1607,1487, 1462, 1103, 1022, 741, 549</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7.11 (d, </w:t>
      </w:r>
      <w:r w:rsidRPr="00C466E0">
        <w:rPr>
          <w:rFonts w:cstheme="minorHAnsi"/>
          <w:i/>
          <w:iCs/>
        </w:rPr>
        <w:t>J</w:t>
      </w:r>
      <w:r w:rsidRPr="00C466E0">
        <w:rPr>
          <w:rFonts w:cstheme="minorHAnsi"/>
        </w:rPr>
        <w:t xml:space="preserve"> = 7.4 Hz, 1H, H-3/6), 7.07 (td, </w:t>
      </w:r>
      <w:r w:rsidRPr="00C466E0">
        <w:rPr>
          <w:rFonts w:cstheme="minorHAnsi"/>
          <w:i/>
          <w:iCs/>
        </w:rPr>
        <w:t>J</w:t>
      </w:r>
      <w:r w:rsidRPr="00C466E0">
        <w:rPr>
          <w:rFonts w:cstheme="minorHAnsi"/>
        </w:rPr>
        <w:t xml:space="preserve"> = 7.7, 1.3 Hz, 1H, H-1/2), 6.77 (td, </w:t>
      </w:r>
      <w:r w:rsidRPr="00C466E0">
        <w:rPr>
          <w:rFonts w:cstheme="minorHAnsi"/>
          <w:i/>
          <w:iCs/>
        </w:rPr>
        <w:t>J</w:t>
      </w:r>
      <w:r w:rsidRPr="00C466E0">
        <w:rPr>
          <w:rFonts w:cstheme="minorHAnsi"/>
        </w:rPr>
        <w:t xml:space="preserve"> = 7.5, 0.9 Hz, 1H, H-1/2), 6.66 (d, </w:t>
      </w:r>
      <w:r w:rsidRPr="00C466E0">
        <w:rPr>
          <w:rFonts w:cstheme="minorHAnsi"/>
          <w:i/>
          <w:iCs/>
        </w:rPr>
        <w:t>J</w:t>
      </w:r>
      <w:r w:rsidRPr="00C466E0">
        <w:rPr>
          <w:rFonts w:cstheme="minorHAnsi"/>
        </w:rPr>
        <w:t xml:space="preserve"> = 7.7 Hz, 1H, H-3/6), 3.98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11.8, 4.4, 2.5 Hz, 2H, H-14), 3.62–3.52 (m, 4H, H-8+10/11), 1.99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13.6, 12.3, 4.7 Hz, 1H, H-10/11), 1.67 (dd, </w:t>
      </w:r>
      <w:r w:rsidRPr="00C466E0">
        <w:rPr>
          <w:rFonts w:cstheme="minorHAnsi"/>
          <w:i/>
          <w:iCs/>
        </w:rPr>
        <w:t>J</w:t>
      </w:r>
      <w:r w:rsidRPr="00C466E0">
        <w:rPr>
          <w:rFonts w:cstheme="minorHAnsi"/>
        </w:rPr>
        <w:t xml:space="preserve"> = 13.7, 2.1 Hz, 1H, H-10/11);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150.4 (C-4/5), 136.4 (C-4/5), 127.9 (C-1/2), 122.6 (C-3/6), 118.7 (C-1/2), 109.7 (C-3/6), 65.1 (C-11), 56.4 (C-8), 43.6 (C-9), 36.3 (C-10); </w:t>
      </w:r>
      <w:r w:rsidRPr="00C466E0">
        <w:rPr>
          <w:rFonts w:eastAsia="Times New Roman" w:cstheme="minorHAnsi"/>
        </w:rPr>
        <w:t>HRMS (ESI</w:t>
      </w:r>
      <w:r w:rsidRPr="00C466E0">
        <w:rPr>
          <w:rFonts w:eastAsia="Times New Roman" w:cstheme="minorHAnsi"/>
          <w:vertAlign w:val="superscript"/>
        </w:rPr>
        <w:t>+</w:t>
      </w:r>
      <w:r w:rsidRPr="00C466E0">
        <w:rPr>
          <w:rFonts w:eastAsia="Times New Roman" w:cstheme="minorHAnsi"/>
        </w:rPr>
        <w:t>): Found: 190.1221; C</w:t>
      </w:r>
      <w:r w:rsidRPr="00C466E0">
        <w:rPr>
          <w:rFonts w:eastAsia="Times New Roman" w:cstheme="minorHAnsi"/>
          <w:vertAlign w:val="subscript"/>
        </w:rPr>
        <w:t>12</w:t>
      </w:r>
      <w:r w:rsidRPr="00C466E0">
        <w:rPr>
          <w:rFonts w:eastAsia="Times New Roman" w:cstheme="minorHAnsi"/>
        </w:rPr>
        <w:t>H</w:t>
      </w:r>
      <w:r w:rsidRPr="00C466E0">
        <w:rPr>
          <w:rFonts w:eastAsia="Times New Roman" w:cstheme="minorHAnsi"/>
          <w:vertAlign w:val="subscript"/>
        </w:rPr>
        <w:t>16</w:t>
      </w:r>
      <w:r w:rsidRPr="00C466E0">
        <w:rPr>
          <w:rFonts w:eastAsia="Times New Roman" w:cstheme="minorHAnsi"/>
        </w:rPr>
        <w:t>NO (MH</w:t>
      </w:r>
      <w:r w:rsidRPr="00C466E0">
        <w:rPr>
          <w:rFonts w:eastAsia="Times New Roman" w:cstheme="minorHAnsi"/>
          <w:vertAlign w:val="superscript"/>
        </w:rPr>
        <w:t>+</w:t>
      </w:r>
      <w:r w:rsidRPr="00C466E0">
        <w:rPr>
          <w:rFonts w:eastAsia="Times New Roman" w:cstheme="minorHAnsi"/>
        </w:rPr>
        <w:t>), Requires: 190.1226 (2.6 ppm error).</w:t>
      </w:r>
    </w:p>
    <w:p w14:paraId="1A240A65" w14:textId="77777777" w:rsidR="006E0BE5" w:rsidRPr="00C466E0" w:rsidRDefault="006E0BE5" w:rsidP="006E0BE5">
      <w:pPr>
        <w:rPr>
          <w:rFonts w:cstheme="minorHAnsi"/>
        </w:rPr>
      </w:pPr>
      <w:r w:rsidRPr="00C466E0">
        <w:rPr>
          <w:rFonts w:cstheme="minorHAnsi"/>
        </w:rPr>
        <w:t>Lab notebook reference: 180/4</w:t>
      </w:r>
    </w:p>
    <w:p w14:paraId="73AF7EC2" w14:textId="16D91950" w:rsidR="006E0BE5" w:rsidRPr="00C466E0" w:rsidRDefault="006E0BE5" w:rsidP="006E0BE5">
      <w:pPr>
        <w:rPr>
          <w:rFonts w:cstheme="minorHAnsi"/>
        </w:rPr>
      </w:pPr>
      <w:r w:rsidRPr="00C466E0">
        <w:rPr>
          <w:rFonts w:cstheme="minorHAnsi"/>
          <w:b/>
        </w:rPr>
        <w:t>(</w:t>
      </w:r>
      <w:r w:rsidRPr="00C466E0">
        <w:rPr>
          <w:rStyle w:val="tgc"/>
          <w:rFonts w:cstheme="minorHAnsi"/>
          <w:b/>
        </w:rPr>
        <w:t>±</w:t>
      </w:r>
      <w:r w:rsidRPr="00C466E0">
        <w:rPr>
          <w:rFonts w:cstheme="minorHAnsi"/>
          <w:b/>
        </w:rPr>
        <w:t>)-2-Methyl-2',3',5',6'-tetrahydrospiro[indoline-3,4'-pyran] (</w:t>
      </w:r>
      <w:r w:rsidR="00093E40" w:rsidRPr="00C466E0">
        <w:rPr>
          <w:rFonts w:cstheme="minorHAnsi"/>
          <w:b/>
        </w:rPr>
        <w:t>245</w:t>
      </w:r>
      <w:r w:rsidRPr="00C466E0">
        <w:rPr>
          <w:rFonts w:cstheme="minorHAnsi"/>
          <w:b/>
        </w:rPr>
        <w:t>)</w:t>
      </w:r>
    </w:p>
    <w:p w14:paraId="2E9ECFEA" w14:textId="499642B0" w:rsidR="006E0BE5" w:rsidRPr="00C466E0" w:rsidRDefault="00087EEF" w:rsidP="006E0BE5">
      <w:pPr>
        <w:jc w:val="center"/>
        <w:rPr>
          <w:rFonts w:cstheme="minorHAnsi"/>
          <w:b/>
        </w:rPr>
      </w:pPr>
      <w:r w:rsidRPr="00C466E0">
        <w:rPr>
          <w:rFonts w:cstheme="minorHAnsi"/>
        </w:rPr>
        <w:object w:dxaOrig="1903" w:dyaOrig="1858" w14:anchorId="71FCE959">
          <v:shape id="_x0000_i1235" type="#_x0000_t75" style="width:77.25pt;height:74.25pt" o:ole="">
            <v:imagedata r:id="rId419" o:title=""/>
          </v:shape>
          <o:OLEObject Type="Embed" ProgID="ChemDraw.Document.6.0" ShapeID="_x0000_i1235" DrawAspect="Content" ObjectID="_1657099244" r:id="rId420"/>
        </w:object>
      </w:r>
    </w:p>
    <w:p w14:paraId="1D9B0C2B" w14:textId="4D0D8C35" w:rsidR="006E0BE5" w:rsidRPr="00C466E0" w:rsidRDefault="006E0BE5" w:rsidP="006E0BE5">
      <w:pPr>
        <w:rPr>
          <w:rFonts w:eastAsia="Times New Roman" w:cstheme="minorHAnsi"/>
          <w:color w:val="4472C4" w:themeColor="accent1"/>
        </w:rPr>
      </w:pPr>
      <w:r w:rsidRPr="00C466E0">
        <w:rPr>
          <w:rFonts w:cstheme="minorHAnsi"/>
        </w:rPr>
        <w:t>To a 25 mL round-bottom flask containing 2-methyl-1</w:t>
      </w:r>
      <w:r w:rsidRPr="00C466E0">
        <w:rPr>
          <w:rFonts w:cstheme="minorHAnsi"/>
          <w:i/>
        </w:rPr>
        <w:t>H</w:t>
      </w:r>
      <w:r w:rsidRPr="00C466E0">
        <w:rPr>
          <w:rFonts w:cstheme="minorHAnsi"/>
        </w:rPr>
        <w:t xml:space="preserve">-indole (131 mg, 1.00 mmol) and freshly distilled THF (3 mL) at rt under argon was added </w:t>
      </w:r>
      <w:r w:rsidRPr="00C466E0">
        <w:rPr>
          <w:rFonts w:cstheme="minorHAnsi"/>
          <w:i/>
        </w:rPr>
        <w:t>t</w:t>
      </w:r>
      <w:r w:rsidRPr="00C466E0">
        <w:rPr>
          <w:rFonts w:cstheme="minorHAnsi"/>
        </w:rPr>
        <w:t>BuOK (2.2 mL, 1.0 M in THF, 2.2 mmol) and the solution stirred for 20–30 min, during which time the reaction solution turned cloudy. BEt</w:t>
      </w:r>
      <w:r w:rsidRPr="00C466E0">
        <w:rPr>
          <w:rFonts w:cstheme="minorHAnsi"/>
          <w:vertAlign w:val="subscript"/>
        </w:rPr>
        <w:t>3</w:t>
      </w:r>
      <w:r w:rsidRPr="00C466E0">
        <w:rPr>
          <w:rFonts w:cstheme="minorHAnsi"/>
        </w:rPr>
        <w:t xml:space="preserve"> (2.0 mL, 1.0 M in hexanes, 2.0 mmol) was added, turning the cloudy solution transparent, and the reaction stirred for 20–30 min. 2-Bromoethyl ether </w:t>
      </w:r>
      <w:r w:rsidR="00093E40" w:rsidRPr="00C466E0">
        <w:rPr>
          <w:rFonts w:cstheme="minorHAnsi"/>
          <w:b/>
          <w:bCs/>
        </w:rPr>
        <w:t>186</w:t>
      </w:r>
      <w:r w:rsidR="00093E40" w:rsidRPr="00C466E0">
        <w:rPr>
          <w:rFonts w:cstheme="minorHAnsi"/>
        </w:rPr>
        <w:t xml:space="preserve"> </w:t>
      </w:r>
      <w:r w:rsidRPr="00C466E0">
        <w:rPr>
          <w:rFonts w:cstheme="minorHAnsi"/>
        </w:rPr>
        <w:t>(251 µL, 2.00 mmol), was added, and the reaction heated to reflux for 20 h, during which time a cloudy precipitate formed (the reaction did not consume all starting material). The reaction was cooled to 0 °C, LiAlH</w:t>
      </w:r>
      <w:r w:rsidRPr="00C466E0">
        <w:rPr>
          <w:rFonts w:cstheme="minorHAnsi"/>
          <w:vertAlign w:val="subscript"/>
        </w:rPr>
        <w:t>4</w:t>
      </w:r>
      <w:r w:rsidRPr="00C466E0">
        <w:rPr>
          <w:rFonts w:cstheme="minorHAnsi"/>
        </w:rPr>
        <w:t xml:space="preserve"> (0.83 mL, 2.4 M in THF, 2.0 mmol) was added and the reaction stirred at rt for 30 min. The reaction was cooled to 0 °C, quenched slowly with saturated aqueous Rochelle’s salt (10 mL), and extracted successively with EtOAc (3 x 10 mL). The combined organics were washed with brine (10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(8:2 </w:t>
      </w:r>
      <w:proofErr w:type="spellStart"/>
      <w:r w:rsidRPr="00C466E0">
        <w:rPr>
          <w:rFonts w:cstheme="minorHAnsi"/>
        </w:rPr>
        <w:t>hexane:EtOAc</w:t>
      </w:r>
      <w:proofErr w:type="spellEnd"/>
      <w:r w:rsidRPr="00C466E0">
        <w:rPr>
          <w:rFonts w:cstheme="minorHAnsi"/>
        </w:rPr>
        <w:t xml:space="preserve">, then 7:3 </w:t>
      </w:r>
      <w:proofErr w:type="spellStart"/>
      <w:r w:rsidRPr="00C466E0">
        <w:rPr>
          <w:rFonts w:cstheme="minorHAnsi"/>
        </w:rPr>
        <w:t>EtOAc:hexane</w:t>
      </w:r>
      <w:proofErr w:type="spellEnd"/>
      <w:r w:rsidRPr="00C466E0">
        <w:rPr>
          <w:rFonts w:cstheme="minorHAnsi"/>
        </w:rPr>
        <w:t xml:space="preserve">), yielding the title </w:t>
      </w:r>
      <w:r w:rsidRPr="00C466E0">
        <w:rPr>
          <w:rFonts w:cstheme="minorHAnsi"/>
        </w:rPr>
        <w:lastRenderedPageBreak/>
        <w:t xml:space="preserve">compound </w:t>
      </w:r>
      <w:r w:rsidR="00093E40" w:rsidRPr="00C466E0">
        <w:rPr>
          <w:rFonts w:cstheme="minorHAnsi"/>
          <w:b/>
          <w:bCs/>
        </w:rPr>
        <w:t>245</w:t>
      </w:r>
      <w:r w:rsidRPr="00C466E0">
        <w:rPr>
          <w:rFonts w:cstheme="minorHAnsi"/>
        </w:rPr>
        <w:t xml:space="preserve"> as an orange solid (134 mg, 66% yield); R</w:t>
      </w:r>
      <w:r w:rsidRPr="00C466E0">
        <w:rPr>
          <w:rFonts w:cstheme="minorHAnsi"/>
          <w:i/>
          <w:iCs/>
          <w:vertAlign w:val="subscript"/>
        </w:rPr>
        <w:t>f</w:t>
      </w:r>
      <w:r w:rsidRPr="00C466E0">
        <w:rPr>
          <w:rFonts w:cstheme="minorHAnsi"/>
          <w:iCs/>
        </w:rPr>
        <w:t xml:space="preserve"> </w:t>
      </w:r>
      <w:r w:rsidRPr="00C466E0">
        <w:rPr>
          <w:rFonts w:cstheme="minorHAnsi"/>
        </w:rPr>
        <w:t xml:space="preserve">0.28 (1:2 </w:t>
      </w:r>
      <w:proofErr w:type="spellStart"/>
      <w:r w:rsidRPr="00C466E0">
        <w:rPr>
          <w:rFonts w:cstheme="minorHAnsi"/>
        </w:rPr>
        <w:t>EtOAc:hexane</w:t>
      </w:r>
      <w:proofErr w:type="spellEnd"/>
      <w:r w:rsidRPr="00C466E0">
        <w:rPr>
          <w:rFonts w:cstheme="minorHAnsi"/>
        </w:rPr>
        <w:t xml:space="preserve">); </w:t>
      </w:r>
      <w:proofErr w:type="spellStart"/>
      <w:r w:rsidRPr="00C466E0">
        <w:rPr>
          <w:rFonts w:eastAsia="Times New Roman" w:cstheme="minorHAnsi"/>
        </w:rPr>
        <w:t>mp</w:t>
      </w:r>
      <w:proofErr w:type="spellEnd"/>
      <w:r w:rsidRPr="00C466E0">
        <w:rPr>
          <w:rFonts w:eastAsia="Times New Roman" w:cstheme="minorHAnsi"/>
        </w:rPr>
        <w:t xml:space="preserve"> 103–106 °C;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3329, 2922, 2851, 1607, 1482, 1463, 1104, 1018, 740, 544;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7.24 (dd, </w:t>
      </w:r>
      <w:r w:rsidRPr="00C466E0">
        <w:rPr>
          <w:rFonts w:cstheme="minorHAnsi"/>
          <w:i/>
          <w:iCs/>
        </w:rPr>
        <w:t>J</w:t>
      </w:r>
      <w:r w:rsidRPr="00C466E0">
        <w:rPr>
          <w:rFonts w:cstheme="minorHAnsi"/>
        </w:rPr>
        <w:t xml:space="preserve"> = 7.5, 1.0 Hz, 1H, H-3/6), 7.08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8.0, 1.5 Hz, 1H, H-1/2), 6.77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=7.5, 1.0 Hz, 1H, H-1/2), 6.64 (d, </w:t>
      </w:r>
      <w:r w:rsidRPr="00C466E0">
        <w:rPr>
          <w:rFonts w:cstheme="minorHAnsi"/>
          <w:i/>
          <w:iCs/>
        </w:rPr>
        <w:t>J</w:t>
      </w:r>
      <w:r w:rsidRPr="00C466E0">
        <w:rPr>
          <w:rFonts w:cstheme="minorHAnsi"/>
        </w:rPr>
        <w:t xml:space="preserve"> = 8.0 Hz, 1H, H-3/6), 3.95–4.01 (m, 2H, H-12/13), 3.77–3.84 (m, 2H, H-12/13), 3.63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12.0, 9.0, 3.0 Hz, 1H, H-8), 3.54 (</w:t>
      </w:r>
      <w:proofErr w:type="spellStart"/>
      <w:r w:rsidRPr="00C466E0">
        <w:rPr>
          <w:rFonts w:cstheme="minorHAnsi"/>
        </w:rPr>
        <w:t>br</w:t>
      </w:r>
      <w:proofErr w:type="spellEnd"/>
      <w:r w:rsidRPr="00C466E0">
        <w:rPr>
          <w:rFonts w:cstheme="minorHAnsi"/>
        </w:rPr>
        <w:t xml:space="preserve"> s, 1H, NH-7), 1.96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=13.5, 9.0, 4.0 Hz, 1H, H-11/14), 1.78–1.89 (m, 2H, H-11/14), 1.69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13.5, 9.0, 4.0 Hz, 1H, H-11/14), 1.16 (d, </w:t>
      </w:r>
      <w:r w:rsidRPr="00C466E0">
        <w:rPr>
          <w:rFonts w:cstheme="minorHAnsi"/>
          <w:i/>
          <w:iCs/>
        </w:rPr>
        <w:t>J</w:t>
      </w:r>
      <w:r w:rsidRPr="00C466E0">
        <w:rPr>
          <w:rFonts w:cstheme="minorHAnsi"/>
        </w:rPr>
        <w:t xml:space="preserve"> = 6.5 Hz, 3H, H-10);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149.2 (C-4/5), 135.5 (C-4/5), 127.7 (C-3/6), 123.5 (C-1/2), 118.5 (C-1/2), 109.6 (C-3/6), 65.1 (C-12/13), 64.9 (C-12/13), 61.8 (C-8), 44.9 (C-9), 36.2 (C-11/14), 30.1 (C-11/14), 19.9 (C-10); </w:t>
      </w:r>
      <w:r w:rsidRPr="00C466E0">
        <w:rPr>
          <w:rFonts w:eastAsia="Times New Roman" w:cstheme="minorHAnsi"/>
        </w:rPr>
        <w:t>HRMS (ESI</w:t>
      </w:r>
      <w:r w:rsidRPr="00C466E0">
        <w:rPr>
          <w:rFonts w:eastAsia="Times New Roman" w:cstheme="minorHAnsi"/>
          <w:vertAlign w:val="superscript"/>
        </w:rPr>
        <w:t>+</w:t>
      </w:r>
      <w:r w:rsidRPr="00C466E0">
        <w:rPr>
          <w:rFonts w:eastAsia="Times New Roman" w:cstheme="minorHAnsi"/>
        </w:rPr>
        <w:t xml:space="preserve">): Found: </w:t>
      </w:r>
      <w:r w:rsidRPr="00C466E0">
        <w:rPr>
          <w:rFonts w:cstheme="minorHAnsi"/>
        </w:rPr>
        <w:t>204.1374</w:t>
      </w:r>
      <w:r w:rsidRPr="00C466E0">
        <w:rPr>
          <w:rFonts w:eastAsia="Times New Roman" w:cstheme="minorHAnsi"/>
        </w:rPr>
        <w:t>; C</w:t>
      </w:r>
      <w:r w:rsidRPr="00C466E0">
        <w:rPr>
          <w:rFonts w:eastAsia="Times New Roman" w:cstheme="minorHAnsi"/>
          <w:vertAlign w:val="subscript"/>
        </w:rPr>
        <w:t>13</w:t>
      </w:r>
      <w:r w:rsidRPr="00C466E0">
        <w:rPr>
          <w:rFonts w:eastAsia="Times New Roman" w:cstheme="minorHAnsi"/>
        </w:rPr>
        <w:t>H</w:t>
      </w:r>
      <w:r w:rsidRPr="00C466E0">
        <w:rPr>
          <w:rFonts w:eastAsia="Times New Roman" w:cstheme="minorHAnsi"/>
          <w:vertAlign w:val="subscript"/>
        </w:rPr>
        <w:t>18</w:t>
      </w:r>
      <w:r w:rsidRPr="00C466E0">
        <w:rPr>
          <w:rFonts w:eastAsia="Times New Roman" w:cstheme="minorHAnsi"/>
        </w:rPr>
        <w:t>N (MH</w:t>
      </w:r>
      <w:r w:rsidRPr="00C466E0">
        <w:rPr>
          <w:rFonts w:eastAsia="Times New Roman" w:cstheme="minorHAnsi"/>
          <w:vertAlign w:val="superscript"/>
        </w:rPr>
        <w:t>+</w:t>
      </w:r>
      <w:r w:rsidRPr="00C466E0">
        <w:rPr>
          <w:rFonts w:eastAsia="Times New Roman" w:cstheme="minorHAnsi"/>
        </w:rPr>
        <w:t xml:space="preserve">), Requires: </w:t>
      </w:r>
      <w:r w:rsidRPr="00C466E0">
        <w:rPr>
          <w:rFonts w:cstheme="minorHAnsi"/>
        </w:rPr>
        <w:t xml:space="preserve">204.1383 </w:t>
      </w:r>
      <w:r w:rsidRPr="00C466E0">
        <w:rPr>
          <w:rFonts w:eastAsia="Times New Roman" w:cstheme="minorHAnsi"/>
        </w:rPr>
        <w:t>(-3.7 ppm error).</w:t>
      </w:r>
    </w:p>
    <w:p w14:paraId="602E7E06" w14:textId="77777777" w:rsidR="006E0BE5" w:rsidRPr="00C466E0" w:rsidRDefault="006E0BE5" w:rsidP="006E0BE5">
      <w:pPr>
        <w:rPr>
          <w:rFonts w:cstheme="minorHAnsi"/>
        </w:rPr>
      </w:pPr>
      <w:r w:rsidRPr="00C466E0">
        <w:rPr>
          <w:rFonts w:cstheme="minorHAnsi"/>
        </w:rPr>
        <w:t>Lab notebook reference: 180/5</w:t>
      </w:r>
    </w:p>
    <w:p w14:paraId="72A5930E" w14:textId="38F175D6" w:rsidR="006E0BE5" w:rsidRPr="00C466E0" w:rsidRDefault="006E0BE5" w:rsidP="006E0BE5">
      <w:pPr>
        <w:rPr>
          <w:rFonts w:cstheme="minorHAnsi"/>
        </w:rPr>
      </w:pPr>
      <w:r w:rsidRPr="00C466E0">
        <w:rPr>
          <w:rFonts w:cstheme="minorHAnsi"/>
          <w:b/>
        </w:rPr>
        <w:t>2-Methyl-2',3',5',6'-tetrahydrospiro[indole-3,4'-pyran] (</w:t>
      </w:r>
      <w:r w:rsidR="00093E40" w:rsidRPr="00C466E0">
        <w:rPr>
          <w:rFonts w:cstheme="minorHAnsi"/>
          <w:b/>
        </w:rPr>
        <w:t>246</w:t>
      </w:r>
      <w:r w:rsidRPr="00C466E0">
        <w:rPr>
          <w:rFonts w:cstheme="minorHAnsi"/>
          <w:b/>
        </w:rPr>
        <w:t>)</w:t>
      </w:r>
    </w:p>
    <w:p w14:paraId="550768FC" w14:textId="365D902C" w:rsidR="006E0BE5" w:rsidRPr="00C466E0" w:rsidRDefault="00087EEF" w:rsidP="006E0BE5">
      <w:pPr>
        <w:jc w:val="center"/>
        <w:rPr>
          <w:rFonts w:cstheme="minorHAnsi"/>
          <w:b/>
        </w:rPr>
      </w:pPr>
      <w:r w:rsidRPr="00C466E0">
        <w:rPr>
          <w:rFonts w:cstheme="minorHAnsi"/>
        </w:rPr>
        <w:object w:dxaOrig="2160" w:dyaOrig="1665" w14:anchorId="0E90E9EE">
          <v:shape id="_x0000_i1236" type="#_x0000_t75" style="width:87pt;height:66pt" o:ole="">
            <v:imagedata r:id="rId421" o:title=""/>
          </v:shape>
          <o:OLEObject Type="Embed" ProgID="ChemDraw.Document.6.0" ShapeID="_x0000_i1236" DrawAspect="Content" ObjectID="_1657099245" r:id="rId422"/>
        </w:object>
      </w:r>
    </w:p>
    <w:p w14:paraId="185370C7" w14:textId="4924BD65" w:rsidR="006E0BE5" w:rsidRPr="00C466E0" w:rsidRDefault="006E0BE5" w:rsidP="006E0BE5">
      <w:pPr>
        <w:rPr>
          <w:rFonts w:eastAsia="Times New Roman" w:cstheme="minorHAnsi"/>
          <w:color w:val="4472C4" w:themeColor="accent1"/>
        </w:rPr>
      </w:pPr>
      <w:r w:rsidRPr="00C466E0">
        <w:rPr>
          <w:rFonts w:cstheme="minorHAnsi"/>
        </w:rPr>
        <w:t>To a 25 mL round-bottom flask containing 2-methyl-1</w:t>
      </w:r>
      <w:r w:rsidRPr="00C466E0">
        <w:rPr>
          <w:rFonts w:cstheme="minorHAnsi"/>
          <w:i/>
        </w:rPr>
        <w:t>H</w:t>
      </w:r>
      <w:r w:rsidRPr="00C466E0">
        <w:rPr>
          <w:rFonts w:cstheme="minorHAnsi"/>
        </w:rPr>
        <w:t xml:space="preserve">-indole (66 mg, 0.50 mmol) and freshly distilled THF (2 mL) at rt under argon was added </w:t>
      </w:r>
      <w:r w:rsidRPr="00C466E0">
        <w:rPr>
          <w:rFonts w:cstheme="minorHAnsi"/>
          <w:i/>
        </w:rPr>
        <w:t>t</w:t>
      </w:r>
      <w:r w:rsidRPr="00C466E0">
        <w:rPr>
          <w:rFonts w:cstheme="minorHAnsi"/>
        </w:rPr>
        <w:t>BuOK (1.1 mL, 1.0 M in THF, 1.1 mmol) and the solution stirred for 20–30 min, during which time the reaction solution turned cloudy. BEt</w:t>
      </w:r>
      <w:r w:rsidRPr="00C466E0">
        <w:rPr>
          <w:rFonts w:cstheme="minorHAnsi"/>
          <w:vertAlign w:val="subscript"/>
        </w:rPr>
        <w:t>3</w:t>
      </w:r>
      <w:r w:rsidRPr="00C466E0">
        <w:rPr>
          <w:rFonts w:cstheme="minorHAnsi"/>
        </w:rPr>
        <w:t xml:space="preserve"> (1.1 mL, 1.0 M in hexanes, 1.1 mmol) was added, turning the cloudy solution transparent, and the reaction stirred for 20–30 min. 2-Bromoethyl ether </w:t>
      </w:r>
      <w:r w:rsidR="00093E40" w:rsidRPr="00C466E0">
        <w:rPr>
          <w:rFonts w:cstheme="minorHAnsi"/>
          <w:b/>
          <w:bCs/>
        </w:rPr>
        <w:t>186</w:t>
      </w:r>
      <w:r w:rsidR="00093E40" w:rsidRPr="00C466E0">
        <w:rPr>
          <w:rFonts w:cstheme="minorHAnsi"/>
        </w:rPr>
        <w:t xml:space="preserve"> </w:t>
      </w:r>
      <w:r w:rsidRPr="00C466E0">
        <w:rPr>
          <w:rFonts w:cstheme="minorHAnsi"/>
        </w:rPr>
        <w:t>(125 µL, 1.0 mmol), was added, and the reaction heated to reflux for 24 h, during which time a cloudy precipitate formed (the reaction did not consume all starting material). The reaction was cooled to 0 °C, quenched slowly with saturated aqueous NaHCO</w:t>
      </w:r>
      <w:r w:rsidRPr="00C466E0">
        <w:rPr>
          <w:rFonts w:cstheme="minorHAnsi"/>
          <w:vertAlign w:val="subscript"/>
        </w:rPr>
        <w:t>3</w:t>
      </w:r>
      <w:r w:rsidRPr="00C466E0">
        <w:rPr>
          <w:rFonts w:cstheme="minorHAnsi"/>
        </w:rPr>
        <w:t xml:space="preserve"> (10 mL), and extracted successively with EtOAc (3 x 10 mL). The combined organics were washed with brine (10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(8:2 </w:t>
      </w:r>
      <w:proofErr w:type="spellStart"/>
      <w:r w:rsidRPr="00C466E0">
        <w:rPr>
          <w:rFonts w:cstheme="minorHAnsi"/>
        </w:rPr>
        <w:t>hexane:EtOAc</w:t>
      </w:r>
      <w:proofErr w:type="spellEnd"/>
      <w:r w:rsidRPr="00C466E0">
        <w:rPr>
          <w:rFonts w:cstheme="minorHAnsi"/>
        </w:rPr>
        <w:t xml:space="preserve">, then 8:2 </w:t>
      </w:r>
      <w:proofErr w:type="spellStart"/>
      <w:r w:rsidRPr="00C466E0">
        <w:rPr>
          <w:rFonts w:cstheme="minorHAnsi"/>
        </w:rPr>
        <w:t>EtOAc:hexane</w:t>
      </w:r>
      <w:proofErr w:type="spellEnd"/>
      <w:r w:rsidRPr="00C466E0">
        <w:rPr>
          <w:rFonts w:cstheme="minorHAnsi"/>
        </w:rPr>
        <w:t xml:space="preserve">), yielding the title compound </w:t>
      </w:r>
      <w:r w:rsidR="00093E40" w:rsidRPr="00C466E0">
        <w:rPr>
          <w:rFonts w:cstheme="minorHAnsi"/>
          <w:b/>
          <w:bCs/>
        </w:rPr>
        <w:t>246</w:t>
      </w:r>
      <w:r w:rsidRPr="00C466E0">
        <w:rPr>
          <w:rFonts w:cstheme="minorHAnsi"/>
        </w:rPr>
        <w:t xml:space="preserve"> as a white solid (64 mg, 64% yield); R</w:t>
      </w:r>
      <w:r w:rsidRPr="00C466E0">
        <w:rPr>
          <w:rFonts w:cstheme="minorHAnsi"/>
          <w:i/>
          <w:iCs/>
          <w:vertAlign w:val="subscript"/>
        </w:rPr>
        <w:t>f</w:t>
      </w:r>
      <w:r w:rsidRPr="00C466E0">
        <w:rPr>
          <w:rFonts w:cstheme="minorHAnsi"/>
          <w:iCs/>
        </w:rPr>
        <w:t xml:space="preserve"> </w:t>
      </w:r>
      <w:r w:rsidRPr="00C466E0">
        <w:rPr>
          <w:rFonts w:cstheme="minorHAnsi"/>
        </w:rPr>
        <w:t xml:space="preserve">0.20 (8:2 </w:t>
      </w:r>
      <w:proofErr w:type="spellStart"/>
      <w:r w:rsidRPr="00C466E0">
        <w:rPr>
          <w:rFonts w:cstheme="minorHAnsi"/>
        </w:rPr>
        <w:t>EtOAc:hexane</w:t>
      </w:r>
      <w:proofErr w:type="spellEnd"/>
      <w:r w:rsidRPr="00C466E0">
        <w:rPr>
          <w:rFonts w:cstheme="minorHAnsi"/>
        </w:rPr>
        <w:t xml:space="preserve">); </w:t>
      </w:r>
      <w:proofErr w:type="spellStart"/>
      <w:r w:rsidRPr="00C466E0">
        <w:rPr>
          <w:rFonts w:eastAsia="Times New Roman" w:cstheme="minorHAnsi"/>
        </w:rPr>
        <w:t>mp</w:t>
      </w:r>
      <w:proofErr w:type="spellEnd"/>
      <w:r w:rsidRPr="00C466E0">
        <w:rPr>
          <w:rFonts w:eastAsia="Times New Roman" w:cstheme="minorHAnsi"/>
        </w:rPr>
        <w:t xml:space="preserve"> 105–107 °C;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2945, 2919, 2865, 1587, 1578, 1453, 1252, 1102, 776, 753;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7.82 (d, </w:t>
      </w:r>
      <w:r w:rsidRPr="00C466E0">
        <w:rPr>
          <w:rFonts w:cstheme="minorHAnsi"/>
          <w:i/>
          <w:iCs/>
        </w:rPr>
        <w:t>J</w:t>
      </w:r>
      <w:r w:rsidRPr="00C466E0">
        <w:rPr>
          <w:rFonts w:cstheme="minorHAnsi"/>
        </w:rPr>
        <w:t xml:space="preserve"> = 7.5 Hz, 1H, H-3/6), 7.57 (d, </w:t>
      </w:r>
      <w:r w:rsidRPr="00C466E0">
        <w:rPr>
          <w:rFonts w:cstheme="minorHAnsi"/>
          <w:i/>
          <w:iCs/>
        </w:rPr>
        <w:t>J</w:t>
      </w:r>
      <w:r w:rsidRPr="00C466E0">
        <w:rPr>
          <w:rFonts w:cstheme="minorHAnsi"/>
        </w:rPr>
        <w:t xml:space="preserve"> = 7.7 Hz, 1H, H-3/6), 7.36 (td, </w:t>
      </w:r>
      <w:r w:rsidRPr="00C466E0">
        <w:rPr>
          <w:rFonts w:cstheme="minorHAnsi"/>
          <w:i/>
          <w:iCs/>
        </w:rPr>
        <w:t>J</w:t>
      </w:r>
      <w:r w:rsidRPr="00C466E0">
        <w:rPr>
          <w:rFonts w:cstheme="minorHAnsi"/>
        </w:rPr>
        <w:t xml:space="preserve"> = 7.7, 1.1 Hz, 1H, H-1/2), 7.19 (td, </w:t>
      </w:r>
      <w:r w:rsidRPr="00C466E0">
        <w:rPr>
          <w:rFonts w:cstheme="minorHAnsi"/>
          <w:i/>
          <w:iCs/>
        </w:rPr>
        <w:t>J</w:t>
      </w:r>
      <w:r w:rsidRPr="00C466E0">
        <w:rPr>
          <w:rFonts w:cstheme="minorHAnsi"/>
        </w:rPr>
        <w:t xml:space="preserve"> = 7.5, 1.0 Hz, 1H, H-1/2), 4.16–3.99 (m, 4H, H-12), 2.32 (s, 3H, H-10), 2.17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13.6, 12.0, 5.3 Hz, 2H, H-11a), 1.24 (dd, </w:t>
      </w:r>
      <w:r w:rsidRPr="00C466E0">
        <w:rPr>
          <w:rFonts w:cstheme="minorHAnsi"/>
          <w:i/>
          <w:iCs/>
        </w:rPr>
        <w:t>J</w:t>
      </w:r>
      <w:r w:rsidRPr="00C466E0">
        <w:rPr>
          <w:rFonts w:cstheme="minorHAnsi"/>
        </w:rPr>
        <w:t xml:space="preserve"> = 13.3, 1.9 Hz, 2H, H-11b);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185.8 (C-8), 154.2 (C-4/5), 143.6 (C-4/5), 128.0 (C-1/2), 124.6 (C-1/2), 123.7 (C-3/6), 120.5 (C-3/6), 63.5 (C-11/12), 55.0 </w:t>
      </w:r>
      <w:r w:rsidRPr="00C466E0">
        <w:rPr>
          <w:rFonts w:cstheme="minorHAnsi"/>
        </w:rPr>
        <w:lastRenderedPageBreak/>
        <w:t xml:space="preserve">(C-9), 30.6 (C-11/12), 16.2 (C-10); </w:t>
      </w:r>
      <w:r w:rsidRPr="00C466E0">
        <w:rPr>
          <w:rFonts w:eastAsia="Times New Roman" w:cstheme="minorHAnsi"/>
        </w:rPr>
        <w:t>HRMS (ESI</w:t>
      </w:r>
      <w:r w:rsidRPr="00C466E0">
        <w:rPr>
          <w:rFonts w:eastAsia="Times New Roman" w:cstheme="minorHAnsi"/>
          <w:vertAlign w:val="superscript"/>
        </w:rPr>
        <w:t>+</w:t>
      </w:r>
      <w:r w:rsidRPr="00C466E0">
        <w:rPr>
          <w:rFonts w:eastAsia="Times New Roman" w:cstheme="minorHAnsi"/>
        </w:rPr>
        <w:t xml:space="preserve">): Found: </w:t>
      </w:r>
      <w:r w:rsidRPr="00C466E0">
        <w:rPr>
          <w:rFonts w:cstheme="minorHAnsi"/>
        </w:rPr>
        <w:t>202.1231</w:t>
      </w:r>
      <w:r w:rsidRPr="00C466E0">
        <w:rPr>
          <w:rFonts w:eastAsia="Times New Roman" w:cstheme="minorHAnsi"/>
        </w:rPr>
        <w:t>; C</w:t>
      </w:r>
      <w:r w:rsidRPr="00C466E0">
        <w:rPr>
          <w:rFonts w:eastAsia="Times New Roman" w:cstheme="minorHAnsi"/>
          <w:vertAlign w:val="subscript"/>
        </w:rPr>
        <w:t>13</w:t>
      </w:r>
      <w:r w:rsidRPr="00C466E0">
        <w:rPr>
          <w:rFonts w:eastAsia="Times New Roman" w:cstheme="minorHAnsi"/>
        </w:rPr>
        <w:t>H</w:t>
      </w:r>
      <w:r w:rsidRPr="00C466E0">
        <w:rPr>
          <w:rFonts w:eastAsia="Times New Roman" w:cstheme="minorHAnsi"/>
          <w:vertAlign w:val="subscript"/>
        </w:rPr>
        <w:t>16</w:t>
      </w:r>
      <w:r w:rsidRPr="00C466E0">
        <w:rPr>
          <w:rFonts w:eastAsia="Times New Roman" w:cstheme="minorHAnsi"/>
        </w:rPr>
        <w:t>NO (MH</w:t>
      </w:r>
      <w:r w:rsidRPr="00C466E0">
        <w:rPr>
          <w:rFonts w:eastAsia="Times New Roman" w:cstheme="minorHAnsi"/>
          <w:vertAlign w:val="superscript"/>
        </w:rPr>
        <w:t>+</w:t>
      </w:r>
      <w:r w:rsidRPr="00C466E0">
        <w:rPr>
          <w:rFonts w:eastAsia="Times New Roman" w:cstheme="minorHAnsi"/>
        </w:rPr>
        <w:t xml:space="preserve">), Requires: </w:t>
      </w:r>
      <w:r w:rsidRPr="00C466E0">
        <w:rPr>
          <w:rFonts w:cstheme="minorHAnsi"/>
        </w:rPr>
        <w:t xml:space="preserve">202.1226 </w:t>
      </w:r>
      <w:r w:rsidRPr="00C466E0">
        <w:rPr>
          <w:rFonts w:eastAsia="Times New Roman" w:cstheme="minorHAnsi"/>
        </w:rPr>
        <w:t>(-2.4 ppm error).</w:t>
      </w:r>
    </w:p>
    <w:p w14:paraId="541A44FA" w14:textId="77777777" w:rsidR="006E0BE5" w:rsidRPr="00C466E0" w:rsidRDefault="006E0BE5" w:rsidP="006E0BE5">
      <w:pPr>
        <w:rPr>
          <w:rFonts w:cstheme="minorHAnsi"/>
        </w:rPr>
      </w:pPr>
      <w:r w:rsidRPr="00C466E0">
        <w:rPr>
          <w:rFonts w:cstheme="minorHAnsi"/>
        </w:rPr>
        <w:t>Lab notebook reference: 197/1</w:t>
      </w:r>
    </w:p>
    <w:p w14:paraId="20EC2D5B" w14:textId="66FC0C2E" w:rsidR="006E0BE5" w:rsidRPr="00C466E0" w:rsidRDefault="006E0BE5" w:rsidP="006E0BE5">
      <w:pPr>
        <w:rPr>
          <w:rFonts w:cstheme="minorHAnsi"/>
          <w:b/>
        </w:rPr>
      </w:pPr>
      <w:r w:rsidRPr="00C466E0">
        <w:rPr>
          <w:rFonts w:cstheme="minorHAnsi"/>
          <w:b/>
        </w:rPr>
        <w:t>1-Bromo-2-((2-bromoethyl)sulfinyl)ethane (</w:t>
      </w:r>
      <w:r w:rsidR="006D1D47" w:rsidRPr="00C466E0">
        <w:rPr>
          <w:rFonts w:cstheme="minorHAnsi"/>
          <w:b/>
        </w:rPr>
        <w:t>253</w:t>
      </w:r>
      <w:r w:rsidRPr="00C466E0">
        <w:rPr>
          <w:rFonts w:cstheme="minorHAnsi"/>
          <w:b/>
        </w:rPr>
        <w:t>)</w:t>
      </w:r>
    </w:p>
    <w:p w14:paraId="1F94C99D" w14:textId="77777777" w:rsidR="006E0BE5" w:rsidRPr="00C466E0" w:rsidRDefault="006E0BE5" w:rsidP="006E0BE5">
      <w:pPr>
        <w:jc w:val="center"/>
        <w:rPr>
          <w:rFonts w:cstheme="minorHAnsi"/>
        </w:rPr>
      </w:pPr>
      <w:r w:rsidRPr="00C466E0">
        <w:rPr>
          <w:rFonts w:cstheme="minorHAnsi"/>
        </w:rPr>
        <w:object w:dxaOrig="1608" w:dyaOrig="1291" w14:anchorId="686B06D5">
          <v:shape id="_x0000_i1237" type="#_x0000_t75" style="width:64.5pt;height:51.75pt" o:ole="">
            <v:imagedata r:id="rId423" o:title=""/>
          </v:shape>
          <o:OLEObject Type="Embed" ProgID="ChemDraw.Document.6.0" ShapeID="_x0000_i1237" DrawAspect="Content" ObjectID="_1657099246" r:id="rId424"/>
        </w:object>
      </w:r>
    </w:p>
    <w:p w14:paraId="2A073F70" w14:textId="1CF201F9" w:rsidR="006E0BE5" w:rsidRPr="00C466E0" w:rsidRDefault="006E0BE5" w:rsidP="006E0BE5">
      <w:pPr>
        <w:rPr>
          <w:rFonts w:cstheme="minorHAnsi"/>
        </w:rPr>
      </w:pPr>
      <w:r w:rsidRPr="00C466E0">
        <w:rPr>
          <w:rFonts w:cstheme="minorHAnsi"/>
        </w:rPr>
        <w:t xml:space="preserve">To a solution of </w:t>
      </w:r>
      <w:r w:rsidR="006D1D47" w:rsidRPr="00C466E0">
        <w:rPr>
          <w:rFonts w:cstheme="minorHAnsi"/>
        </w:rPr>
        <w:t>2,2'-sulfinylbis(ethan-1-ol)</w:t>
      </w:r>
      <w:r w:rsidRPr="00C466E0">
        <w:rPr>
          <w:rFonts w:cstheme="minorHAnsi"/>
        </w:rPr>
        <w:t xml:space="preserve"> (68.0 mg, 0.27 mmol) in DCM (5 mL) under argon was added </w:t>
      </w:r>
      <w:proofErr w:type="spellStart"/>
      <w:r w:rsidRPr="00C466E0">
        <w:rPr>
          <w:rFonts w:cstheme="minorHAnsi"/>
          <w:i/>
        </w:rPr>
        <w:t>m</w:t>
      </w:r>
      <w:r w:rsidRPr="00C466E0">
        <w:rPr>
          <w:rFonts w:cstheme="minorHAnsi"/>
        </w:rPr>
        <w:t>CPBA</w:t>
      </w:r>
      <w:proofErr w:type="spellEnd"/>
      <w:r w:rsidRPr="00C466E0">
        <w:rPr>
          <w:rFonts w:cstheme="minorHAnsi"/>
        </w:rPr>
        <w:t xml:space="preserve"> (52.0 mg, 0.30 mmol) at −30 °C. This mixture was stirred at −20 °C for 1.5 h and then allowed to warm to rt and stirred for 15 h. The reaction was quenched by the addition of saturated aqueous NaHCO</w:t>
      </w:r>
      <w:r w:rsidRPr="00C466E0">
        <w:rPr>
          <w:rFonts w:cstheme="minorHAnsi"/>
          <w:vertAlign w:val="subscript"/>
        </w:rPr>
        <w:t>3</w:t>
      </w:r>
      <w:r w:rsidRPr="00C466E0">
        <w:rPr>
          <w:rFonts w:cstheme="minorHAnsi"/>
        </w:rPr>
        <w:t xml:space="preserve"> (5 mL). The organics were </w:t>
      </w:r>
      <w:proofErr w:type="gramStart"/>
      <w:r w:rsidRPr="00C466E0">
        <w:rPr>
          <w:rFonts w:cstheme="minorHAnsi"/>
        </w:rPr>
        <w:t>separated</w:t>
      </w:r>
      <w:proofErr w:type="gramEnd"/>
      <w:r w:rsidRPr="00C466E0">
        <w:rPr>
          <w:rFonts w:cstheme="minorHAnsi"/>
        </w:rPr>
        <w:t xml:space="preserve"> and the aqueous layer extracted with DCM (3 x 10 mL). The organics were combined, washed with brine (5 mL), dried over MgSO</w:t>
      </w:r>
      <w:r w:rsidRPr="00C466E0">
        <w:rPr>
          <w:rFonts w:cstheme="minorHAnsi"/>
          <w:vertAlign w:val="subscript"/>
        </w:rPr>
        <w:t>4</w:t>
      </w:r>
      <w:r w:rsidRPr="00C466E0">
        <w:rPr>
          <w:rFonts w:cstheme="minorHAnsi"/>
        </w:rPr>
        <w:t xml:space="preserve">, concentrated under vacuum. Purification by flash chromatography on silica gel (5% MeOH in DCM) afforded the title compound </w:t>
      </w:r>
      <w:r w:rsidR="00093E40" w:rsidRPr="00C466E0">
        <w:rPr>
          <w:rFonts w:cstheme="minorHAnsi"/>
          <w:b/>
        </w:rPr>
        <w:t>2</w:t>
      </w:r>
      <w:r w:rsidR="006D1D47" w:rsidRPr="00C466E0">
        <w:rPr>
          <w:rFonts w:cstheme="minorHAnsi"/>
          <w:b/>
        </w:rPr>
        <w:t>53</w:t>
      </w:r>
      <w:r w:rsidRPr="00C466E0">
        <w:rPr>
          <w:rFonts w:cstheme="minorHAnsi"/>
        </w:rPr>
        <w:t xml:space="preserve"> as clear oil (67 mg, 92% yield); R</w:t>
      </w:r>
      <w:r w:rsidRPr="00C466E0">
        <w:rPr>
          <w:rFonts w:cstheme="minorHAnsi"/>
          <w:i/>
          <w:vertAlign w:val="subscript"/>
        </w:rPr>
        <w:t>f</w:t>
      </w:r>
      <w:r w:rsidRPr="00C466E0">
        <w:rPr>
          <w:rFonts w:cstheme="minorHAnsi"/>
        </w:rPr>
        <w:t xml:space="preserve"> 0.25 (3% MeOH in DCM); </w:t>
      </w:r>
      <w:proofErr w:type="spellStart"/>
      <w:r w:rsidRPr="00C466E0">
        <w:rPr>
          <w:rFonts w:cstheme="minorHAnsi"/>
          <w:i/>
          <w:iCs/>
        </w:rPr>
        <w:t>v</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2973, 2960, 1421, 1400, 1272, 1250, 1115, 1014, 912, 874;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3.77–3.72 (m, 4H, H-2), 3.29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13.3, 8.6, 7.8 Hz, 2H, H-1a), 3.17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13.3, 8.6, 7.8 Hz, 2H, H-1b);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55.14 (C-2), 23.30 (C-1); HRMS (ESI</w:t>
      </w:r>
      <w:r w:rsidRPr="00C466E0">
        <w:rPr>
          <w:rFonts w:cstheme="minorHAnsi"/>
          <w:vertAlign w:val="superscript"/>
        </w:rPr>
        <w:t>+</w:t>
      </w:r>
      <w:r w:rsidRPr="00C466E0">
        <w:rPr>
          <w:rFonts w:cstheme="minorHAnsi"/>
        </w:rPr>
        <w:t>): Found: 284.8555; C</w:t>
      </w:r>
      <w:r w:rsidRPr="00C466E0">
        <w:rPr>
          <w:rFonts w:cstheme="minorHAnsi"/>
          <w:vertAlign w:val="subscript"/>
        </w:rPr>
        <w:t>4</w:t>
      </w:r>
      <w:r w:rsidRPr="00C466E0">
        <w:rPr>
          <w:rFonts w:cstheme="minorHAnsi"/>
        </w:rPr>
        <w:t>H</w:t>
      </w:r>
      <w:r w:rsidRPr="00C466E0">
        <w:rPr>
          <w:rFonts w:cstheme="minorHAnsi"/>
          <w:vertAlign w:val="subscript"/>
        </w:rPr>
        <w:t>8</w:t>
      </w:r>
      <w:r w:rsidRPr="00C466E0">
        <w:rPr>
          <w:rFonts w:cstheme="minorHAnsi"/>
        </w:rPr>
        <w:t>Br</w:t>
      </w:r>
      <w:r w:rsidRPr="00C466E0">
        <w:rPr>
          <w:rFonts w:cstheme="minorHAnsi"/>
          <w:vertAlign w:val="subscript"/>
        </w:rPr>
        <w:t>2</w:t>
      </w:r>
      <w:r w:rsidRPr="00C466E0">
        <w:rPr>
          <w:rFonts w:cstheme="minorHAnsi"/>
        </w:rPr>
        <w:t>OSNa</w:t>
      </w:r>
      <w:r w:rsidRPr="00C466E0">
        <w:rPr>
          <w:rFonts w:cstheme="minorHAnsi"/>
          <w:vertAlign w:val="superscript"/>
        </w:rPr>
        <w:t xml:space="preserve"> +</w:t>
      </w:r>
      <w:r w:rsidRPr="00C466E0">
        <w:rPr>
          <w:rFonts w:cstheme="minorHAnsi"/>
        </w:rPr>
        <w:t xml:space="preserve"> (</w:t>
      </w:r>
      <w:proofErr w:type="spellStart"/>
      <w:r w:rsidRPr="00C466E0">
        <w:rPr>
          <w:rFonts w:cstheme="minorHAnsi"/>
        </w:rPr>
        <w:t>MNa</w:t>
      </w:r>
      <w:proofErr w:type="spellEnd"/>
      <w:r w:rsidRPr="00C466E0">
        <w:rPr>
          <w:rFonts w:cstheme="minorHAnsi"/>
          <w:vertAlign w:val="superscript"/>
        </w:rPr>
        <w:t>+</w:t>
      </w:r>
      <w:r w:rsidRPr="00C466E0">
        <w:rPr>
          <w:rFonts w:cstheme="minorHAnsi"/>
        </w:rPr>
        <w:t>) Requires 284.8555 (0.0 ppm error).</w:t>
      </w:r>
    </w:p>
    <w:p w14:paraId="73197663" w14:textId="77777777" w:rsidR="006E0BE5" w:rsidRPr="00C466E0" w:rsidRDefault="006E0BE5" w:rsidP="006E0BE5">
      <w:pPr>
        <w:rPr>
          <w:rFonts w:cstheme="minorHAnsi"/>
        </w:rPr>
      </w:pPr>
      <w:r w:rsidRPr="00C466E0">
        <w:rPr>
          <w:rFonts w:cstheme="minorHAnsi"/>
        </w:rPr>
        <w:t>Lab notebook reference: 345/1</w:t>
      </w:r>
    </w:p>
    <w:p w14:paraId="32DFB7D7" w14:textId="5A815604" w:rsidR="006E0BE5" w:rsidRPr="00C466E0" w:rsidRDefault="006E0BE5" w:rsidP="006E0BE5">
      <w:pPr>
        <w:rPr>
          <w:rFonts w:cstheme="minorHAnsi"/>
          <w:b/>
          <w:bCs/>
        </w:rPr>
      </w:pPr>
      <w:r w:rsidRPr="00C466E0">
        <w:rPr>
          <w:rFonts w:cstheme="minorHAnsi"/>
          <w:b/>
          <w:bCs/>
        </w:rPr>
        <w:t>1-(2-(Phenylsulfinyl)ethyl)-1</w:t>
      </w:r>
      <w:r w:rsidRPr="00C466E0">
        <w:rPr>
          <w:rFonts w:cstheme="minorHAnsi"/>
          <w:b/>
          <w:bCs/>
          <w:i/>
          <w:iCs/>
        </w:rPr>
        <w:t>H</w:t>
      </w:r>
      <w:r w:rsidRPr="00C466E0">
        <w:rPr>
          <w:rFonts w:cstheme="minorHAnsi"/>
          <w:b/>
          <w:bCs/>
        </w:rPr>
        <w:t>-indole (</w:t>
      </w:r>
      <w:r w:rsidR="006D1D47" w:rsidRPr="00C466E0">
        <w:rPr>
          <w:rFonts w:cstheme="minorHAnsi"/>
          <w:b/>
          <w:bCs/>
        </w:rPr>
        <w:t>262</w:t>
      </w:r>
      <w:r w:rsidRPr="00C466E0">
        <w:rPr>
          <w:rFonts w:cstheme="minorHAnsi"/>
          <w:b/>
          <w:bCs/>
        </w:rPr>
        <w:t>)</w:t>
      </w:r>
    </w:p>
    <w:p w14:paraId="4B9C80F5" w14:textId="77777777" w:rsidR="006E0BE5" w:rsidRPr="00C466E0" w:rsidRDefault="006E0BE5" w:rsidP="006E0BE5">
      <w:pPr>
        <w:jc w:val="center"/>
        <w:rPr>
          <w:rFonts w:cstheme="minorHAnsi"/>
          <w:color w:val="4472C4" w:themeColor="accent1"/>
        </w:rPr>
      </w:pPr>
      <w:r w:rsidRPr="00C466E0">
        <w:rPr>
          <w:rFonts w:cstheme="minorHAnsi"/>
        </w:rPr>
        <w:object w:dxaOrig="3048" w:dyaOrig="1721" w14:anchorId="6CF1FC22">
          <v:shape id="_x0000_i1238" type="#_x0000_t75" style="width:121.5pt;height:69pt" o:ole="">
            <v:imagedata r:id="rId425" o:title=""/>
          </v:shape>
          <o:OLEObject Type="Embed" ProgID="ChemDraw.Document.6.0" ShapeID="_x0000_i1238" DrawAspect="Content" ObjectID="_1657099247" r:id="rId426"/>
        </w:object>
      </w:r>
    </w:p>
    <w:p w14:paraId="4E0C0647" w14:textId="2AD1F5DE" w:rsidR="006E0BE5" w:rsidRPr="00C466E0" w:rsidRDefault="006E0BE5" w:rsidP="006E0BE5">
      <w:pPr>
        <w:rPr>
          <w:rFonts w:cstheme="minorHAnsi"/>
        </w:rPr>
      </w:pPr>
      <w:r w:rsidRPr="00C466E0">
        <w:rPr>
          <w:rFonts w:cstheme="minorHAnsi"/>
        </w:rPr>
        <w:t xml:space="preserve">To a round-bottomed flask containing indole (59.0 mg, 0.50 mmol) and dioxane (1.5 mL) was added </w:t>
      </w:r>
      <w:proofErr w:type="spellStart"/>
      <w:r w:rsidRPr="00C466E0">
        <w:rPr>
          <w:rFonts w:cstheme="minorHAnsi"/>
        </w:rPr>
        <w:t>NaH</w:t>
      </w:r>
      <w:proofErr w:type="spellEnd"/>
      <w:r w:rsidRPr="00C466E0">
        <w:rPr>
          <w:rFonts w:cstheme="minorHAnsi"/>
        </w:rPr>
        <w:t xml:space="preserve"> (22.0 mg, 0.55 mmol) at rt. The reaction mixture was stirred 30 min before adding BEt</w:t>
      </w:r>
      <w:r w:rsidRPr="00C466E0">
        <w:rPr>
          <w:rFonts w:cstheme="minorHAnsi"/>
          <w:vertAlign w:val="subscript"/>
        </w:rPr>
        <w:t>3</w:t>
      </w:r>
      <w:r w:rsidRPr="00C466E0">
        <w:rPr>
          <w:rFonts w:cstheme="minorHAnsi"/>
        </w:rPr>
        <w:t xml:space="preserve"> (0.55 mL, 1.0 M solution in THF, 0.55 mmol) and stirred for a further 30 min. Phenyl vinyl sulfoxide (0.07 mL, 0.55 mmol) was added and the reaction mixture heated to 100 °C for 12 h. The reaction was cooled to rt and concentrated under vacuum. Purification by flash chromatography on silica gel (100% Et</w:t>
      </w:r>
      <w:r w:rsidRPr="00C466E0">
        <w:rPr>
          <w:rFonts w:cstheme="minorHAnsi"/>
          <w:vertAlign w:val="subscript"/>
        </w:rPr>
        <w:t>2</w:t>
      </w:r>
      <w:r w:rsidRPr="00C466E0">
        <w:rPr>
          <w:rFonts w:cstheme="minorHAnsi"/>
        </w:rPr>
        <w:t xml:space="preserve">O) afforded the title compound </w:t>
      </w:r>
      <w:r w:rsidR="006D1D47" w:rsidRPr="00C466E0">
        <w:rPr>
          <w:rFonts w:cstheme="minorHAnsi"/>
          <w:b/>
        </w:rPr>
        <w:t>262</w:t>
      </w:r>
      <w:r w:rsidRPr="00C466E0">
        <w:rPr>
          <w:rFonts w:cstheme="minorHAnsi"/>
        </w:rPr>
        <w:t xml:space="preserve"> as white foam (71.0 mg, 53% yield); R</w:t>
      </w:r>
      <w:r w:rsidRPr="00C466E0">
        <w:rPr>
          <w:rFonts w:cstheme="minorHAnsi"/>
          <w:i/>
          <w:vertAlign w:val="subscript"/>
        </w:rPr>
        <w:t>f</w:t>
      </w:r>
      <w:r w:rsidRPr="00C466E0">
        <w:rPr>
          <w:rFonts w:cstheme="minorHAnsi"/>
        </w:rPr>
        <w:t xml:space="preserve"> 0.27 (9:1 Et</w:t>
      </w:r>
      <w:r w:rsidRPr="00C466E0">
        <w:rPr>
          <w:rFonts w:cstheme="minorHAnsi"/>
          <w:vertAlign w:val="subscript"/>
        </w:rPr>
        <w:t>2</w:t>
      </w:r>
      <w:r w:rsidRPr="00C466E0">
        <w:rPr>
          <w:rFonts w:cstheme="minorHAnsi"/>
        </w:rPr>
        <w:t xml:space="preserve">O:hexane);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7.65–7.61 (m, 1H, H-</w:t>
      </w:r>
      <w:proofErr w:type="spellStart"/>
      <w:r w:rsidRPr="00C466E0">
        <w:rPr>
          <w:rFonts w:cstheme="minorHAnsi"/>
        </w:rPr>
        <w:t>Ar</w:t>
      </w:r>
      <w:proofErr w:type="spellEnd"/>
      <w:r w:rsidRPr="00C466E0">
        <w:rPr>
          <w:rFonts w:cstheme="minorHAnsi"/>
        </w:rPr>
        <w:t>), 7.60–7.55 (m, 2H, H-</w:t>
      </w:r>
      <w:proofErr w:type="spellStart"/>
      <w:r w:rsidRPr="00C466E0">
        <w:rPr>
          <w:rFonts w:cstheme="minorHAnsi"/>
        </w:rPr>
        <w:t>Ar</w:t>
      </w:r>
      <w:proofErr w:type="spellEnd"/>
      <w:r w:rsidRPr="00C466E0">
        <w:rPr>
          <w:rFonts w:cstheme="minorHAnsi"/>
        </w:rPr>
        <w:t>), 7.54–7.47 (m, 3H, H-</w:t>
      </w:r>
      <w:proofErr w:type="spellStart"/>
      <w:r w:rsidRPr="00C466E0">
        <w:rPr>
          <w:rFonts w:cstheme="minorHAnsi"/>
        </w:rPr>
        <w:t>Ar</w:t>
      </w:r>
      <w:proofErr w:type="spellEnd"/>
      <w:r w:rsidRPr="00C466E0">
        <w:rPr>
          <w:rFonts w:cstheme="minorHAnsi"/>
        </w:rPr>
        <w:t>), 7.29–7.18 (m, 2H, H-</w:t>
      </w:r>
      <w:proofErr w:type="spellStart"/>
      <w:r w:rsidRPr="00C466E0">
        <w:rPr>
          <w:rFonts w:cstheme="minorHAnsi"/>
        </w:rPr>
        <w:t>Ar</w:t>
      </w:r>
      <w:proofErr w:type="spellEnd"/>
      <w:r w:rsidRPr="00C466E0">
        <w:rPr>
          <w:rFonts w:cstheme="minorHAnsi"/>
        </w:rPr>
        <w:t>), 7.15–7.09 (m, 2H, H-</w:t>
      </w:r>
      <w:proofErr w:type="spellStart"/>
      <w:r w:rsidRPr="00C466E0">
        <w:rPr>
          <w:rFonts w:cstheme="minorHAnsi"/>
        </w:rPr>
        <w:t>Ar</w:t>
      </w:r>
      <w:proofErr w:type="spellEnd"/>
      <w:r w:rsidRPr="00C466E0">
        <w:rPr>
          <w:rFonts w:cstheme="minorHAnsi"/>
        </w:rPr>
        <w:t xml:space="preserve">), </w:t>
      </w:r>
      <w:r w:rsidRPr="00C466E0">
        <w:rPr>
          <w:rFonts w:cstheme="minorHAnsi"/>
        </w:rPr>
        <w:lastRenderedPageBreak/>
        <w:t xml:space="preserve">6.52 (dd, </w:t>
      </w:r>
      <w:r w:rsidRPr="00C466E0">
        <w:rPr>
          <w:rFonts w:cstheme="minorHAnsi"/>
          <w:i/>
          <w:iCs/>
        </w:rPr>
        <w:t>J</w:t>
      </w:r>
      <w:r w:rsidRPr="00C466E0">
        <w:rPr>
          <w:rFonts w:cstheme="minorHAnsi"/>
        </w:rPr>
        <w:t xml:space="preserve"> = 3.2, 0.7 Hz, 1H, H-3), 4.70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15.1, 8.0, 7.2 Hz, 1H, H-10), 4.40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15.0, 7.5, 4.5 Hz, 1H, H-10), 3.29–3.19 (m, 1H, H-11), 3.08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13.4, 7.1, 4.5 Hz, 1H, H-11);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142.9 (C), 135.6 (C), 131.3 (CH), 129.5 (CH), 128.9 (C), 127.9 (CH), 123.8 (CH), 122.0 (CH), 121.3 (CH), 119.9 (CH), 109.1 (CH), 102.3 (C-3), 56.5 (C-11), 39.3 (C-10).</w:t>
      </w:r>
    </w:p>
    <w:p w14:paraId="3E59B260" w14:textId="77777777" w:rsidR="006E0BE5" w:rsidRPr="00C466E0" w:rsidRDefault="006E0BE5" w:rsidP="006E0BE5">
      <w:pPr>
        <w:rPr>
          <w:rFonts w:cstheme="minorHAnsi"/>
        </w:rPr>
      </w:pPr>
      <w:r w:rsidRPr="00C466E0">
        <w:rPr>
          <w:rFonts w:cstheme="minorHAnsi"/>
        </w:rPr>
        <w:t>Lab notebook reference: 355/2</w:t>
      </w:r>
    </w:p>
    <w:p w14:paraId="121CEBE3" w14:textId="2B995214" w:rsidR="006E0BE5" w:rsidRPr="00C466E0" w:rsidRDefault="006E0BE5" w:rsidP="006E0BE5">
      <w:pPr>
        <w:rPr>
          <w:rFonts w:cstheme="minorHAnsi"/>
          <w:b/>
          <w:bCs/>
        </w:rPr>
      </w:pPr>
      <w:r w:rsidRPr="00C466E0">
        <w:rPr>
          <w:rFonts w:cstheme="minorHAnsi"/>
          <w:b/>
          <w:bCs/>
        </w:rPr>
        <w:t>((2-(</w:t>
      </w:r>
      <w:r w:rsidRPr="00C466E0">
        <w:rPr>
          <w:rFonts w:cstheme="minorHAnsi"/>
          <w:b/>
          <w:bCs/>
          <w:i/>
          <w:iCs/>
        </w:rPr>
        <w:t>tert</w:t>
      </w:r>
      <w:r w:rsidRPr="00C466E0">
        <w:rPr>
          <w:rFonts w:cstheme="minorHAnsi"/>
          <w:b/>
          <w:bCs/>
        </w:rPr>
        <w:t>-</w:t>
      </w:r>
      <w:r w:rsidR="00613FFB">
        <w:rPr>
          <w:rFonts w:cstheme="minorHAnsi"/>
          <w:b/>
          <w:bCs/>
        </w:rPr>
        <w:t>B</w:t>
      </w:r>
      <w:r w:rsidRPr="00C466E0">
        <w:rPr>
          <w:rFonts w:cstheme="minorHAnsi"/>
          <w:b/>
          <w:bCs/>
        </w:rPr>
        <w:t>utoxy)ethyl)sulfinyl)benzene (</w:t>
      </w:r>
      <w:r w:rsidR="006D1D47" w:rsidRPr="00C466E0">
        <w:rPr>
          <w:rFonts w:cstheme="minorHAnsi"/>
          <w:b/>
          <w:bCs/>
        </w:rPr>
        <w:t>263</w:t>
      </w:r>
      <w:r w:rsidRPr="00C466E0">
        <w:rPr>
          <w:rFonts w:cstheme="minorHAnsi"/>
          <w:b/>
          <w:bCs/>
        </w:rPr>
        <w:t>)</w:t>
      </w:r>
    </w:p>
    <w:p w14:paraId="7A92233A" w14:textId="77777777" w:rsidR="006E0BE5" w:rsidRPr="00C466E0" w:rsidRDefault="006E0BE5" w:rsidP="006E0BE5">
      <w:pPr>
        <w:jc w:val="center"/>
        <w:rPr>
          <w:rFonts w:cstheme="minorHAnsi"/>
        </w:rPr>
      </w:pPr>
      <w:r w:rsidRPr="00C466E0">
        <w:rPr>
          <w:rFonts w:cstheme="minorHAnsi"/>
        </w:rPr>
        <w:object w:dxaOrig="2578" w:dyaOrig="1330" w14:anchorId="1A628DA1">
          <v:shape id="_x0000_i1239" type="#_x0000_t75" style="width:102.75pt;height:52.5pt" o:ole="">
            <v:imagedata r:id="rId427" o:title=""/>
          </v:shape>
          <o:OLEObject Type="Embed" ProgID="ChemDraw.Document.6.0" ShapeID="_x0000_i1239" DrawAspect="Content" ObjectID="_1657099248" r:id="rId428"/>
        </w:object>
      </w:r>
    </w:p>
    <w:p w14:paraId="535E5803" w14:textId="3262B3DB" w:rsidR="006E0BE5" w:rsidRPr="00C466E0" w:rsidRDefault="006E0BE5" w:rsidP="006E0BE5">
      <w:pPr>
        <w:rPr>
          <w:rFonts w:cstheme="minorHAnsi"/>
        </w:rPr>
      </w:pPr>
      <w:r w:rsidRPr="00C466E0">
        <w:rPr>
          <w:rFonts w:cstheme="minorHAnsi"/>
        </w:rPr>
        <w:t xml:space="preserve">To a round-bottomed flask containing indole (59.0 mg, 0.50 mmol) and THF (1.5 mL) was added </w:t>
      </w:r>
      <w:r w:rsidRPr="00C466E0">
        <w:rPr>
          <w:rFonts w:cstheme="minorHAnsi"/>
          <w:i/>
          <w:iCs/>
        </w:rPr>
        <w:t>t</w:t>
      </w:r>
      <w:r w:rsidRPr="00C466E0">
        <w:rPr>
          <w:rFonts w:cstheme="minorHAnsi"/>
        </w:rPr>
        <w:t>BuOK (0.55 mL, 1.0 M solution in THF, 0.55 mmol) at rt. The reaction mixture was stirred 30 min before adding BEt</w:t>
      </w:r>
      <w:r w:rsidRPr="00C466E0">
        <w:rPr>
          <w:rFonts w:cstheme="minorHAnsi"/>
          <w:vertAlign w:val="subscript"/>
        </w:rPr>
        <w:t>3</w:t>
      </w:r>
      <w:r w:rsidRPr="00C466E0">
        <w:rPr>
          <w:rFonts w:cstheme="minorHAnsi"/>
        </w:rPr>
        <w:t xml:space="preserve"> (0.55 mL, 1.0 M solution in THF, 0.55 mmol) and stirred for a further 30 min. Phenyl vinyl sulfoxide (0.07 mL, 0.55 mmol) was added and the reaction mixture heated to 60 °C for 12 h. The reaction was cooled to rt and concentrated under vacuum. Purification by flash chromatography on silica gel (100% Et</w:t>
      </w:r>
      <w:r w:rsidRPr="00C466E0">
        <w:rPr>
          <w:rFonts w:cstheme="minorHAnsi"/>
          <w:vertAlign w:val="subscript"/>
        </w:rPr>
        <w:t>2</w:t>
      </w:r>
      <w:r w:rsidRPr="00C466E0">
        <w:rPr>
          <w:rFonts w:cstheme="minorHAnsi"/>
        </w:rPr>
        <w:t>O) was performed to obtain characterisation data in order to determine the structure of compound</w:t>
      </w:r>
      <w:r w:rsidR="006D1D47" w:rsidRPr="00C466E0">
        <w:rPr>
          <w:rFonts w:cstheme="minorHAnsi"/>
        </w:rPr>
        <w:t xml:space="preserve"> </w:t>
      </w:r>
      <w:r w:rsidR="006D1D47" w:rsidRPr="00C466E0">
        <w:rPr>
          <w:rFonts w:cstheme="minorHAnsi"/>
          <w:b/>
          <w:bCs/>
        </w:rPr>
        <w:t>263</w:t>
      </w:r>
      <w:r w:rsidRPr="00C466E0">
        <w:rPr>
          <w:rFonts w:cstheme="minorHAnsi"/>
        </w:rPr>
        <w:t>; R</w:t>
      </w:r>
      <w:r w:rsidRPr="00C466E0">
        <w:rPr>
          <w:rFonts w:cstheme="minorHAnsi"/>
          <w:i/>
          <w:vertAlign w:val="subscript"/>
        </w:rPr>
        <w:t>f</w:t>
      </w:r>
      <w:r w:rsidRPr="00C466E0">
        <w:rPr>
          <w:rFonts w:cstheme="minorHAnsi"/>
        </w:rPr>
        <w:t xml:space="preserve"> 0.36 (9:1 Et</w:t>
      </w:r>
      <w:r w:rsidRPr="00C466E0">
        <w:rPr>
          <w:rFonts w:cstheme="minorHAnsi"/>
          <w:vertAlign w:val="subscript"/>
        </w:rPr>
        <w:t>2</w:t>
      </w:r>
      <w:r w:rsidRPr="00C466E0">
        <w:rPr>
          <w:rFonts w:cstheme="minorHAnsi"/>
        </w:rPr>
        <w:t xml:space="preserve">O:hexane);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7.66–7.60 (m, 2H, H-</w:t>
      </w:r>
      <w:proofErr w:type="spellStart"/>
      <w:r w:rsidRPr="00C466E0">
        <w:rPr>
          <w:rFonts w:cstheme="minorHAnsi"/>
        </w:rPr>
        <w:t>Ar</w:t>
      </w:r>
      <w:proofErr w:type="spellEnd"/>
      <w:r w:rsidRPr="00C466E0">
        <w:rPr>
          <w:rFonts w:cstheme="minorHAnsi"/>
        </w:rPr>
        <w:t>), 7.53–7.45 (m, 3H, H-</w:t>
      </w:r>
      <w:proofErr w:type="spellStart"/>
      <w:r w:rsidRPr="00C466E0">
        <w:rPr>
          <w:rFonts w:cstheme="minorHAnsi"/>
        </w:rPr>
        <w:t>Ar</w:t>
      </w:r>
      <w:proofErr w:type="spellEnd"/>
      <w:r w:rsidRPr="00C466E0">
        <w:rPr>
          <w:rFonts w:cstheme="minorHAnsi"/>
        </w:rPr>
        <w:t xml:space="preserve">), 3.86 (dt, </w:t>
      </w:r>
      <w:r w:rsidRPr="00C466E0">
        <w:rPr>
          <w:rFonts w:cstheme="minorHAnsi"/>
          <w:i/>
          <w:iCs/>
        </w:rPr>
        <w:t>J</w:t>
      </w:r>
      <w:r w:rsidRPr="00C466E0">
        <w:rPr>
          <w:rFonts w:cstheme="minorHAnsi"/>
        </w:rPr>
        <w:t xml:space="preserve"> = 10.1, 6.8 Hz, 1H, H-5), 3.59 (dt, </w:t>
      </w:r>
      <w:r w:rsidRPr="00C466E0">
        <w:rPr>
          <w:rFonts w:cstheme="minorHAnsi"/>
          <w:i/>
          <w:iCs/>
        </w:rPr>
        <w:t>J</w:t>
      </w:r>
      <w:r w:rsidRPr="00C466E0">
        <w:rPr>
          <w:rFonts w:cstheme="minorHAnsi"/>
        </w:rPr>
        <w:t xml:space="preserve"> = 9.9, 4.9 Hz, 1H, H-5), 2.92 (dd, </w:t>
      </w:r>
      <w:r w:rsidRPr="00C466E0">
        <w:rPr>
          <w:rFonts w:cstheme="minorHAnsi"/>
          <w:i/>
          <w:iCs/>
        </w:rPr>
        <w:t>J</w:t>
      </w:r>
      <w:r w:rsidRPr="00C466E0">
        <w:rPr>
          <w:rFonts w:cstheme="minorHAnsi"/>
        </w:rPr>
        <w:t xml:space="preserve"> = 6.7, 4.8 Hz, 2H, H-6), 1.19 (s, 9H, H-8);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144.5 (C-4), 131.0 (C-1), 129.3 (C-2/3), 124.1 (C-2/3), 73.9 (C-5), 59.3 (C-6), 55.0 (C-7), 27.5 (C-8).</w:t>
      </w:r>
    </w:p>
    <w:p w14:paraId="65635350" w14:textId="77777777" w:rsidR="006E0BE5" w:rsidRPr="00C466E0" w:rsidRDefault="006E0BE5" w:rsidP="006E0BE5">
      <w:pPr>
        <w:rPr>
          <w:rFonts w:cstheme="minorHAnsi"/>
          <w:vertAlign w:val="superscript"/>
        </w:rPr>
      </w:pPr>
      <w:r w:rsidRPr="00C466E0">
        <w:rPr>
          <w:rFonts w:cstheme="minorHAnsi"/>
        </w:rPr>
        <w:t>Spectroscopic data matched those previously reported in the literature.</w:t>
      </w:r>
      <w:r w:rsidRPr="00C466E0">
        <w:rPr>
          <w:rStyle w:val="EndnoteReference"/>
          <w:rFonts w:cstheme="minorHAnsi"/>
        </w:rPr>
        <w:endnoteReference w:id="110"/>
      </w:r>
    </w:p>
    <w:p w14:paraId="2E80174E" w14:textId="77777777" w:rsidR="006E0BE5" w:rsidRPr="00C466E0" w:rsidRDefault="006E0BE5" w:rsidP="006E0BE5">
      <w:pPr>
        <w:rPr>
          <w:rFonts w:cstheme="minorHAnsi"/>
        </w:rPr>
      </w:pPr>
      <w:r w:rsidRPr="00C466E0">
        <w:rPr>
          <w:rFonts w:cstheme="minorHAnsi"/>
        </w:rPr>
        <w:t>Lab notebook reference: 355/1</w:t>
      </w:r>
    </w:p>
    <w:p w14:paraId="030ACCC1" w14:textId="3868ACB6" w:rsidR="006E0BE5" w:rsidRPr="00C466E0" w:rsidRDefault="006E0BE5" w:rsidP="006E0BE5">
      <w:pPr>
        <w:jc w:val="left"/>
        <w:rPr>
          <w:rFonts w:cstheme="minorHAnsi"/>
          <w:color w:val="4472C4" w:themeColor="accent1"/>
        </w:rPr>
      </w:pPr>
      <w:r w:rsidRPr="00C466E0">
        <w:rPr>
          <w:rFonts w:cstheme="minorHAnsi"/>
          <w:b/>
        </w:rPr>
        <w:t>(</w:t>
      </w:r>
      <w:r w:rsidRPr="00C466E0">
        <w:rPr>
          <w:rFonts w:cstheme="minorHAnsi"/>
          <w:b/>
          <w:i/>
          <w:iCs/>
        </w:rPr>
        <w:t>E</w:t>
      </w:r>
      <w:r w:rsidRPr="00C466E0">
        <w:rPr>
          <w:rFonts w:cstheme="minorHAnsi"/>
          <w:b/>
        </w:rPr>
        <w:t>)-1-Methyl-2-(2-nitrovinyl)benzene (</w:t>
      </w:r>
      <w:r w:rsidR="006D1D47" w:rsidRPr="00C466E0">
        <w:rPr>
          <w:rFonts w:cstheme="minorHAnsi"/>
          <w:b/>
        </w:rPr>
        <w:t>290</w:t>
      </w:r>
      <w:r w:rsidRPr="00C466E0">
        <w:rPr>
          <w:rFonts w:cstheme="minorHAnsi"/>
          <w:b/>
        </w:rPr>
        <w:t>)</w:t>
      </w:r>
    </w:p>
    <w:p w14:paraId="505DAB2E" w14:textId="55CD98FA" w:rsidR="006E0BE5" w:rsidRPr="00C466E0" w:rsidRDefault="00BD480F" w:rsidP="006E0BE5">
      <w:pPr>
        <w:jc w:val="center"/>
        <w:rPr>
          <w:rFonts w:cstheme="minorHAnsi"/>
          <w:b/>
        </w:rPr>
      </w:pPr>
      <w:r w:rsidRPr="00C466E0">
        <w:rPr>
          <w:rFonts w:cstheme="minorHAnsi"/>
        </w:rPr>
        <w:object w:dxaOrig="2086" w:dyaOrig="1543" w14:anchorId="51E014E8">
          <v:shape id="_x0000_i1240" type="#_x0000_t75" style="width:90.75pt;height:65.25pt" o:ole="">
            <v:imagedata r:id="rId429" o:title=""/>
          </v:shape>
          <o:OLEObject Type="Embed" ProgID="ChemDraw.Document.6.0" ShapeID="_x0000_i1240" DrawAspect="Content" ObjectID="_1657099249" r:id="rId430"/>
        </w:object>
      </w:r>
    </w:p>
    <w:p w14:paraId="347CDDDA" w14:textId="1B2D9982" w:rsidR="006E0BE5" w:rsidRPr="00C466E0" w:rsidRDefault="006E0BE5" w:rsidP="006E0BE5">
      <w:pPr>
        <w:rPr>
          <w:rFonts w:cstheme="minorHAnsi"/>
        </w:rPr>
      </w:pPr>
      <w:r w:rsidRPr="00C466E0">
        <w:rPr>
          <w:rFonts w:cstheme="minorHAnsi"/>
        </w:rPr>
        <w:t>To a round-bottomed flask containing 2-methylbenzaldehyde (0.58 mL, 5.00 mmol) and NH</w:t>
      </w:r>
      <w:r w:rsidRPr="00C466E0">
        <w:rPr>
          <w:rFonts w:cstheme="minorHAnsi"/>
          <w:vertAlign w:val="subscript"/>
        </w:rPr>
        <w:t>4</w:t>
      </w:r>
      <w:r w:rsidRPr="00C466E0">
        <w:rPr>
          <w:rFonts w:cstheme="minorHAnsi"/>
        </w:rPr>
        <w:t>OAc (771 mg, 10.0 mmol) under argon was added acetic acid (10 mL) and the reaction mixture was stirred at rt for 10 min. MeNO</w:t>
      </w:r>
      <w:r w:rsidRPr="00C466E0">
        <w:rPr>
          <w:rFonts w:cstheme="minorHAnsi"/>
          <w:vertAlign w:val="subscript"/>
        </w:rPr>
        <w:t>2</w:t>
      </w:r>
      <w:r w:rsidRPr="00C466E0">
        <w:rPr>
          <w:rFonts w:cstheme="minorHAnsi"/>
        </w:rPr>
        <w:t xml:space="preserve"> (1.08 mL, 20.0 mmol) was added dropwise and the resulting solution was heated to reflux for 6 h. The reaction mixture was quenched by the addition of water (10 mL), the aqueous layer extracted with DCM (3 x 10 mL) and the combined </w:t>
      </w:r>
      <w:r w:rsidRPr="00C466E0">
        <w:rPr>
          <w:rFonts w:cstheme="minorHAnsi"/>
        </w:rPr>
        <w:lastRenderedPageBreak/>
        <w:t xml:space="preserve">organics concentrated under vacuum. The crude product was purified by silica chromatography (9:1 </w:t>
      </w:r>
      <w:proofErr w:type="spellStart"/>
      <w:r w:rsidRPr="00C466E0">
        <w:rPr>
          <w:rFonts w:cstheme="minorHAnsi"/>
        </w:rPr>
        <w:t>hexane:EtOAc</w:t>
      </w:r>
      <w:proofErr w:type="spellEnd"/>
      <w:r w:rsidRPr="00C466E0">
        <w:rPr>
          <w:rFonts w:cstheme="minorHAnsi"/>
        </w:rPr>
        <w:t xml:space="preserve">), yielding the title product </w:t>
      </w:r>
      <w:r w:rsidR="006D1D47" w:rsidRPr="00C466E0">
        <w:rPr>
          <w:rFonts w:cstheme="minorHAnsi"/>
          <w:b/>
          <w:bCs/>
        </w:rPr>
        <w:t>290</w:t>
      </w:r>
      <w:r w:rsidRPr="00C466E0">
        <w:rPr>
          <w:rFonts w:cstheme="minorHAnsi"/>
        </w:rPr>
        <w:t xml:space="preserve"> as a yellow oil (562 mg, 69% yield); R</w:t>
      </w:r>
      <w:r w:rsidRPr="00C466E0">
        <w:rPr>
          <w:rFonts w:cstheme="minorHAnsi"/>
          <w:i/>
          <w:vertAlign w:val="subscript"/>
        </w:rPr>
        <w:t>f</w:t>
      </w:r>
      <w:r w:rsidRPr="00C466E0">
        <w:rPr>
          <w:rFonts w:cstheme="minorHAnsi"/>
        </w:rPr>
        <w:t xml:space="preserve"> 0.58 (8:2 </w:t>
      </w:r>
      <w:proofErr w:type="spellStart"/>
      <w:r w:rsidRPr="00C466E0">
        <w:rPr>
          <w:rFonts w:cstheme="minorHAnsi"/>
        </w:rPr>
        <w:t>hexane:EtOAc</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w:t>
      </w:r>
      <w:r w:rsidRPr="00C466E0">
        <w:rPr>
          <w:rFonts w:eastAsia="Times New Roman" w:cstheme="minorHAnsi"/>
        </w:rPr>
        <w:t xml:space="preserve">8.29 (d, </w:t>
      </w:r>
      <w:r w:rsidRPr="00C466E0">
        <w:rPr>
          <w:rFonts w:eastAsia="Times New Roman" w:cstheme="minorHAnsi"/>
          <w:i/>
          <w:iCs/>
        </w:rPr>
        <w:t>J</w:t>
      </w:r>
      <w:r w:rsidRPr="00C466E0">
        <w:rPr>
          <w:rFonts w:eastAsia="Times New Roman" w:cstheme="minorHAnsi"/>
        </w:rPr>
        <w:t xml:space="preserve"> = 13.6 Hz, 1H, H-8), 7.48-7.53 (m, 2H, H-9+H-Ar), 7.40-7.35 (m, 1H, H-</w:t>
      </w:r>
      <w:proofErr w:type="spellStart"/>
      <w:r w:rsidRPr="00C466E0">
        <w:rPr>
          <w:rFonts w:eastAsia="Times New Roman" w:cstheme="minorHAnsi"/>
        </w:rPr>
        <w:t>Ar</w:t>
      </w:r>
      <w:proofErr w:type="spellEnd"/>
      <w:r w:rsidRPr="00C466E0">
        <w:rPr>
          <w:rFonts w:eastAsia="Times New Roman" w:cstheme="minorHAnsi"/>
        </w:rPr>
        <w:t>), 7.30–7.21 (m, 3H, H-</w:t>
      </w:r>
      <w:proofErr w:type="spellStart"/>
      <w:r w:rsidRPr="00C466E0">
        <w:rPr>
          <w:rFonts w:eastAsia="Times New Roman" w:cstheme="minorHAnsi"/>
        </w:rPr>
        <w:t>Ar</w:t>
      </w:r>
      <w:proofErr w:type="spellEnd"/>
      <w:r w:rsidRPr="00C466E0">
        <w:rPr>
          <w:rFonts w:eastAsia="Times New Roman" w:cstheme="minorHAnsi"/>
        </w:rPr>
        <w:t xml:space="preserve">), 2.47 (s, 2H, H-1);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w:t>
      </w:r>
      <w:r w:rsidRPr="00C466E0">
        <w:rPr>
          <w:rFonts w:eastAsia="Times New Roman" w:cstheme="minorHAnsi"/>
        </w:rPr>
        <w:t>139.3 (C-9), 137.8 (C), 136.9 (C-8), 132.1 (CH), 131.5 (CH), 129.1 (C), 127.5 (CH), 126.9 (CH), 20.1 (C-1).</w:t>
      </w:r>
    </w:p>
    <w:p w14:paraId="3557D262" w14:textId="77777777" w:rsidR="006E0BE5" w:rsidRPr="00C466E0" w:rsidRDefault="006E0BE5" w:rsidP="006E0BE5">
      <w:pPr>
        <w:rPr>
          <w:rFonts w:cstheme="minorHAnsi"/>
          <w:vertAlign w:val="superscript"/>
        </w:rPr>
      </w:pPr>
      <w:r w:rsidRPr="00C466E0">
        <w:rPr>
          <w:rFonts w:cstheme="minorHAnsi"/>
        </w:rPr>
        <w:t>Spectroscopic data matched those previously reported in the literature.</w:t>
      </w:r>
      <w:r w:rsidRPr="00C466E0">
        <w:rPr>
          <w:rStyle w:val="EndnoteReference"/>
          <w:rFonts w:cstheme="minorHAnsi"/>
        </w:rPr>
        <w:endnoteReference w:id="111"/>
      </w:r>
    </w:p>
    <w:p w14:paraId="052EB972" w14:textId="77777777" w:rsidR="006E0BE5" w:rsidRPr="00C466E0" w:rsidRDefault="006E0BE5" w:rsidP="006E0BE5">
      <w:pPr>
        <w:rPr>
          <w:rFonts w:cstheme="minorHAnsi"/>
        </w:rPr>
      </w:pPr>
      <w:r w:rsidRPr="00C466E0">
        <w:rPr>
          <w:rFonts w:cstheme="minorHAnsi"/>
        </w:rPr>
        <w:t>Lab notebook reference: 186/1</w:t>
      </w:r>
    </w:p>
    <w:p w14:paraId="6C8CF499" w14:textId="52181832" w:rsidR="006E0BE5" w:rsidRPr="00C466E0" w:rsidRDefault="006E0BE5" w:rsidP="006E0BE5">
      <w:pPr>
        <w:rPr>
          <w:rFonts w:cstheme="minorHAnsi"/>
        </w:rPr>
      </w:pPr>
      <w:r w:rsidRPr="00C466E0">
        <w:rPr>
          <w:rFonts w:cstheme="minorHAnsi"/>
          <w:b/>
        </w:rPr>
        <w:t>(</w:t>
      </w:r>
      <w:r w:rsidRPr="00C466E0">
        <w:rPr>
          <w:rFonts w:cstheme="minorHAnsi"/>
          <w:b/>
          <w:i/>
          <w:iCs/>
        </w:rPr>
        <w:t>E</w:t>
      </w:r>
      <w:r w:rsidRPr="00C466E0">
        <w:rPr>
          <w:rFonts w:cstheme="minorHAnsi"/>
          <w:b/>
        </w:rPr>
        <w:t>)-1-(Bromomethyl)-2-(2-nitrovinyl)benzene (</w:t>
      </w:r>
      <w:r w:rsidR="006D1D47" w:rsidRPr="00C466E0">
        <w:rPr>
          <w:rFonts w:cstheme="minorHAnsi"/>
          <w:b/>
        </w:rPr>
        <w:t>283</w:t>
      </w:r>
      <w:r w:rsidRPr="00C466E0">
        <w:rPr>
          <w:rFonts w:cstheme="minorHAnsi"/>
          <w:b/>
        </w:rPr>
        <w:t>)</w:t>
      </w:r>
    </w:p>
    <w:p w14:paraId="76907589" w14:textId="6A74FB76" w:rsidR="006E0BE5" w:rsidRPr="00C466E0" w:rsidRDefault="00BD480F" w:rsidP="006E0BE5">
      <w:pPr>
        <w:jc w:val="center"/>
        <w:rPr>
          <w:rFonts w:cstheme="minorHAnsi"/>
        </w:rPr>
      </w:pPr>
      <w:r w:rsidRPr="00C466E0">
        <w:rPr>
          <w:rFonts w:cstheme="minorHAnsi"/>
        </w:rPr>
        <w:object w:dxaOrig="2086" w:dyaOrig="1601" w14:anchorId="1C8EE3B2">
          <v:shape id="_x0000_i1241" type="#_x0000_t75" style="width:90.75pt;height:67.5pt" o:ole="">
            <v:imagedata r:id="rId431" o:title=""/>
          </v:shape>
          <o:OLEObject Type="Embed" ProgID="ChemDraw.Document.6.0" ShapeID="_x0000_i1241" DrawAspect="Content" ObjectID="_1657099250" r:id="rId432"/>
        </w:object>
      </w:r>
    </w:p>
    <w:p w14:paraId="1EF9EE99" w14:textId="0D8357B0" w:rsidR="006E0BE5" w:rsidRPr="00C466E0" w:rsidRDefault="006E0BE5" w:rsidP="006E0BE5">
      <w:pPr>
        <w:rPr>
          <w:rFonts w:cstheme="minorHAnsi"/>
        </w:rPr>
      </w:pPr>
      <w:r w:rsidRPr="00C466E0">
        <w:rPr>
          <w:rFonts w:cstheme="minorHAnsi"/>
        </w:rPr>
        <w:t xml:space="preserve">Method 1: To a solution of </w:t>
      </w:r>
      <w:proofErr w:type="spellStart"/>
      <w:r w:rsidRPr="00C466E0">
        <w:rPr>
          <w:rFonts w:cstheme="minorHAnsi"/>
        </w:rPr>
        <w:t>nitrostyrene</w:t>
      </w:r>
      <w:proofErr w:type="spellEnd"/>
      <w:r w:rsidRPr="00C466E0">
        <w:rPr>
          <w:rFonts w:cstheme="minorHAnsi"/>
        </w:rPr>
        <w:t xml:space="preserve"> </w:t>
      </w:r>
      <w:r w:rsidR="006D1D47" w:rsidRPr="00C466E0">
        <w:rPr>
          <w:rFonts w:cstheme="minorHAnsi"/>
          <w:b/>
          <w:bCs/>
        </w:rPr>
        <w:t>290</w:t>
      </w:r>
      <w:r w:rsidRPr="00C466E0">
        <w:rPr>
          <w:rFonts w:cstheme="minorHAnsi"/>
        </w:rPr>
        <w:t xml:space="preserve"> (550 mg, 3.37 mmol) and NBS (780 mg, 4.38 mmol) in benzene (17 mL) at 90 °C was added AIBN (28.0 mg, 0.170 mmol). The reaction mixture was stirred at 90 °C for 19 h and then cooled to rt, the solids were filtered off and the solution was washed with saturated aqueous NaHCO</w:t>
      </w:r>
      <w:r w:rsidRPr="00C466E0">
        <w:rPr>
          <w:rFonts w:cstheme="minorHAnsi"/>
          <w:vertAlign w:val="subscript"/>
        </w:rPr>
        <w:t>3</w:t>
      </w:r>
      <w:r w:rsidRPr="00C466E0">
        <w:rPr>
          <w:rFonts w:cstheme="minorHAnsi"/>
        </w:rPr>
        <w:t xml:space="preserve"> (20 mL) and the organic layer was extracted with DCM (3 x 10 mL). The combined organics were dried over MgSO</w:t>
      </w:r>
      <w:r w:rsidRPr="00C466E0">
        <w:rPr>
          <w:rFonts w:cstheme="minorHAnsi"/>
          <w:vertAlign w:val="subscript"/>
        </w:rPr>
        <w:t>4</w:t>
      </w:r>
      <w:r w:rsidRPr="00C466E0">
        <w:rPr>
          <w:rFonts w:cstheme="minorHAnsi"/>
        </w:rPr>
        <w:t xml:space="preserve"> and concentrated under reduced pressure. The crude product was purified by silica chromatography (8:2 </w:t>
      </w:r>
      <w:proofErr w:type="spellStart"/>
      <w:r w:rsidRPr="00C466E0">
        <w:rPr>
          <w:rFonts w:cstheme="minorHAnsi"/>
        </w:rPr>
        <w:t>hexane:EtOAc</w:t>
      </w:r>
      <w:proofErr w:type="spellEnd"/>
      <w:r w:rsidRPr="00C466E0">
        <w:rPr>
          <w:rFonts w:cstheme="minorHAnsi"/>
        </w:rPr>
        <w:t xml:space="preserve">), yielding the title product </w:t>
      </w:r>
      <w:r w:rsidR="006D1D47" w:rsidRPr="00C466E0">
        <w:rPr>
          <w:rFonts w:cstheme="minorHAnsi"/>
          <w:b/>
          <w:bCs/>
        </w:rPr>
        <w:t>283</w:t>
      </w:r>
      <w:r w:rsidRPr="00C466E0">
        <w:rPr>
          <w:rFonts w:cstheme="minorHAnsi"/>
        </w:rPr>
        <w:t xml:space="preserve"> as a yellow solid (75.0 mg, 9% yield); </w:t>
      </w:r>
      <w:proofErr w:type="spellStart"/>
      <w:r w:rsidRPr="00C466E0">
        <w:rPr>
          <w:rFonts w:cstheme="minorHAnsi"/>
        </w:rPr>
        <w:t>mp</w:t>
      </w:r>
      <w:proofErr w:type="spellEnd"/>
      <w:r w:rsidRPr="00C466E0">
        <w:rPr>
          <w:rFonts w:cstheme="minorHAnsi"/>
        </w:rPr>
        <w:t xml:space="preserve"> 135–137 °C; R</w:t>
      </w:r>
      <w:r w:rsidRPr="00C466E0">
        <w:rPr>
          <w:rFonts w:cstheme="minorHAnsi"/>
          <w:i/>
          <w:vertAlign w:val="subscript"/>
        </w:rPr>
        <w:t>f</w:t>
      </w:r>
      <w:r w:rsidRPr="00C466E0">
        <w:rPr>
          <w:rFonts w:cstheme="minorHAnsi"/>
        </w:rPr>
        <w:t xml:space="preserve"> 0.42 (7:3 </w:t>
      </w:r>
      <w:proofErr w:type="spellStart"/>
      <w:r w:rsidRPr="00C466E0">
        <w:rPr>
          <w:rFonts w:cstheme="minorHAnsi"/>
        </w:rPr>
        <w:t>hexane:EtOAc</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8.38 (d, </w:t>
      </w:r>
      <w:r w:rsidRPr="00C466E0">
        <w:rPr>
          <w:rFonts w:cstheme="minorHAnsi"/>
          <w:i/>
          <w:iCs/>
        </w:rPr>
        <w:t>J</w:t>
      </w:r>
      <w:r w:rsidRPr="00C466E0">
        <w:rPr>
          <w:rFonts w:cstheme="minorHAnsi"/>
        </w:rPr>
        <w:t xml:space="preserve"> = 13.5 Hz, 1H, H-8), 7.59–7.52 (m, 2H, H-9+H-Ar), 7.49–7.35 (m, 3H, H-</w:t>
      </w:r>
      <w:proofErr w:type="spellStart"/>
      <w:r w:rsidRPr="00C466E0">
        <w:rPr>
          <w:rFonts w:cstheme="minorHAnsi"/>
        </w:rPr>
        <w:t>Ar</w:t>
      </w:r>
      <w:proofErr w:type="spellEnd"/>
      <w:r w:rsidRPr="00C466E0">
        <w:rPr>
          <w:rFonts w:cstheme="minorHAnsi"/>
        </w:rPr>
        <w:t xml:space="preserve">), 4.58 (s, 2H, H-1);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138.7 (C-9), 138.1 (C), 135.2 (C-8), 132.2 (CH), 131.3 (CH), 129.7 (CH), 129.4 (C), 128.1 (CH), 30.0 (C-1)</w:t>
      </w:r>
      <w:r w:rsidRPr="00C466E0">
        <w:rPr>
          <w:rFonts w:eastAsia="Times New Roman" w:cstheme="minorHAnsi"/>
        </w:rPr>
        <w:t>.</w:t>
      </w:r>
    </w:p>
    <w:p w14:paraId="754337B9" w14:textId="77777777" w:rsidR="006E0BE5" w:rsidRPr="00C466E0" w:rsidRDefault="006E0BE5" w:rsidP="006E0BE5">
      <w:pPr>
        <w:rPr>
          <w:rFonts w:cstheme="minorHAnsi"/>
        </w:rPr>
      </w:pPr>
      <w:r w:rsidRPr="00C466E0">
        <w:rPr>
          <w:rFonts w:cstheme="minorHAnsi"/>
        </w:rPr>
        <w:t>Lab notebook reference: 258/1</w:t>
      </w:r>
    </w:p>
    <w:p w14:paraId="2EBDB3BD" w14:textId="71B88D9D" w:rsidR="006E0BE5" w:rsidRPr="00C466E0" w:rsidRDefault="006E0BE5" w:rsidP="006E0BE5">
      <w:pPr>
        <w:rPr>
          <w:rFonts w:cstheme="minorHAnsi"/>
        </w:rPr>
      </w:pPr>
      <w:r w:rsidRPr="00C466E0">
        <w:rPr>
          <w:rFonts w:cstheme="minorHAnsi"/>
        </w:rPr>
        <w:t xml:space="preserve">Method 2: To a round-bottomed flask containing aldehyde </w:t>
      </w:r>
      <w:r w:rsidR="006D1D47" w:rsidRPr="00C466E0">
        <w:rPr>
          <w:rFonts w:cstheme="minorHAnsi"/>
          <w:b/>
          <w:bCs/>
        </w:rPr>
        <w:t>292</w:t>
      </w:r>
      <w:r w:rsidRPr="00C466E0">
        <w:rPr>
          <w:rFonts w:cstheme="minorHAnsi"/>
        </w:rPr>
        <w:t xml:space="preserve"> (100 mg, 0.50 mmol) in MeNO</w:t>
      </w:r>
      <w:r w:rsidRPr="00C466E0">
        <w:rPr>
          <w:rFonts w:cstheme="minorHAnsi"/>
          <w:vertAlign w:val="subscript"/>
        </w:rPr>
        <w:t>2</w:t>
      </w:r>
      <w:r w:rsidRPr="00C466E0">
        <w:rPr>
          <w:rFonts w:cstheme="minorHAnsi"/>
        </w:rPr>
        <w:t xml:space="preserve"> (0.03 mL) was added MeOH (5 mL). The reaction mixture was cooled to −5 °C, NaOH (0.24 mg, 0.60 mmol) was added and the resulting mixture stirred for 1 </w:t>
      </w:r>
      <w:proofErr w:type="spellStart"/>
      <w:r w:rsidRPr="00C466E0">
        <w:rPr>
          <w:rFonts w:cstheme="minorHAnsi"/>
        </w:rPr>
        <w:t>h at</w:t>
      </w:r>
      <w:proofErr w:type="spellEnd"/>
      <w:r w:rsidRPr="00C466E0">
        <w:rPr>
          <w:rFonts w:cstheme="minorHAnsi"/>
        </w:rPr>
        <w:t xml:space="preserve"> −5 °C. The reaction mixture was neutralised with aqueous 3 M HCl solution (0.2 mL), the solids were filtered off and water (5 mL) was added to the filtrate. The aqueous layer was extracted with DCM (3 x 10 mL), the combined organics concentrated under vacuum. The crude product was purified by silica </w:t>
      </w:r>
      <w:r w:rsidRPr="00C466E0">
        <w:rPr>
          <w:rFonts w:cstheme="minorHAnsi"/>
        </w:rPr>
        <w:lastRenderedPageBreak/>
        <w:t xml:space="preserve">chromatography (8:2 </w:t>
      </w:r>
      <w:proofErr w:type="spellStart"/>
      <w:r w:rsidRPr="00C466E0">
        <w:rPr>
          <w:rFonts w:cstheme="minorHAnsi"/>
        </w:rPr>
        <w:t>hexane:EtOAc</w:t>
      </w:r>
      <w:proofErr w:type="spellEnd"/>
      <w:r w:rsidRPr="00C466E0">
        <w:rPr>
          <w:rFonts w:cstheme="minorHAnsi"/>
        </w:rPr>
        <w:t xml:space="preserve">), yielding the title product </w:t>
      </w:r>
      <w:r w:rsidR="006D1D47" w:rsidRPr="00C466E0">
        <w:rPr>
          <w:rFonts w:cstheme="minorHAnsi"/>
          <w:b/>
          <w:bCs/>
        </w:rPr>
        <w:t>283</w:t>
      </w:r>
      <w:r w:rsidRPr="00C466E0">
        <w:rPr>
          <w:rFonts w:cstheme="minorHAnsi"/>
        </w:rPr>
        <w:t xml:space="preserve"> as a yellow solid (54.0 mg, 45% yield).</w:t>
      </w:r>
    </w:p>
    <w:p w14:paraId="5DDBBF0A" w14:textId="61DC3A4E" w:rsidR="006E0BE5" w:rsidRPr="00C466E0" w:rsidRDefault="006E0BE5" w:rsidP="006E0BE5">
      <w:pPr>
        <w:rPr>
          <w:rFonts w:cstheme="minorHAnsi"/>
        </w:rPr>
      </w:pPr>
      <w:r w:rsidRPr="00C466E0">
        <w:rPr>
          <w:rFonts w:cstheme="minorHAnsi"/>
          <w:b/>
        </w:rPr>
        <w:t>2-(Bromomethyl)benzaldehyde (</w:t>
      </w:r>
      <w:r w:rsidR="006D1D47" w:rsidRPr="00C466E0">
        <w:rPr>
          <w:rFonts w:cstheme="minorHAnsi"/>
          <w:b/>
        </w:rPr>
        <w:t>292</w:t>
      </w:r>
      <w:r w:rsidRPr="00C466E0">
        <w:rPr>
          <w:rFonts w:cstheme="minorHAnsi"/>
          <w:b/>
        </w:rPr>
        <w:t>)</w:t>
      </w:r>
    </w:p>
    <w:p w14:paraId="523CCB9B" w14:textId="241982D3" w:rsidR="006E0BE5" w:rsidRPr="00C466E0" w:rsidRDefault="00BD480F" w:rsidP="006E0BE5">
      <w:pPr>
        <w:jc w:val="center"/>
        <w:rPr>
          <w:rFonts w:cstheme="minorHAnsi"/>
        </w:rPr>
      </w:pPr>
      <w:r w:rsidRPr="00C466E0">
        <w:rPr>
          <w:rFonts w:cstheme="minorHAnsi"/>
        </w:rPr>
        <w:object w:dxaOrig="1490" w:dyaOrig="1601" w14:anchorId="30C1EE38">
          <v:shape id="_x0000_i1242" type="#_x0000_t75" style="width:64.5pt;height:67.5pt" o:ole="">
            <v:imagedata r:id="rId433" o:title=""/>
          </v:shape>
          <o:OLEObject Type="Embed" ProgID="ChemDraw.Document.6.0" ShapeID="_x0000_i1242" DrawAspect="Content" ObjectID="_1657099251" r:id="rId434"/>
        </w:object>
      </w:r>
    </w:p>
    <w:p w14:paraId="015BE582" w14:textId="0EE062FB" w:rsidR="006E0BE5" w:rsidRPr="00C466E0" w:rsidRDefault="006E0BE5" w:rsidP="006E0BE5">
      <w:pPr>
        <w:rPr>
          <w:rFonts w:cstheme="minorHAnsi"/>
        </w:rPr>
      </w:pPr>
      <w:r w:rsidRPr="00C466E0">
        <w:rPr>
          <w:rFonts w:cstheme="minorHAnsi"/>
        </w:rPr>
        <w:t xml:space="preserve">To a round-bottomed flask containing 2-(bromomethyl)benzonitrile </w:t>
      </w:r>
      <w:r w:rsidR="006D1D47" w:rsidRPr="00C466E0">
        <w:rPr>
          <w:rFonts w:cstheme="minorHAnsi"/>
          <w:b/>
          <w:bCs/>
        </w:rPr>
        <w:t>291</w:t>
      </w:r>
      <w:r w:rsidR="006D1D47" w:rsidRPr="00C466E0">
        <w:rPr>
          <w:rFonts w:cstheme="minorHAnsi"/>
        </w:rPr>
        <w:t xml:space="preserve"> </w:t>
      </w:r>
      <w:r w:rsidRPr="00C466E0">
        <w:rPr>
          <w:rFonts w:cstheme="minorHAnsi"/>
        </w:rPr>
        <w:t>(1.96 g, 10.0 mmol) and anhydrous DCM (35 mL) at 0 °C was added DIBAL-H (11.0 mL, 1.0 M solution in toluene, 11.0 mmol) dropwise over 30 min. The reaction mixture was warmed to rt and stirred for 3 h, then cooled to 0 °C and poured into an aqueous 6 M HBr solution (40 mL) and stirred for 1 h. The aqueous layer was extracted with DCM (3 x 30 mL) and the combined organics were washed with saturated aqueous NaHCO</w:t>
      </w:r>
      <w:r w:rsidRPr="00C466E0">
        <w:rPr>
          <w:rFonts w:cstheme="minorHAnsi"/>
          <w:vertAlign w:val="subscript"/>
        </w:rPr>
        <w:t>3</w:t>
      </w:r>
      <w:r w:rsidRPr="00C466E0">
        <w:rPr>
          <w:rFonts w:cstheme="minorHAnsi"/>
        </w:rPr>
        <w:t xml:space="preserve"> (30 mL), washed with saturated aqueous Na</w:t>
      </w:r>
      <w:r w:rsidRPr="00C466E0">
        <w:rPr>
          <w:rFonts w:cstheme="minorHAnsi"/>
          <w:vertAlign w:val="subscript"/>
        </w:rPr>
        <w:t>2</w:t>
      </w:r>
      <w:r w:rsidRPr="00C466E0">
        <w:rPr>
          <w:rFonts w:cstheme="minorHAnsi"/>
        </w:rPr>
        <w:t>S</w:t>
      </w:r>
      <w:r w:rsidRPr="00C466E0">
        <w:rPr>
          <w:rFonts w:cstheme="minorHAnsi"/>
          <w:vertAlign w:val="subscript"/>
        </w:rPr>
        <w:t>2</w:t>
      </w:r>
      <w:r w:rsidRPr="00C466E0">
        <w:rPr>
          <w:rFonts w:cstheme="minorHAnsi"/>
        </w:rPr>
        <w:t>O</w:t>
      </w:r>
      <w:r w:rsidRPr="00C466E0">
        <w:rPr>
          <w:rFonts w:cstheme="minorHAnsi"/>
          <w:vertAlign w:val="subscript"/>
        </w:rPr>
        <w:t>3</w:t>
      </w:r>
      <w:r w:rsidRPr="00C466E0">
        <w:rPr>
          <w:rFonts w:cstheme="minorHAnsi"/>
        </w:rPr>
        <w:t xml:space="preserve"> (30 mL), then dried over Na</w:t>
      </w:r>
      <w:r w:rsidRPr="00C466E0">
        <w:rPr>
          <w:rFonts w:cstheme="minorHAnsi"/>
          <w:vertAlign w:val="subscript"/>
        </w:rPr>
        <w:t>2</w:t>
      </w:r>
      <w:r w:rsidRPr="00C466E0">
        <w:rPr>
          <w:rFonts w:cstheme="minorHAnsi"/>
        </w:rPr>
        <w:t>SO</w:t>
      </w:r>
      <w:r w:rsidRPr="00C466E0">
        <w:rPr>
          <w:rFonts w:cstheme="minorHAnsi"/>
          <w:vertAlign w:val="subscript"/>
        </w:rPr>
        <w:t>4</w:t>
      </w:r>
      <w:r w:rsidRPr="00C466E0">
        <w:rPr>
          <w:rFonts w:cstheme="minorHAnsi"/>
        </w:rPr>
        <w:t xml:space="preserve"> and concentrated under vacuum to afford the crude product </w:t>
      </w:r>
      <w:r w:rsidR="006D1D47" w:rsidRPr="00C466E0">
        <w:rPr>
          <w:rFonts w:cstheme="minorHAnsi"/>
          <w:b/>
          <w:bCs/>
        </w:rPr>
        <w:t>292</w:t>
      </w:r>
      <w:r w:rsidRPr="00C466E0">
        <w:rPr>
          <w:rFonts w:cstheme="minorHAnsi"/>
        </w:rPr>
        <w:t xml:space="preserve"> as a viscous black oil (1.67 g, 84% yield) which was taken on into the next step without further purification. R</w:t>
      </w:r>
      <w:r w:rsidRPr="00C466E0">
        <w:rPr>
          <w:rFonts w:cstheme="minorHAnsi"/>
          <w:i/>
          <w:vertAlign w:val="subscript"/>
        </w:rPr>
        <w:t>f</w:t>
      </w:r>
      <w:r w:rsidRPr="00C466E0">
        <w:rPr>
          <w:rFonts w:cstheme="minorHAnsi"/>
        </w:rPr>
        <w:t xml:space="preserve"> 0.44 (8:2 </w:t>
      </w:r>
      <w:proofErr w:type="spellStart"/>
      <w:r w:rsidRPr="00C466E0">
        <w:rPr>
          <w:rFonts w:cstheme="minorHAnsi"/>
        </w:rPr>
        <w:t>hexane:EtOAc</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10.24 (s, 1H, H-8), 7.84 (dd, </w:t>
      </w:r>
      <w:r w:rsidRPr="00C466E0">
        <w:rPr>
          <w:rFonts w:cstheme="minorHAnsi"/>
          <w:i/>
          <w:iCs/>
        </w:rPr>
        <w:t>J</w:t>
      </w:r>
      <w:r w:rsidRPr="00C466E0">
        <w:rPr>
          <w:rFonts w:cstheme="minorHAnsi"/>
        </w:rPr>
        <w:t xml:space="preserve"> = 7.5, 1.6 Hz, 1H, H-3/6), 7.57 (td, </w:t>
      </w:r>
      <w:r w:rsidRPr="00C466E0">
        <w:rPr>
          <w:rFonts w:cstheme="minorHAnsi"/>
          <w:i/>
          <w:iCs/>
        </w:rPr>
        <w:t>J</w:t>
      </w:r>
      <w:r w:rsidRPr="00C466E0">
        <w:rPr>
          <w:rFonts w:cstheme="minorHAnsi"/>
        </w:rPr>
        <w:t xml:space="preserve"> = 7.4, 1.6 Hz, 1H, H-4/5), 7.51 (td, </w:t>
      </w:r>
      <w:r w:rsidRPr="00C466E0">
        <w:rPr>
          <w:rFonts w:cstheme="minorHAnsi"/>
          <w:i/>
          <w:iCs/>
        </w:rPr>
        <w:t>J</w:t>
      </w:r>
      <w:r w:rsidRPr="00C466E0">
        <w:rPr>
          <w:rFonts w:cstheme="minorHAnsi"/>
        </w:rPr>
        <w:t xml:space="preserve"> = 7.5, 1.5 Hz, 1H, H-4/5), 7.48 (dd, </w:t>
      </w:r>
      <w:r w:rsidRPr="00C466E0">
        <w:rPr>
          <w:rFonts w:cstheme="minorHAnsi"/>
          <w:i/>
          <w:iCs/>
        </w:rPr>
        <w:t xml:space="preserve">J </w:t>
      </w:r>
      <w:r w:rsidRPr="00C466E0">
        <w:rPr>
          <w:rFonts w:cstheme="minorHAnsi"/>
        </w:rPr>
        <w:t>= 7.4, 1.1 Hz, 1H, H-3/6), 4.94 (s, 2H, H-1).</w:t>
      </w:r>
    </w:p>
    <w:p w14:paraId="3D806ACB" w14:textId="77777777" w:rsidR="006E0BE5" w:rsidRPr="00C466E0" w:rsidRDefault="006E0BE5" w:rsidP="006E0BE5">
      <w:pPr>
        <w:rPr>
          <w:rFonts w:cstheme="minorHAnsi"/>
          <w:vertAlign w:val="superscript"/>
        </w:rPr>
      </w:pPr>
      <w:r w:rsidRPr="00C466E0">
        <w:rPr>
          <w:rFonts w:cstheme="minorHAnsi"/>
        </w:rPr>
        <w:t>Spectroscopic data matched those previously reported in the literature.</w:t>
      </w:r>
      <w:r w:rsidRPr="00C466E0">
        <w:rPr>
          <w:rStyle w:val="EndnoteReference"/>
          <w:rFonts w:cstheme="minorHAnsi"/>
        </w:rPr>
        <w:endnoteReference w:id="112"/>
      </w:r>
    </w:p>
    <w:p w14:paraId="028DBAED" w14:textId="77777777" w:rsidR="006E0BE5" w:rsidRPr="00C466E0" w:rsidRDefault="006E0BE5" w:rsidP="006E0BE5">
      <w:pPr>
        <w:rPr>
          <w:rFonts w:cstheme="minorHAnsi"/>
        </w:rPr>
      </w:pPr>
      <w:r w:rsidRPr="00C466E0">
        <w:rPr>
          <w:rFonts w:cstheme="minorHAnsi"/>
        </w:rPr>
        <w:t>Lab notebook reference: 278/1</w:t>
      </w:r>
    </w:p>
    <w:p w14:paraId="1248D87D" w14:textId="297707B0" w:rsidR="006E0BE5" w:rsidRPr="00C466E0" w:rsidRDefault="006E0BE5" w:rsidP="006E0BE5">
      <w:pPr>
        <w:rPr>
          <w:rFonts w:cstheme="minorHAnsi"/>
        </w:rPr>
      </w:pPr>
      <w:r w:rsidRPr="00C466E0">
        <w:rPr>
          <w:rFonts w:cstheme="minorHAnsi"/>
          <w:b/>
        </w:rPr>
        <w:t>2-Methyl-3-(2-nitro-2,3-dihydro-1H-inden-1-yl)-1H-indole (</w:t>
      </w:r>
      <w:r w:rsidR="006D1D47" w:rsidRPr="00C466E0">
        <w:rPr>
          <w:rFonts w:cstheme="minorHAnsi"/>
          <w:b/>
        </w:rPr>
        <w:t>294</w:t>
      </w:r>
      <w:r w:rsidRPr="00C466E0">
        <w:rPr>
          <w:rFonts w:cstheme="minorHAnsi"/>
          <w:b/>
        </w:rPr>
        <w:t>) and 2'-Methyl-1-(nitromethyl)-1,3-dihydrospiro[indene-2,3'-indole] (</w:t>
      </w:r>
      <w:r w:rsidR="006D1D47" w:rsidRPr="00C466E0">
        <w:rPr>
          <w:rFonts w:cstheme="minorHAnsi"/>
          <w:b/>
        </w:rPr>
        <w:t>285</w:t>
      </w:r>
      <w:r w:rsidRPr="00C466E0">
        <w:rPr>
          <w:rFonts w:cstheme="minorHAnsi"/>
          <w:b/>
        </w:rPr>
        <w:t>)</w:t>
      </w:r>
    </w:p>
    <w:p w14:paraId="0FA5E458" w14:textId="747FFCE9" w:rsidR="006E0BE5" w:rsidRPr="00C466E0" w:rsidRDefault="00087EEF" w:rsidP="006E0BE5">
      <w:pPr>
        <w:jc w:val="center"/>
        <w:rPr>
          <w:rFonts w:cstheme="minorHAnsi"/>
        </w:rPr>
      </w:pPr>
      <w:r w:rsidRPr="00C466E0">
        <w:rPr>
          <w:rFonts w:cstheme="minorHAnsi"/>
        </w:rPr>
        <w:object w:dxaOrig="2232" w:dyaOrig="2571" w14:anchorId="1ADCA9EC">
          <v:shape id="_x0000_i1243" type="#_x0000_t75" style="width:95.25pt;height:108.75pt" o:ole="">
            <v:imagedata r:id="rId435" o:title=""/>
          </v:shape>
          <o:OLEObject Type="Embed" ProgID="ChemDraw.Document.6.0" ShapeID="_x0000_i1243" DrawAspect="Content" ObjectID="_1657099252" r:id="rId436"/>
        </w:object>
      </w:r>
      <w:r w:rsidR="00C466E0">
        <w:rPr>
          <w:rFonts w:cstheme="minorHAnsi"/>
        </w:rPr>
        <w:t xml:space="preserve">      </w:t>
      </w:r>
      <w:r w:rsidRPr="00C466E0">
        <w:rPr>
          <w:rFonts w:cstheme="minorHAnsi"/>
        </w:rPr>
        <w:object w:dxaOrig="2002" w:dyaOrig="2271" w14:anchorId="1E6F7277">
          <v:shape id="_x0000_i1244" type="#_x0000_t75" style="width:84.75pt;height:95.25pt" o:ole="">
            <v:imagedata r:id="rId437" o:title=""/>
          </v:shape>
          <o:OLEObject Type="Embed" ProgID="ChemDraw.Document.6.0" ShapeID="_x0000_i1244" DrawAspect="Content" ObjectID="_1657099253" r:id="rId438"/>
        </w:object>
      </w:r>
    </w:p>
    <w:p w14:paraId="6A35BF89" w14:textId="232AD06B" w:rsidR="006E0BE5" w:rsidRPr="00C466E0" w:rsidRDefault="006E0BE5" w:rsidP="006E0BE5">
      <w:pPr>
        <w:rPr>
          <w:rFonts w:cstheme="minorHAnsi"/>
        </w:rPr>
      </w:pPr>
      <w:r w:rsidRPr="00C466E0">
        <w:rPr>
          <w:rFonts w:cstheme="minorHAnsi"/>
        </w:rPr>
        <w:t xml:space="preserve">To a round-bottomed flask containing 2-methyl indole (38.0 mg, 0.29 mmol) and anhydrous THF (1 mL) was added </w:t>
      </w:r>
      <w:r w:rsidRPr="00C466E0">
        <w:rPr>
          <w:rFonts w:cstheme="minorHAnsi"/>
          <w:i/>
          <w:iCs/>
        </w:rPr>
        <w:t>t</w:t>
      </w:r>
      <w:r w:rsidRPr="00C466E0">
        <w:rPr>
          <w:rFonts w:cstheme="minorHAnsi"/>
        </w:rPr>
        <w:t>BuOK (0.29 mL, 1. 0 M solution in THF, 0.29 mmol). The reaction mixture was stirred for 30 min at rt. BEt</w:t>
      </w:r>
      <w:r w:rsidRPr="00C466E0">
        <w:rPr>
          <w:rFonts w:cstheme="minorHAnsi"/>
          <w:vertAlign w:val="subscript"/>
        </w:rPr>
        <w:t>3</w:t>
      </w:r>
      <w:r w:rsidRPr="00C466E0">
        <w:rPr>
          <w:rFonts w:cstheme="minorHAnsi"/>
        </w:rPr>
        <w:t xml:space="preserve"> (0.29 mL, 1. 0 M solution in THF, 0.29 mmol) was then added and the solution again stirred for 30 min at rt. </w:t>
      </w:r>
      <w:proofErr w:type="spellStart"/>
      <w:r w:rsidRPr="00C466E0">
        <w:rPr>
          <w:rFonts w:cstheme="minorHAnsi"/>
        </w:rPr>
        <w:t>Nitrostyrene</w:t>
      </w:r>
      <w:proofErr w:type="spellEnd"/>
      <w:r w:rsidRPr="00C466E0">
        <w:rPr>
          <w:rFonts w:cstheme="minorHAnsi"/>
        </w:rPr>
        <w:t xml:space="preserve"> </w:t>
      </w:r>
      <w:r w:rsidR="006D1D47" w:rsidRPr="00C466E0">
        <w:rPr>
          <w:rFonts w:cstheme="minorHAnsi"/>
          <w:b/>
          <w:bCs/>
        </w:rPr>
        <w:t>283</w:t>
      </w:r>
      <w:r w:rsidRPr="00C466E0">
        <w:rPr>
          <w:rFonts w:cstheme="minorHAnsi"/>
        </w:rPr>
        <w:t xml:space="preserve"> (58.0 mg, 0.25 mmol) </w:t>
      </w:r>
      <w:r w:rsidRPr="00C466E0">
        <w:rPr>
          <w:rFonts w:cstheme="minorHAnsi"/>
        </w:rPr>
        <w:lastRenderedPageBreak/>
        <w:t>was added and the resulting mixture stirred for 14 h at rt. The reaction mixture was quenched by the addition of saturated aqueous NaHCO</w:t>
      </w:r>
      <w:r w:rsidRPr="00C466E0">
        <w:rPr>
          <w:rFonts w:cstheme="minorHAnsi"/>
          <w:vertAlign w:val="subscript"/>
        </w:rPr>
        <w:t xml:space="preserve">3 </w:t>
      </w:r>
      <w:r w:rsidRPr="00C466E0">
        <w:rPr>
          <w:rFonts w:cstheme="minorHAnsi"/>
        </w:rPr>
        <w:t>(10 mL), the aqueous layer extracted with EtOAc (3 x 10 mL) and the combined organics were washed with brine (10 mL), dried over MgSO</w:t>
      </w:r>
      <w:r w:rsidRPr="00C466E0">
        <w:rPr>
          <w:rFonts w:cstheme="minorHAnsi"/>
          <w:vertAlign w:val="subscript"/>
        </w:rPr>
        <w:t>4</w:t>
      </w:r>
      <w:r w:rsidRPr="00C466E0">
        <w:rPr>
          <w:rFonts w:cstheme="minorHAnsi"/>
        </w:rPr>
        <w:t xml:space="preserve"> and concentrated under vacuum. The crude product was purified by silica chromatography (7:3 </w:t>
      </w:r>
      <w:proofErr w:type="spellStart"/>
      <w:r w:rsidRPr="00C466E0">
        <w:rPr>
          <w:rFonts w:cstheme="minorHAnsi"/>
        </w:rPr>
        <w:t>hexane:EtOAc</w:t>
      </w:r>
      <w:proofErr w:type="spellEnd"/>
      <w:r w:rsidRPr="00C466E0">
        <w:rPr>
          <w:rFonts w:cstheme="minorHAnsi"/>
        </w:rPr>
        <w:t xml:space="preserve">), yielding the </w:t>
      </w:r>
      <w:proofErr w:type="spellStart"/>
      <w:r w:rsidRPr="00C466E0">
        <w:rPr>
          <w:rFonts w:cstheme="minorHAnsi"/>
        </w:rPr>
        <w:t>dihydroindene</w:t>
      </w:r>
      <w:proofErr w:type="spellEnd"/>
      <w:r w:rsidRPr="00C466E0">
        <w:rPr>
          <w:rFonts w:cstheme="minorHAnsi"/>
        </w:rPr>
        <w:t xml:space="preserve"> </w:t>
      </w:r>
      <w:r w:rsidR="006D1D47" w:rsidRPr="00C466E0">
        <w:rPr>
          <w:rFonts w:cstheme="minorHAnsi"/>
          <w:b/>
          <w:bCs/>
        </w:rPr>
        <w:t>294</w:t>
      </w:r>
      <w:r w:rsidRPr="00C466E0">
        <w:rPr>
          <w:rFonts w:cstheme="minorHAnsi"/>
        </w:rPr>
        <w:t xml:space="preserve"> as a yellow oil as a single </w:t>
      </w:r>
      <w:proofErr w:type="spellStart"/>
      <w:r w:rsidRPr="00C466E0">
        <w:rPr>
          <w:rFonts w:cstheme="minorHAnsi"/>
        </w:rPr>
        <w:t>diastereoisomer</w:t>
      </w:r>
      <w:proofErr w:type="spellEnd"/>
      <w:r w:rsidRPr="00C466E0">
        <w:rPr>
          <w:rFonts w:cstheme="minorHAnsi"/>
        </w:rPr>
        <w:t xml:space="preserve"> (12.0 mg, 16% yield) and spirocycle </w:t>
      </w:r>
      <w:r w:rsidR="006D1D47" w:rsidRPr="00C466E0">
        <w:rPr>
          <w:rFonts w:cstheme="minorHAnsi"/>
          <w:b/>
          <w:bCs/>
        </w:rPr>
        <w:t>285</w:t>
      </w:r>
      <w:r w:rsidRPr="00C466E0">
        <w:rPr>
          <w:rFonts w:cstheme="minorHAnsi"/>
        </w:rPr>
        <w:t xml:space="preserve"> as an orange oil (5.0 mg, 7% yield, 3:1 </w:t>
      </w:r>
      <w:r w:rsidRPr="00C466E0">
        <w:rPr>
          <w:rFonts w:cstheme="minorHAnsi"/>
          <w:i/>
          <w:iCs/>
        </w:rPr>
        <w:t>dr</w:t>
      </w:r>
      <w:r w:rsidRPr="00C466E0">
        <w:rPr>
          <w:rFonts w:cstheme="minorHAnsi"/>
        </w:rPr>
        <w:t>).</w:t>
      </w:r>
    </w:p>
    <w:p w14:paraId="2B01D41F" w14:textId="1FF8CF20" w:rsidR="006E0BE5" w:rsidRPr="00C466E0" w:rsidRDefault="006E0BE5" w:rsidP="006E0BE5">
      <w:pPr>
        <w:rPr>
          <w:rFonts w:cstheme="minorHAnsi"/>
          <w:color w:val="4472C4" w:themeColor="accent1"/>
        </w:rPr>
      </w:pPr>
      <w:r w:rsidRPr="00C466E0">
        <w:rPr>
          <w:rFonts w:cstheme="minorHAnsi"/>
        </w:rPr>
        <w:t xml:space="preserve">Data for </w:t>
      </w:r>
      <w:proofErr w:type="spellStart"/>
      <w:r w:rsidRPr="00C466E0">
        <w:rPr>
          <w:rFonts w:cstheme="minorHAnsi"/>
        </w:rPr>
        <w:t>dihydroindene</w:t>
      </w:r>
      <w:proofErr w:type="spellEnd"/>
      <w:r w:rsidRPr="00C466E0">
        <w:rPr>
          <w:rFonts w:cstheme="minorHAnsi"/>
        </w:rPr>
        <w:t xml:space="preserve"> </w:t>
      </w:r>
      <w:r w:rsidR="006D1D47" w:rsidRPr="00C466E0">
        <w:rPr>
          <w:rFonts w:cstheme="minorHAnsi"/>
          <w:b/>
          <w:bCs/>
        </w:rPr>
        <w:t>294</w:t>
      </w:r>
      <w:r w:rsidRPr="00C466E0">
        <w:rPr>
          <w:rFonts w:cstheme="minorHAnsi"/>
          <w:b/>
          <w:bCs/>
        </w:rPr>
        <w:t xml:space="preserve">: </w:t>
      </w:r>
      <w:r w:rsidRPr="00C466E0">
        <w:rPr>
          <w:rFonts w:cstheme="minorHAnsi"/>
        </w:rPr>
        <w:t>R</w:t>
      </w:r>
      <w:r w:rsidRPr="00C466E0">
        <w:rPr>
          <w:rFonts w:cstheme="minorHAnsi"/>
          <w:i/>
          <w:vertAlign w:val="subscript"/>
        </w:rPr>
        <w:t>f</w:t>
      </w:r>
      <w:r w:rsidRPr="00C466E0">
        <w:rPr>
          <w:rFonts w:cstheme="minorHAnsi"/>
        </w:rPr>
        <w:t xml:space="preserve"> 0.37 (7:3 toluene:Et</w:t>
      </w:r>
      <w:r w:rsidRPr="00C466E0">
        <w:rPr>
          <w:rFonts w:cstheme="minorHAnsi"/>
          <w:vertAlign w:val="subscript"/>
        </w:rPr>
        <w:t>2</w:t>
      </w:r>
      <w:r w:rsidRPr="00C466E0">
        <w:rPr>
          <w:rFonts w:cstheme="minorHAnsi"/>
        </w:rPr>
        <w:t xml:space="preserve">O);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7.92 (s, 1H, NH-1), 7.36–7.25 (m, 3H, H-</w:t>
      </w:r>
      <w:proofErr w:type="spellStart"/>
      <w:r w:rsidRPr="00C466E0">
        <w:rPr>
          <w:rFonts w:cstheme="minorHAnsi"/>
        </w:rPr>
        <w:t>Ar</w:t>
      </w:r>
      <w:proofErr w:type="spellEnd"/>
      <w:r w:rsidRPr="00C466E0">
        <w:rPr>
          <w:rFonts w:cstheme="minorHAnsi"/>
        </w:rPr>
        <w:t>), 7.22–7.14 (m, 1H, H-</w:t>
      </w:r>
      <w:proofErr w:type="spellStart"/>
      <w:r w:rsidRPr="00C466E0">
        <w:rPr>
          <w:rFonts w:cstheme="minorHAnsi"/>
        </w:rPr>
        <w:t>Ar</w:t>
      </w:r>
      <w:proofErr w:type="spellEnd"/>
      <w:r w:rsidRPr="00C466E0">
        <w:rPr>
          <w:rFonts w:cstheme="minorHAnsi"/>
        </w:rPr>
        <w:t>), 7.07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8.1, 7.1, 1.1 Hz, 1H, H-</w:t>
      </w:r>
      <w:proofErr w:type="spellStart"/>
      <w:r w:rsidRPr="00C466E0">
        <w:rPr>
          <w:rFonts w:cstheme="minorHAnsi"/>
        </w:rPr>
        <w:t>Ar</w:t>
      </w:r>
      <w:proofErr w:type="spellEnd"/>
      <w:r w:rsidRPr="00C466E0">
        <w:rPr>
          <w:rFonts w:cstheme="minorHAnsi"/>
        </w:rPr>
        <w:t>), 6.96–6.91 (m, 1H, H-</w:t>
      </w:r>
      <w:proofErr w:type="spellStart"/>
      <w:r w:rsidRPr="00C466E0">
        <w:rPr>
          <w:rFonts w:cstheme="minorHAnsi"/>
        </w:rPr>
        <w:t>Ar</w:t>
      </w:r>
      <w:proofErr w:type="spellEnd"/>
      <w:r w:rsidRPr="00C466E0">
        <w:rPr>
          <w:rFonts w:cstheme="minorHAnsi"/>
        </w:rPr>
        <w:t>), 6.90–6.81 (m, 1H, H-</w:t>
      </w:r>
      <w:proofErr w:type="spellStart"/>
      <w:r w:rsidRPr="00C466E0">
        <w:rPr>
          <w:rFonts w:cstheme="minorHAnsi"/>
        </w:rPr>
        <w:t>Ar</w:t>
      </w:r>
      <w:proofErr w:type="spellEnd"/>
      <w:r w:rsidRPr="00C466E0">
        <w:rPr>
          <w:rFonts w:cstheme="minorHAnsi"/>
        </w:rPr>
        <w:t xml:space="preserve">), 6.69 (d, </w:t>
      </w:r>
      <w:r w:rsidRPr="00C466E0">
        <w:rPr>
          <w:rFonts w:cstheme="minorHAnsi"/>
          <w:i/>
          <w:iCs/>
        </w:rPr>
        <w:t>J</w:t>
      </w:r>
      <w:r w:rsidRPr="00C466E0">
        <w:rPr>
          <w:rFonts w:cstheme="minorHAnsi"/>
        </w:rPr>
        <w:t xml:space="preserve"> = 7.6 Hz, 1H, H-</w:t>
      </w:r>
      <w:proofErr w:type="spellStart"/>
      <w:r w:rsidRPr="00C466E0">
        <w:rPr>
          <w:rFonts w:cstheme="minorHAnsi"/>
        </w:rPr>
        <w:t>Ar</w:t>
      </w:r>
      <w:proofErr w:type="spellEnd"/>
      <w:r w:rsidRPr="00C466E0">
        <w:rPr>
          <w:rFonts w:cstheme="minorHAnsi"/>
        </w:rPr>
        <w:t xml:space="preserve">), 5.42 (q, </w:t>
      </w:r>
      <w:r w:rsidRPr="00C466E0">
        <w:rPr>
          <w:rFonts w:cstheme="minorHAnsi"/>
          <w:i/>
          <w:iCs/>
        </w:rPr>
        <w:t>J</w:t>
      </w:r>
      <w:r w:rsidRPr="00C466E0">
        <w:rPr>
          <w:rFonts w:cstheme="minorHAnsi"/>
        </w:rPr>
        <w:t xml:space="preserve"> = 8.3 Hz, 1H, H-12), 5.32 (d, </w:t>
      </w:r>
      <w:r w:rsidRPr="00C466E0">
        <w:rPr>
          <w:rFonts w:cstheme="minorHAnsi"/>
          <w:i/>
          <w:iCs/>
        </w:rPr>
        <w:t>J</w:t>
      </w:r>
      <w:r w:rsidRPr="00C466E0">
        <w:rPr>
          <w:rFonts w:cstheme="minorHAnsi"/>
        </w:rPr>
        <w:t xml:space="preserve"> = 8.1 Hz, 1H, H-11), 3.71 (d, </w:t>
      </w:r>
      <w:r w:rsidRPr="00C466E0">
        <w:rPr>
          <w:rFonts w:cstheme="minorHAnsi"/>
          <w:i/>
          <w:iCs/>
        </w:rPr>
        <w:t>J</w:t>
      </w:r>
      <w:r w:rsidRPr="00C466E0">
        <w:rPr>
          <w:rFonts w:cstheme="minorHAnsi"/>
        </w:rPr>
        <w:t xml:space="preserve"> = 8.4 Hz, 2H, H-13), 2.39 (s, 3H, H-10);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141.4 (C-14/15), 137.6 (C-14/15), 135.7 (C), 133.9 (C-2), 128.0 (CH), 127.9 (CH), 126.6 (C), 125.1 (CH), 124.5 (CH), 121.4 (CH), 119.5 (CH), 118.7 (CH), 110.6 (CH), 109.1 (C-3), 91.6 (C-12), 48.3 (C-11), 37.5 (C-13), 11.9 (C-10); </w:t>
      </w:r>
    </w:p>
    <w:p w14:paraId="00336B94" w14:textId="77777777" w:rsidR="006E0BE5" w:rsidRPr="00C466E0" w:rsidRDefault="006E0BE5" w:rsidP="006E0BE5">
      <w:pPr>
        <w:rPr>
          <w:rFonts w:cstheme="minorHAnsi"/>
        </w:rPr>
      </w:pPr>
      <w:r w:rsidRPr="00C466E0">
        <w:rPr>
          <w:rFonts w:cstheme="minorHAnsi"/>
        </w:rPr>
        <w:t xml:space="preserve">Lab notebook reference: 259/1/P2 </w:t>
      </w:r>
    </w:p>
    <w:p w14:paraId="4FB2B6BA" w14:textId="0BCE5649" w:rsidR="006E0BE5" w:rsidRPr="00C466E0" w:rsidRDefault="006E0BE5" w:rsidP="006E0BE5">
      <w:pPr>
        <w:rPr>
          <w:rFonts w:cstheme="minorHAnsi"/>
        </w:rPr>
      </w:pPr>
      <w:r w:rsidRPr="00C466E0">
        <w:rPr>
          <w:rFonts w:cstheme="minorHAnsi"/>
        </w:rPr>
        <w:t xml:space="preserve">Data for spirocycle </w:t>
      </w:r>
      <w:r w:rsidR="006D1D47" w:rsidRPr="00C466E0">
        <w:rPr>
          <w:rFonts w:cstheme="minorHAnsi"/>
          <w:b/>
          <w:bCs/>
        </w:rPr>
        <w:t>285</w:t>
      </w:r>
      <w:r w:rsidRPr="00C466E0">
        <w:rPr>
          <w:rFonts w:cstheme="minorHAnsi"/>
        </w:rPr>
        <w:t>: R</w:t>
      </w:r>
      <w:r w:rsidRPr="00C466E0">
        <w:rPr>
          <w:rFonts w:cstheme="minorHAnsi"/>
          <w:i/>
          <w:vertAlign w:val="subscript"/>
        </w:rPr>
        <w:t>f</w:t>
      </w:r>
      <w:r w:rsidRPr="00C466E0">
        <w:rPr>
          <w:rFonts w:cstheme="minorHAnsi"/>
        </w:rPr>
        <w:t xml:space="preserve"> 0.20 (7:3 toluene:Et</w:t>
      </w:r>
      <w:r w:rsidRPr="00C466E0">
        <w:rPr>
          <w:rFonts w:cstheme="minorHAnsi"/>
          <w:vertAlign w:val="subscript"/>
        </w:rPr>
        <w:t>2</w:t>
      </w:r>
      <w:r w:rsidRPr="00C466E0">
        <w:rPr>
          <w:rFonts w:cstheme="minorHAnsi"/>
        </w:rPr>
        <w:t xml:space="preserve">O);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7.55 (d, </w:t>
      </w:r>
      <w:r w:rsidRPr="00C466E0">
        <w:rPr>
          <w:rFonts w:cstheme="minorHAnsi"/>
          <w:i/>
          <w:iCs/>
        </w:rPr>
        <w:t>J</w:t>
      </w:r>
      <w:r w:rsidRPr="00C466E0">
        <w:rPr>
          <w:rFonts w:cstheme="minorHAnsi"/>
        </w:rPr>
        <w:t xml:space="preserve"> = 7.7 Hz, 1H, H-</w:t>
      </w:r>
      <w:proofErr w:type="spellStart"/>
      <w:r w:rsidRPr="00C466E0">
        <w:rPr>
          <w:rFonts w:cstheme="minorHAnsi"/>
        </w:rPr>
        <w:t>Ar</w:t>
      </w:r>
      <w:proofErr w:type="spellEnd"/>
      <w:r w:rsidRPr="00C466E0">
        <w:rPr>
          <w:rFonts w:cstheme="minorHAnsi"/>
        </w:rPr>
        <w:t>), 7.39–7.27 (m, 4H, H-</w:t>
      </w:r>
      <w:proofErr w:type="spellStart"/>
      <w:r w:rsidRPr="00C466E0">
        <w:rPr>
          <w:rFonts w:cstheme="minorHAnsi"/>
        </w:rPr>
        <w:t>Ar</w:t>
      </w:r>
      <w:proofErr w:type="spellEnd"/>
      <w:r w:rsidRPr="00C466E0">
        <w:rPr>
          <w:rFonts w:cstheme="minorHAnsi"/>
        </w:rPr>
        <w:t>), 7.24–7.14 (m, 1H, H-</w:t>
      </w:r>
      <w:proofErr w:type="spellStart"/>
      <w:r w:rsidRPr="00C466E0">
        <w:rPr>
          <w:rFonts w:cstheme="minorHAnsi"/>
        </w:rPr>
        <w:t>Ar</w:t>
      </w:r>
      <w:proofErr w:type="spellEnd"/>
      <w:r w:rsidRPr="00C466E0">
        <w:rPr>
          <w:rFonts w:cstheme="minorHAnsi"/>
        </w:rPr>
        <w:t xml:space="preserve">), 6.99 (td, </w:t>
      </w:r>
      <w:r w:rsidRPr="00C466E0">
        <w:rPr>
          <w:rFonts w:cstheme="minorHAnsi"/>
          <w:i/>
          <w:iCs/>
        </w:rPr>
        <w:t>J</w:t>
      </w:r>
      <w:r w:rsidRPr="00C466E0">
        <w:rPr>
          <w:rFonts w:cstheme="minorHAnsi"/>
        </w:rPr>
        <w:t xml:space="preserve"> = 7.5, 1.0 Hz, 1H, H-</w:t>
      </w:r>
      <w:proofErr w:type="spellStart"/>
      <w:r w:rsidRPr="00C466E0">
        <w:rPr>
          <w:rFonts w:cstheme="minorHAnsi"/>
        </w:rPr>
        <w:t>Ar</w:t>
      </w:r>
      <w:proofErr w:type="spellEnd"/>
      <w:r w:rsidRPr="00C466E0">
        <w:rPr>
          <w:rFonts w:cstheme="minorHAnsi"/>
        </w:rPr>
        <w:t>), 6.63–6.58 (m, 1H, H-</w:t>
      </w:r>
      <w:proofErr w:type="spellStart"/>
      <w:r w:rsidRPr="00C466E0">
        <w:rPr>
          <w:rFonts w:cstheme="minorHAnsi"/>
        </w:rPr>
        <w:t>Ar</w:t>
      </w:r>
      <w:proofErr w:type="spellEnd"/>
      <w:r w:rsidRPr="00C466E0">
        <w:rPr>
          <w:rFonts w:cstheme="minorHAnsi"/>
        </w:rPr>
        <w:t xml:space="preserve">), 4.53–4.35 (m, 2H, H-13), 3.85 (dd, </w:t>
      </w:r>
      <w:r w:rsidRPr="00C466E0">
        <w:rPr>
          <w:rFonts w:cstheme="minorHAnsi"/>
          <w:i/>
          <w:iCs/>
        </w:rPr>
        <w:t>J</w:t>
      </w:r>
      <w:r w:rsidRPr="00C466E0">
        <w:rPr>
          <w:rFonts w:cstheme="minorHAnsi"/>
        </w:rPr>
        <w:t xml:space="preserve"> = 13.5, 5.2 Hz, 1H, H-12), 3.49 (d, </w:t>
      </w:r>
      <w:r w:rsidRPr="00C466E0">
        <w:rPr>
          <w:rFonts w:cstheme="minorHAnsi"/>
          <w:i/>
          <w:iCs/>
        </w:rPr>
        <w:t>J</w:t>
      </w:r>
      <w:r w:rsidRPr="00C466E0">
        <w:rPr>
          <w:rFonts w:cstheme="minorHAnsi"/>
        </w:rPr>
        <w:t xml:space="preserve"> = 15.6 Hz, 1H, H-11a), 2.94 (d, </w:t>
      </w:r>
      <w:r w:rsidRPr="00C466E0">
        <w:rPr>
          <w:rFonts w:cstheme="minorHAnsi"/>
          <w:i/>
          <w:iCs/>
        </w:rPr>
        <w:t>J</w:t>
      </w:r>
      <w:r w:rsidRPr="00C466E0">
        <w:rPr>
          <w:rFonts w:cstheme="minorHAnsi"/>
        </w:rPr>
        <w:t xml:space="preserve"> = 15.6 Hz, 1H, H-11b), 2.42 (s, 3H, H-10).</w:t>
      </w:r>
    </w:p>
    <w:p w14:paraId="1618CCA0" w14:textId="77777777" w:rsidR="006E0BE5" w:rsidRPr="00C466E0" w:rsidRDefault="006E0BE5" w:rsidP="006E0BE5">
      <w:pPr>
        <w:rPr>
          <w:rFonts w:cstheme="minorHAnsi"/>
        </w:rPr>
      </w:pPr>
      <w:r w:rsidRPr="00C466E0">
        <w:rPr>
          <w:rFonts w:cstheme="minorHAnsi"/>
        </w:rPr>
        <w:t xml:space="preserve">Lab notebook reference: 259/1/P3 </w:t>
      </w:r>
    </w:p>
    <w:p w14:paraId="506EC9D3" w14:textId="30102C8E" w:rsidR="006E0BE5" w:rsidRPr="00C466E0" w:rsidRDefault="006E0BE5" w:rsidP="006E0BE5">
      <w:pPr>
        <w:rPr>
          <w:rFonts w:cstheme="minorHAnsi"/>
        </w:rPr>
      </w:pPr>
      <w:r w:rsidRPr="00C466E0">
        <w:rPr>
          <w:rFonts w:cstheme="minorHAnsi"/>
          <w:b/>
        </w:rPr>
        <w:t>1-Chloro-4-phenylbut-3-yn-2-one (</w:t>
      </w:r>
      <w:r w:rsidR="006D1D47" w:rsidRPr="00C466E0">
        <w:rPr>
          <w:rFonts w:cstheme="minorHAnsi"/>
          <w:b/>
        </w:rPr>
        <w:t>296</w:t>
      </w:r>
      <w:r w:rsidRPr="00C466E0">
        <w:rPr>
          <w:rFonts w:cstheme="minorHAnsi"/>
          <w:b/>
        </w:rPr>
        <w:t>)</w:t>
      </w:r>
    </w:p>
    <w:p w14:paraId="45418A3B" w14:textId="4FD01FAD" w:rsidR="006E0BE5" w:rsidRPr="00C466E0" w:rsidRDefault="00BD480F" w:rsidP="006E0BE5">
      <w:pPr>
        <w:jc w:val="center"/>
        <w:rPr>
          <w:rFonts w:cstheme="minorHAnsi"/>
        </w:rPr>
      </w:pPr>
      <w:r w:rsidRPr="00C466E0">
        <w:rPr>
          <w:rFonts w:cstheme="minorHAnsi"/>
        </w:rPr>
        <w:object w:dxaOrig="2510" w:dyaOrig="1579" w14:anchorId="34870DC2">
          <v:shape id="_x0000_i1245" type="#_x0000_t75" style="width:108.75pt;height:66.75pt" o:ole="">
            <v:imagedata r:id="rId439" o:title=""/>
          </v:shape>
          <o:OLEObject Type="Embed" ProgID="ChemDraw.Document.6.0" ShapeID="_x0000_i1245" DrawAspect="Content" ObjectID="_1657099254" r:id="rId440"/>
        </w:object>
      </w:r>
    </w:p>
    <w:p w14:paraId="7E60C675" w14:textId="4D0515C7" w:rsidR="006E0BE5" w:rsidRPr="00C466E0" w:rsidRDefault="006E0BE5" w:rsidP="006E0BE5">
      <w:pPr>
        <w:rPr>
          <w:rFonts w:cstheme="minorHAnsi"/>
        </w:rPr>
      </w:pPr>
      <w:r w:rsidRPr="00C466E0">
        <w:rPr>
          <w:rFonts w:cstheme="minorHAnsi"/>
        </w:rPr>
        <w:t xml:space="preserve">To a round-bottomed flask containing phenylacetylene (0.17 mL, 1.50 mmol) in anhydrous THF (1 mL) at −78 °C was added </w:t>
      </w:r>
      <w:r w:rsidRPr="00C466E0">
        <w:rPr>
          <w:rFonts w:cstheme="minorHAnsi"/>
          <w:i/>
          <w:iCs/>
        </w:rPr>
        <w:t>n</w:t>
      </w:r>
      <w:r w:rsidRPr="00C466E0">
        <w:rPr>
          <w:rFonts w:cstheme="minorHAnsi"/>
        </w:rPr>
        <w:t>BuLi (0.6 mL, 2.5 M in THF, 1.50 mmol) dropwise. The reaction mixture was warmed to 0 °C and stirred for 30 min, then cooled to −78 °C and transferred via cannula to a solution of 2-chloro-</w:t>
      </w:r>
      <w:r w:rsidRPr="00C466E0">
        <w:rPr>
          <w:rFonts w:cstheme="minorHAnsi"/>
          <w:i/>
          <w:iCs/>
        </w:rPr>
        <w:t>N</w:t>
      </w:r>
      <w:r w:rsidRPr="00C466E0">
        <w:rPr>
          <w:rFonts w:cstheme="minorHAnsi"/>
        </w:rPr>
        <w:t>-methoxy-</w:t>
      </w:r>
      <w:r w:rsidRPr="00C466E0">
        <w:rPr>
          <w:rFonts w:cstheme="minorHAnsi"/>
          <w:i/>
          <w:iCs/>
        </w:rPr>
        <w:t>N</w:t>
      </w:r>
      <w:r w:rsidRPr="00C466E0">
        <w:rPr>
          <w:rFonts w:cstheme="minorHAnsi"/>
        </w:rPr>
        <w:t>-methylacetamide (138 mg, 1.00 mmol) in anhydrous THF (5 mL). This solution was then stirred at −78 °C for 15 min, then allowed to warm to 0 °C and stirred for 1 h. The reaction mixture was quenched with aqueous 1 M HCl solution (3 mL) and the aqueous layer extracted with EtOAc (10 mL). The organic layer was washed with brine (10 mL), dried over MgSO</w:t>
      </w:r>
      <w:r w:rsidRPr="00C466E0">
        <w:rPr>
          <w:rFonts w:cstheme="minorHAnsi"/>
          <w:vertAlign w:val="subscript"/>
        </w:rPr>
        <w:t>4</w:t>
      </w:r>
      <w:r w:rsidRPr="00C466E0">
        <w:rPr>
          <w:rFonts w:cstheme="minorHAnsi"/>
        </w:rPr>
        <w:t xml:space="preserve"> and concentrated under vacuum. The crude </w:t>
      </w:r>
      <w:r w:rsidRPr="00C466E0">
        <w:rPr>
          <w:rFonts w:cstheme="minorHAnsi"/>
        </w:rPr>
        <w:lastRenderedPageBreak/>
        <w:t xml:space="preserve">product was purified by silica chromatography (9:1 </w:t>
      </w:r>
      <w:proofErr w:type="spellStart"/>
      <w:r w:rsidRPr="00C466E0">
        <w:rPr>
          <w:rFonts w:cstheme="minorHAnsi"/>
        </w:rPr>
        <w:t>hexane:EtOAc</w:t>
      </w:r>
      <w:proofErr w:type="spellEnd"/>
      <w:r w:rsidRPr="00C466E0">
        <w:rPr>
          <w:rFonts w:cstheme="minorHAnsi"/>
        </w:rPr>
        <w:t xml:space="preserve">), yielding the title product </w:t>
      </w:r>
      <w:r w:rsidR="006D1D47" w:rsidRPr="00C466E0">
        <w:rPr>
          <w:rFonts w:cstheme="minorHAnsi"/>
          <w:b/>
          <w:bCs/>
        </w:rPr>
        <w:t>296</w:t>
      </w:r>
      <w:r w:rsidRPr="00C466E0">
        <w:rPr>
          <w:rFonts w:cstheme="minorHAnsi"/>
        </w:rPr>
        <w:t xml:space="preserve"> as a clear oil (102 mg, 57% yield). Note: this compound was not stable to chromatographic purification using silica and therefore the isolated yield was lower than expected. R</w:t>
      </w:r>
      <w:r w:rsidRPr="00C466E0">
        <w:rPr>
          <w:rFonts w:cstheme="minorHAnsi"/>
          <w:i/>
          <w:vertAlign w:val="subscript"/>
        </w:rPr>
        <w:t>f</w:t>
      </w:r>
      <w:r w:rsidRPr="00C466E0">
        <w:rPr>
          <w:rFonts w:cstheme="minorHAnsi"/>
        </w:rPr>
        <w:t xml:space="preserve"> 0.33 (9:1 </w:t>
      </w:r>
      <w:proofErr w:type="spellStart"/>
      <w:r w:rsidRPr="00C466E0">
        <w:rPr>
          <w:rFonts w:cstheme="minorHAnsi"/>
        </w:rPr>
        <w:t>hexane:EtOAc</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7.64–7.59 (m, 2H, H-2/3), 7.54–7.47 (m, 1H, H-1), 7.45–7.38 (m, 2H, H-2/3), 4.32 (s, 2H, H-1).</w:t>
      </w:r>
    </w:p>
    <w:p w14:paraId="61AA6C37" w14:textId="77777777" w:rsidR="006E0BE5" w:rsidRPr="00C466E0" w:rsidRDefault="006E0BE5" w:rsidP="006E0BE5">
      <w:pPr>
        <w:rPr>
          <w:rFonts w:cstheme="minorHAnsi"/>
          <w:vertAlign w:val="superscript"/>
        </w:rPr>
      </w:pPr>
      <w:r w:rsidRPr="00C466E0">
        <w:rPr>
          <w:rFonts w:cstheme="minorHAnsi"/>
        </w:rPr>
        <w:t>Spectroscopic data matched those previously reported in the literature.</w:t>
      </w:r>
      <w:r w:rsidRPr="00C466E0">
        <w:rPr>
          <w:rStyle w:val="EndnoteReference"/>
          <w:rFonts w:cstheme="minorHAnsi"/>
        </w:rPr>
        <w:endnoteReference w:id="113"/>
      </w:r>
    </w:p>
    <w:p w14:paraId="6206619B" w14:textId="77777777" w:rsidR="006E0BE5" w:rsidRPr="00C466E0" w:rsidRDefault="006E0BE5" w:rsidP="006E0BE5">
      <w:pPr>
        <w:rPr>
          <w:rFonts w:cstheme="minorHAnsi"/>
        </w:rPr>
      </w:pPr>
      <w:r w:rsidRPr="00C466E0">
        <w:rPr>
          <w:rFonts w:cstheme="minorHAnsi"/>
        </w:rPr>
        <w:t>Lab notebook reference: 255/2</w:t>
      </w:r>
    </w:p>
    <w:p w14:paraId="29DB592B" w14:textId="079CE97E" w:rsidR="006E0BE5" w:rsidRPr="00C466E0" w:rsidRDefault="006E0BE5" w:rsidP="006E0BE5">
      <w:pPr>
        <w:rPr>
          <w:rFonts w:cstheme="minorHAnsi"/>
          <w:b/>
          <w:bCs/>
        </w:rPr>
      </w:pPr>
      <w:r w:rsidRPr="00C466E0">
        <w:rPr>
          <w:rFonts w:cstheme="minorHAnsi"/>
          <w:b/>
          <w:bCs/>
          <w:i/>
          <w:iCs/>
        </w:rPr>
        <w:t>N</w:t>
      </w:r>
      <w:r w:rsidRPr="00C466E0">
        <w:rPr>
          <w:rFonts w:cstheme="minorHAnsi"/>
          <w:b/>
          <w:bCs/>
        </w:rPr>
        <w:t>-Methoxy-</w:t>
      </w:r>
      <w:r w:rsidRPr="00C466E0">
        <w:rPr>
          <w:rFonts w:cstheme="minorHAnsi"/>
          <w:b/>
          <w:bCs/>
          <w:i/>
          <w:iCs/>
        </w:rPr>
        <w:t>N</w:t>
      </w:r>
      <w:r w:rsidRPr="00C466E0">
        <w:rPr>
          <w:rFonts w:cstheme="minorHAnsi"/>
          <w:b/>
          <w:bCs/>
        </w:rPr>
        <w:t>-methyl-3-phenylpropiolamide (</w:t>
      </w:r>
      <w:r w:rsidR="006D1D47" w:rsidRPr="00C466E0">
        <w:rPr>
          <w:rFonts w:cstheme="minorHAnsi"/>
          <w:b/>
          <w:bCs/>
        </w:rPr>
        <w:t>311</w:t>
      </w:r>
      <w:r w:rsidRPr="00C466E0">
        <w:rPr>
          <w:rFonts w:cstheme="minorHAnsi"/>
          <w:b/>
          <w:bCs/>
        </w:rPr>
        <w:t>)</w:t>
      </w:r>
    </w:p>
    <w:p w14:paraId="5EF882A3" w14:textId="6859AB99" w:rsidR="006E0BE5" w:rsidRPr="00C466E0" w:rsidRDefault="00BD480F" w:rsidP="006E0BE5">
      <w:pPr>
        <w:jc w:val="center"/>
        <w:rPr>
          <w:rFonts w:cstheme="minorHAnsi"/>
        </w:rPr>
      </w:pPr>
      <w:r w:rsidRPr="00C466E0">
        <w:rPr>
          <w:rFonts w:cstheme="minorHAnsi"/>
        </w:rPr>
        <w:object w:dxaOrig="2757" w:dyaOrig="1577" w14:anchorId="3C278CBD">
          <v:shape id="_x0000_i1246" type="#_x0000_t75" style="width:116.25pt;height:66.75pt" o:ole="">
            <v:imagedata r:id="rId441" o:title=""/>
          </v:shape>
          <o:OLEObject Type="Embed" ProgID="ChemDraw.Document.6.0" ShapeID="_x0000_i1246" DrawAspect="Content" ObjectID="_1657099255" r:id="rId442"/>
        </w:object>
      </w:r>
    </w:p>
    <w:p w14:paraId="7EB89402" w14:textId="6698CFBB" w:rsidR="006E0BE5" w:rsidRPr="00C466E0" w:rsidRDefault="006E0BE5" w:rsidP="006E0BE5">
      <w:pPr>
        <w:rPr>
          <w:rFonts w:cstheme="minorHAnsi"/>
        </w:rPr>
      </w:pPr>
      <w:r w:rsidRPr="00C466E0">
        <w:rPr>
          <w:rFonts w:cstheme="minorHAnsi"/>
        </w:rPr>
        <w:t xml:space="preserve">To round-bottomed flask containing 3-phenylpropiolic acid </w:t>
      </w:r>
      <w:r w:rsidR="006D1D47" w:rsidRPr="00C466E0">
        <w:rPr>
          <w:rFonts w:cstheme="minorHAnsi"/>
          <w:b/>
          <w:bCs/>
        </w:rPr>
        <w:t>310</w:t>
      </w:r>
      <w:r w:rsidR="006D1D47" w:rsidRPr="00C466E0">
        <w:rPr>
          <w:rFonts w:cstheme="minorHAnsi"/>
        </w:rPr>
        <w:t xml:space="preserve"> </w:t>
      </w:r>
      <w:r w:rsidRPr="00C466E0">
        <w:rPr>
          <w:rFonts w:cstheme="minorHAnsi"/>
        </w:rPr>
        <w:t xml:space="preserve">(146 mg, 1.00 mmol), DIPEA (0.35 mL, 2.00 mmol) and DCM (10 mL) was added </w:t>
      </w:r>
      <w:r w:rsidRPr="00C466E0">
        <w:rPr>
          <w:rFonts w:cstheme="minorHAnsi"/>
          <w:i/>
          <w:iCs/>
        </w:rPr>
        <w:t>N</w:t>
      </w:r>
      <w:r w:rsidRPr="00C466E0">
        <w:rPr>
          <w:rFonts w:cstheme="minorHAnsi"/>
        </w:rPr>
        <w:t>,</w:t>
      </w:r>
      <w:r w:rsidRPr="00C466E0">
        <w:rPr>
          <w:rFonts w:cstheme="minorHAnsi"/>
          <w:i/>
          <w:iCs/>
        </w:rPr>
        <w:t>O</w:t>
      </w:r>
      <w:r w:rsidRPr="00C466E0">
        <w:rPr>
          <w:rFonts w:cstheme="minorHAnsi"/>
        </w:rPr>
        <w:t>-</w:t>
      </w:r>
      <w:proofErr w:type="spellStart"/>
      <w:r w:rsidRPr="00C466E0">
        <w:rPr>
          <w:rFonts w:cstheme="minorHAnsi"/>
        </w:rPr>
        <w:t>dimethylhydroxylamine</w:t>
      </w:r>
      <w:proofErr w:type="spellEnd"/>
      <w:r w:rsidRPr="00C466E0">
        <w:rPr>
          <w:rFonts w:cstheme="minorHAnsi"/>
        </w:rPr>
        <w:t xml:space="preserve"> hydrochloride (107 mg, 1.10 mmol) and T3P 50 wt.% in EtOAc (956 mg, 1.50 mmol). The reaction mixture was stirred overnight at rt. The reaction mixture was basified with aqueous 2 M NaOH solution to approximately pH 11. The aqueous layer was then extracted with DCM (3 x 10 mL) and the combined organics were washed with aqueous 10% HCl solution (3 x 10 mL), dried over MgSO</w:t>
      </w:r>
      <w:r w:rsidRPr="00C466E0">
        <w:rPr>
          <w:rFonts w:cstheme="minorHAnsi"/>
          <w:vertAlign w:val="subscript"/>
        </w:rPr>
        <w:t>4</w:t>
      </w:r>
      <w:r w:rsidRPr="00C466E0">
        <w:rPr>
          <w:rFonts w:cstheme="minorHAnsi"/>
        </w:rPr>
        <w:t xml:space="preserve"> and concentrated under vacuum to afford the crude </w:t>
      </w:r>
      <w:proofErr w:type="spellStart"/>
      <w:r w:rsidRPr="00C466E0">
        <w:rPr>
          <w:rFonts w:cstheme="minorHAnsi"/>
        </w:rPr>
        <w:t>Weinreb</w:t>
      </w:r>
      <w:proofErr w:type="spellEnd"/>
      <w:r w:rsidRPr="00C466E0">
        <w:rPr>
          <w:rFonts w:cstheme="minorHAnsi"/>
        </w:rPr>
        <w:t xml:space="preserve"> amide </w:t>
      </w:r>
      <w:r w:rsidR="006D1D47" w:rsidRPr="00C466E0">
        <w:rPr>
          <w:rFonts w:cstheme="minorHAnsi"/>
          <w:b/>
          <w:bCs/>
        </w:rPr>
        <w:t>311</w:t>
      </w:r>
      <w:r w:rsidR="006D1D47" w:rsidRPr="00C466E0">
        <w:rPr>
          <w:rFonts w:cstheme="minorHAnsi"/>
        </w:rPr>
        <w:t xml:space="preserve"> </w:t>
      </w:r>
      <w:r w:rsidRPr="00C466E0">
        <w:rPr>
          <w:rFonts w:cstheme="minorHAnsi"/>
        </w:rPr>
        <w:t>as a clear oil (1.82 mg, 96% yield) which was taken on into the next step without any further purification. R</w:t>
      </w:r>
      <w:r w:rsidRPr="00C466E0">
        <w:rPr>
          <w:rFonts w:cstheme="minorHAnsi"/>
          <w:i/>
          <w:vertAlign w:val="subscript"/>
        </w:rPr>
        <w:t>f</w:t>
      </w:r>
      <w:r w:rsidRPr="00C466E0">
        <w:rPr>
          <w:rFonts w:cstheme="minorHAnsi"/>
        </w:rPr>
        <w:t xml:space="preserve"> 0.61 (8:2 </w:t>
      </w:r>
      <w:proofErr w:type="spellStart"/>
      <w:r w:rsidRPr="00C466E0">
        <w:rPr>
          <w:rFonts w:cstheme="minorHAnsi"/>
        </w:rPr>
        <w:t>hexane:EtOAc</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7.56 (d, </w:t>
      </w:r>
      <w:r w:rsidRPr="00C466E0">
        <w:rPr>
          <w:rFonts w:cstheme="minorHAnsi"/>
          <w:i/>
          <w:iCs/>
        </w:rPr>
        <w:t>J</w:t>
      </w:r>
      <w:r w:rsidRPr="00C466E0">
        <w:rPr>
          <w:rFonts w:cstheme="minorHAnsi"/>
        </w:rPr>
        <w:t xml:space="preserve"> = 7.1 Hz, 2H, H-2/3), 7.45–7.40 (m, 1H, H-1), 7.39–7.32 (m, 2H, H-2/3), 3.84 (s, 3H, H-9), 3.27 (s, 3H, H-8).</w:t>
      </w:r>
    </w:p>
    <w:p w14:paraId="0A13070B" w14:textId="77777777" w:rsidR="006E0BE5" w:rsidRPr="00C466E0" w:rsidRDefault="006E0BE5" w:rsidP="006E0BE5">
      <w:pPr>
        <w:rPr>
          <w:rFonts w:cstheme="minorHAnsi"/>
          <w:vertAlign w:val="superscript"/>
        </w:rPr>
      </w:pPr>
      <w:r w:rsidRPr="00C466E0">
        <w:rPr>
          <w:rFonts w:cstheme="minorHAnsi"/>
        </w:rPr>
        <w:t>Spectroscopic data matched those previously reported in the literature.</w:t>
      </w:r>
      <w:r w:rsidRPr="00C466E0">
        <w:rPr>
          <w:rStyle w:val="EndnoteReference"/>
          <w:rFonts w:cstheme="minorHAnsi"/>
        </w:rPr>
        <w:endnoteReference w:id="114"/>
      </w:r>
    </w:p>
    <w:p w14:paraId="1701DD48" w14:textId="77777777" w:rsidR="006E0BE5" w:rsidRPr="00C466E0" w:rsidRDefault="006E0BE5" w:rsidP="006E0BE5">
      <w:pPr>
        <w:rPr>
          <w:rFonts w:cstheme="minorHAnsi"/>
        </w:rPr>
      </w:pPr>
      <w:r w:rsidRPr="00C466E0">
        <w:rPr>
          <w:rFonts w:cstheme="minorHAnsi"/>
        </w:rPr>
        <w:t>Lab notebook reference: 257/2</w:t>
      </w:r>
    </w:p>
    <w:p w14:paraId="3D92D40B" w14:textId="5D9555CE" w:rsidR="006E0BE5" w:rsidRPr="00C466E0" w:rsidRDefault="006E0BE5" w:rsidP="006E0BE5">
      <w:pPr>
        <w:rPr>
          <w:rFonts w:cstheme="minorHAnsi"/>
          <w:b/>
          <w:bCs/>
        </w:rPr>
      </w:pPr>
      <w:r w:rsidRPr="00C466E0">
        <w:rPr>
          <w:rFonts w:cstheme="minorHAnsi"/>
          <w:b/>
          <w:bCs/>
        </w:rPr>
        <w:t>5-Phenylpent-1-en-4-yn-3-one (</w:t>
      </w:r>
      <w:r w:rsidR="006D1D47" w:rsidRPr="00C466E0">
        <w:rPr>
          <w:rFonts w:cstheme="minorHAnsi"/>
          <w:b/>
          <w:bCs/>
        </w:rPr>
        <w:t>312</w:t>
      </w:r>
      <w:r w:rsidRPr="00C466E0">
        <w:rPr>
          <w:rFonts w:cstheme="minorHAnsi"/>
          <w:b/>
          <w:bCs/>
        </w:rPr>
        <w:t>)</w:t>
      </w:r>
    </w:p>
    <w:p w14:paraId="44DD8F60" w14:textId="3C114640" w:rsidR="006E0BE5" w:rsidRPr="00C466E0" w:rsidRDefault="00BD480F" w:rsidP="006E0BE5">
      <w:pPr>
        <w:jc w:val="center"/>
        <w:rPr>
          <w:rFonts w:cstheme="minorHAnsi"/>
        </w:rPr>
      </w:pPr>
      <w:r w:rsidRPr="00C466E0">
        <w:rPr>
          <w:rFonts w:cstheme="minorHAnsi"/>
        </w:rPr>
        <w:object w:dxaOrig="2457" w:dyaOrig="1579" w14:anchorId="544F1084">
          <v:shape id="_x0000_i1247" type="#_x0000_t75" style="width:102.75pt;height:66.75pt" o:ole="">
            <v:imagedata r:id="rId443" o:title=""/>
          </v:shape>
          <o:OLEObject Type="Embed" ProgID="ChemDraw.Document.6.0" ShapeID="_x0000_i1247" DrawAspect="Content" ObjectID="_1657099256" r:id="rId444"/>
        </w:object>
      </w:r>
    </w:p>
    <w:p w14:paraId="02D22680" w14:textId="02ADDF62" w:rsidR="006E0BE5" w:rsidRPr="00C466E0" w:rsidRDefault="006E0BE5" w:rsidP="006E0BE5">
      <w:pPr>
        <w:rPr>
          <w:rFonts w:cstheme="minorHAnsi"/>
        </w:rPr>
      </w:pPr>
      <w:r w:rsidRPr="00C466E0">
        <w:rPr>
          <w:rFonts w:cstheme="minorHAnsi"/>
        </w:rPr>
        <w:t xml:space="preserve">To a round-bottomed flask was added </w:t>
      </w:r>
      <w:proofErr w:type="spellStart"/>
      <w:r w:rsidRPr="00C466E0">
        <w:rPr>
          <w:rFonts w:cstheme="minorHAnsi"/>
        </w:rPr>
        <w:t>Weinreb</w:t>
      </w:r>
      <w:proofErr w:type="spellEnd"/>
      <w:r w:rsidRPr="00C466E0">
        <w:rPr>
          <w:rFonts w:cstheme="minorHAnsi"/>
        </w:rPr>
        <w:t xml:space="preserve"> amide </w:t>
      </w:r>
      <w:r w:rsidR="006D1D47" w:rsidRPr="00C466E0">
        <w:rPr>
          <w:rFonts w:cstheme="minorHAnsi"/>
          <w:b/>
          <w:bCs/>
        </w:rPr>
        <w:t>311</w:t>
      </w:r>
      <w:r w:rsidRPr="00C466E0">
        <w:rPr>
          <w:rFonts w:cstheme="minorHAnsi"/>
        </w:rPr>
        <w:t xml:space="preserve"> (946 mg, 5.00 mmol) and anhydrous THF (32 mL). The reaction mixture was cooled to −78 °C and vinyl magnesium bromide (13.0 mL, 1.0 M solution in THF, 13.0 mmol) was added dropwise. The resulting mixture was stirred </w:t>
      </w:r>
      <w:r w:rsidRPr="00C466E0">
        <w:rPr>
          <w:rFonts w:cstheme="minorHAnsi"/>
        </w:rPr>
        <w:lastRenderedPageBreak/>
        <w:t>at −78 °C for 1 h and then allowed to warm to 0 °C and stirred for 2 h. The reaction mixture was added dropwise to a stirring solution of aqueous 1 M HCl (50 mL) at 0 °C. The aqueous layer was extracted with Et</w:t>
      </w:r>
      <w:r w:rsidRPr="00C466E0">
        <w:rPr>
          <w:rFonts w:cstheme="minorHAnsi"/>
          <w:vertAlign w:val="subscript"/>
        </w:rPr>
        <w:t>2</w:t>
      </w:r>
      <w:r w:rsidRPr="00C466E0">
        <w:rPr>
          <w:rFonts w:cstheme="minorHAnsi"/>
        </w:rPr>
        <w:t>O (3 x 30 mL), the combined organics were then washed with brine (20 mL), dried over Na</w:t>
      </w:r>
      <w:r w:rsidRPr="00C466E0">
        <w:rPr>
          <w:rFonts w:cstheme="minorHAnsi"/>
          <w:vertAlign w:val="subscript"/>
        </w:rPr>
        <w:t>2</w:t>
      </w:r>
      <w:r w:rsidRPr="00C466E0">
        <w:rPr>
          <w:rFonts w:cstheme="minorHAnsi"/>
        </w:rPr>
        <w:t>SO</w:t>
      </w:r>
      <w:r w:rsidRPr="00C466E0">
        <w:rPr>
          <w:rFonts w:cstheme="minorHAnsi"/>
          <w:vertAlign w:val="subscript"/>
        </w:rPr>
        <w:t xml:space="preserve">4 </w:t>
      </w:r>
      <w:r w:rsidRPr="00C466E0">
        <w:rPr>
          <w:rFonts w:cstheme="minorHAnsi"/>
        </w:rPr>
        <w:t xml:space="preserve">and concentrated under vacuum. The crude product was purified by silica chromatography (9:1 </w:t>
      </w:r>
      <w:proofErr w:type="spellStart"/>
      <w:r w:rsidRPr="00C466E0">
        <w:rPr>
          <w:rFonts w:cstheme="minorHAnsi"/>
        </w:rPr>
        <w:t>hexane:EtOAc</w:t>
      </w:r>
      <w:proofErr w:type="spellEnd"/>
      <w:r w:rsidRPr="00C466E0">
        <w:rPr>
          <w:rFonts w:cstheme="minorHAnsi"/>
        </w:rPr>
        <w:t xml:space="preserve">), yielding the title product </w:t>
      </w:r>
      <w:r w:rsidR="006D1D47" w:rsidRPr="00C466E0">
        <w:rPr>
          <w:rFonts w:cstheme="minorHAnsi"/>
          <w:b/>
          <w:bCs/>
        </w:rPr>
        <w:t>312</w:t>
      </w:r>
      <w:r w:rsidRPr="00C466E0">
        <w:rPr>
          <w:rFonts w:cstheme="minorHAnsi"/>
        </w:rPr>
        <w:t xml:space="preserve"> as a yellow oil (704 mg, 90% yield); R</w:t>
      </w:r>
      <w:r w:rsidRPr="00C466E0">
        <w:rPr>
          <w:rFonts w:cstheme="minorHAnsi"/>
          <w:i/>
          <w:vertAlign w:val="subscript"/>
        </w:rPr>
        <w:t>f</w:t>
      </w:r>
      <w:r w:rsidRPr="00C466E0">
        <w:rPr>
          <w:rFonts w:cstheme="minorHAnsi"/>
        </w:rPr>
        <w:t xml:space="preserve"> 0.41 (9:1 </w:t>
      </w:r>
      <w:proofErr w:type="spellStart"/>
      <w:r w:rsidRPr="00C466E0">
        <w:rPr>
          <w:rFonts w:cstheme="minorHAnsi"/>
        </w:rPr>
        <w:t>hexane:EtOAc</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7.62–7.58 (m, 2H, H-2/3), 7.48–7.43 (m, 1H, H-1), 7.42–7.36 (m, 2H, H-2/3), 6.65 (dd, </w:t>
      </w:r>
      <w:r w:rsidRPr="00C466E0">
        <w:rPr>
          <w:rFonts w:cstheme="minorHAnsi"/>
          <w:i/>
          <w:iCs/>
        </w:rPr>
        <w:t>J</w:t>
      </w:r>
      <w:r w:rsidRPr="00C466E0">
        <w:rPr>
          <w:rFonts w:cstheme="minorHAnsi"/>
        </w:rPr>
        <w:t xml:space="preserve"> = 17.4, 0.9 Hz, 1H, H-8), 6.47 (dd, </w:t>
      </w:r>
      <w:r w:rsidRPr="00C466E0">
        <w:rPr>
          <w:rFonts w:cstheme="minorHAnsi"/>
          <w:i/>
          <w:iCs/>
        </w:rPr>
        <w:t xml:space="preserve">J </w:t>
      </w:r>
      <w:r w:rsidRPr="00C466E0">
        <w:rPr>
          <w:rFonts w:cstheme="minorHAnsi"/>
        </w:rPr>
        <w:t xml:space="preserve">= 17.4, 10.2 Hz, 1H, H-9), 6.23 (dd, </w:t>
      </w:r>
      <w:r w:rsidRPr="00C466E0">
        <w:rPr>
          <w:rFonts w:cstheme="minorHAnsi"/>
          <w:i/>
          <w:iCs/>
        </w:rPr>
        <w:t xml:space="preserve">J </w:t>
      </w:r>
      <w:r w:rsidRPr="00C466E0">
        <w:rPr>
          <w:rFonts w:cstheme="minorHAnsi"/>
        </w:rPr>
        <w:t>= 10.2, 0.9 Hz, 1H, H-9).</w:t>
      </w:r>
    </w:p>
    <w:p w14:paraId="531BC10F" w14:textId="77777777" w:rsidR="006E0BE5" w:rsidRPr="00C466E0" w:rsidRDefault="006E0BE5" w:rsidP="006E0BE5">
      <w:pPr>
        <w:rPr>
          <w:rFonts w:cstheme="minorHAnsi"/>
          <w:vertAlign w:val="superscript"/>
        </w:rPr>
      </w:pPr>
      <w:r w:rsidRPr="00C466E0">
        <w:rPr>
          <w:rFonts w:cstheme="minorHAnsi"/>
        </w:rPr>
        <w:t>Spectroscopic data matched those previously reported in the literature.</w:t>
      </w:r>
      <w:r w:rsidRPr="00C466E0">
        <w:rPr>
          <w:rStyle w:val="EndnoteReference"/>
          <w:rFonts w:cstheme="minorHAnsi"/>
        </w:rPr>
        <w:endnoteReference w:id="115"/>
      </w:r>
    </w:p>
    <w:p w14:paraId="6ACA3E02" w14:textId="77777777" w:rsidR="006E0BE5" w:rsidRPr="00C466E0" w:rsidRDefault="006E0BE5" w:rsidP="006E0BE5">
      <w:pPr>
        <w:rPr>
          <w:rFonts w:cstheme="minorHAnsi"/>
        </w:rPr>
      </w:pPr>
      <w:r w:rsidRPr="00C466E0">
        <w:rPr>
          <w:rFonts w:cstheme="minorHAnsi"/>
        </w:rPr>
        <w:t>Lab notebook reference: 271/1</w:t>
      </w:r>
    </w:p>
    <w:p w14:paraId="6BB9B03C" w14:textId="5EF23312" w:rsidR="006E0BE5" w:rsidRPr="00C466E0" w:rsidRDefault="006E0BE5" w:rsidP="006E0BE5">
      <w:pPr>
        <w:jc w:val="left"/>
        <w:rPr>
          <w:rFonts w:cstheme="minorHAnsi"/>
          <w:b/>
          <w:bCs/>
        </w:rPr>
      </w:pPr>
      <w:r w:rsidRPr="00C466E0">
        <w:rPr>
          <w:rFonts w:cstheme="minorHAnsi"/>
          <w:b/>
          <w:bCs/>
        </w:rPr>
        <w:t>5-Iodo-1-phenylpent-1-yn-3-one</w:t>
      </w:r>
      <w:r w:rsidRPr="00C466E0">
        <w:rPr>
          <w:rFonts w:cstheme="minorHAnsi"/>
          <w:b/>
          <w:bCs/>
          <w:i/>
          <w:iCs/>
        </w:rPr>
        <w:t xml:space="preserve"> </w:t>
      </w:r>
      <w:r w:rsidRPr="00C466E0">
        <w:rPr>
          <w:rFonts w:cstheme="minorHAnsi"/>
          <w:b/>
          <w:bCs/>
        </w:rPr>
        <w:t>(</w:t>
      </w:r>
      <w:r w:rsidR="006D1D47" w:rsidRPr="00C466E0">
        <w:rPr>
          <w:rFonts w:cstheme="minorHAnsi"/>
          <w:b/>
          <w:bCs/>
        </w:rPr>
        <w:t>307</w:t>
      </w:r>
      <w:r w:rsidRPr="00C466E0">
        <w:rPr>
          <w:rFonts w:cstheme="minorHAnsi"/>
          <w:b/>
          <w:bCs/>
        </w:rPr>
        <w:t>)</w:t>
      </w:r>
    </w:p>
    <w:p w14:paraId="4DAAE203" w14:textId="7F9567B7" w:rsidR="006E0BE5" w:rsidRPr="00C466E0" w:rsidRDefault="00BD480F" w:rsidP="006E0BE5">
      <w:pPr>
        <w:jc w:val="center"/>
        <w:rPr>
          <w:rFonts w:cstheme="minorHAnsi"/>
        </w:rPr>
      </w:pPr>
      <w:r w:rsidRPr="00C466E0">
        <w:rPr>
          <w:rFonts w:cstheme="minorHAnsi"/>
        </w:rPr>
        <w:object w:dxaOrig="2645" w:dyaOrig="1577" w14:anchorId="78397A55">
          <v:shape id="_x0000_i1248" type="#_x0000_t75" style="width:111.75pt;height:66.75pt" o:ole="">
            <v:imagedata r:id="rId445" o:title=""/>
          </v:shape>
          <o:OLEObject Type="Embed" ProgID="ChemDraw.Document.6.0" ShapeID="_x0000_i1248" DrawAspect="Content" ObjectID="_1657099257" r:id="rId446"/>
        </w:object>
      </w:r>
    </w:p>
    <w:p w14:paraId="2FAD5C71" w14:textId="6A71C516" w:rsidR="006E0BE5" w:rsidRPr="00C466E0" w:rsidRDefault="006E0BE5" w:rsidP="006E0BE5">
      <w:pPr>
        <w:rPr>
          <w:rFonts w:cstheme="minorHAnsi"/>
        </w:rPr>
      </w:pPr>
      <w:r w:rsidRPr="00C466E0">
        <w:rPr>
          <w:rFonts w:cstheme="minorHAnsi"/>
        </w:rPr>
        <w:t xml:space="preserve">To a round-bottomed flask containing </w:t>
      </w:r>
      <w:proofErr w:type="spellStart"/>
      <w:r w:rsidRPr="00C466E0">
        <w:rPr>
          <w:rFonts w:cstheme="minorHAnsi"/>
        </w:rPr>
        <w:t>NaI</w:t>
      </w:r>
      <w:proofErr w:type="spellEnd"/>
      <w:r w:rsidRPr="00C466E0">
        <w:rPr>
          <w:rFonts w:cstheme="minorHAnsi"/>
        </w:rPr>
        <w:t xml:space="preserve"> (288 mg, 1.92 mmol) and </w:t>
      </w:r>
      <w:proofErr w:type="spellStart"/>
      <w:r w:rsidRPr="00C466E0">
        <w:rPr>
          <w:rFonts w:cstheme="minorHAnsi"/>
        </w:rPr>
        <w:t>MeCN</w:t>
      </w:r>
      <w:proofErr w:type="spellEnd"/>
      <w:r w:rsidRPr="00C466E0">
        <w:rPr>
          <w:rFonts w:cstheme="minorHAnsi"/>
        </w:rPr>
        <w:t xml:space="preserve"> (4 mL) was added </w:t>
      </w:r>
      <w:proofErr w:type="spellStart"/>
      <w:r w:rsidRPr="00C466E0">
        <w:rPr>
          <w:rFonts w:cstheme="minorHAnsi"/>
        </w:rPr>
        <w:t>TMSCl</w:t>
      </w:r>
      <w:proofErr w:type="spellEnd"/>
      <w:r w:rsidRPr="00C466E0">
        <w:rPr>
          <w:rFonts w:cstheme="minorHAnsi"/>
        </w:rPr>
        <w:t xml:space="preserve"> (0.24 mL, 1.92 mmol) and water (0.04 mL). The mixture was cooled to −40 °C and a solution of enone </w:t>
      </w:r>
      <w:r w:rsidR="006D1D47" w:rsidRPr="00C466E0">
        <w:rPr>
          <w:rFonts w:cstheme="minorHAnsi"/>
          <w:b/>
          <w:bCs/>
        </w:rPr>
        <w:t>312</w:t>
      </w:r>
      <w:r w:rsidRPr="00C466E0">
        <w:rPr>
          <w:rFonts w:cstheme="minorHAnsi"/>
        </w:rPr>
        <w:t xml:space="preserve"> (300 mg, 1.92 mmol) in </w:t>
      </w:r>
      <w:proofErr w:type="spellStart"/>
      <w:r w:rsidRPr="00C466E0">
        <w:rPr>
          <w:rFonts w:cstheme="minorHAnsi"/>
        </w:rPr>
        <w:t>MeCN</w:t>
      </w:r>
      <w:proofErr w:type="spellEnd"/>
      <w:r w:rsidRPr="00C466E0">
        <w:rPr>
          <w:rFonts w:cstheme="minorHAnsi"/>
        </w:rPr>
        <w:t xml:space="preserve"> (4 mL) was added dropwise. The reaction mixture was then stirred at −40 °C for 15 min and then warmed to 0 °C. EtOAc (10 mL) was added and the organics washed with water (10 mL), saturated aqueous Na</w:t>
      </w:r>
      <w:r w:rsidRPr="00C466E0">
        <w:rPr>
          <w:rFonts w:cstheme="minorHAnsi"/>
          <w:vertAlign w:val="subscript"/>
        </w:rPr>
        <w:t>2</w:t>
      </w:r>
      <w:r w:rsidRPr="00C466E0">
        <w:rPr>
          <w:rFonts w:cstheme="minorHAnsi"/>
        </w:rPr>
        <w:t>S</w:t>
      </w:r>
      <w:r w:rsidRPr="00C466E0">
        <w:rPr>
          <w:rFonts w:cstheme="minorHAnsi"/>
          <w:vertAlign w:val="subscript"/>
        </w:rPr>
        <w:t>2</w:t>
      </w:r>
      <w:r w:rsidRPr="00C466E0">
        <w:rPr>
          <w:rFonts w:cstheme="minorHAnsi"/>
        </w:rPr>
        <w:t>O</w:t>
      </w:r>
      <w:r w:rsidRPr="00C466E0">
        <w:rPr>
          <w:rFonts w:cstheme="minorHAnsi"/>
          <w:vertAlign w:val="subscript"/>
        </w:rPr>
        <w:t>3</w:t>
      </w:r>
      <w:r w:rsidRPr="00C466E0">
        <w:rPr>
          <w:rFonts w:cstheme="minorHAnsi"/>
        </w:rPr>
        <w:t xml:space="preserve"> (10 mL) and the combined organics were then washed with brine (10 mL), dried over MgSO</w:t>
      </w:r>
      <w:r w:rsidRPr="00C466E0">
        <w:rPr>
          <w:rFonts w:cstheme="minorHAnsi"/>
          <w:vertAlign w:val="subscript"/>
        </w:rPr>
        <w:t>4</w:t>
      </w:r>
      <w:r w:rsidRPr="00C466E0">
        <w:rPr>
          <w:rFonts w:cstheme="minorHAnsi"/>
        </w:rPr>
        <w:t xml:space="preserve"> and concentrated under vacuum to afford the crude product </w:t>
      </w:r>
      <w:r w:rsidR="006D1D47" w:rsidRPr="00C466E0">
        <w:rPr>
          <w:rFonts w:cstheme="minorHAnsi"/>
          <w:b/>
          <w:bCs/>
        </w:rPr>
        <w:t>307</w:t>
      </w:r>
      <w:r w:rsidR="006D1D47" w:rsidRPr="00C466E0">
        <w:rPr>
          <w:rFonts w:cstheme="minorHAnsi"/>
        </w:rPr>
        <w:t xml:space="preserve"> </w:t>
      </w:r>
      <w:r w:rsidRPr="00C466E0">
        <w:rPr>
          <w:rFonts w:cstheme="minorHAnsi"/>
        </w:rPr>
        <w:t>as a yellow oil (495 mg, 91% yield) which was taken on into the next step without any further purification. R</w:t>
      </w:r>
      <w:r w:rsidRPr="00C466E0">
        <w:rPr>
          <w:rFonts w:cstheme="minorHAnsi"/>
          <w:i/>
          <w:vertAlign w:val="subscript"/>
        </w:rPr>
        <w:t>f</w:t>
      </w:r>
      <w:r w:rsidRPr="00C466E0">
        <w:rPr>
          <w:rFonts w:cstheme="minorHAnsi"/>
        </w:rPr>
        <w:t xml:space="preserve"> 0.73 (1:40 Et</w:t>
      </w:r>
      <w:r w:rsidRPr="00C466E0">
        <w:rPr>
          <w:rFonts w:cstheme="minorHAnsi"/>
          <w:vertAlign w:val="subscript"/>
        </w:rPr>
        <w:t>2</w:t>
      </w:r>
      <w:r w:rsidRPr="00C466E0">
        <w:rPr>
          <w:rFonts w:cstheme="minorHAnsi"/>
        </w:rPr>
        <w:t xml:space="preserve">O:toluene);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7.60–7.55 (m, 2H, H-</w:t>
      </w:r>
      <w:proofErr w:type="spellStart"/>
      <w:r w:rsidRPr="00C466E0">
        <w:rPr>
          <w:rFonts w:cstheme="minorHAnsi"/>
        </w:rPr>
        <w:t>Ar</w:t>
      </w:r>
      <w:proofErr w:type="spellEnd"/>
      <w:r w:rsidRPr="00C466E0">
        <w:rPr>
          <w:rFonts w:cstheme="minorHAnsi"/>
        </w:rPr>
        <w:t>), 7.50–7.43 (m, 1H, H-9), 7.42–7.36 (m, 2H, H-</w:t>
      </w:r>
      <w:proofErr w:type="spellStart"/>
      <w:r w:rsidRPr="00C466E0">
        <w:rPr>
          <w:rFonts w:cstheme="minorHAnsi"/>
        </w:rPr>
        <w:t>Ar</w:t>
      </w:r>
      <w:proofErr w:type="spellEnd"/>
      <w:r w:rsidRPr="00C466E0">
        <w:rPr>
          <w:rFonts w:cstheme="minorHAnsi"/>
        </w:rPr>
        <w:t xml:space="preserve">), 3.41–3.36 (m, 2H, H-2), 3.36–3.29 (m, 2H, H-1). </w:t>
      </w:r>
    </w:p>
    <w:p w14:paraId="28C01C3D" w14:textId="77777777" w:rsidR="006E0BE5" w:rsidRPr="00C466E0" w:rsidRDefault="006E0BE5" w:rsidP="006E0BE5">
      <w:pPr>
        <w:rPr>
          <w:rFonts w:cstheme="minorHAnsi"/>
          <w:vertAlign w:val="superscript"/>
        </w:rPr>
      </w:pPr>
      <w:r w:rsidRPr="00C466E0">
        <w:rPr>
          <w:rFonts w:cstheme="minorHAnsi"/>
        </w:rPr>
        <w:t>Lab notebook reference: 272/2</w:t>
      </w:r>
    </w:p>
    <w:p w14:paraId="6D082B0C" w14:textId="01651E33" w:rsidR="006E0BE5" w:rsidRPr="00C466E0" w:rsidRDefault="006E0BE5" w:rsidP="006E0BE5">
      <w:pPr>
        <w:jc w:val="left"/>
        <w:rPr>
          <w:rFonts w:cstheme="minorHAnsi"/>
          <w:b/>
          <w:bCs/>
        </w:rPr>
      </w:pPr>
      <w:r w:rsidRPr="00C466E0">
        <w:rPr>
          <w:rFonts w:cstheme="minorHAnsi"/>
          <w:b/>
          <w:bCs/>
          <w:i/>
          <w:iCs/>
        </w:rPr>
        <w:t>N</w:t>
      </w:r>
      <w:r w:rsidRPr="00C466E0">
        <w:rPr>
          <w:rFonts w:cstheme="minorHAnsi"/>
          <w:b/>
          <w:bCs/>
        </w:rPr>
        <w:t>-Methoxy-</w:t>
      </w:r>
      <w:r w:rsidRPr="00C466E0">
        <w:rPr>
          <w:rFonts w:cstheme="minorHAnsi"/>
          <w:b/>
          <w:bCs/>
          <w:i/>
          <w:iCs/>
        </w:rPr>
        <w:t>N</w:t>
      </w:r>
      <w:r w:rsidRPr="00C466E0">
        <w:rPr>
          <w:rFonts w:cstheme="minorHAnsi"/>
          <w:b/>
          <w:bCs/>
        </w:rPr>
        <w:t>-</w:t>
      </w:r>
      <w:proofErr w:type="spellStart"/>
      <w:r w:rsidRPr="00C466E0">
        <w:rPr>
          <w:rFonts w:cstheme="minorHAnsi"/>
          <w:b/>
          <w:bCs/>
        </w:rPr>
        <w:t>methylacrylamide</w:t>
      </w:r>
      <w:proofErr w:type="spellEnd"/>
      <w:r w:rsidRPr="00C466E0">
        <w:rPr>
          <w:rFonts w:cstheme="minorHAnsi"/>
          <w:b/>
          <w:bCs/>
        </w:rPr>
        <w:t xml:space="preserve"> (</w:t>
      </w:r>
      <w:r w:rsidR="006D1D47" w:rsidRPr="00C466E0">
        <w:rPr>
          <w:rFonts w:cstheme="minorHAnsi"/>
          <w:b/>
          <w:bCs/>
        </w:rPr>
        <w:t>321</w:t>
      </w:r>
      <w:r w:rsidRPr="00C466E0">
        <w:rPr>
          <w:rFonts w:cstheme="minorHAnsi"/>
          <w:b/>
          <w:bCs/>
        </w:rPr>
        <w:t>)</w:t>
      </w:r>
    </w:p>
    <w:p w14:paraId="6D6851DC" w14:textId="264E71B5" w:rsidR="006E0BE5" w:rsidRPr="00C466E0" w:rsidRDefault="00BD480F" w:rsidP="006E0BE5">
      <w:pPr>
        <w:jc w:val="center"/>
        <w:rPr>
          <w:rFonts w:cstheme="minorHAnsi"/>
        </w:rPr>
      </w:pPr>
      <w:r w:rsidRPr="00C466E0">
        <w:rPr>
          <w:rFonts w:cstheme="minorHAnsi"/>
        </w:rPr>
        <w:object w:dxaOrig="1858" w:dyaOrig="1255" w14:anchorId="5016FBAD">
          <v:shape id="_x0000_i1249" type="#_x0000_t75" style="width:78.75pt;height:53.25pt" o:ole="">
            <v:imagedata r:id="rId447" o:title=""/>
          </v:shape>
          <o:OLEObject Type="Embed" ProgID="ChemDraw.Document.6.0" ShapeID="_x0000_i1249" DrawAspect="Content" ObjectID="_1657099258" r:id="rId448"/>
        </w:object>
      </w:r>
    </w:p>
    <w:p w14:paraId="56195158" w14:textId="57155CA4" w:rsidR="006E0BE5" w:rsidRPr="00C466E0" w:rsidRDefault="006E0BE5" w:rsidP="006E0BE5">
      <w:pPr>
        <w:rPr>
          <w:rFonts w:cstheme="minorHAnsi"/>
        </w:rPr>
      </w:pPr>
      <w:r w:rsidRPr="00C466E0">
        <w:rPr>
          <w:rFonts w:cstheme="minorHAnsi"/>
        </w:rPr>
        <w:t xml:space="preserve">To a round-bottomed flask containing acryloyl chloride (0.41 mL, 5.00 mmol) and </w:t>
      </w:r>
      <w:r w:rsidRPr="00C466E0">
        <w:rPr>
          <w:rFonts w:cstheme="minorHAnsi"/>
          <w:i/>
          <w:iCs/>
        </w:rPr>
        <w:t>N</w:t>
      </w:r>
      <w:r w:rsidRPr="00C466E0">
        <w:rPr>
          <w:rFonts w:cstheme="minorHAnsi"/>
        </w:rPr>
        <w:t>,</w:t>
      </w:r>
      <w:r w:rsidRPr="00C466E0">
        <w:rPr>
          <w:rFonts w:cstheme="minorHAnsi"/>
          <w:i/>
          <w:iCs/>
        </w:rPr>
        <w:t>O</w:t>
      </w:r>
      <w:r w:rsidRPr="00C466E0">
        <w:rPr>
          <w:rFonts w:cstheme="minorHAnsi"/>
        </w:rPr>
        <w:t>-</w:t>
      </w:r>
      <w:proofErr w:type="spellStart"/>
      <w:r w:rsidRPr="00C466E0">
        <w:rPr>
          <w:rFonts w:cstheme="minorHAnsi"/>
        </w:rPr>
        <w:t>dimethylhydroxylamine</w:t>
      </w:r>
      <w:proofErr w:type="spellEnd"/>
      <w:r w:rsidRPr="00C466E0">
        <w:rPr>
          <w:rFonts w:cstheme="minorHAnsi"/>
        </w:rPr>
        <w:t xml:space="preserve"> hydrochloride (459 mg, 5.50 mmol) was added 2-MeTHF (5 mL). This </w:t>
      </w:r>
      <w:r w:rsidRPr="00C466E0">
        <w:rPr>
          <w:rFonts w:cstheme="minorHAnsi"/>
        </w:rPr>
        <w:lastRenderedPageBreak/>
        <w:t>mixture was cooled to 0 °C and a solution of K</w:t>
      </w:r>
      <w:r w:rsidRPr="00C466E0">
        <w:rPr>
          <w:rFonts w:cstheme="minorHAnsi"/>
          <w:vertAlign w:val="subscript"/>
        </w:rPr>
        <w:t>2</w:t>
      </w:r>
      <w:r w:rsidRPr="00C466E0">
        <w:rPr>
          <w:rFonts w:cstheme="minorHAnsi"/>
        </w:rPr>
        <w:t>CO</w:t>
      </w:r>
      <w:r w:rsidRPr="00C466E0">
        <w:rPr>
          <w:rFonts w:cstheme="minorHAnsi"/>
          <w:vertAlign w:val="subscript"/>
        </w:rPr>
        <w:t>3</w:t>
      </w:r>
      <w:r w:rsidRPr="00C466E0">
        <w:rPr>
          <w:rFonts w:cstheme="minorHAnsi"/>
        </w:rPr>
        <w:t xml:space="preserve"> (1.52 g, 11.0 mmol) dissolved in water (5 mL) was added. The reaction mixture was then stirred at rt for 1 h. The reaction mixture was quenched by the addition of aqueous 1 M HCl solution (10 mL), the aqueous layer was extracted with Et</w:t>
      </w:r>
      <w:r w:rsidRPr="00C466E0">
        <w:rPr>
          <w:rFonts w:cstheme="minorHAnsi"/>
          <w:vertAlign w:val="subscript"/>
        </w:rPr>
        <w:t>2</w:t>
      </w:r>
      <w:r w:rsidRPr="00C466E0">
        <w:rPr>
          <w:rFonts w:cstheme="minorHAnsi"/>
        </w:rPr>
        <w:t>O (3 x 10 mL) and the combined organics washed with brine (20 mL), dried over Na</w:t>
      </w:r>
      <w:r w:rsidRPr="00C466E0">
        <w:rPr>
          <w:rFonts w:cstheme="minorHAnsi"/>
          <w:vertAlign w:val="subscript"/>
        </w:rPr>
        <w:t>2</w:t>
      </w:r>
      <w:r w:rsidRPr="00C466E0">
        <w:rPr>
          <w:rFonts w:cstheme="minorHAnsi"/>
        </w:rPr>
        <w:t>SO</w:t>
      </w:r>
      <w:r w:rsidRPr="00C466E0">
        <w:rPr>
          <w:rFonts w:cstheme="minorHAnsi"/>
          <w:vertAlign w:val="subscript"/>
        </w:rPr>
        <w:t>4</w:t>
      </w:r>
      <w:r w:rsidRPr="00C466E0">
        <w:rPr>
          <w:rFonts w:cstheme="minorHAnsi"/>
        </w:rPr>
        <w:t xml:space="preserve"> and concentrated under vacuum to afford the crude </w:t>
      </w:r>
      <w:proofErr w:type="spellStart"/>
      <w:r w:rsidRPr="00C466E0">
        <w:rPr>
          <w:rFonts w:cstheme="minorHAnsi"/>
        </w:rPr>
        <w:t>Weinreb</w:t>
      </w:r>
      <w:proofErr w:type="spellEnd"/>
      <w:r w:rsidRPr="00C466E0">
        <w:rPr>
          <w:rFonts w:cstheme="minorHAnsi"/>
        </w:rPr>
        <w:t xml:space="preserve"> amide </w:t>
      </w:r>
      <w:r w:rsidR="006D1D47" w:rsidRPr="00C466E0">
        <w:rPr>
          <w:rFonts w:cstheme="minorHAnsi"/>
          <w:b/>
          <w:bCs/>
        </w:rPr>
        <w:t>321</w:t>
      </w:r>
      <w:r w:rsidR="006D1D47" w:rsidRPr="00C466E0">
        <w:rPr>
          <w:rFonts w:cstheme="minorHAnsi"/>
        </w:rPr>
        <w:t xml:space="preserve"> </w:t>
      </w:r>
      <w:r w:rsidRPr="00C466E0">
        <w:rPr>
          <w:rFonts w:cstheme="minorHAnsi"/>
        </w:rPr>
        <w:t>as a clear oil (417 mg, 72% yield); R</w:t>
      </w:r>
      <w:r w:rsidRPr="00C466E0">
        <w:rPr>
          <w:rFonts w:cstheme="minorHAnsi"/>
          <w:i/>
          <w:vertAlign w:val="subscript"/>
        </w:rPr>
        <w:t>f</w:t>
      </w:r>
      <w:r w:rsidRPr="00C466E0">
        <w:rPr>
          <w:rFonts w:cstheme="minorHAnsi"/>
        </w:rPr>
        <w:t xml:space="preserve"> 0.39 (7:3 </w:t>
      </w:r>
      <w:proofErr w:type="spellStart"/>
      <w:r w:rsidRPr="00C466E0">
        <w:rPr>
          <w:rFonts w:cstheme="minorHAnsi"/>
        </w:rPr>
        <w:t>hexane:EtOAc</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6.71 (dd, </w:t>
      </w:r>
      <w:r w:rsidRPr="00C466E0">
        <w:rPr>
          <w:rFonts w:cstheme="minorHAnsi"/>
          <w:i/>
          <w:iCs/>
        </w:rPr>
        <w:t>J</w:t>
      </w:r>
      <w:r w:rsidRPr="00C466E0">
        <w:rPr>
          <w:rFonts w:cstheme="minorHAnsi"/>
        </w:rPr>
        <w:t xml:space="preserve"> = 17.1, 10.4 Hz, 1H, H-2), 6.41 (dd, </w:t>
      </w:r>
      <w:r w:rsidRPr="00C466E0">
        <w:rPr>
          <w:rFonts w:cstheme="minorHAnsi"/>
          <w:i/>
          <w:iCs/>
        </w:rPr>
        <w:t>J</w:t>
      </w:r>
      <w:r w:rsidRPr="00C466E0">
        <w:rPr>
          <w:rFonts w:cstheme="minorHAnsi"/>
        </w:rPr>
        <w:t xml:space="preserve"> = 17.1, 2.0 Hz, 1H, H-1a), 5.73 (dd, </w:t>
      </w:r>
      <w:r w:rsidRPr="00C466E0">
        <w:rPr>
          <w:rFonts w:cstheme="minorHAnsi"/>
          <w:i/>
          <w:iCs/>
        </w:rPr>
        <w:t xml:space="preserve">J </w:t>
      </w:r>
      <w:r w:rsidRPr="00C466E0">
        <w:rPr>
          <w:rFonts w:cstheme="minorHAnsi"/>
        </w:rPr>
        <w:t>= 10.4, 2.0 Hz, 1H, H-1b), 3.69 (s, 3H, H-5), 3.24 (s, 3H, H-4).</w:t>
      </w:r>
    </w:p>
    <w:p w14:paraId="24527084" w14:textId="77777777" w:rsidR="006E0BE5" w:rsidRPr="00C466E0" w:rsidRDefault="006E0BE5" w:rsidP="006E0BE5">
      <w:pPr>
        <w:rPr>
          <w:rFonts w:cstheme="minorHAnsi"/>
          <w:vertAlign w:val="superscript"/>
        </w:rPr>
      </w:pPr>
      <w:r w:rsidRPr="00C466E0">
        <w:rPr>
          <w:rFonts w:cstheme="minorHAnsi"/>
        </w:rPr>
        <w:t>Spectroscopic data matched those previously reported in the literature.</w:t>
      </w:r>
      <w:r w:rsidRPr="00C466E0">
        <w:rPr>
          <w:rStyle w:val="EndnoteReference"/>
          <w:rFonts w:cstheme="minorHAnsi"/>
        </w:rPr>
        <w:endnoteReference w:id="116"/>
      </w:r>
    </w:p>
    <w:p w14:paraId="09B33FBD" w14:textId="77777777" w:rsidR="006E0BE5" w:rsidRPr="00C466E0" w:rsidRDefault="006E0BE5" w:rsidP="006E0BE5">
      <w:pPr>
        <w:rPr>
          <w:rFonts w:cstheme="minorHAnsi"/>
        </w:rPr>
      </w:pPr>
      <w:r w:rsidRPr="00C466E0">
        <w:rPr>
          <w:rFonts w:cstheme="minorHAnsi"/>
        </w:rPr>
        <w:t>Lab notebook reference: 250/1</w:t>
      </w:r>
    </w:p>
    <w:p w14:paraId="3CA0E996" w14:textId="1C9645C3" w:rsidR="006E0BE5" w:rsidRPr="00C466E0" w:rsidRDefault="006E0BE5" w:rsidP="006E0BE5">
      <w:pPr>
        <w:rPr>
          <w:rFonts w:cstheme="minorHAnsi"/>
          <w:b/>
          <w:bCs/>
        </w:rPr>
      </w:pPr>
      <w:r w:rsidRPr="00C466E0">
        <w:rPr>
          <w:rFonts w:cstheme="minorHAnsi"/>
          <w:b/>
          <w:bCs/>
          <w:i/>
          <w:iCs/>
        </w:rPr>
        <w:t>N</w:t>
      </w:r>
      <w:r w:rsidRPr="00C466E0">
        <w:rPr>
          <w:rFonts w:cstheme="minorHAnsi"/>
          <w:b/>
          <w:bCs/>
        </w:rPr>
        <w:t>-Methoxy-</w:t>
      </w:r>
      <w:r w:rsidRPr="00C466E0">
        <w:rPr>
          <w:rFonts w:cstheme="minorHAnsi"/>
          <w:b/>
          <w:bCs/>
          <w:i/>
          <w:iCs/>
        </w:rPr>
        <w:t>N</w:t>
      </w:r>
      <w:r w:rsidRPr="00C466E0">
        <w:rPr>
          <w:rFonts w:cstheme="minorHAnsi"/>
          <w:b/>
          <w:bCs/>
        </w:rPr>
        <w:t>-methyl-2-phenylacetamide (</w:t>
      </w:r>
      <w:r w:rsidR="006D1D47" w:rsidRPr="00C466E0">
        <w:rPr>
          <w:rFonts w:cstheme="minorHAnsi"/>
          <w:b/>
          <w:bCs/>
        </w:rPr>
        <w:t>324</w:t>
      </w:r>
      <w:r w:rsidRPr="00C466E0">
        <w:rPr>
          <w:rFonts w:cstheme="minorHAnsi"/>
          <w:b/>
          <w:bCs/>
        </w:rPr>
        <w:t>)</w:t>
      </w:r>
    </w:p>
    <w:p w14:paraId="042DF49D" w14:textId="6FA5406C" w:rsidR="006E0BE5" w:rsidRPr="00C466E0" w:rsidRDefault="00BD480F" w:rsidP="006E0BE5">
      <w:pPr>
        <w:jc w:val="center"/>
        <w:rPr>
          <w:rFonts w:cstheme="minorHAnsi"/>
        </w:rPr>
      </w:pPr>
      <w:r w:rsidRPr="00C466E0">
        <w:rPr>
          <w:rFonts w:cstheme="minorHAnsi"/>
        </w:rPr>
        <w:object w:dxaOrig="2107" w:dyaOrig="1370" w14:anchorId="1CC1EBCC">
          <v:shape id="_x0000_i1250" type="#_x0000_t75" style="width:90.75pt;height:57.75pt" o:ole="">
            <v:imagedata r:id="rId449" o:title=""/>
          </v:shape>
          <o:OLEObject Type="Embed" ProgID="ChemDraw.Document.6.0" ShapeID="_x0000_i1250" DrawAspect="Content" ObjectID="_1657099259" r:id="rId450"/>
        </w:object>
      </w:r>
    </w:p>
    <w:p w14:paraId="720DEBB2" w14:textId="1281DD19" w:rsidR="006E0BE5" w:rsidRPr="00C466E0" w:rsidRDefault="006E0BE5" w:rsidP="006E0BE5">
      <w:pPr>
        <w:rPr>
          <w:rFonts w:cstheme="minorHAnsi"/>
        </w:rPr>
      </w:pPr>
      <w:r w:rsidRPr="00C466E0">
        <w:rPr>
          <w:rFonts w:cstheme="minorHAnsi"/>
        </w:rPr>
        <w:t xml:space="preserve">To a round-bottomed flask containing T3P 50 wt.% in EtOAc (22.5 g, 35.3 mmol) in DCM (90 mL) was added 2-phenylacetic acid (4.00 g, 29.4 mmol) at rt. The reaction mixture was stirred at rt for 30 min, followed by the addition of </w:t>
      </w:r>
      <w:r w:rsidRPr="00C466E0">
        <w:rPr>
          <w:rFonts w:cstheme="minorHAnsi"/>
          <w:i/>
          <w:iCs/>
        </w:rPr>
        <w:t>N</w:t>
      </w:r>
      <w:r w:rsidRPr="00C466E0">
        <w:rPr>
          <w:rFonts w:cstheme="minorHAnsi"/>
        </w:rPr>
        <w:t>,</w:t>
      </w:r>
      <w:r w:rsidRPr="00C466E0">
        <w:rPr>
          <w:rFonts w:cstheme="minorHAnsi"/>
          <w:i/>
          <w:iCs/>
        </w:rPr>
        <w:t>O</w:t>
      </w:r>
      <w:r w:rsidRPr="00C466E0">
        <w:rPr>
          <w:rFonts w:cstheme="minorHAnsi"/>
        </w:rPr>
        <w:t>-</w:t>
      </w:r>
      <w:proofErr w:type="spellStart"/>
      <w:r w:rsidRPr="00C466E0">
        <w:rPr>
          <w:rFonts w:cstheme="minorHAnsi"/>
        </w:rPr>
        <w:t>dimethylhydroxylamine</w:t>
      </w:r>
      <w:proofErr w:type="spellEnd"/>
      <w:r w:rsidRPr="00C466E0">
        <w:rPr>
          <w:rFonts w:cstheme="minorHAnsi"/>
        </w:rPr>
        <w:t xml:space="preserve"> hydrochloride (3.15 g, 32.3 mmol). The mixture was then stirred overnight at rt. The reaction mixture was basified with aqueous 2 M NaOH solution to approximately pH 11. The aqueous layer was then extracted with DCM (3 x 40 mL) and the combined organics were washed with aqueous 10% HCl solution (3 x 20 mL), dried over MgSO</w:t>
      </w:r>
      <w:r w:rsidRPr="00C466E0">
        <w:rPr>
          <w:rFonts w:cstheme="minorHAnsi"/>
          <w:vertAlign w:val="subscript"/>
        </w:rPr>
        <w:t>4</w:t>
      </w:r>
      <w:r w:rsidRPr="00C466E0">
        <w:rPr>
          <w:rFonts w:cstheme="minorHAnsi"/>
        </w:rPr>
        <w:t xml:space="preserve"> and concentrated under vacuum to afford the crude </w:t>
      </w:r>
      <w:proofErr w:type="spellStart"/>
      <w:r w:rsidRPr="00C466E0">
        <w:rPr>
          <w:rFonts w:cstheme="minorHAnsi"/>
        </w:rPr>
        <w:t>Weinreb</w:t>
      </w:r>
      <w:proofErr w:type="spellEnd"/>
      <w:r w:rsidRPr="00C466E0">
        <w:rPr>
          <w:rFonts w:cstheme="minorHAnsi"/>
        </w:rPr>
        <w:t xml:space="preserve"> amide </w:t>
      </w:r>
      <w:r w:rsidR="006D1D47" w:rsidRPr="00C466E0">
        <w:rPr>
          <w:rFonts w:cstheme="minorHAnsi"/>
          <w:b/>
          <w:bCs/>
        </w:rPr>
        <w:t>324</w:t>
      </w:r>
      <w:r w:rsidR="006D1D47" w:rsidRPr="00C466E0">
        <w:rPr>
          <w:rFonts w:cstheme="minorHAnsi"/>
        </w:rPr>
        <w:t xml:space="preserve"> </w:t>
      </w:r>
      <w:r w:rsidRPr="00C466E0">
        <w:rPr>
          <w:rFonts w:cstheme="minorHAnsi"/>
        </w:rPr>
        <w:t>as a clear oil (5.20 g, 100% yield) which was taken on into the next step without any further purification. R</w:t>
      </w:r>
      <w:r w:rsidRPr="00C466E0">
        <w:rPr>
          <w:rFonts w:cstheme="minorHAnsi"/>
          <w:i/>
          <w:vertAlign w:val="subscript"/>
        </w:rPr>
        <w:t>f</w:t>
      </w:r>
      <w:r w:rsidRPr="00C466E0">
        <w:rPr>
          <w:rFonts w:cstheme="minorHAnsi"/>
        </w:rPr>
        <w:t xml:space="preserve"> 0.45 (7:3 </w:t>
      </w:r>
      <w:proofErr w:type="spellStart"/>
      <w:r w:rsidRPr="00C466E0">
        <w:rPr>
          <w:rFonts w:cstheme="minorHAnsi"/>
        </w:rPr>
        <w:t>hexane:EtOAc</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7.33–7.20 (m, 5H, H-</w:t>
      </w:r>
      <w:proofErr w:type="spellStart"/>
      <w:r w:rsidRPr="00C466E0">
        <w:rPr>
          <w:rFonts w:cstheme="minorHAnsi"/>
        </w:rPr>
        <w:t>Ar</w:t>
      </w:r>
      <w:proofErr w:type="spellEnd"/>
      <w:r w:rsidRPr="00C466E0">
        <w:rPr>
          <w:rFonts w:cstheme="minorHAnsi"/>
        </w:rPr>
        <w:t xml:space="preserve">), 3.76 (s, 2H, H-5), 3.59 (s, 3H, H-9), 3.18 (s, 3H, H-8). </w:t>
      </w:r>
    </w:p>
    <w:p w14:paraId="1B180281" w14:textId="77777777" w:rsidR="006E0BE5" w:rsidRPr="00C466E0" w:rsidRDefault="006E0BE5" w:rsidP="006E0BE5">
      <w:pPr>
        <w:rPr>
          <w:rFonts w:cstheme="minorHAnsi"/>
          <w:vertAlign w:val="superscript"/>
        </w:rPr>
      </w:pPr>
      <w:r w:rsidRPr="00C466E0">
        <w:rPr>
          <w:rFonts w:cstheme="minorHAnsi"/>
        </w:rPr>
        <w:t>Spectroscopic data matched those previously reported in the literature.</w:t>
      </w:r>
      <w:r w:rsidRPr="00C466E0">
        <w:rPr>
          <w:rStyle w:val="EndnoteReference"/>
          <w:rFonts w:cstheme="minorHAnsi"/>
        </w:rPr>
        <w:endnoteReference w:id="117"/>
      </w:r>
    </w:p>
    <w:p w14:paraId="0324C5A4" w14:textId="77777777" w:rsidR="006E0BE5" w:rsidRPr="00C466E0" w:rsidRDefault="006E0BE5" w:rsidP="006E0BE5">
      <w:pPr>
        <w:rPr>
          <w:rFonts w:cstheme="minorHAnsi"/>
        </w:rPr>
      </w:pPr>
      <w:r w:rsidRPr="00C466E0">
        <w:rPr>
          <w:rFonts w:cstheme="minorHAnsi"/>
        </w:rPr>
        <w:t>Lab notebook reference: 129/4</w:t>
      </w:r>
    </w:p>
    <w:p w14:paraId="2F6F5DC2" w14:textId="77777777" w:rsidR="006D1D47" w:rsidRPr="00C466E0" w:rsidRDefault="006D1D47">
      <w:pPr>
        <w:spacing w:line="259" w:lineRule="auto"/>
        <w:jc w:val="left"/>
        <w:rPr>
          <w:rFonts w:cstheme="minorHAnsi"/>
          <w:b/>
          <w:bCs/>
        </w:rPr>
      </w:pPr>
      <w:r w:rsidRPr="00C466E0">
        <w:rPr>
          <w:rFonts w:cstheme="minorHAnsi"/>
          <w:b/>
          <w:bCs/>
        </w:rPr>
        <w:br w:type="page"/>
      </w:r>
    </w:p>
    <w:p w14:paraId="34BECF97" w14:textId="6C485EF2" w:rsidR="006E0BE5" w:rsidRPr="00C466E0" w:rsidRDefault="006E0BE5" w:rsidP="006E0BE5">
      <w:pPr>
        <w:jc w:val="left"/>
        <w:rPr>
          <w:rFonts w:cstheme="minorHAnsi"/>
          <w:b/>
          <w:bCs/>
        </w:rPr>
      </w:pPr>
      <w:r w:rsidRPr="00C466E0">
        <w:rPr>
          <w:rFonts w:cstheme="minorHAnsi"/>
          <w:b/>
          <w:bCs/>
        </w:rPr>
        <w:lastRenderedPageBreak/>
        <w:t>1-Phenylbut-3-en-2-one (</w:t>
      </w:r>
      <w:r w:rsidR="006D1D47" w:rsidRPr="00C466E0">
        <w:rPr>
          <w:rFonts w:cstheme="minorHAnsi"/>
          <w:b/>
          <w:bCs/>
        </w:rPr>
        <w:t>322</w:t>
      </w:r>
      <w:r w:rsidRPr="00C466E0">
        <w:rPr>
          <w:rFonts w:cstheme="minorHAnsi"/>
          <w:b/>
          <w:bCs/>
        </w:rPr>
        <w:t>)</w:t>
      </w:r>
    </w:p>
    <w:p w14:paraId="172E9160" w14:textId="3FE9785B" w:rsidR="006E0BE5" w:rsidRPr="00C466E0" w:rsidRDefault="006E0BE5" w:rsidP="006E0BE5">
      <w:pPr>
        <w:jc w:val="center"/>
        <w:rPr>
          <w:rFonts w:cstheme="minorHAnsi"/>
          <w:b/>
          <w:bCs/>
        </w:rPr>
      </w:pPr>
      <w:r w:rsidRPr="00C466E0">
        <w:rPr>
          <w:rFonts w:cstheme="minorHAnsi"/>
        </w:rPr>
        <w:t xml:space="preserve"> </w:t>
      </w:r>
      <w:r w:rsidR="00BD480F" w:rsidRPr="00C466E0">
        <w:rPr>
          <w:rFonts w:cstheme="minorHAnsi"/>
        </w:rPr>
        <w:object w:dxaOrig="2157" w:dyaOrig="989" w14:anchorId="567FC3AE">
          <v:shape id="_x0000_i1251" type="#_x0000_t75" style="width:92.25pt;height:42pt" o:ole="">
            <v:imagedata r:id="rId451" o:title=""/>
          </v:shape>
          <o:OLEObject Type="Embed" ProgID="ChemDraw.Document.6.0" ShapeID="_x0000_i1251" DrawAspect="Content" ObjectID="_1657099260" r:id="rId452"/>
        </w:object>
      </w:r>
    </w:p>
    <w:p w14:paraId="708BDF39" w14:textId="0A85DA79" w:rsidR="006E0BE5" w:rsidRPr="00C466E0" w:rsidRDefault="006E0BE5" w:rsidP="006E0BE5">
      <w:pPr>
        <w:rPr>
          <w:rFonts w:cstheme="minorHAnsi"/>
        </w:rPr>
      </w:pPr>
      <w:r w:rsidRPr="00C466E0">
        <w:rPr>
          <w:rFonts w:cstheme="minorHAnsi"/>
        </w:rPr>
        <w:t xml:space="preserve">To a round-bottomed flask was added </w:t>
      </w:r>
      <w:proofErr w:type="spellStart"/>
      <w:r w:rsidRPr="00C466E0">
        <w:rPr>
          <w:rFonts w:cstheme="minorHAnsi"/>
        </w:rPr>
        <w:t>Weinreb</w:t>
      </w:r>
      <w:proofErr w:type="spellEnd"/>
      <w:r w:rsidRPr="00C466E0">
        <w:rPr>
          <w:rFonts w:cstheme="minorHAnsi"/>
        </w:rPr>
        <w:t xml:space="preserve"> amide </w:t>
      </w:r>
      <w:r w:rsidR="006D1D47" w:rsidRPr="00C466E0">
        <w:rPr>
          <w:rFonts w:cstheme="minorHAnsi"/>
          <w:b/>
          <w:bCs/>
        </w:rPr>
        <w:t>324</w:t>
      </w:r>
      <w:r w:rsidRPr="00C466E0">
        <w:rPr>
          <w:rFonts w:cstheme="minorHAnsi"/>
        </w:rPr>
        <w:t xml:space="preserve"> (538 mg, 3.00 mmol) and anhydrous THF (20 mL). The reaction mixture was cooled to −78 °C and vinyl magnesium bromide (7.8 mL, 1.0 M solution in THF, 7.8 mmol) was added dropwise. The resulting mixture was stirred at −78 °C for 1 h and then allowed to warm to 0 °C and stirred for 2 h. The reaction mixture was added dropwise to a stirring solution of aqueous 1 M HCl (30 mL) at 0 °C. The aqueous layer was extracted with Et</w:t>
      </w:r>
      <w:r w:rsidRPr="00C466E0">
        <w:rPr>
          <w:rFonts w:cstheme="minorHAnsi"/>
          <w:vertAlign w:val="subscript"/>
        </w:rPr>
        <w:t>2</w:t>
      </w:r>
      <w:r w:rsidRPr="00C466E0">
        <w:rPr>
          <w:rFonts w:cstheme="minorHAnsi"/>
        </w:rPr>
        <w:t xml:space="preserve">O (3 x 20 mL), the combined </w:t>
      </w:r>
      <w:proofErr w:type="spellStart"/>
      <w:r w:rsidRPr="00C466E0">
        <w:rPr>
          <w:rFonts w:cstheme="minorHAnsi"/>
        </w:rPr>
        <w:t>organcis</w:t>
      </w:r>
      <w:proofErr w:type="spellEnd"/>
      <w:r w:rsidRPr="00C466E0">
        <w:rPr>
          <w:rFonts w:cstheme="minorHAnsi"/>
        </w:rPr>
        <w:t xml:space="preserve"> were then washed with brine (20 mL), dried over Na</w:t>
      </w:r>
      <w:r w:rsidRPr="00C466E0">
        <w:rPr>
          <w:rFonts w:cstheme="minorHAnsi"/>
          <w:vertAlign w:val="subscript"/>
        </w:rPr>
        <w:t>2</w:t>
      </w:r>
      <w:r w:rsidRPr="00C466E0">
        <w:rPr>
          <w:rFonts w:cstheme="minorHAnsi"/>
        </w:rPr>
        <w:t>SO</w:t>
      </w:r>
      <w:r w:rsidRPr="00C466E0">
        <w:rPr>
          <w:rFonts w:cstheme="minorHAnsi"/>
          <w:vertAlign w:val="subscript"/>
        </w:rPr>
        <w:t xml:space="preserve">4 </w:t>
      </w:r>
      <w:r w:rsidRPr="00C466E0">
        <w:rPr>
          <w:rFonts w:cstheme="minorHAnsi"/>
        </w:rPr>
        <w:t xml:space="preserve">and concentrated under vacuum. The crude product was purified by silica chromatography (9:1 </w:t>
      </w:r>
      <w:proofErr w:type="spellStart"/>
      <w:r w:rsidRPr="00C466E0">
        <w:rPr>
          <w:rFonts w:cstheme="minorHAnsi"/>
        </w:rPr>
        <w:t>hexane:EtOAc</w:t>
      </w:r>
      <w:proofErr w:type="spellEnd"/>
      <w:r w:rsidRPr="00C466E0">
        <w:rPr>
          <w:rFonts w:cstheme="minorHAnsi"/>
        </w:rPr>
        <w:t xml:space="preserve">), yielding the title product </w:t>
      </w:r>
      <w:r w:rsidR="006D1D47" w:rsidRPr="00C466E0">
        <w:rPr>
          <w:rFonts w:cstheme="minorHAnsi"/>
          <w:b/>
          <w:bCs/>
        </w:rPr>
        <w:t>322</w:t>
      </w:r>
      <w:r w:rsidRPr="00C466E0">
        <w:rPr>
          <w:rFonts w:cstheme="minorHAnsi"/>
        </w:rPr>
        <w:t xml:space="preserve"> as a clear oil (384 mg, 88% yield); R</w:t>
      </w:r>
      <w:r w:rsidRPr="00C466E0">
        <w:rPr>
          <w:rFonts w:cstheme="minorHAnsi"/>
          <w:i/>
          <w:vertAlign w:val="subscript"/>
        </w:rPr>
        <w:t>f</w:t>
      </w:r>
      <w:r w:rsidRPr="00C466E0">
        <w:rPr>
          <w:rFonts w:cstheme="minorHAnsi"/>
        </w:rPr>
        <w:t xml:space="preserve"> 0.55 (4:6 </w:t>
      </w:r>
      <w:proofErr w:type="spellStart"/>
      <w:r w:rsidRPr="00C466E0">
        <w:rPr>
          <w:rFonts w:cstheme="minorHAnsi"/>
        </w:rPr>
        <w:t>hexane:EtOAc</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7.38–7.17 (m, 5H, </w:t>
      </w:r>
      <w:proofErr w:type="spellStart"/>
      <w:r w:rsidRPr="00C466E0">
        <w:rPr>
          <w:rFonts w:cstheme="minorHAnsi"/>
        </w:rPr>
        <w:t>Ar</w:t>
      </w:r>
      <w:proofErr w:type="spellEnd"/>
      <w:r w:rsidRPr="00C466E0">
        <w:rPr>
          <w:rFonts w:cstheme="minorHAnsi"/>
        </w:rPr>
        <w:t xml:space="preserve">-H), 6.40 (dd, </w:t>
      </w:r>
      <w:r w:rsidRPr="00C466E0">
        <w:rPr>
          <w:rFonts w:cstheme="minorHAnsi"/>
          <w:i/>
          <w:iCs/>
        </w:rPr>
        <w:t>J</w:t>
      </w:r>
      <w:r w:rsidRPr="00C466E0">
        <w:rPr>
          <w:rFonts w:cstheme="minorHAnsi"/>
        </w:rPr>
        <w:t xml:space="preserve"> = 17.6, 10.2 Hz, 1H, H-7), 6.29 (dd, </w:t>
      </w:r>
      <w:r w:rsidRPr="00C466E0">
        <w:rPr>
          <w:rFonts w:cstheme="minorHAnsi"/>
          <w:i/>
          <w:iCs/>
        </w:rPr>
        <w:t>J</w:t>
      </w:r>
      <w:r w:rsidRPr="00C466E0">
        <w:rPr>
          <w:rFonts w:cstheme="minorHAnsi"/>
        </w:rPr>
        <w:t xml:space="preserve"> = 17.6, 1.4 Hz, 1H, H-8a), 5.82 (dd, </w:t>
      </w:r>
      <w:r w:rsidRPr="00C466E0">
        <w:rPr>
          <w:rFonts w:cstheme="minorHAnsi"/>
          <w:i/>
          <w:iCs/>
        </w:rPr>
        <w:t>J</w:t>
      </w:r>
      <w:r w:rsidRPr="00C466E0">
        <w:rPr>
          <w:rFonts w:cstheme="minorHAnsi"/>
        </w:rPr>
        <w:t xml:space="preserve"> = 10.2, 1.5 Hz, 1H, H-8b), 3.86 (s, 2H, H-5).</w:t>
      </w:r>
    </w:p>
    <w:p w14:paraId="40FF7542" w14:textId="77777777" w:rsidR="006E0BE5" w:rsidRPr="00C466E0" w:rsidRDefault="006E0BE5" w:rsidP="006E0BE5">
      <w:pPr>
        <w:rPr>
          <w:rFonts w:cstheme="minorHAnsi"/>
          <w:vertAlign w:val="superscript"/>
        </w:rPr>
      </w:pPr>
      <w:r w:rsidRPr="00C466E0">
        <w:rPr>
          <w:rFonts w:cstheme="minorHAnsi"/>
        </w:rPr>
        <w:t>Spectroscopic data matched those previously reported in the literature.</w:t>
      </w:r>
      <w:r w:rsidRPr="00C466E0">
        <w:rPr>
          <w:rStyle w:val="EndnoteReference"/>
          <w:rFonts w:cstheme="minorHAnsi"/>
        </w:rPr>
        <w:endnoteReference w:id="118"/>
      </w:r>
    </w:p>
    <w:p w14:paraId="23424004" w14:textId="77777777" w:rsidR="006E0BE5" w:rsidRPr="00C466E0" w:rsidRDefault="006E0BE5" w:rsidP="006E0BE5">
      <w:pPr>
        <w:jc w:val="left"/>
        <w:rPr>
          <w:rFonts w:cstheme="minorHAnsi"/>
        </w:rPr>
      </w:pPr>
      <w:r w:rsidRPr="00C466E0">
        <w:rPr>
          <w:rFonts w:cstheme="minorHAnsi"/>
        </w:rPr>
        <w:t>Lab notebook reference: 252/3</w:t>
      </w:r>
    </w:p>
    <w:p w14:paraId="3F9EA787" w14:textId="2EE17284" w:rsidR="006E0BE5" w:rsidRPr="00C466E0" w:rsidRDefault="006E0BE5" w:rsidP="006E0BE5">
      <w:pPr>
        <w:jc w:val="left"/>
        <w:rPr>
          <w:rFonts w:cstheme="minorHAnsi"/>
          <w:b/>
          <w:bCs/>
        </w:rPr>
      </w:pPr>
      <w:r w:rsidRPr="00C466E0">
        <w:rPr>
          <w:rFonts w:cstheme="minorHAnsi"/>
          <w:b/>
          <w:bCs/>
        </w:rPr>
        <w:t>4-(Methoxy(methyl)amino)-1-phenylbutan-2-one (</w:t>
      </w:r>
      <w:r w:rsidR="006D1D47" w:rsidRPr="00C466E0">
        <w:rPr>
          <w:rFonts w:cstheme="minorHAnsi"/>
          <w:b/>
          <w:bCs/>
        </w:rPr>
        <w:t>325</w:t>
      </w:r>
      <w:r w:rsidRPr="00C466E0">
        <w:rPr>
          <w:rFonts w:cstheme="minorHAnsi"/>
          <w:b/>
          <w:bCs/>
        </w:rPr>
        <w:t>)</w:t>
      </w:r>
    </w:p>
    <w:p w14:paraId="448DCA39" w14:textId="137905FA" w:rsidR="006E0BE5" w:rsidRPr="00C466E0" w:rsidRDefault="006E0BE5" w:rsidP="006E0BE5">
      <w:pPr>
        <w:jc w:val="center"/>
        <w:rPr>
          <w:rFonts w:cstheme="minorHAnsi"/>
          <w:b/>
          <w:bCs/>
        </w:rPr>
      </w:pPr>
      <w:r w:rsidRPr="00C466E0">
        <w:rPr>
          <w:rFonts w:cstheme="minorHAnsi"/>
        </w:rPr>
        <w:t xml:space="preserve"> </w:t>
      </w:r>
      <w:r w:rsidR="00BD480F" w:rsidRPr="00C466E0">
        <w:rPr>
          <w:rFonts w:cstheme="minorHAnsi"/>
        </w:rPr>
        <w:object w:dxaOrig="1860" w:dyaOrig="1855" w14:anchorId="7E82CA7E">
          <v:shape id="_x0000_i1252" type="#_x0000_t75" style="width:78.75pt;height:78.75pt" o:ole="">
            <v:imagedata r:id="rId453" o:title=""/>
          </v:shape>
          <o:OLEObject Type="Embed" ProgID="ChemDraw.Document.6.0" ShapeID="_x0000_i1252" DrawAspect="Content" ObjectID="_1657099261" r:id="rId454"/>
        </w:object>
      </w:r>
    </w:p>
    <w:p w14:paraId="0E93C0EE" w14:textId="31A2E073" w:rsidR="006E0BE5" w:rsidRPr="00C466E0" w:rsidRDefault="006E0BE5" w:rsidP="006E0BE5">
      <w:pPr>
        <w:rPr>
          <w:rFonts w:cstheme="minorHAnsi"/>
        </w:rPr>
      </w:pPr>
      <w:r w:rsidRPr="00C466E0">
        <w:rPr>
          <w:rFonts w:cstheme="minorHAnsi"/>
        </w:rPr>
        <w:t xml:space="preserve">To a round-bottomed flask was added </w:t>
      </w:r>
      <w:proofErr w:type="spellStart"/>
      <w:r w:rsidRPr="00C466E0">
        <w:rPr>
          <w:rFonts w:cstheme="minorHAnsi"/>
        </w:rPr>
        <w:t>Weinreb</w:t>
      </w:r>
      <w:proofErr w:type="spellEnd"/>
      <w:r w:rsidRPr="00C466E0">
        <w:rPr>
          <w:rFonts w:cstheme="minorHAnsi"/>
        </w:rPr>
        <w:t xml:space="preserve"> amide </w:t>
      </w:r>
      <w:r w:rsidR="006D1D47" w:rsidRPr="00C466E0">
        <w:rPr>
          <w:rFonts w:cstheme="minorHAnsi"/>
          <w:b/>
          <w:bCs/>
        </w:rPr>
        <w:t>324</w:t>
      </w:r>
      <w:r w:rsidRPr="00C466E0">
        <w:rPr>
          <w:rFonts w:cstheme="minorHAnsi"/>
        </w:rPr>
        <w:t xml:space="preserve"> (538 mg, 3.00 mmol) and anhydrous THF (20 mL). The reaction mixture was cooled to −78 °C and vinyl magnesium bromide (7.8 mL, 1.0 M solution in THF, 7.8 mmol) was added dropwise. The resulting mixture was stirred at −78 °C for 1 h and then allowed to warm to 0 °C and stirred for 2 h. The reaction mixture was quenched with saturated aqueous NH</w:t>
      </w:r>
      <w:r w:rsidRPr="00C466E0">
        <w:rPr>
          <w:rFonts w:cstheme="minorHAnsi"/>
          <w:vertAlign w:val="subscript"/>
        </w:rPr>
        <w:t>4</w:t>
      </w:r>
      <w:r w:rsidRPr="00C466E0">
        <w:rPr>
          <w:rFonts w:cstheme="minorHAnsi"/>
        </w:rPr>
        <w:t>Cl (15 mL), the aqueous layer was extracted with DCM (3 x 10 mL) and the organics combined, dried over Na</w:t>
      </w:r>
      <w:r w:rsidRPr="00C466E0">
        <w:rPr>
          <w:rFonts w:cstheme="minorHAnsi"/>
          <w:vertAlign w:val="subscript"/>
        </w:rPr>
        <w:t>2</w:t>
      </w:r>
      <w:r w:rsidRPr="00C466E0">
        <w:rPr>
          <w:rFonts w:cstheme="minorHAnsi"/>
        </w:rPr>
        <w:t>SO</w:t>
      </w:r>
      <w:r w:rsidRPr="00C466E0">
        <w:rPr>
          <w:rFonts w:cstheme="minorHAnsi"/>
          <w:vertAlign w:val="subscript"/>
        </w:rPr>
        <w:t>4</w:t>
      </w:r>
      <w:r w:rsidRPr="00C466E0">
        <w:rPr>
          <w:rFonts w:cstheme="minorHAnsi"/>
        </w:rPr>
        <w:t xml:space="preserve"> and concentrated under vacuum. The crude product was purified by silica chromatography (9:1 hexane:Et</w:t>
      </w:r>
      <w:r w:rsidRPr="00C466E0">
        <w:rPr>
          <w:rFonts w:cstheme="minorHAnsi"/>
          <w:vertAlign w:val="subscript"/>
        </w:rPr>
        <w:t>2</w:t>
      </w:r>
      <w:r w:rsidRPr="00C466E0">
        <w:rPr>
          <w:rFonts w:cstheme="minorHAnsi"/>
        </w:rPr>
        <w:t>O, then 7:3 hexane:Et</w:t>
      </w:r>
      <w:r w:rsidRPr="00C466E0">
        <w:rPr>
          <w:rFonts w:cstheme="minorHAnsi"/>
          <w:vertAlign w:val="subscript"/>
        </w:rPr>
        <w:t>2</w:t>
      </w:r>
      <w:r w:rsidRPr="00C466E0">
        <w:rPr>
          <w:rFonts w:cstheme="minorHAnsi"/>
        </w:rPr>
        <w:t xml:space="preserve">O), yielding the title product </w:t>
      </w:r>
      <w:r w:rsidR="006D1D47" w:rsidRPr="00C466E0">
        <w:rPr>
          <w:rFonts w:cstheme="minorHAnsi"/>
          <w:b/>
          <w:bCs/>
        </w:rPr>
        <w:t>325</w:t>
      </w:r>
      <w:r w:rsidRPr="00C466E0">
        <w:rPr>
          <w:rFonts w:cstheme="minorHAnsi"/>
        </w:rPr>
        <w:t xml:space="preserve"> as a clear oil (320 mg, 51% yield) alongside enone </w:t>
      </w:r>
      <w:r w:rsidR="006D1D47" w:rsidRPr="00C466E0">
        <w:rPr>
          <w:rFonts w:cstheme="minorHAnsi"/>
          <w:b/>
          <w:bCs/>
        </w:rPr>
        <w:t>322</w:t>
      </w:r>
      <w:r w:rsidRPr="00C466E0">
        <w:rPr>
          <w:rFonts w:cstheme="minorHAnsi"/>
        </w:rPr>
        <w:t xml:space="preserve"> (200 mg, 46% yield); R</w:t>
      </w:r>
      <w:r w:rsidRPr="00C466E0">
        <w:rPr>
          <w:rFonts w:cstheme="minorHAnsi"/>
          <w:i/>
          <w:vertAlign w:val="subscript"/>
        </w:rPr>
        <w:t>f</w:t>
      </w:r>
      <w:r w:rsidRPr="00C466E0">
        <w:rPr>
          <w:rFonts w:cstheme="minorHAnsi"/>
        </w:rPr>
        <w:t xml:space="preserve"> 0.33 (4:6 </w:t>
      </w:r>
      <w:proofErr w:type="spellStart"/>
      <w:r w:rsidRPr="00C466E0">
        <w:rPr>
          <w:rFonts w:cstheme="minorHAnsi"/>
        </w:rPr>
        <w:t>hexane:EtOAc</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7.34–7.17 (m, 5H, </w:t>
      </w:r>
      <w:proofErr w:type="spellStart"/>
      <w:r w:rsidRPr="00C466E0">
        <w:rPr>
          <w:rFonts w:cstheme="minorHAnsi"/>
        </w:rPr>
        <w:t>Ar</w:t>
      </w:r>
      <w:proofErr w:type="spellEnd"/>
      <w:r w:rsidRPr="00C466E0">
        <w:rPr>
          <w:rFonts w:cstheme="minorHAnsi"/>
        </w:rPr>
        <w:t xml:space="preserve">-H), 3.71 (s, 2H, H-5), 3.38 (s, 3H, H-9), 2.87 (t, </w:t>
      </w:r>
      <w:r w:rsidRPr="00C466E0">
        <w:rPr>
          <w:rFonts w:cstheme="minorHAnsi"/>
          <w:i/>
          <w:iCs/>
        </w:rPr>
        <w:t>J</w:t>
      </w:r>
      <w:r w:rsidRPr="00C466E0">
        <w:rPr>
          <w:rFonts w:cstheme="minorHAnsi"/>
        </w:rPr>
        <w:t xml:space="preserve"> = 6.7 Hz, 2H, H-8), 2.69 (t, </w:t>
      </w:r>
      <w:r w:rsidRPr="00C466E0">
        <w:rPr>
          <w:rFonts w:cstheme="minorHAnsi"/>
          <w:i/>
          <w:iCs/>
        </w:rPr>
        <w:t>J</w:t>
      </w:r>
      <w:r w:rsidRPr="00C466E0">
        <w:rPr>
          <w:rFonts w:cstheme="minorHAnsi"/>
        </w:rPr>
        <w:t xml:space="preserve"> = 6.7 Hz, 2H, H-</w:t>
      </w:r>
      <w:r w:rsidRPr="00C466E0">
        <w:rPr>
          <w:rFonts w:cstheme="minorHAnsi"/>
        </w:rPr>
        <w:lastRenderedPageBreak/>
        <w:t xml:space="preserve">7), 2.53 (s, 3H, H-10);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207.2 (C-6), 134.2 (C-4), 129.6 (C-2/3), 128.8 (C-2/3), 127.1 (C-1), 59.9 (C-9), 55.1 (C-8), 50.2 (C-5), 45.1 (C-10), 39.9 (C-7).</w:t>
      </w:r>
    </w:p>
    <w:p w14:paraId="555D243B" w14:textId="77777777" w:rsidR="006E0BE5" w:rsidRPr="00C466E0" w:rsidRDefault="006E0BE5" w:rsidP="006E0BE5">
      <w:pPr>
        <w:jc w:val="left"/>
        <w:rPr>
          <w:rFonts w:cstheme="minorHAnsi"/>
        </w:rPr>
      </w:pPr>
      <w:r w:rsidRPr="00C466E0">
        <w:rPr>
          <w:rFonts w:cstheme="minorHAnsi"/>
        </w:rPr>
        <w:t>Lab notebook reference: 252/1</w:t>
      </w:r>
    </w:p>
    <w:p w14:paraId="7143C6FE" w14:textId="1A0DE681" w:rsidR="006E0BE5" w:rsidRPr="00C466E0" w:rsidRDefault="006E0BE5" w:rsidP="006E0BE5">
      <w:pPr>
        <w:jc w:val="left"/>
        <w:rPr>
          <w:rFonts w:cstheme="minorHAnsi"/>
          <w:b/>
          <w:bCs/>
        </w:rPr>
      </w:pPr>
      <w:r w:rsidRPr="00C466E0">
        <w:rPr>
          <w:rFonts w:cstheme="minorHAnsi"/>
          <w:b/>
          <w:bCs/>
        </w:rPr>
        <w:t>4-Iodo-1-phenylbutan-2-one (</w:t>
      </w:r>
      <w:r w:rsidR="006D1D47" w:rsidRPr="00C466E0">
        <w:rPr>
          <w:rFonts w:cstheme="minorHAnsi"/>
          <w:b/>
          <w:bCs/>
        </w:rPr>
        <w:t>326</w:t>
      </w:r>
      <w:r w:rsidRPr="00C466E0">
        <w:rPr>
          <w:rFonts w:cstheme="minorHAnsi"/>
          <w:b/>
          <w:bCs/>
        </w:rPr>
        <w:t>)</w:t>
      </w:r>
    </w:p>
    <w:p w14:paraId="5035FD20" w14:textId="4AB8A568" w:rsidR="006E0BE5" w:rsidRPr="00C466E0" w:rsidRDefault="00BD480F" w:rsidP="006E0BE5">
      <w:pPr>
        <w:jc w:val="center"/>
        <w:rPr>
          <w:rFonts w:cstheme="minorHAnsi"/>
        </w:rPr>
      </w:pPr>
      <w:r w:rsidRPr="00C466E0">
        <w:rPr>
          <w:rFonts w:cstheme="minorHAnsi"/>
        </w:rPr>
        <w:object w:dxaOrig="2344" w:dyaOrig="989" w14:anchorId="7A9F2D45">
          <v:shape id="_x0000_i1253" type="#_x0000_t75" style="width:95.25pt;height:40.5pt" o:ole="">
            <v:imagedata r:id="rId455" o:title=""/>
          </v:shape>
          <o:OLEObject Type="Embed" ProgID="ChemDraw.Document.6.0" ShapeID="_x0000_i1253" DrawAspect="Content" ObjectID="_1657099262" r:id="rId456"/>
        </w:object>
      </w:r>
    </w:p>
    <w:p w14:paraId="423CA265" w14:textId="1AAD9556" w:rsidR="006E0BE5" w:rsidRPr="00C466E0" w:rsidRDefault="006E0BE5" w:rsidP="006E0BE5">
      <w:pPr>
        <w:rPr>
          <w:rFonts w:cstheme="minorHAnsi"/>
        </w:rPr>
      </w:pPr>
      <w:r w:rsidRPr="00C466E0">
        <w:rPr>
          <w:rFonts w:cstheme="minorHAnsi"/>
        </w:rPr>
        <w:t xml:space="preserve">To a round-bottomed flask containing </w:t>
      </w:r>
      <w:proofErr w:type="spellStart"/>
      <w:r w:rsidRPr="00C466E0">
        <w:rPr>
          <w:rFonts w:cstheme="minorHAnsi"/>
        </w:rPr>
        <w:t>NaI</w:t>
      </w:r>
      <w:proofErr w:type="spellEnd"/>
      <w:r w:rsidRPr="00C466E0">
        <w:rPr>
          <w:rFonts w:cstheme="minorHAnsi"/>
        </w:rPr>
        <w:t xml:space="preserve"> (246 mg, 1.64 mmol) and </w:t>
      </w:r>
      <w:proofErr w:type="spellStart"/>
      <w:r w:rsidRPr="00C466E0">
        <w:rPr>
          <w:rFonts w:cstheme="minorHAnsi"/>
        </w:rPr>
        <w:t>MeCN</w:t>
      </w:r>
      <w:proofErr w:type="spellEnd"/>
      <w:r w:rsidRPr="00C466E0">
        <w:rPr>
          <w:rFonts w:cstheme="minorHAnsi"/>
        </w:rPr>
        <w:t xml:space="preserve"> (1.5 mL) was added </w:t>
      </w:r>
      <w:proofErr w:type="spellStart"/>
      <w:r w:rsidRPr="00C466E0">
        <w:rPr>
          <w:rFonts w:cstheme="minorHAnsi"/>
        </w:rPr>
        <w:t>TMSCl</w:t>
      </w:r>
      <w:proofErr w:type="spellEnd"/>
      <w:r w:rsidRPr="00C466E0">
        <w:rPr>
          <w:rFonts w:cstheme="minorHAnsi"/>
        </w:rPr>
        <w:t xml:space="preserve"> (0.21 mL, 1.64 mmol) and water (0.03 mL). A solution of enone </w:t>
      </w:r>
      <w:r w:rsidR="006D1D47" w:rsidRPr="00C466E0">
        <w:rPr>
          <w:rFonts w:cstheme="minorHAnsi"/>
          <w:b/>
          <w:bCs/>
        </w:rPr>
        <w:t>322</w:t>
      </w:r>
      <w:r w:rsidRPr="00C466E0">
        <w:rPr>
          <w:rFonts w:cstheme="minorHAnsi"/>
        </w:rPr>
        <w:t xml:space="preserve"> (200 mg, 1.37 mmol) in </w:t>
      </w:r>
      <w:proofErr w:type="spellStart"/>
      <w:r w:rsidRPr="00C466E0">
        <w:rPr>
          <w:rFonts w:cstheme="minorHAnsi"/>
        </w:rPr>
        <w:t>MeCN</w:t>
      </w:r>
      <w:proofErr w:type="spellEnd"/>
      <w:r w:rsidRPr="00C466E0">
        <w:rPr>
          <w:rFonts w:cstheme="minorHAnsi"/>
        </w:rPr>
        <w:t xml:space="preserve"> (1.5 mL) was then added and the reaction mixture was stirred at rt for 15 min. EtOAc (10 mL) was added and the organics washed with water (10 mL), saturated aqueous Na</w:t>
      </w:r>
      <w:r w:rsidRPr="00C466E0">
        <w:rPr>
          <w:rFonts w:cstheme="minorHAnsi"/>
          <w:vertAlign w:val="subscript"/>
        </w:rPr>
        <w:t>2</w:t>
      </w:r>
      <w:r w:rsidRPr="00C466E0">
        <w:rPr>
          <w:rFonts w:cstheme="minorHAnsi"/>
        </w:rPr>
        <w:t>S</w:t>
      </w:r>
      <w:r w:rsidRPr="00C466E0">
        <w:rPr>
          <w:rFonts w:cstheme="minorHAnsi"/>
          <w:vertAlign w:val="subscript"/>
        </w:rPr>
        <w:t>2</w:t>
      </w:r>
      <w:r w:rsidRPr="00C466E0">
        <w:rPr>
          <w:rFonts w:cstheme="minorHAnsi"/>
        </w:rPr>
        <w:t>O</w:t>
      </w:r>
      <w:r w:rsidRPr="00C466E0">
        <w:rPr>
          <w:rFonts w:cstheme="minorHAnsi"/>
          <w:vertAlign w:val="subscript"/>
        </w:rPr>
        <w:t>3</w:t>
      </w:r>
      <w:r w:rsidRPr="00C466E0">
        <w:rPr>
          <w:rFonts w:cstheme="minorHAnsi"/>
        </w:rPr>
        <w:t xml:space="preserve"> (10 mL) and the combined organics were then washed with brine (10 mL), dried over MgSO</w:t>
      </w:r>
      <w:r w:rsidRPr="00C466E0">
        <w:rPr>
          <w:rFonts w:cstheme="minorHAnsi"/>
          <w:vertAlign w:val="subscript"/>
        </w:rPr>
        <w:t>4</w:t>
      </w:r>
      <w:r w:rsidRPr="00C466E0">
        <w:rPr>
          <w:rFonts w:cstheme="minorHAnsi"/>
        </w:rPr>
        <w:t xml:space="preserve"> and concentrated under vacuum to afford the crude product </w:t>
      </w:r>
      <w:r w:rsidR="006D1D47" w:rsidRPr="00C466E0">
        <w:rPr>
          <w:rFonts w:cstheme="minorHAnsi"/>
          <w:b/>
          <w:bCs/>
        </w:rPr>
        <w:t>326</w:t>
      </w:r>
      <w:r w:rsidR="006D1D47" w:rsidRPr="00C466E0">
        <w:rPr>
          <w:rFonts w:cstheme="minorHAnsi"/>
        </w:rPr>
        <w:t xml:space="preserve"> </w:t>
      </w:r>
      <w:r w:rsidRPr="00C466E0">
        <w:rPr>
          <w:rFonts w:cstheme="minorHAnsi"/>
        </w:rPr>
        <w:t>as a clear oil (312 mg, 83% yield) which was taken on into the next step without any further purification. R</w:t>
      </w:r>
      <w:r w:rsidRPr="00C466E0">
        <w:rPr>
          <w:rFonts w:cstheme="minorHAnsi"/>
          <w:i/>
          <w:vertAlign w:val="subscript"/>
        </w:rPr>
        <w:t>f</w:t>
      </w:r>
      <w:r w:rsidRPr="00C466E0">
        <w:rPr>
          <w:rFonts w:cstheme="minorHAnsi"/>
        </w:rPr>
        <w:t xml:space="preserve"> 0.44 (7:3 </w:t>
      </w:r>
      <w:proofErr w:type="spellStart"/>
      <w:r w:rsidRPr="00C466E0">
        <w:rPr>
          <w:rFonts w:cstheme="minorHAnsi"/>
        </w:rPr>
        <w:t>hexane:EtOAc</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7.34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7.5, 4.5, 1.4 Hz, 2H, H-6/7), 7.30–7.25 (m, 1H, H-8), 7.22–7.16 (m, 2H, H-6/7), 3.69 (s, 2H, H-4), 3.24 (t, </w:t>
      </w:r>
      <w:r w:rsidRPr="00C466E0">
        <w:rPr>
          <w:rFonts w:cstheme="minorHAnsi"/>
          <w:i/>
          <w:iCs/>
        </w:rPr>
        <w:t>J</w:t>
      </w:r>
      <w:r w:rsidRPr="00C466E0">
        <w:rPr>
          <w:rFonts w:cstheme="minorHAnsi"/>
        </w:rPr>
        <w:t xml:space="preserve"> = 7.0 Hz, 2H, H-2), 3.08 (t, </w:t>
      </w:r>
      <w:r w:rsidRPr="00C466E0">
        <w:rPr>
          <w:rFonts w:cstheme="minorHAnsi"/>
          <w:i/>
          <w:iCs/>
        </w:rPr>
        <w:t>J</w:t>
      </w:r>
      <w:r w:rsidRPr="00C466E0">
        <w:rPr>
          <w:rFonts w:cstheme="minorHAnsi"/>
        </w:rPr>
        <w:t xml:space="preserve"> = 7.1 Hz, 2H, H-1).</w:t>
      </w:r>
    </w:p>
    <w:p w14:paraId="2B2EDA81" w14:textId="77777777" w:rsidR="006E0BE5" w:rsidRPr="00C466E0" w:rsidRDefault="006E0BE5" w:rsidP="006E0BE5">
      <w:pPr>
        <w:jc w:val="left"/>
        <w:rPr>
          <w:rFonts w:cstheme="minorHAnsi"/>
        </w:rPr>
      </w:pPr>
      <w:r w:rsidRPr="00C466E0">
        <w:rPr>
          <w:rFonts w:cstheme="minorHAnsi"/>
        </w:rPr>
        <w:t>Lab notebook reference: 263/1</w:t>
      </w:r>
    </w:p>
    <w:p w14:paraId="3F814A39" w14:textId="10F11B94" w:rsidR="006E0BE5" w:rsidRPr="00C466E0" w:rsidRDefault="006E0BE5" w:rsidP="006E0BE5">
      <w:pPr>
        <w:rPr>
          <w:rFonts w:cstheme="minorHAnsi"/>
          <w:b/>
          <w:bCs/>
        </w:rPr>
      </w:pPr>
      <w:r w:rsidRPr="00C466E0">
        <w:rPr>
          <w:rFonts w:cstheme="minorHAnsi"/>
          <w:b/>
          <w:bCs/>
        </w:rPr>
        <w:t>1-Bromo-2-(2-iodoethyl)benzene (</w:t>
      </w:r>
      <w:r w:rsidR="006D1D47" w:rsidRPr="00C466E0">
        <w:rPr>
          <w:rFonts w:cstheme="minorHAnsi"/>
          <w:b/>
          <w:bCs/>
        </w:rPr>
        <w:t>328</w:t>
      </w:r>
      <w:r w:rsidRPr="00C466E0">
        <w:rPr>
          <w:rFonts w:cstheme="minorHAnsi"/>
          <w:b/>
          <w:bCs/>
        </w:rPr>
        <w:t>)</w:t>
      </w:r>
    </w:p>
    <w:p w14:paraId="5E0951DC" w14:textId="14EB9292" w:rsidR="006E0BE5" w:rsidRPr="00C466E0" w:rsidRDefault="00BD480F" w:rsidP="006E0BE5">
      <w:pPr>
        <w:jc w:val="center"/>
        <w:rPr>
          <w:rFonts w:cstheme="minorHAnsi"/>
        </w:rPr>
      </w:pPr>
      <w:r w:rsidRPr="00C466E0">
        <w:rPr>
          <w:rFonts w:cstheme="minorHAnsi"/>
        </w:rPr>
        <w:object w:dxaOrig="1747" w:dyaOrig="1428" w14:anchorId="4798A6AE">
          <v:shape id="_x0000_i1254" type="#_x0000_t75" style="width:74.25pt;height:60.75pt" o:ole="">
            <v:imagedata r:id="rId457" o:title=""/>
          </v:shape>
          <o:OLEObject Type="Embed" ProgID="ChemDraw.Document.6.0" ShapeID="_x0000_i1254" DrawAspect="Content" ObjectID="_1657099263" r:id="rId458"/>
        </w:object>
      </w:r>
    </w:p>
    <w:p w14:paraId="26964701" w14:textId="0165CD17" w:rsidR="006E0BE5" w:rsidRPr="00C466E0" w:rsidRDefault="006E0BE5" w:rsidP="006E0BE5">
      <w:pPr>
        <w:rPr>
          <w:rFonts w:cstheme="minorHAnsi"/>
        </w:rPr>
      </w:pPr>
      <w:r w:rsidRPr="00C466E0">
        <w:rPr>
          <w:rFonts w:cstheme="minorHAnsi"/>
        </w:rPr>
        <w:t xml:space="preserve">To a round-bottomed flask under argon was added 2-(2-bromophenyl)acetic acid </w:t>
      </w:r>
      <w:r w:rsidR="00B53F1D" w:rsidRPr="00C466E0">
        <w:rPr>
          <w:rFonts w:cstheme="minorHAnsi"/>
          <w:b/>
          <w:bCs/>
        </w:rPr>
        <w:t>337</w:t>
      </w:r>
      <w:r w:rsidR="00B53F1D" w:rsidRPr="00C466E0">
        <w:rPr>
          <w:rFonts w:cstheme="minorHAnsi"/>
        </w:rPr>
        <w:t xml:space="preserve"> </w:t>
      </w:r>
      <w:r w:rsidRPr="00C466E0">
        <w:rPr>
          <w:rFonts w:cstheme="minorHAnsi"/>
        </w:rPr>
        <w:t>(2.15 g, 10.0 mmol) and anhydrous THF (40 mL). To this was added LiAlH</w:t>
      </w:r>
      <w:r w:rsidRPr="00C466E0">
        <w:rPr>
          <w:rFonts w:cstheme="minorHAnsi"/>
          <w:vertAlign w:val="subscript"/>
        </w:rPr>
        <w:t>4</w:t>
      </w:r>
      <w:r w:rsidRPr="00C466E0">
        <w:rPr>
          <w:rFonts w:cstheme="minorHAnsi"/>
        </w:rPr>
        <w:t xml:space="preserve"> (4.38 mL, 2.4 M in THF, 10.5 mmol) at 0 °C. The reaction mixture was then warmed to rt and stirred for 20 min before cooling to 0 °C and quenching with water (1.3 mL). Aqueous 10% HCl solution (20 mL) was then added and the resulting mixture stirred at rt for 1 h. The aqueous layer was extracted with Et</w:t>
      </w:r>
      <w:r w:rsidRPr="00C466E0">
        <w:rPr>
          <w:rFonts w:cstheme="minorHAnsi"/>
          <w:vertAlign w:val="subscript"/>
        </w:rPr>
        <w:t>2</w:t>
      </w:r>
      <w:r w:rsidRPr="00C466E0">
        <w:rPr>
          <w:rFonts w:cstheme="minorHAnsi"/>
        </w:rPr>
        <w:t>O (3 x 20 mL), the combined organics were washed with brine (20 mL), dried over MgSO</w:t>
      </w:r>
      <w:r w:rsidRPr="00C466E0">
        <w:rPr>
          <w:rFonts w:cstheme="minorHAnsi"/>
          <w:vertAlign w:val="subscript"/>
        </w:rPr>
        <w:t>4</w:t>
      </w:r>
      <w:r w:rsidRPr="00C466E0">
        <w:rPr>
          <w:rFonts w:cstheme="minorHAnsi"/>
        </w:rPr>
        <w:t xml:space="preserve">, then concentrated under vacuum to afford the crude alcohol </w:t>
      </w:r>
      <w:r w:rsidR="00B53F1D" w:rsidRPr="00C466E0">
        <w:rPr>
          <w:rFonts w:cstheme="minorHAnsi"/>
          <w:b/>
          <w:bCs/>
        </w:rPr>
        <w:t>339</w:t>
      </w:r>
      <w:r w:rsidR="00B53F1D" w:rsidRPr="00C466E0">
        <w:rPr>
          <w:rFonts w:cstheme="minorHAnsi"/>
        </w:rPr>
        <w:t xml:space="preserve"> </w:t>
      </w:r>
      <w:r w:rsidRPr="00C466E0">
        <w:rPr>
          <w:rFonts w:cstheme="minorHAnsi"/>
        </w:rPr>
        <w:t>as a clear oil (10.0 mmol) which was taken on into the next step without further purification.</w:t>
      </w:r>
    </w:p>
    <w:p w14:paraId="6E2EC249" w14:textId="3F127207" w:rsidR="006E0BE5" w:rsidRPr="00C466E0" w:rsidRDefault="006E0BE5" w:rsidP="006E0BE5">
      <w:pPr>
        <w:rPr>
          <w:rFonts w:cstheme="minorHAnsi"/>
        </w:rPr>
      </w:pPr>
      <w:r w:rsidRPr="00C466E0">
        <w:rPr>
          <w:rFonts w:cstheme="minorHAnsi"/>
        </w:rPr>
        <w:t>To a round-bottom flask containing PPh</w:t>
      </w:r>
      <w:r w:rsidRPr="00C466E0">
        <w:rPr>
          <w:rFonts w:cstheme="minorHAnsi"/>
          <w:vertAlign w:val="subscript"/>
        </w:rPr>
        <w:t>3</w:t>
      </w:r>
      <w:r w:rsidRPr="00C466E0">
        <w:rPr>
          <w:rFonts w:cstheme="minorHAnsi"/>
        </w:rPr>
        <w:t xml:space="preserve"> (3.40 g, 13.0 mmol) and imidazole (953 mg, 14.0 mmol) was added anhydrous DCM (40 mL). This mixture was cooled to 0 °C and crude 2-(2-</w:t>
      </w:r>
      <w:r w:rsidRPr="00C466E0">
        <w:rPr>
          <w:rFonts w:cstheme="minorHAnsi"/>
        </w:rPr>
        <w:lastRenderedPageBreak/>
        <w:t xml:space="preserve">bromophenyl)ethan-1-ol </w:t>
      </w:r>
      <w:r w:rsidR="00B53F1D" w:rsidRPr="00C466E0">
        <w:rPr>
          <w:rFonts w:cstheme="minorHAnsi"/>
          <w:b/>
          <w:bCs/>
        </w:rPr>
        <w:t>339</w:t>
      </w:r>
      <w:r w:rsidR="00B53F1D" w:rsidRPr="00C466E0">
        <w:rPr>
          <w:rFonts w:cstheme="minorHAnsi"/>
        </w:rPr>
        <w:t xml:space="preserve"> </w:t>
      </w:r>
      <w:r w:rsidRPr="00C466E0">
        <w:rPr>
          <w:rFonts w:cstheme="minorHAnsi"/>
        </w:rPr>
        <w:t>(10.0 mmol) dissolved in DCM (20 mL) was added. The reaction mixture was then stirred for 20 min at 0 °C after which I</w:t>
      </w:r>
      <w:r w:rsidRPr="00C466E0">
        <w:rPr>
          <w:rFonts w:cstheme="minorHAnsi"/>
          <w:vertAlign w:val="subscript"/>
        </w:rPr>
        <w:t>2</w:t>
      </w:r>
      <w:r w:rsidRPr="00C466E0">
        <w:rPr>
          <w:rFonts w:cstheme="minorHAnsi"/>
        </w:rPr>
        <w:t xml:space="preserve"> (3.81 g, 15.0 mmol) was added. The reaction mixture was then stirred for 3 h at 0 °C. The reaction mixture was then quenched by the addition of saturated aqueous Na</w:t>
      </w:r>
      <w:r w:rsidRPr="00C466E0">
        <w:rPr>
          <w:rFonts w:cstheme="minorHAnsi"/>
          <w:vertAlign w:val="subscript"/>
        </w:rPr>
        <w:t>2</w:t>
      </w:r>
      <w:r w:rsidRPr="00C466E0">
        <w:rPr>
          <w:rFonts w:cstheme="minorHAnsi"/>
        </w:rPr>
        <w:t>S</w:t>
      </w:r>
      <w:r w:rsidRPr="00C466E0">
        <w:rPr>
          <w:rFonts w:cstheme="minorHAnsi"/>
          <w:vertAlign w:val="subscript"/>
        </w:rPr>
        <w:t>2</w:t>
      </w:r>
      <w:r w:rsidRPr="00C466E0">
        <w:rPr>
          <w:rFonts w:cstheme="minorHAnsi"/>
        </w:rPr>
        <w:t>O</w:t>
      </w:r>
      <w:r w:rsidRPr="00C466E0">
        <w:rPr>
          <w:rFonts w:cstheme="minorHAnsi"/>
          <w:vertAlign w:val="subscript"/>
        </w:rPr>
        <w:t>3</w:t>
      </w:r>
      <w:r w:rsidRPr="00C466E0">
        <w:rPr>
          <w:rFonts w:cstheme="minorHAnsi"/>
        </w:rPr>
        <w:t xml:space="preserve"> (40 mL) and allowed to warm to rt. The organics were then washed with saturated aqueous Na</w:t>
      </w:r>
      <w:r w:rsidRPr="00C466E0">
        <w:rPr>
          <w:rFonts w:cstheme="minorHAnsi"/>
          <w:vertAlign w:val="subscript"/>
        </w:rPr>
        <w:t>2</w:t>
      </w:r>
      <w:r w:rsidRPr="00C466E0">
        <w:rPr>
          <w:rFonts w:cstheme="minorHAnsi"/>
        </w:rPr>
        <w:t>S</w:t>
      </w:r>
      <w:r w:rsidRPr="00C466E0">
        <w:rPr>
          <w:rFonts w:cstheme="minorHAnsi"/>
          <w:vertAlign w:val="subscript"/>
        </w:rPr>
        <w:t>2</w:t>
      </w:r>
      <w:r w:rsidRPr="00C466E0">
        <w:rPr>
          <w:rFonts w:cstheme="minorHAnsi"/>
        </w:rPr>
        <w:t>O</w:t>
      </w:r>
      <w:r w:rsidRPr="00C466E0">
        <w:rPr>
          <w:rFonts w:cstheme="minorHAnsi"/>
          <w:vertAlign w:val="subscript"/>
        </w:rPr>
        <w:t>3</w:t>
      </w:r>
      <w:r w:rsidRPr="00C466E0">
        <w:rPr>
          <w:rFonts w:cstheme="minorHAnsi"/>
        </w:rPr>
        <w:t xml:space="preserve"> (2 x 40 mL) and the aqueous layer extracted with DCM (40 mL). The combined organics were then dried over MgSO</w:t>
      </w:r>
      <w:r w:rsidRPr="00C466E0">
        <w:rPr>
          <w:rFonts w:cstheme="minorHAnsi"/>
          <w:vertAlign w:val="subscript"/>
        </w:rPr>
        <w:t>4</w:t>
      </w:r>
      <w:r w:rsidRPr="00C466E0">
        <w:rPr>
          <w:rFonts w:cstheme="minorHAnsi"/>
        </w:rPr>
        <w:t xml:space="preserve"> and concentrated under vacuum. The crude product was purified by silica chromatography (100% hexane, then 9:1 hexane:Et</w:t>
      </w:r>
      <w:r w:rsidRPr="00C466E0">
        <w:rPr>
          <w:rFonts w:cstheme="minorHAnsi"/>
          <w:vertAlign w:val="subscript"/>
        </w:rPr>
        <w:t>2</w:t>
      </w:r>
      <w:r w:rsidRPr="00C466E0">
        <w:rPr>
          <w:rFonts w:cstheme="minorHAnsi"/>
        </w:rPr>
        <w:t xml:space="preserve">O), yielding the title product </w:t>
      </w:r>
      <w:r w:rsidR="00B53F1D" w:rsidRPr="00C466E0">
        <w:rPr>
          <w:rFonts w:cstheme="minorHAnsi"/>
          <w:b/>
          <w:bCs/>
        </w:rPr>
        <w:t>328</w:t>
      </w:r>
      <w:r w:rsidRPr="00C466E0">
        <w:rPr>
          <w:rFonts w:cstheme="minorHAnsi"/>
        </w:rPr>
        <w:t xml:space="preserve"> as a clear oil (2.51 g, 81% yield over two steps); R</w:t>
      </w:r>
      <w:r w:rsidRPr="00C466E0">
        <w:rPr>
          <w:rFonts w:cstheme="minorHAnsi"/>
          <w:i/>
          <w:vertAlign w:val="subscript"/>
        </w:rPr>
        <w:t>f</w:t>
      </w:r>
      <w:r w:rsidRPr="00C466E0">
        <w:rPr>
          <w:rFonts w:cstheme="minorHAnsi"/>
        </w:rPr>
        <w:t xml:space="preserve"> 0.27 (9:1 hexane:Et</w:t>
      </w:r>
      <w:r w:rsidRPr="00C466E0">
        <w:rPr>
          <w:rFonts w:cstheme="minorHAnsi"/>
          <w:vertAlign w:val="subscript"/>
        </w:rPr>
        <w:t>2</w:t>
      </w:r>
      <w:r w:rsidRPr="00C466E0">
        <w:rPr>
          <w:rFonts w:cstheme="minorHAnsi"/>
        </w:rPr>
        <w:t xml:space="preserve">O);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7.53 (dd, </w:t>
      </w:r>
      <w:r w:rsidRPr="00C466E0">
        <w:rPr>
          <w:rFonts w:cstheme="minorHAnsi"/>
          <w:i/>
          <w:iCs/>
        </w:rPr>
        <w:t>J</w:t>
      </w:r>
      <w:r w:rsidRPr="00C466E0">
        <w:rPr>
          <w:rFonts w:cstheme="minorHAnsi"/>
        </w:rPr>
        <w:t xml:space="preserve"> = 7.9, 1.0 Hz, 1H, H-4/7), 7.28–7.21 (m, 2H, H-</w:t>
      </w:r>
      <w:proofErr w:type="spellStart"/>
      <w:r w:rsidRPr="00C466E0">
        <w:rPr>
          <w:rFonts w:cstheme="minorHAnsi"/>
        </w:rPr>
        <w:t>Ar</w:t>
      </w:r>
      <w:proofErr w:type="spellEnd"/>
      <w:r w:rsidRPr="00C466E0">
        <w:rPr>
          <w:rFonts w:cstheme="minorHAnsi"/>
        </w:rPr>
        <w:t xml:space="preserve">), 7.12 (app.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8.0, 6.7, 2.5 Hz, 1H, H-5/6), 3.41–3.24 (m, 4H, H-1+2);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139.9 (C-3), 133.2 (CH), 130.9 (CH), 128.8 (CH), 127.8 (CH), 124.2 (C-8), 40.7 (C-2), 3.4 (C-1).</w:t>
      </w:r>
    </w:p>
    <w:p w14:paraId="12E04AF5" w14:textId="77777777" w:rsidR="006E0BE5" w:rsidRPr="00C466E0" w:rsidRDefault="006E0BE5" w:rsidP="006E0BE5">
      <w:pPr>
        <w:rPr>
          <w:rFonts w:cstheme="minorHAnsi"/>
          <w:vertAlign w:val="superscript"/>
        </w:rPr>
      </w:pPr>
      <w:r w:rsidRPr="00C466E0">
        <w:rPr>
          <w:rFonts w:cstheme="minorHAnsi"/>
        </w:rPr>
        <w:t>Spectroscopic data matched those previously reported in the literature.</w:t>
      </w:r>
      <w:r w:rsidRPr="00C466E0">
        <w:rPr>
          <w:rStyle w:val="EndnoteReference"/>
          <w:rFonts w:cstheme="minorHAnsi"/>
        </w:rPr>
        <w:endnoteReference w:id="119"/>
      </w:r>
    </w:p>
    <w:p w14:paraId="41A843CA" w14:textId="77777777" w:rsidR="006E0BE5" w:rsidRPr="00C466E0" w:rsidRDefault="006E0BE5" w:rsidP="006E0BE5">
      <w:pPr>
        <w:jc w:val="left"/>
        <w:rPr>
          <w:rFonts w:cstheme="minorHAnsi"/>
        </w:rPr>
      </w:pPr>
      <w:r w:rsidRPr="00C466E0">
        <w:rPr>
          <w:rFonts w:cstheme="minorHAnsi"/>
        </w:rPr>
        <w:t>Lab notebook reference: 237/1</w:t>
      </w:r>
    </w:p>
    <w:p w14:paraId="6F3D6B5B" w14:textId="793CDED2" w:rsidR="006E0BE5" w:rsidRPr="00C466E0" w:rsidRDefault="006E0BE5" w:rsidP="006E0BE5">
      <w:pPr>
        <w:rPr>
          <w:rFonts w:cstheme="minorHAnsi"/>
          <w:b/>
          <w:bCs/>
        </w:rPr>
      </w:pPr>
      <w:r w:rsidRPr="00C466E0">
        <w:rPr>
          <w:rFonts w:cstheme="minorHAnsi"/>
          <w:b/>
          <w:bCs/>
        </w:rPr>
        <w:t>1-Bromo-2-(3-iodopropyl)benzene (</w:t>
      </w:r>
      <w:r w:rsidR="00B53F1D" w:rsidRPr="00C466E0">
        <w:rPr>
          <w:rFonts w:cstheme="minorHAnsi"/>
          <w:b/>
          <w:bCs/>
        </w:rPr>
        <w:t>341</w:t>
      </w:r>
      <w:r w:rsidRPr="00C466E0">
        <w:rPr>
          <w:rFonts w:cstheme="minorHAnsi"/>
          <w:b/>
          <w:bCs/>
        </w:rPr>
        <w:t>)</w:t>
      </w:r>
    </w:p>
    <w:p w14:paraId="224C6D22" w14:textId="7DD80436" w:rsidR="006E0BE5" w:rsidRPr="00C466E0" w:rsidRDefault="00BD480F" w:rsidP="006E0BE5">
      <w:pPr>
        <w:jc w:val="center"/>
        <w:rPr>
          <w:rFonts w:cstheme="minorHAnsi"/>
        </w:rPr>
      </w:pPr>
      <w:r w:rsidRPr="00C466E0">
        <w:rPr>
          <w:rFonts w:cstheme="minorHAnsi"/>
        </w:rPr>
        <w:object w:dxaOrig="2047" w:dyaOrig="1428" w14:anchorId="463F295E">
          <v:shape id="_x0000_i1255" type="#_x0000_t75" style="width:83.25pt;height:58.5pt" o:ole="">
            <v:imagedata r:id="rId459" o:title=""/>
          </v:shape>
          <o:OLEObject Type="Embed" ProgID="ChemDraw.Document.6.0" ShapeID="_x0000_i1255" DrawAspect="Content" ObjectID="_1657099264" r:id="rId460"/>
        </w:object>
      </w:r>
    </w:p>
    <w:p w14:paraId="69037A8E" w14:textId="0AE88BA6" w:rsidR="006E0BE5" w:rsidRPr="00C466E0" w:rsidRDefault="006E0BE5" w:rsidP="006E0BE5">
      <w:pPr>
        <w:rPr>
          <w:rFonts w:cstheme="minorHAnsi"/>
        </w:rPr>
      </w:pPr>
      <w:r w:rsidRPr="00C466E0">
        <w:rPr>
          <w:rFonts w:cstheme="minorHAnsi"/>
        </w:rPr>
        <w:t>To a round-bottomed flask under argon was added 3-(2-bromophenyl)propanoic acid</w:t>
      </w:r>
      <w:r w:rsidR="00B53F1D" w:rsidRPr="00C466E0">
        <w:rPr>
          <w:rFonts w:cstheme="minorHAnsi"/>
        </w:rPr>
        <w:t xml:space="preserve"> </w:t>
      </w:r>
      <w:r w:rsidR="00B53F1D" w:rsidRPr="00C466E0">
        <w:rPr>
          <w:rFonts w:cstheme="minorHAnsi"/>
          <w:b/>
          <w:bCs/>
        </w:rPr>
        <w:t>338</w:t>
      </w:r>
      <w:r w:rsidR="00C466E0">
        <w:rPr>
          <w:rFonts w:cstheme="minorHAnsi"/>
        </w:rPr>
        <w:t xml:space="preserve"> </w:t>
      </w:r>
      <w:r w:rsidRPr="00C466E0">
        <w:rPr>
          <w:rFonts w:cstheme="minorHAnsi"/>
        </w:rPr>
        <w:t>(2.29 g, 10.0 mmol) and anhydrous THF (50 mL). To this was added LiAlH</w:t>
      </w:r>
      <w:r w:rsidRPr="00C466E0">
        <w:rPr>
          <w:rFonts w:cstheme="minorHAnsi"/>
          <w:vertAlign w:val="subscript"/>
        </w:rPr>
        <w:t>4</w:t>
      </w:r>
      <w:r w:rsidRPr="00C466E0">
        <w:rPr>
          <w:rFonts w:cstheme="minorHAnsi"/>
        </w:rPr>
        <w:t xml:space="preserve"> (4.38 mL, 2.4 M in THF, 10.5 mmol) at 0 °C. The reaction mixture was then warmed to rt and stirred for 20 min before cooling to 0 °C and quenching with water (1.3 mL). Aqueous 10% HCl solution (20 mL) was then added and the resulting mixture stirred at rt for 1 h. The aqueous layer was extracted with Et</w:t>
      </w:r>
      <w:r w:rsidRPr="00C466E0">
        <w:rPr>
          <w:rFonts w:cstheme="minorHAnsi"/>
          <w:vertAlign w:val="subscript"/>
        </w:rPr>
        <w:t>2</w:t>
      </w:r>
      <w:r w:rsidRPr="00C466E0">
        <w:rPr>
          <w:rFonts w:cstheme="minorHAnsi"/>
        </w:rPr>
        <w:t>O (3 x 20 mL), the combined organics were washed with brine (20 mL), dried over MgSO</w:t>
      </w:r>
      <w:r w:rsidRPr="00C466E0">
        <w:rPr>
          <w:rFonts w:cstheme="minorHAnsi"/>
          <w:vertAlign w:val="subscript"/>
        </w:rPr>
        <w:t>4</w:t>
      </w:r>
      <w:r w:rsidRPr="00C466E0">
        <w:rPr>
          <w:rFonts w:cstheme="minorHAnsi"/>
        </w:rPr>
        <w:t xml:space="preserve">, then concentrated under vacuum to afford the crude alcohol </w:t>
      </w:r>
      <w:r w:rsidR="00B53F1D" w:rsidRPr="00C466E0">
        <w:rPr>
          <w:rFonts w:cstheme="minorHAnsi"/>
          <w:b/>
          <w:bCs/>
        </w:rPr>
        <w:t>340</w:t>
      </w:r>
      <w:r w:rsidR="00B53F1D" w:rsidRPr="00C466E0">
        <w:rPr>
          <w:rFonts w:cstheme="minorHAnsi"/>
        </w:rPr>
        <w:t xml:space="preserve"> </w:t>
      </w:r>
      <w:r w:rsidRPr="00C466E0">
        <w:rPr>
          <w:rFonts w:cstheme="minorHAnsi"/>
        </w:rPr>
        <w:t>as a clear oil (10.0 mmol) which was taken on into the next step without further purification.</w:t>
      </w:r>
    </w:p>
    <w:p w14:paraId="4581852F" w14:textId="01094102" w:rsidR="006E0BE5" w:rsidRPr="00C466E0" w:rsidRDefault="006E0BE5" w:rsidP="006E0BE5">
      <w:pPr>
        <w:rPr>
          <w:rFonts w:cstheme="minorHAnsi"/>
        </w:rPr>
      </w:pPr>
      <w:r w:rsidRPr="00C466E0">
        <w:rPr>
          <w:rFonts w:cstheme="minorHAnsi"/>
        </w:rPr>
        <w:t>To a round-bottom flask containing PPh</w:t>
      </w:r>
      <w:r w:rsidRPr="00C466E0">
        <w:rPr>
          <w:rFonts w:cstheme="minorHAnsi"/>
          <w:vertAlign w:val="subscript"/>
        </w:rPr>
        <w:t>3</w:t>
      </w:r>
      <w:r w:rsidRPr="00C466E0">
        <w:rPr>
          <w:rFonts w:cstheme="minorHAnsi"/>
        </w:rPr>
        <w:t xml:space="preserve"> (3.40 g, 13.0 mmol) and imidazole (953 mg, 14.0 mmol) was added anhydrous DCM (40 mL). This mixture was cooled to 0 °C and crude 3-(2-bromophenyl)propan-1-ol</w:t>
      </w:r>
      <w:r w:rsidR="00B53F1D" w:rsidRPr="00C466E0">
        <w:rPr>
          <w:rFonts w:cstheme="minorHAnsi"/>
        </w:rPr>
        <w:t xml:space="preserve"> </w:t>
      </w:r>
      <w:r w:rsidR="00B53F1D" w:rsidRPr="00C466E0">
        <w:rPr>
          <w:rFonts w:cstheme="minorHAnsi"/>
          <w:b/>
          <w:bCs/>
        </w:rPr>
        <w:t>340</w:t>
      </w:r>
      <w:r w:rsidRPr="00C466E0">
        <w:rPr>
          <w:rFonts w:cstheme="minorHAnsi"/>
        </w:rPr>
        <w:t xml:space="preserve"> (10.0 mmol) dissolved in DCM (20 mL) was added. The reaction mixture was then stirred for 20 min at 0 °C after which I</w:t>
      </w:r>
      <w:r w:rsidRPr="00C466E0">
        <w:rPr>
          <w:rFonts w:cstheme="minorHAnsi"/>
          <w:vertAlign w:val="subscript"/>
        </w:rPr>
        <w:t>2</w:t>
      </w:r>
      <w:r w:rsidRPr="00C466E0">
        <w:rPr>
          <w:rFonts w:cstheme="minorHAnsi"/>
        </w:rPr>
        <w:t xml:space="preserve"> (3.81 g, 15.0 mmol) was added. The reaction mixture was then stirred for 3 h at 0 °C. The reaction mixture was then quenched by the addition of saturated aqueous Na</w:t>
      </w:r>
      <w:r w:rsidRPr="00C466E0">
        <w:rPr>
          <w:rFonts w:cstheme="minorHAnsi"/>
          <w:vertAlign w:val="subscript"/>
        </w:rPr>
        <w:t>2</w:t>
      </w:r>
      <w:r w:rsidRPr="00C466E0">
        <w:rPr>
          <w:rFonts w:cstheme="minorHAnsi"/>
        </w:rPr>
        <w:t>S</w:t>
      </w:r>
      <w:r w:rsidRPr="00C466E0">
        <w:rPr>
          <w:rFonts w:cstheme="minorHAnsi"/>
          <w:vertAlign w:val="subscript"/>
        </w:rPr>
        <w:t>2</w:t>
      </w:r>
      <w:r w:rsidRPr="00C466E0">
        <w:rPr>
          <w:rFonts w:cstheme="minorHAnsi"/>
        </w:rPr>
        <w:t>O</w:t>
      </w:r>
      <w:r w:rsidRPr="00C466E0">
        <w:rPr>
          <w:rFonts w:cstheme="minorHAnsi"/>
          <w:vertAlign w:val="subscript"/>
        </w:rPr>
        <w:t>3</w:t>
      </w:r>
      <w:r w:rsidRPr="00C466E0">
        <w:rPr>
          <w:rFonts w:cstheme="minorHAnsi"/>
        </w:rPr>
        <w:t xml:space="preserve"> (40 mL) and allowed to warm to rt. The organics </w:t>
      </w:r>
      <w:r w:rsidRPr="00C466E0">
        <w:rPr>
          <w:rFonts w:cstheme="minorHAnsi"/>
        </w:rPr>
        <w:lastRenderedPageBreak/>
        <w:t>were then washed with saturated aqueous Na</w:t>
      </w:r>
      <w:r w:rsidRPr="00C466E0">
        <w:rPr>
          <w:rFonts w:cstheme="minorHAnsi"/>
          <w:vertAlign w:val="subscript"/>
        </w:rPr>
        <w:t>2</w:t>
      </w:r>
      <w:r w:rsidRPr="00C466E0">
        <w:rPr>
          <w:rFonts w:cstheme="minorHAnsi"/>
        </w:rPr>
        <w:t>S</w:t>
      </w:r>
      <w:r w:rsidRPr="00C466E0">
        <w:rPr>
          <w:rFonts w:cstheme="minorHAnsi"/>
          <w:vertAlign w:val="subscript"/>
        </w:rPr>
        <w:t>2</w:t>
      </w:r>
      <w:r w:rsidRPr="00C466E0">
        <w:rPr>
          <w:rFonts w:cstheme="minorHAnsi"/>
        </w:rPr>
        <w:t>O</w:t>
      </w:r>
      <w:r w:rsidRPr="00C466E0">
        <w:rPr>
          <w:rFonts w:cstheme="minorHAnsi"/>
          <w:vertAlign w:val="subscript"/>
        </w:rPr>
        <w:t>3</w:t>
      </w:r>
      <w:r w:rsidRPr="00C466E0">
        <w:rPr>
          <w:rFonts w:cstheme="minorHAnsi"/>
        </w:rPr>
        <w:t xml:space="preserve"> (2 x 40 mL) and the aqueous layer extracted with DCM (40 mL).The combined organics were then dried over MgSO</w:t>
      </w:r>
      <w:r w:rsidRPr="00C466E0">
        <w:rPr>
          <w:rFonts w:cstheme="minorHAnsi"/>
          <w:vertAlign w:val="subscript"/>
        </w:rPr>
        <w:t>4</w:t>
      </w:r>
      <w:r w:rsidRPr="00C466E0">
        <w:rPr>
          <w:rFonts w:cstheme="minorHAnsi"/>
        </w:rPr>
        <w:t xml:space="preserve"> and concentrated under vacuum. The crude product was purified by silica chromatography (100% hexane, then 9:1 </w:t>
      </w:r>
      <w:proofErr w:type="spellStart"/>
      <w:r w:rsidRPr="00C466E0">
        <w:rPr>
          <w:rFonts w:cstheme="minorHAnsi"/>
        </w:rPr>
        <w:t>hexane:EtOAc</w:t>
      </w:r>
      <w:proofErr w:type="spellEnd"/>
      <w:r w:rsidRPr="00C466E0">
        <w:rPr>
          <w:rFonts w:cstheme="minorHAnsi"/>
        </w:rPr>
        <w:t xml:space="preserve">), yielding the title product </w:t>
      </w:r>
      <w:r w:rsidR="00B53F1D" w:rsidRPr="00C466E0">
        <w:rPr>
          <w:rFonts w:cstheme="minorHAnsi"/>
          <w:b/>
          <w:bCs/>
        </w:rPr>
        <w:t>341</w:t>
      </w:r>
      <w:r w:rsidRPr="00C466E0">
        <w:rPr>
          <w:rFonts w:cstheme="minorHAnsi"/>
        </w:rPr>
        <w:t xml:space="preserve"> as a clear oil (2.75 g, 85% yield over two steps); R</w:t>
      </w:r>
      <w:r w:rsidRPr="00C466E0">
        <w:rPr>
          <w:rFonts w:cstheme="minorHAnsi"/>
          <w:i/>
          <w:vertAlign w:val="subscript"/>
        </w:rPr>
        <w:t>f</w:t>
      </w:r>
      <w:r w:rsidRPr="00C466E0">
        <w:rPr>
          <w:rFonts w:cstheme="minorHAnsi"/>
        </w:rPr>
        <w:t xml:space="preserve"> 0.57 (100% hexane);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7.52 (d, </w:t>
      </w:r>
      <w:r w:rsidRPr="00C466E0">
        <w:rPr>
          <w:rFonts w:cstheme="minorHAnsi"/>
          <w:i/>
          <w:iCs/>
        </w:rPr>
        <w:t>J</w:t>
      </w:r>
      <w:r w:rsidRPr="00C466E0">
        <w:rPr>
          <w:rFonts w:cstheme="minorHAnsi"/>
        </w:rPr>
        <w:t xml:space="preserve"> = 8.1 Hz, 1H, H-5/8), 7.28–7.21 (m, 2H, H-</w:t>
      </w:r>
      <w:proofErr w:type="spellStart"/>
      <w:r w:rsidRPr="00C466E0">
        <w:rPr>
          <w:rFonts w:cstheme="minorHAnsi"/>
        </w:rPr>
        <w:t>Ar</w:t>
      </w:r>
      <w:proofErr w:type="spellEnd"/>
      <w:r w:rsidRPr="00C466E0">
        <w:rPr>
          <w:rFonts w:cstheme="minorHAnsi"/>
        </w:rPr>
        <w:t xml:space="preserve">), 7.07 (app.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8.0, 6.3, 2.9 Hz, 1H, H-6/7), 3.20 (t, </w:t>
      </w:r>
      <w:r w:rsidRPr="00C466E0">
        <w:rPr>
          <w:rFonts w:cstheme="minorHAnsi"/>
          <w:i/>
          <w:iCs/>
        </w:rPr>
        <w:t>J</w:t>
      </w:r>
      <w:r w:rsidRPr="00C466E0">
        <w:rPr>
          <w:rFonts w:cstheme="minorHAnsi"/>
        </w:rPr>
        <w:t xml:space="preserve"> = 6.7 Hz, 2H, H-3), 2.84 (t, </w:t>
      </w:r>
      <w:r w:rsidRPr="00C466E0">
        <w:rPr>
          <w:rFonts w:cstheme="minorHAnsi"/>
          <w:i/>
          <w:iCs/>
        </w:rPr>
        <w:t>J</w:t>
      </w:r>
      <w:r w:rsidRPr="00C466E0">
        <w:rPr>
          <w:rFonts w:cstheme="minorHAnsi"/>
        </w:rPr>
        <w:t xml:space="preserve"> = 7.5 Hz, 2H, H-1), 2.13 (app. dt, </w:t>
      </w:r>
      <w:r w:rsidRPr="00C466E0">
        <w:rPr>
          <w:rFonts w:cstheme="minorHAnsi"/>
          <w:i/>
          <w:iCs/>
        </w:rPr>
        <w:t>J</w:t>
      </w:r>
      <w:r w:rsidRPr="00C466E0">
        <w:rPr>
          <w:rFonts w:cstheme="minorHAnsi"/>
        </w:rPr>
        <w:t xml:space="preserve"> = 7.5, 6.9 Hz, 2H, H-2).</w:t>
      </w:r>
    </w:p>
    <w:p w14:paraId="14DF2F9F" w14:textId="77777777" w:rsidR="006E0BE5" w:rsidRPr="00C466E0" w:rsidRDefault="006E0BE5" w:rsidP="006E0BE5">
      <w:pPr>
        <w:rPr>
          <w:rFonts w:cstheme="minorHAnsi"/>
          <w:vertAlign w:val="superscript"/>
        </w:rPr>
      </w:pPr>
      <w:r w:rsidRPr="00C466E0">
        <w:rPr>
          <w:rFonts w:cstheme="minorHAnsi"/>
        </w:rPr>
        <w:t>Spectroscopic data matched those previously reported in the literature.</w:t>
      </w:r>
      <w:r w:rsidRPr="00C466E0">
        <w:rPr>
          <w:rStyle w:val="EndnoteReference"/>
          <w:rFonts w:cstheme="minorHAnsi"/>
        </w:rPr>
        <w:endnoteReference w:id="120"/>
      </w:r>
    </w:p>
    <w:p w14:paraId="5132AE8B" w14:textId="77777777" w:rsidR="006E0BE5" w:rsidRPr="00C466E0" w:rsidRDefault="006E0BE5" w:rsidP="006E0BE5">
      <w:pPr>
        <w:jc w:val="left"/>
        <w:rPr>
          <w:rFonts w:cstheme="minorHAnsi"/>
        </w:rPr>
      </w:pPr>
      <w:r w:rsidRPr="00C466E0">
        <w:rPr>
          <w:rFonts w:cstheme="minorHAnsi"/>
        </w:rPr>
        <w:t>Lab notebook reference: 244/1</w:t>
      </w:r>
    </w:p>
    <w:p w14:paraId="737BC823" w14:textId="4ECC2803" w:rsidR="006E0BE5" w:rsidRPr="00C466E0" w:rsidRDefault="006E0BE5" w:rsidP="006E0BE5">
      <w:pPr>
        <w:rPr>
          <w:rFonts w:cstheme="minorHAnsi"/>
          <w:b/>
        </w:rPr>
      </w:pPr>
      <w:r w:rsidRPr="00C466E0">
        <w:rPr>
          <w:rFonts w:cstheme="minorHAnsi"/>
          <w:b/>
        </w:rPr>
        <w:t>(</w:t>
      </w:r>
      <w:r w:rsidRPr="00C466E0">
        <w:rPr>
          <w:rFonts w:cstheme="minorHAnsi"/>
          <w:b/>
          <w:i/>
          <w:iCs/>
        </w:rPr>
        <w:t>E</w:t>
      </w:r>
      <w:r w:rsidRPr="00C466E0">
        <w:rPr>
          <w:rFonts w:cstheme="minorHAnsi"/>
          <w:b/>
        </w:rPr>
        <w:t>)-6-Bromohex-2-enal (</w:t>
      </w:r>
      <w:r w:rsidR="00B53F1D" w:rsidRPr="00C466E0">
        <w:rPr>
          <w:rFonts w:cstheme="minorHAnsi"/>
          <w:b/>
        </w:rPr>
        <w:t>352</w:t>
      </w:r>
      <w:r w:rsidRPr="00C466E0">
        <w:rPr>
          <w:rFonts w:cstheme="minorHAnsi"/>
          <w:b/>
        </w:rPr>
        <w:t>)</w:t>
      </w:r>
    </w:p>
    <w:p w14:paraId="6EB9CDBD" w14:textId="77777777" w:rsidR="006E0BE5" w:rsidRPr="00C466E0" w:rsidRDefault="006E0BE5" w:rsidP="006E0BE5">
      <w:pPr>
        <w:jc w:val="center"/>
        <w:rPr>
          <w:rFonts w:cstheme="minorHAnsi"/>
        </w:rPr>
      </w:pPr>
      <w:r w:rsidRPr="00C466E0">
        <w:rPr>
          <w:rFonts w:cstheme="minorHAnsi"/>
        </w:rPr>
        <w:object w:dxaOrig="1778" w:dyaOrig="1087" w14:anchorId="0022D1EB">
          <v:shape id="_x0000_i1256" type="#_x0000_t75" style="width:71.25pt;height:42.75pt" o:ole="">
            <v:imagedata r:id="rId461" o:title=""/>
          </v:shape>
          <o:OLEObject Type="Embed" ProgID="ChemDraw.Document.6.0" ShapeID="_x0000_i1256" DrawAspect="Content" ObjectID="_1657099265" r:id="rId462"/>
        </w:object>
      </w:r>
    </w:p>
    <w:p w14:paraId="6916C292" w14:textId="0307AF9B" w:rsidR="006E0BE5" w:rsidRPr="00C466E0" w:rsidRDefault="006E0BE5" w:rsidP="006E0BE5">
      <w:pPr>
        <w:rPr>
          <w:rFonts w:cstheme="minorHAnsi"/>
        </w:rPr>
      </w:pPr>
      <w:r w:rsidRPr="00C466E0">
        <w:rPr>
          <w:rFonts w:cstheme="minorHAnsi"/>
        </w:rPr>
        <w:t>To a solution of crotonaldehyde</w:t>
      </w:r>
      <w:r w:rsidR="00B53F1D" w:rsidRPr="00C466E0">
        <w:rPr>
          <w:rFonts w:cstheme="minorHAnsi"/>
        </w:rPr>
        <w:t xml:space="preserve"> </w:t>
      </w:r>
      <w:r w:rsidR="00B53F1D" w:rsidRPr="00C466E0">
        <w:rPr>
          <w:rFonts w:cstheme="minorHAnsi"/>
          <w:b/>
          <w:bCs/>
        </w:rPr>
        <w:t>350</w:t>
      </w:r>
      <w:r w:rsidRPr="00C466E0">
        <w:rPr>
          <w:rFonts w:cstheme="minorHAnsi"/>
        </w:rPr>
        <w:t xml:space="preserve"> (0.82 mL, 10.0 mmol) and 5-bromopentene </w:t>
      </w:r>
      <w:r w:rsidR="00B53F1D" w:rsidRPr="00C466E0">
        <w:rPr>
          <w:rFonts w:cstheme="minorHAnsi"/>
          <w:b/>
          <w:bCs/>
        </w:rPr>
        <w:t>351</w:t>
      </w:r>
      <w:r w:rsidR="00B53F1D" w:rsidRPr="00C466E0">
        <w:rPr>
          <w:rFonts w:cstheme="minorHAnsi"/>
        </w:rPr>
        <w:t xml:space="preserve"> </w:t>
      </w:r>
      <w:r w:rsidRPr="00C466E0">
        <w:rPr>
          <w:rFonts w:cstheme="minorHAnsi"/>
        </w:rPr>
        <w:t>(0.24 mL, 2.00 mmol)</w:t>
      </w:r>
      <w:r w:rsidR="00C466E0">
        <w:rPr>
          <w:rFonts w:cstheme="minorHAnsi"/>
        </w:rPr>
        <w:t xml:space="preserve"> </w:t>
      </w:r>
      <w:r w:rsidRPr="00C466E0">
        <w:rPr>
          <w:rFonts w:cstheme="minorHAnsi"/>
        </w:rPr>
        <w:t>in DCM (1 mL) under argon at RT was added a solution of Grubbs 2</w:t>
      </w:r>
      <w:r w:rsidRPr="00C466E0">
        <w:rPr>
          <w:rFonts w:cstheme="minorHAnsi"/>
          <w:vertAlign w:val="superscript"/>
        </w:rPr>
        <w:t>nd</w:t>
      </w:r>
      <w:r w:rsidRPr="00C466E0">
        <w:rPr>
          <w:rFonts w:cstheme="minorHAnsi"/>
        </w:rPr>
        <w:t xml:space="preserve"> generation catalyst (17 mg, 0.01 mmol) in DCM (4 mL). This mixture was held at reflux for 20 min then allowed to cool to rt. The reaction mixture was passed through a plug of silica with DCM (20 mL) and concentrated under vacuum. Purification by flash chromatography on silica gel (1:9 </w:t>
      </w:r>
      <w:proofErr w:type="spellStart"/>
      <w:r w:rsidRPr="00C466E0">
        <w:rPr>
          <w:rFonts w:cstheme="minorHAnsi"/>
        </w:rPr>
        <w:t>EtOAc:hexane</w:t>
      </w:r>
      <w:proofErr w:type="spellEnd"/>
      <w:r w:rsidRPr="00C466E0">
        <w:rPr>
          <w:rFonts w:cstheme="minorHAnsi"/>
        </w:rPr>
        <w:t xml:space="preserve">) afforded the title compound </w:t>
      </w:r>
      <w:r w:rsidR="00B53F1D" w:rsidRPr="00C466E0">
        <w:rPr>
          <w:rFonts w:cstheme="minorHAnsi"/>
          <w:b/>
        </w:rPr>
        <w:t>352</w:t>
      </w:r>
      <w:r w:rsidRPr="00C466E0">
        <w:rPr>
          <w:rFonts w:cstheme="minorHAnsi"/>
        </w:rPr>
        <w:t xml:space="preserve"> as clear oil (354 mg, &gt;99% yield); R</w:t>
      </w:r>
      <w:r w:rsidRPr="00C466E0">
        <w:rPr>
          <w:rFonts w:cstheme="minorHAnsi"/>
          <w:i/>
          <w:vertAlign w:val="subscript"/>
        </w:rPr>
        <w:t>f</w:t>
      </w:r>
      <w:r w:rsidRPr="00C466E0">
        <w:rPr>
          <w:rFonts w:cstheme="minorHAnsi"/>
        </w:rPr>
        <w:t xml:space="preserve"> 0.35 (2:8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9.51 (d, </w:t>
      </w:r>
      <w:r w:rsidRPr="00C466E0">
        <w:rPr>
          <w:rFonts w:cstheme="minorHAnsi"/>
          <w:i/>
          <w:iCs/>
        </w:rPr>
        <w:t>J</w:t>
      </w:r>
      <w:r w:rsidRPr="00C466E0">
        <w:rPr>
          <w:rFonts w:cstheme="minorHAnsi"/>
        </w:rPr>
        <w:t xml:space="preserve"> = 7.8 Hz, 1H, H-1), 6.81 (dt, </w:t>
      </w:r>
      <w:r w:rsidRPr="00C466E0">
        <w:rPr>
          <w:rFonts w:cstheme="minorHAnsi"/>
          <w:i/>
          <w:iCs/>
        </w:rPr>
        <w:t>J</w:t>
      </w:r>
      <w:r w:rsidRPr="00C466E0">
        <w:rPr>
          <w:rFonts w:cstheme="minorHAnsi"/>
        </w:rPr>
        <w:t xml:space="preserve"> = 15.7, 6.9 Hz, 1H, H-4), 6.16 (</w:t>
      </w:r>
      <w:proofErr w:type="spellStart"/>
      <w:r w:rsidRPr="00C466E0">
        <w:rPr>
          <w:rFonts w:cstheme="minorHAnsi"/>
        </w:rPr>
        <w:t>ddt</w:t>
      </w:r>
      <w:proofErr w:type="spellEnd"/>
      <w:r w:rsidRPr="00C466E0">
        <w:rPr>
          <w:rFonts w:cstheme="minorHAnsi"/>
        </w:rPr>
        <w:t xml:space="preserve">, </w:t>
      </w:r>
      <w:r w:rsidRPr="00C466E0">
        <w:rPr>
          <w:rFonts w:cstheme="minorHAnsi"/>
          <w:i/>
          <w:iCs/>
        </w:rPr>
        <w:t>J</w:t>
      </w:r>
      <w:r w:rsidRPr="00C466E0">
        <w:rPr>
          <w:rFonts w:cstheme="minorHAnsi"/>
        </w:rPr>
        <w:t xml:space="preserve"> = 15.7, 7.8, 1.5 Hz, 1H, H-5), 3.43 (t, </w:t>
      </w:r>
      <w:r w:rsidRPr="00C466E0">
        <w:rPr>
          <w:rFonts w:cstheme="minorHAnsi"/>
          <w:i/>
          <w:iCs/>
        </w:rPr>
        <w:t>J</w:t>
      </w:r>
      <w:r w:rsidRPr="00C466E0">
        <w:rPr>
          <w:rFonts w:cstheme="minorHAnsi"/>
        </w:rPr>
        <w:t xml:space="preserve"> = 6.5 Hz, 2H, H-1), 2.52 (</w:t>
      </w:r>
      <w:proofErr w:type="spellStart"/>
      <w:r w:rsidRPr="00C466E0">
        <w:rPr>
          <w:rFonts w:cstheme="minorHAnsi"/>
        </w:rPr>
        <w:t>dtd</w:t>
      </w:r>
      <w:proofErr w:type="spellEnd"/>
      <w:r w:rsidRPr="00C466E0">
        <w:rPr>
          <w:rFonts w:cstheme="minorHAnsi"/>
        </w:rPr>
        <w:t xml:space="preserve">, </w:t>
      </w:r>
      <w:r w:rsidRPr="00C466E0">
        <w:rPr>
          <w:rFonts w:cstheme="minorHAnsi"/>
          <w:i/>
          <w:iCs/>
        </w:rPr>
        <w:t>J</w:t>
      </w:r>
      <w:r w:rsidRPr="00C466E0">
        <w:rPr>
          <w:rFonts w:cstheme="minorHAnsi"/>
        </w:rPr>
        <w:t xml:space="preserve"> = 8.0, 6.9, 1.5 Hz, 2H, H-3), 2.07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8.0, 6.5 Hz, 2H, H-2);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193.9 (C-6), 156.3 (C-4), 133.8 (C-5), 32.5 (C-1), 31.1 (C-3), 30.6 (C-2).</w:t>
      </w:r>
    </w:p>
    <w:p w14:paraId="29333F12" w14:textId="77777777" w:rsidR="006E0BE5" w:rsidRPr="00C466E0" w:rsidRDefault="006E0BE5" w:rsidP="006E0BE5">
      <w:pPr>
        <w:rPr>
          <w:rFonts w:cstheme="minorHAnsi"/>
        </w:rPr>
      </w:pPr>
      <w:r w:rsidRPr="00C466E0">
        <w:rPr>
          <w:rFonts w:cstheme="minorHAnsi"/>
        </w:rPr>
        <w:t>Spectroscopic data matched those previously reported in the literature.</w:t>
      </w:r>
      <w:r w:rsidRPr="00C466E0">
        <w:rPr>
          <w:rStyle w:val="EndnoteReference"/>
          <w:rFonts w:cstheme="minorHAnsi"/>
        </w:rPr>
        <w:endnoteReference w:id="121"/>
      </w:r>
      <w:r w:rsidRPr="00C466E0">
        <w:rPr>
          <w:rFonts w:cstheme="minorHAnsi"/>
        </w:rPr>
        <w:t xml:space="preserve"> </w:t>
      </w:r>
    </w:p>
    <w:p w14:paraId="2E075BD3" w14:textId="77777777" w:rsidR="006E0BE5" w:rsidRPr="00C466E0" w:rsidRDefault="006E0BE5" w:rsidP="006E0BE5">
      <w:pPr>
        <w:rPr>
          <w:rFonts w:cstheme="minorHAnsi"/>
        </w:rPr>
      </w:pPr>
      <w:r w:rsidRPr="00C466E0">
        <w:rPr>
          <w:rFonts w:cstheme="minorHAnsi"/>
        </w:rPr>
        <w:t>Lab notebook reference: 225/1</w:t>
      </w:r>
    </w:p>
    <w:p w14:paraId="6B5A6FA9" w14:textId="37DC9173" w:rsidR="006E0BE5" w:rsidRPr="00C466E0" w:rsidRDefault="006E0BE5" w:rsidP="006E0BE5">
      <w:pPr>
        <w:rPr>
          <w:rFonts w:cstheme="minorHAnsi"/>
          <w:b/>
        </w:rPr>
      </w:pPr>
      <w:r w:rsidRPr="00C466E0">
        <w:rPr>
          <w:rFonts w:cstheme="minorHAnsi"/>
          <w:b/>
        </w:rPr>
        <w:t>(</w:t>
      </w:r>
      <w:r w:rsidRPr="00C466E0">
        <w:rPr>
          <w:rFonts w:cstheme="minorHAnsi"/>
          <w:b/>
          <w:i/>
          <w:iCs/>
        </w:rPr>
        <w:t>E</w:t>
      </w:r>
      <w:r w:rsidRPr="00C466E0">
        <w:rPr>
          <w:rFonts w:cstheme="minorHAnsi"/>
          <w:b/>
        </w:rPr>
        <w:t>)-6-Bromohex-2-en-1-ol (</w:t>
      </w:r>
      <w:r w:rsidR="00B53F1D" w:rsidRPr="00C466E0">
        <w:rPr>
          <w:rFonts w:cstheme="minorHAnsi"/>
          <w:b/>
        </w:rPr>
        <w:t>353</w:t>
      </w:r>
      <w:r w:rsidRPr="00C466E0">
        <w:rPr>
          <w:rFonts w:cstheme="minorHAnsi"/>
          <w:b/>
        </w:rPr>
        <w:t>)</w:t>
      </w:r>
    </w:p>
    <w:p w14:paraId="077AA793" w14:textId="77777777" w:rsidR="006E0BE5" w:rsidRPr="00C466E0" w:rsidRDefault="006E0BE5" w:rsidP="006E0BE5">
      <w:pPr>
        <w:jc w:val="center"/>
        <w:rPr>
          <w:rFonts w:cstheme="minorHAnsi"/>
        </w:rPr>
      </w:pPr>
      <w:r w:rsidRPr="00C466E0">
        <w:rPr>
          <w:rFonts w:cstheme="minorHAnsi"/>
        </w:rPr>
        <w:object w:dxaOrig="2103" w:dyaOrig="1087" w14:anchorId="52DBE4E2">
          <v:shape id="_x0000_i1257" type="#_x0000_t75" style="width:84.75pt;height:42.75pt;mso-position-horizontal:absolute;mso-position-vertical:absolute" o:ole="">
            <v:imagedata r:id="rId463" o:title=""/>
          </v:shape>
          <o:OLEObject Type="Embed" ProgID="ChemDraw.Document.6.0" ShapeID="_x0000_i1257" DrawAspect="Content" ObjectID="_1657099266" r:id="rId464"/>
        </w:object>
      </w:r>
    </w:p>
    <w:p w14:paraId="077B6B94" w14:textId="1C0BF8A2" w:rsidR="006E0BE5" w:rsidRPr="00C466E0" w:rsidRDefault="006E0BE5" w:rsidP="006E0BE5">
      <w:pPr>
        <w:rPr>
          <w:rFonts w:cstheme="minorHAnsi"/>
        </w:rPr>
      </w:pPr>
      <w:r w:rsidRPr="00C466E0">
        <w:rPr>
          <w:rFonts w:cstheme="minorHAnsi"/>
        </w:rPr>
        <w:t xml:space="preserve">To a solution of aldehyde </w:t>
      </w:r>
      <w:r w:rsidR="00B53F1D" w:rsidRPr="00C466E0">
        <w:rPr>
          <w:rFonts w:cstheme="minorHAnsi"/>
          <w:b/>
        </w:rPr>
        <w:t>352</w:t>
      </w:r>
      <w:r w:rsidRPr="00C466E0">
        <w:rPr>
          <w:rFonts w:cstheme="minorHAnsi"/>
        </w:rPr>
        <w:t xml:space="preserve"> (0.37 mL, 2.06 mmol) in THF (8 mL) under argon at −78 °C was added </w:t>
      </w:r>
      <w:proofErr w:type="spellStart"/>
      <w:r w:rsidRPr="00C466E0">
        <w:rPr>
          <w:rFonts w:cstheme="minorHAnsi"/>
        </w:rPr>
        <w:t>DIBAl</w:t>
      </w:r>
      <w:proofErr w:type="spellEnd"/>
      <w:r w:rsidRPr="00C466E0">
        <w:rPr>
          <w:rFonts w:cstheme="minorHAnsi"/>
        </w:rPr>
        <w:t xml:space="preserve">-H (2.3 mL, 1.0 M solution in toluene, 2.27 mmol) dropwise. This mixture was stirred at −78 °C for 30 min. The reaction was quenched by the addition of saturated aqueous </w:t>
      </w:r>
      <w:r w:rsidRPr="00C466E0">
        <w:rPr>
          <w:rFonts w:cstheme="minorHAnsi"/>
        </w:rPr>
        <w:lastRenderedPageBreak/>
        <w:t>NH</w:t>
      </w:r>
      <w:r w:rsidRPr="00C466E0">
        <w:rPr>
          <w:rFonts w:cstheme="minorHAnsi"/>
          <w:vertAlign w:val="subscript"/>
        </w:rPr>
        <w:t>4</w:t>
      </w:r>
      <w:r w:rsidRPr="00C466E0">
        <w:rPr>
          <w:rFonts w:cstheme="minorHAnsi"/>
        </w:rPr>
        <w:t>Cl (4 mL), H</w:t>
      </w:r>
      <w:r w:rsidRPr="00C466E0">
        <w:rPr>
          <w:rFonts w:cstheme="minorHAnsi"/>
          <w:vertAlign w:val="subscript"/>
        </w:rPr>
        <w:t>2</w:t>
      </w:r>
      <w:r w:rsidRPr="00C466E0">
        <w:rPr>
          <w:rFonts w:cstheme="minorHAnsi"/>
        </w:rPr>
        <w:t xml:space="preserve">O (5 mL) and aqueous 6 M HCl (1 mL). The organics were </w:t>
      </w:r>
      <w:proofErr w:type="gramStart"/>
      <w:r w:rsidRPr="00C466E0">
        <w:rPr>
          <w:rFonts w:cstheme="minorHAnsi"/>
        </w:rPr>
        <w:t>separated</w:t>
      </w:r>
      <w:proofErr w:type="gramEnd"/>
      <w:r w:rsidRPr="00C466E0">
        <w:rPr>
          <w:rFonts w:cstheme="minorHAnsi"/>
        </w:rPr>
        <w:t xml:space="preserve"> and the aqueous layer extracted with Et</w:t>
      </w:r>
      <w:r w:rsidRPr="00C466E0">
        <w:rPr>
          <w:rFonts w:cstheme="minorHAnsi"/>
          <w:vertAlign w:val="subscript"/>
        </w:rPr>
        <w:t>2</w:t>
      </w:r>
      <w:r w:rsidRPr="00C466E0">
        <w:rPr>
          <w:rFonts w:cstheme="minorHAnsi"/>
        </w:rPr>
        <w:t>O (3 x 10 mL). The organics were combined, washed with brine (5 mL), dried over MgSO</w:t>
      </w:r>
      <w:r w:rsidRPr="00C466E0">
        <w:rPr>
          <w:rFonts w:cstheme="minorHAnsi"/>
          <w:vertAlign w:val="subscript"/>
        </w:rPr>
        <w:t>4</w:t>
      </w:r>
      <w:r w:rsidRPr="00C466E0">
        <w:rPr>
          <w:rFonts w:cstheme="minorHAnsi"/>
        </w:rPr>
        <w:t xml:space="preserve">, concentrated under vacuum. No further purification was required to afford the title compound </w:t>
      </w:r>
      <w:r w:rsidR="00B53F1D" w:rsidRPr="00C466E0">
        <w:rPr>
          <w:rFonts w:cstheme="minorHAnsi"/>
          <w:b/>
        </w:rPr>
        <w:t>353</w:t>
      </w:r>
      <w:r w:rsidRPr="00C466E0">
        <w:rPr>
          <w:rFonts w:cstheme="minorHAnsi"/>
        </w:rPr>
        <w:t xml:space="preserve"> as clear oil (371 mg, &gt;99% yield); R</w:t>
      </w:r>
      <w:r w:rsidRPr="00C466E0">
        <w:rPr>
          <w:rFonts w:cstheme="minorHAnsi"/>
          <w:i/>
          <w:vertAlign w:val="subscript"/>
        </w:rPr>
        <w:t>f</w:t>
      </w:r>
      <w:r w:rsidRPr="00C466E0">
        <w:rPr>
          <w:rFonts w:cstheme="minorHAnsi"/>
        </w:rPr>
        <w:t xml:space="preserve"> 0.70 (7:3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5.76–5.58 (m, 2H, H-4+5), 4.09 (dd, </w:t>
      </w:r>
      <w:r w:rsidRPr="00C466E0">
        <w:rPr>
          <w:rFonts w:cstheme="minorHAnsi"/>
          <w:i/>
          <w:iCs/>
        </w:rPr>
        <w:t>J</w:t>
      </w:r>
      <w:r w:rsidRPr="00C466E0">
        <w:rPr>
          <w:rFonts w:cstheme="minorHAnsi"/>
        </w:rPr>
        <w:t xml:space="preserve"> = 3.7, 2.7 Hz, 2H, H-6), 3.40 (t, </w:t>
      </w:r>
      <w:r w:rsidRPr="00C466E0">
        <w:rPr>
          <w:rFonts w:cstheme="minorHAnsi"/>
          <w:i/>
          <w:iCs/>
        </w:rPr>
        <w:t>J</w:t>
      </w:r>
      <w:r w:rsidRPr="00C466E0">
        <w:rPr>
          <w:rFonts w:cstheme="minorHAnsi"/>
        </w:rPr>
        <w:t xml:space="preserve"> = 6.7 Hz, 2H, H-1), 2.20 (</w:t>
      </w:r>
      <w:proofErr w:type="spellStart"/>
      <w:r w:rsidRPr="00C466E0">
        <w:rPr>
          <w:rFonts w:cstheme="minorHAnsi"/>
        </w:rPr>
        <w:t>dtd</w:t>
      </w:r>
      <w:proofErr w:type="spellEnd"/>
      <w:r w:rsidRPr="00C466E0">
        <w:rPr>
          <w:rFonts w:cstheme="minorHAnsi"/>
        </w:rPr>
        <w:t xml:space="preserve">, </w:t>
      </w:r>
      <w:r w:rsidRPr="00C466E0">
        <w:rPr>
          <w:rFonts w:cstheme="minorHAnsi"/>
          <w:i/>
          <w:iCs/>
        </w:rPr>
        <w:t>J</w:t>
      </w:r>
      <w:r w:rsidRPr="00C466E0">
        <w:rPr>
          <w:rFonts w:cstheme="minorHAnsi"/>
        </w:rPr>
        <w:t xml:space="preserve"> = 8.0, 6.9, 1.5 Hz, 2H, H-3), 1.93 (dt, </w:t>
      </w:r>
      <w:r w:rsidRPr="00C466E0">
        <w:rPr>
          <w:rFonts w:cstheme="minorHAnsi"/>
          <w:i/>
          <w:iCs/>
        </w:rPr>
        <w:t>J</w:t>
      </w:r>
      <w:r w:rsidRPr="00C466E0">
        <w:rPr>
          <w:rFonts w:cstheme="minorHAnsi"/>
        </w:rPr>
        <w:t xml:space="preserve"> = 8.0, 6.7 Hz, 2H, H-2), 1.41 (s, 1H, H-7). </w:t>
      </w:r>
    </w:p>
    <w:p w14:paraId="24DAB095" w14:textId="77777777" w:rsidR="006E0BE5" w:rsidRPr="00C466E0" w:rsidRDefault="006E0BE5" w:rsidP="006E0BE5">
      <w:pPr>
        <w:rPr>
          <w:rFonts w:cstheme="minorHAnsi"/>
        </w:rPr>
      </w:pPr>
      <w:r w:rsidRPr="00C466E0">
        <w:rPr>
          <w:rFonts w:cstheme="minorHAnsi"/>
        </w:rPr>
        <w:t>Spectroscopic data matched those previously reported in the literature.</w:t>
      </w:r>
      <w:r w:rsidRPr="00C466E0">
        <w:rPr>
          <w:rStyle w:val="EndnoteReference"/>
          <w:rFonts w:cstheme="minorHAnsi"/>
        </w:rPr>
        <w:endnoteReference w:id="122"/>
      </w:r>
      <w:r w:rsidRPr="00C466E0">
        <w:rPr>
          <w:rFonts w:cstheme="minorHAnsi"/>
        </w:rPr>
        <w:t xml:space="preserve"> </w:t>
      </w:r>
    </w:p>
    <w:p w14:paraId="74B51739" w14:textId="77777777" w:rsidR="006E0BE5" w:rsidRPr="00C466E0" w:rsidRDefault="006E0BE5" w:rsidP="006E0BE5">
      <w:pPr>
        <w:rPr>
          <w:rFonts w:cstheme="minorHAnsi"/>
        </w:rPr>
      </w:pPr>
      <w:r w:rsidRPr="00C466E0">
        <w:rPr>
          <w:rFonts w:cstheme="minorHAnsi"/>
        </w:rPr>
        <w:t>Lab notebook reference: 226/1</w:t>
      </w:r>
    </w:p>
    <w:p w14:paraId="1E6FF26F" w14:textId="0E1972FE" w:rsidR="006E0BE5" w:rsidRPr="00C466E0" w:rsidRDefault="006E0BE5" w:rsidP="006E0BE5">
      <w:pPr>
        <w:rPr>
          <w:rFonts w:cstheme="minorHAnsi"/>
          <w:b/>
        </w:rPr>
      </w:pPr>
      <w:r w:rsidRPr="00C466E0">
        <w:rPr>
          <w:rFonts w:cstheme="minorHAnsi"/>
          <w:b/>
        </w:rPr>
        <w:t>(</w:t>
      </w:r>
      <w:r w:rsidRPr="00C466E0">
        <w:rPr>
          <w:rFonts w:cstheme="minorHAnsi"/>
          <w:b/>
          <w:i/>
          <w:iCs/>
        </w:rPr>
        <w:t>E</w:t>
      </w:r>
      <w:r w:rsidRPr="00C466E0">
        <w:rPr>
          <w:rFonts w:cstheme="minorHAnsi"/>
          <w:b/>
        </w:rPr>
        <w:t>)-6-Bromohex-2-en-1-yl methyl carbonate (</w:t>
      </w:r>
      <w:r w:rsidR="00B53F1D" w:rsidRPr="00C466E0">
        <w:rPr>
          <w:rFonts w:cstheme="minorHAnsi"/>
          <w:b/>
        </w:rPr>
        <w:t>354</w:t>
      </w:r>
      <w:r w:rsidRPr="00C466E0">
        <w:rPr>
          <w:rFonts w:cstheme="minorHAnsi"/>
          <w:b/>
        </w:rPr>
        <w:t>)</w:t>
      </w:r>
    </w:p>
    <w:p w14:paraId="47B45F32" w14:textId="77777777" w:rsidR="006E0BE5" w:rsidRPr="00C466E0" w:rsidRDefault="006E0BE5" w:rsidP="006E0BE5">
      <w:pPr>
        <w:jc w:val="center"/>
        <w:rPr>
          <w:rFonts w:cstheme="minorHAnsi"/>
        </w:rPr>
      </w:pPr>
      <w:r w:rsidRPr="00C466E0">
        <w:rPr>
          <w:rFonts w:cstheme="minorHAnsi"/>
        </w:rPr>
        <w:object w:dxaOrig="2741" w:dyaOrig="1087" w14:anchorId="58E89B00">
          <v:shape id="_x0000_i1258" type="#_x0000_t75" style="width:110.25pt;height:42.75pt" o:ole="">
            <v:imagedata r:id="rId465" o:title=""/>
          </v:shape>
          <o:OLEObject Type="Embed" ProgID="ChemDraw.Document.6.0" ShapeID="_x0000_i1258" DrawAspect="Content" ObjectID="_1657099267" r:id="rId466"/>
        </w:object>
      </w:r>
    </w:p>
    <w:p w14:paraId="6DB4D6F4" w14:textId="072244CA" w:rsidR="006E0BE5" w:rsidRPr="00C466E0" w:rsidRDefault="006E0BE5" w:rsidP="006E0BE5">
      <w:pPr>
        <w:rPr>
          <w:rFonts w:cstheme="minorHAnsi"/>
        </w:rPr>
      </w:pPr>
      <w:r w:rsidRPr="00C466E0">
        <w:rPr>
          <w:rFonts w:cstheme="minorHAnsi"/>
        </w:rPr>
        <w:t xml:space="preserve">To a solution of alcohol </w:t>
      </w:r>
      <w:r w:rsidR="00B53F1D" w:rsidRPr="00C466E0">
        <w:rPr>
          <w:rFonts w:cstheme="minorHAnsi"/>
          <w:b/>
        </w:rPr>
        <w:t>353</w:t>
      </w:r>
      <w:r w:rsidRPr="00C466E0">
        <w:rPr>
          <w:rFonts w:cstheme="minorHAnsi"/>
        </w:rPr>
        <w:t xml:space="preserve"> (1.39 g, 7.74 mmol) in DCM (30 mL) under argon at 0 °C was added pyridine (0.81 mL, 10.1 mmol), followed by methyl chloroformate (0.89 mL, 11.6 mmol) dropwise. This mixture was stirred at 0 °C for 15 min. The reaction was diluted with DCM (50 mL) and washed with aqueous 1 M HCl (2 x 40 mL), saturated aqueous NaHCO</w:t>
      </w:r>
      <w:r w:rsidRPr="00C466E0">
        <w:rPr>
          <w:rFonts w:cstheme="minorHAnsi"/>
          <w:vertAlign w:val="subscript"/>
        </w:rPr>
        <w:t>3</w:t>
      </w:r>
      <w:r w:rsidRPr="00C466E0">
        <w:rPr>
          <w:rFonts w:cstheme="minorHAnsi"/>
        </w:rPr>
        <w:t xml:space="preserve"> (2 x 40 mL) and brine (20 mL). The combined organics were then dried over MgSO</w:t>
      </w:r>
      <w:r w:rsidRPr="00C466E0">
        <w:rPr>
          <w:rFonts w:cstheme="minorHAnsi"/>
          <w:vertAlign w:val="subscript"/>
        </w:rPr>
        <w:t>4</w:t>
      </w:r>
      <w:r w:rsidRPr="00C466E0">
        <w:rPr>
          <w:rFonts w:cstheme="minorHAnsi"/>
        </w:rPr>
        <w:t xml:space="preserve">, concentrated under vacuum. No further purification was required to afford the title compound </w:t>
      </w:r>
      <w:r w:rsidR="00B53F1D" w:rsidRPr="00C466E0">
        <w:rPr>
          <w:rFonts w:cstheme="minorHAnsi"/>
          <w:b/>
        </w:rPr>
        <w:t>354</w:t>
      </w:r>
      <w:r w:rsidRPr="00C466E0">
        <w:rPr>
          <w:rFonts w:cstheme="minorHAnsi"/>
        </w:rPr>
        <w:t xml:space="preserve"> as yellow oil (1.74 g, 95% yield); R</w:t>
      </w:r>
      <w:r w:rsidRPr="00C466E0">
        <w:rPr>
          <w:rFonts w:cstheme="minorHAnsi"/>
          <w:i/>
          <w:vertAlign w:val="subscript"/>
        </w:rPr>
        <w:t>f</w:t>
      </w:r>
      <w:r w:rsidRPr="00C466E0">
        <w:rPr>
          <w:rFonts w:cstheme="minorHAnsi"/>
        </w:rPr>
        <w:t xml:space="preserve"> 0.75 (1:1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5.85–5.71 (m, 1H, H-4), 5.69–5.57 (m, 1H, H-5), 4.56 (dd, </w:t>
      </w:r>
      <w:r w:rsidRPr="00C466E0">
        <w:rPr>
          <w:rFonts w:cstheme="minorHAnsi"/>
          <w:i/>
          <w:iCs/>
        </w:rPr>
        <w:t>J</w:t>
      </w:r>
      <w:r w:rsidRPr="00C466E0">
        <w:rPr>
          <w:rFonts w:cstheme="minorHAnsi"/>
        </w:rPr>
        <w:t xml:space="preserve"> = 6.3, 0.9 Hz, 2H, H-6), 3.77 (s, 3H, H-8), 3.38 (t, </w:t>
      </w:r>
      <w:r w:rsidRPr="00C466E0">
        <w:rPr>
          <w:rFonts w:cstheme="minorHAnsi"/>
          <w:i/>
          <w:iCs/>
        </w:rPr>
        <w:t>J</w:t>
      </w:r>
      <w:r w:rsidRPr="00C466E0">
        <w:rPr>
          <w:rFonts w:cstheme="minorHAnsi"/>
        </w:rPr>
        <w:t xml:space="preserve"> = 6.6 Hz, 2H, H-1), 2.21 (dt, </w:t>
      </w:r>
      <w:r w:rsidRPr="00C466E0">
        <w:rPr>
          <w:rFonts w:cstheme="minorHAnsi"/>
          <w:i/>
          <w:iCs/>
        </w:rPr>
        <w:t xml:space="preserve">J </w:t>
      </w:r>
      <w:r w:rsidRPr="00C466E0">
        <w:rPr>
          <w:rFonts w:cstheme="minorHAnsi"/>
        </w:rPr>
        <w:t>= 6.6 Hz, 2H, H-3), 2.0 –1.88 (</w:t>
      </w:r>
      <w:proofErr w:type="spellStart"/>
      <w:r w:rsidRPr="00C466E0">
        <w:rPr>
          <w:rFonts w:cstheme="minorHAnsi"/>
        </w:rPr>
        <w:t>tt</w:t>
      </w:r>
      <w:proofErr w:type="spellEnd"/>
      <w:r w:rsidRPr="00C466E0">
        <w:rPr>
          <w:rFonts w:cstheme="minorHAnsi"/>
        </w:rPr>
        <w:t xml:space="preserve">, </w:t>
      </w:r>
      <w:r w:rsidRPr="00C466E0">
        <w:rPr>
          <w:rFonts w:cstheme="minorHAnsi"/>
          <w:i/>
          <w:iCs/>
        </w:rPr>
        <w:t xml:space="preserve">J </w:t>
      </w:r>
      <w:r w:rsidRPr="00C466E0">
        <w:rPr>
          <w:rFonts w:cstheme="minorHAnsi"/>
        </w:rPr>
        <w:t xml:space="preserve">= 6.6 Hz, 2H, H-2);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155.76 (C-7), 134.9 (C-4), 124.9 (C-5), 68.4 (C-6), 54.9 (C-8), 33.1 (C-1), 31.7 (C-3), 30.6 (C-2).</w:t>
      </w:r>
    </w:p>
    <w:p w14:paraId="4DA74E05" w14:textId="77777777" w:rsidR="006E0BE5" w:rsidRPr="00C466E0" w:rsidRDefault="006E0BE5" w:rsidP="006E0BE5">
      <w:pPr>
        <w:rPr>
          <w:rFonts w:cstheme="minorHAnsi"/>
        </w:rPr>
      </w:pPr>
      <w:r w:rsidRPr="00C466E0">
        <w:rPr>
          <w:rFonts w:cstheme="minorHAnsi"/>
        </w:rPr>
        <w:t>Spectroscopic data matched those previously reported in the literature.</w:t>
      </w:r>
      <w:r w:rsidRPr="00C466E0">
        <w:rPr>
          <w:rStyle w:val="EndnoteReference"/>
          <w:rFonts w:cstheme="minorHAnsi"/>
        </w:rPr>
        <w:endnoteReference w:id="123"/>
      </w:r>
      <w:r w:rsidRPr="00C466E0">
        <w:rPr>
          <w:rFonts w:cstheme="minorHAnsi"/>
        </w:rPr>
        <w:t xml:space="preserve"> </w:t>
      </w:r>
    </w:p>
    <w:p w14:paraId="2668E791" w14:textId="77777777" w:rsidR="006E0BE5" w:rsidRPr="00C466E0" w:rsidRDefault="006E0BE5" w:rsidP="006E0BE5">
      <w:pPr>
        <w:rPr>
          <w:rFonts w:cstheme="minorHAnsi"/>
        </w:rPr>
      </w:pPr>
      <w:r w:rsidRPr="00C466E0">
        <w:rPr>
          <w:rFonts w:cstheme="minorHAnsi"/>
        </w:rPr>
        <w:t>Lab notebook reference: 227/2 (227/1)</w:t>
      </w:r>
    </w:p>
    <w:p w14:paraId="21885FAC" w14:textId="713E9DAF" w:rsidR="006E0BE5" w:rsidRPr="00C466E0" w:rsidRDefault="006E0BE5" w:rsidP="006E0BE5">
      <w:pPr>
        <w:rPr>
          <w:rFonts w:cstheme="minorHAnsi"/>
          <w:b/>
        </w:rPr>
      </w:pPr>
      <w:r w:rsidRPr="00C466E0">
        <w:rPr>
          <w:rFonts w:cstheme="minorHAnsi"/>
          <w:b/>
        </w:rPr>
        <w:t>(</w:t>
      </w:r>
      <w:r w:rsidRPr="00C466E0">
        <w:rPr>
          <w:rFonts w:cstheme="minorHAnsi"/>
          <w:b/>
          <w:i/>
          <w:iCs/>
        </w:rPr>
        <w:t>E</w:t>
      </w:r>
      <w:r w:rsidRPr="00C466E0">
        <w:rPr>
          <w:rFonts w:cstheme="minorHAnsi"/>
          <w:b/>
        </w:rPr>
        <w:t>)-6-Iodohex-2-en-1-yl methyl carbonate (</w:t>
      </w:r>
      <w:r w:rsidR="00B53F1D" w:rsidRPr="00C466E0">
        <w:rPr>
          <w:rFonts w:cstheme="minorHAnsi"/>
          <w:b/>
        </w:rPr>
        <w:t>346</w:t>
      </w:r>
      <w:r w:rsidRPr="00C466E0">
        <w:rPr>
          <w:rFonts w:cstheme="minorHAnsi"/>
          <w:b/>
        </w:rPr>
        <w:t>)</w:t>
      </w:r>
    </w:p>
    <w:p w14:paraId="07CB1398" w14:textId="77777777" w:rsidR="006E0BE5" w:rsidRPr="00C466E0" w:rsidRDefault="006E0BE5" w:rsidP="006E0BE5">
      <w:pPr>
        <w:jc w:val="center"/>
        <w:rPr>
          <w:rFonts w:cstheme="minorHAnsi"/>
        </w:rPr>
      </w:pPr>
      <w:r w:rsidRPr="00C466E0">
        <w:rPr>
          <w:rFonts w:cstheme="minorHAnsi"/>
        </w:rPr>
        <w:object w:dxaOrig="2741" w:dyaOrig="1087" w14:anchorId="6E8F429D">
          <v:shape id="_x0000_i1259" type="#_x0000_t75" style="width:110.25pt;height:42.75pt" o:ole="">
            <v:imagedata r:id="rId467" o:title=""/>
          </v:shape>
          <o:OLEObject Type="Embed" ProgID="ChemDraw.Document.6.0" ShapeID="_x0000_i1259" DrawAspect="Content" ObjectID="_1657099268" r:id="rId468"/>
        </w:object>
      </w:r>
    </w:p>
    <w:p w14:paraId="14BB53FC" w14:textId="66D43B3E" w:rsidR="006E0BE5" w:rsidRPr="00C466E0" w:rsidRDefault="006E0BE5" w:rsidP="006E0BE5">
      <w:pPr>
        <w:rPr>
          <w:rFonts w:cstheme="minorHAnsi"/>
        </w:rPr>
      </w:pPr>
      <w:r w:rsidRPr="00C466E0">
        <w:rPr>
          <w:rFonts w:cstheme="minorHAnsi"/>
        </w:rPr>
        <w:t>To a solution of the bromide</w:t>
      </w:r>
      <w:r w:rsidR="00B53F1D" w:rsidRPr="00C466E0">
        <w:rPr>
          <w:rFonts w:cstheme="minorHAnsi"/>
        </w:rPr>
        <w:t xml:space="preserve"> </w:t>
      </w:r>
      <w:r w:rsidR="00B53F1D" w:rsidRPr="00C466E0">
        <w:rPr>
          <w:rFonts w:cstheme="minorHAnsi"/>
          <w:b/>
        </w:rPr>
        <w:t>354</w:t>
      </w:r>
      <w:r w:rsidRPr="00C466E0">
        <w:rPr>
          <w:rFonts w:cstheme="minorHAnsi"/>
        </w:rPr>
        <w:t xml:space="preserve"> (0.26 mL, 1.08 mmol) in acetone (11 mL) under argon at rt was added </w:t>
      </w:r>
      <w:proofErr w:type="spellStart"/>
      <w:r w:rsidRPr="00C466E0">
        <w:rPr>
          <w:rFonts w:cstheme="minorHAnsi"/>
        </w:rPr>
        <w:t>NaI</w:t>
      </w:r>
      <w:proofErr w:type="spellEnd"/>
      <w:r w:rsidRPr="00C466E0">
        <w:rPr>
          <w:rFonts w:cstheme="minorHAnsi"/>
        </w:rPr>
        <w:t xml:space="preserve"> (478 mg, 3.25 mmol). This mixture was held at reflux for 5.5 h and then cooled to rt. The reaction mixture was concentrated under vacuum and </w:t>
      </w:r>
      <w:proofErr w:type="spellStart"/>
      <w:r w:rsidRPr="00C466E0">
        <w:rPr>
          <w:rFonts w:cstheme="minorHAnsi"/>
        </w:rPr>
        <w:t>redissolved</w:t>
      </w:r>
      <w:proofErr w:type="spellEnd"/>
      <w:r w:rsidRPr="00C466E0">
        <w:rPr>
          <w:rFonts w:cstheme="minorHAnsi"/>
        </w:rPr>
        <w:t xml:space="preserve"> in DCM (20 mL), </w:t>
      </w:r>
      <w:r w:rsidRPr="00C466E0">
        <w:rPr>
          <w:rFonts w:cstheme="minorHAnsi"/>
        </w:rPr>
        <w:lastRenderedPageBreak/>
        <w:t>dried over MgSO</w:t>
      </w:r>
      <w:r w:rsidRPr="00C466E0">
        <w:rPr>
          <w:rFonts w:cstheme="minorHAnsi"/>
          <w:vertAlign w:val="subscript"/>
        </w:rPr>
        <w:t>4</w:t>
      </w:r>
      <w:r w:rsidRPr="00C466E0">
        <w:rPr>
          <w:rFonts w:cstheme="minorHAnsi"/>
        </w:rPr>
        <w:t>, the solids were filtered off and the mixture concentrated under vacuum</w:t>
      </w:r>
      <w:r w:rsidRPr="00C466E0">
        <w:rPr>
          <w:rFonts w:cstheme="minorHAnsi"/>
          <w:i/>
        </w:rPr>
        <w:t xml:space="preserve">. </w:t>
      </w:r>
      <w:r w:rsidRPr="00C466E0">
        <w:rPr>
          <w:rFonts w:cstheme="minorHAnsi"/>
        </w:rPr>
        <w:t xml:space="preserve">No further purification was required to afford the title compound </w:t>
      </w:r>
      <w:r w:rsidR="00B53F1D" w:rsidRPr="00C466E0">
        <w:rPr>
          <w:rFonts w:cstheme="minorHAnsi"/>
          <w:b/>
        </w:rPr>
        <w:t>346</w:t>
      </w:r>
      <w:r w:rsidRPr="00C466E0">
        <w:rPr>
          <w:rFonts w:cstheme="minorHAnsi"/>
        </w:rPr>
        <w:t xml:space="preserve"> as yellow oil (371 mg, &gt;99% yield); R</w:t>
      </w:r>
      <w:r w:rsidRPr="00C466E0">
        <w:rPr>
          <w:rFonts w:cstheme="minorHAnsi"/>
          <w:i/>
          <w:vertAlign w:val="subscript"/>
        </w:rPr>
        <w:t>f</w:t>
      </w:r>
      <w:r w:rsidRPr="00C466E0">
        <w:rPr>
          <w:rFonts w:cstheme="minorHAnsi"/>
        </w:rPr>
        <w:t xml:space="preserve"> 0.75 (1:1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Pr="00C466E0">
        <w:rPr>
          <w:rFonts w:cstheme="minorHAnsi"/>
        </w:rPr>
        <w:t xml:space="preserve"> 2954, 1747, 1442, 1380, 1261, 1171, 944, 798;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5.80–5.72 (m, 1H, H-4), 5.70–5.62 (m, 1H, H-5), 4.58 (dd, </w:t>
      </w:r>
      <w:r w:rsidRPr="00C466E0">
        <w:rPr>
          <w:rFonts w:cstheme="minorHAnsi"/>
          <w:i/>
          <w:iCs/>
        </w:rPr>
        <w:t>J</w:t>
      </w:r>
      <w:r w:rsidRPr="00C466E0">
        <w:rPr>
          <w:rFonts w:cstheme="minorHAnsi"/>
        </w:rPr>
        <w:t xml:space="preserve"> = 6.0, 0.8 Hz, 2H, H-6), 3.78 (s, 3H, H-8), 3.18 (t, </w:t>
      </w:r>
      <w:r w:rsidRPr="00C466E0">
        <w:rPr>
          <w:rFonts w:cstheme="minorHAnsi"/>
          <w:i/>
          <w:iCs/>
        </w:rPr>
        <w:t>J</w:t>
      </w:r>
      <w:r w:rsidRPr="00C466E0">
        <w:rPr>
          <w:rFonts w:cstheme="minorHAnsi"/>
        </w:rPr>
        <w:t xml:space="preserve"> = 6.8 Hz, 2H, H-1), 2.19 (dt, </w:t>
      </w:r>
      <w:r w:rsidRPr="00C466E0">
        <w:rPr>
          <w:rFonts w:cstheme="minorHAnsi"/>
          <w:i/>
          <w:iCs/>
        </w:rPr>
        <w:t>J</w:t>
      </w:r>
      <w:r w:rsidRPr="00C466E0">
        <w:rPr>
          <w:rFonts w:cstheme="minorHAnsi"/>
        </w:rPr>
        <w:t xml:space="preserve"> = 6.8 Hz, 2H, H-3), 1.96–1.87 (</w:t>
      </w:r>
      <w:proofErr w:type="spellStart"/>
      <w:r w:rsidRPr="00C466E0">
        <w:rPr>
          <w:rFonts w:cstheme="minorHAnsi"/>
        </w:rPr>
        <w:t>tt</w:t>
      </w:r>
      <w:proofErr w:type="spellEnd"/>
      <w:r w:rsidRPr="00C466E0">
        <w:rPr>
          <w:rFonts w:cstheme="minorHAnsi"/>
        </w:rPr>
        <w:t xml:space="preserve">, </w:t>
      </w:r>
      <w:r w:rsidRPr="00C466E0">
        <w:rPr>
          <w:rFonts w:cstheme="minorHAnsi"/>
          <w:i/>
          <w:iCs/>
        </w:rPr>
        <w:t>J</w:t>
      </w:r>
      <w:r w:rsidRPr="00C466E0">
        <w:rPr>
          <w:rFonts w:cstheme="minorHAnsi"/>
        </w:rPr>
        <w:t xml:space="preserve"> = 6.8 Hz, 2H, H-2);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155.8 (C-7), 134.7 (C-4), 125.0 (C-5), 68.4 (C-6), 54.9 (C-8), 32.9 (C-3), 32.4 (C-2), 6.2 (C-1); HRMS (ESI</w:t>
      </w:r>
      <w:r w:rsidRPr="00C466E0">
        <w:rPr>
          <w:rFonts w:cstheme="minorHAnsi"/>
          <w:vertAlign w:val="superscript"/>
        </w:rPr>
        <w:t>+</w:t>
      </w:r>
      <w:r w:rsidRPr="00C466E0">
        <w:rPr>
          <w:rFonts w:cstheme="minorHAnsi"/>
        </w:rPr>
        <w:t>): Found: 306.9803; C</w:t>
      </w:r>
      <w:r w:rsidRPr="00C466E0">
        <w:rPr>
          <w:rFonts w:cstheme="minorHAnsi"/>
          <w:vertAlign w:val="subscript"/>
        </w:rPr>
        <w:t>8</w:t>
      </w:r>
      <w:r w:rsidRPr="00C466E0">
        <w:rPr>
          <w:rFonts w:cstheme="minorHAnsi"/>
        </w:rPr>
        <w:t>H</w:t>
      </w:r>
      <w:r w:rsidRPr="00C466E0">
        <w:rPr>
          <w:rFonts w:cstheme="minorHAnsi"/>
          <w:vertAlign w:val="subscript"/>
        </w:rPr>
        <w:t>13</w:t>
      </w:r>
      <w:r w:rsidRPr="00C466E0">
        <w:rPr>
          <w:rFonts w:cstheme="minorHAnsi"/>
        </w:rPr>
        <w:t>INaO</w:t>
      </w:r>
      <w:r w:rsidRPr="00C466E0">
        <w:rPr>
          <w:rFonts w:cstheme="minorHAnsi"/>
          <w:vertAlign w:val="subscript"/>
        </w:rPr>
        <w:t>3</w:t>
      </w:r>
      <w:r w:rsidRPr="00C466E0">
        <w:rPr>
          <w:rFonts w:cstheme="minorHAnsi"/>
          <w:vertAlign w:val="superscript"/>
        </w:rPr>
        <w:t>+</w:t>
      </w:r>
      <w:r w:rsidRPr="00C466E0">
        <w:rPr>
          <w:rFonts w:cstheme="minorHAnsi"/>
        </w:rPr>
        <w:t xml:space="preserve"> (</w:t>
      </w:r>
      <w:proofErr w:type="spellStart"/>
      <w:r w:rsidRPr="00C466E0">
        <w:rPr>
          <w:rFonts w:cstheme="minorHAnsi"/>
        </w:rPr>
        <w:t>MNa</w:t>
      </w:r>
      <w:proofErr w:type="spellEnd"/>
      <w:r w:rsidRPr="00C466E0">
        <w:rPr>
          <w:rFonts w:cstheme="minorHAnsi"/>
          <w:vertAlign w:val="superscript"/>
        </w:rPr>
        <w:t>+</w:t>
      </w:r>
      <w:r w:rsidRPr="00C466E0">
        <w:rPr>
          <w:rFonts w:cstheme="minorHAnsi"/>
        </w:rPr>
        <w:t>) Requires 306.9802 (−0.3 ppm error).</w:t>
      </w:r>
    </w:p>
    <w:p w14:paraId="7191B300" w14:textId="77777777" w:rsidR="006E0BE5" w:rsidRPr="00C466E0" w:rsidRDefault="006E0BE5" w:rsidP="006E0BE5">
      <w:pPr>
        <w:rPr>
          <w:rFonts w:cstheme="minorHAnsi"/>
        </w:rPr>
      </w:pPr>
      <w:r w:rsidRPr="00C466E0">
        <w:rPr>
          <w:rFonts w:cstheme="minorHAnsi"/>
        </w:rPr>
        <w:t>Lab notebook reference: 230/1</w:t>
      </w:r>
    </w:p>
    <w:p w14:paraId="2451DF1F" w14:textId="479E6BD1" w:rsidR="006E0BE5" w:rsidRPr="00C466E0" w:rsidRDefault="006E0BE5" w:rsidP="006E0BE5">
      <w:pPr>
        <w:rPr>
          <w:rFonts w:cstheme="minorHAnsi"/>
          <w:b/>
        </w:rPr>
      </w:pPr>
      <w:r w:rsidRPr="00C466E0">
        <w:rPr>
          <w:rFonts w:cstheme="minorHAnsi"/>
          <w:b/>
        </w:rPr>
        <w:t>(</w:t>
      </w:r>
      <w:r w:rsidRPr="00C466E0">
        <w:rPr>
          <w:rFonts w:cstheme="minorHAnsi"/>
          <w:b/>
          <w:i/>
          <w:iCs/>
        </w:rPr>
        <w:t>E</w:t>
      </w:r>
      <w:r w:rsidRPr="00C466E0">
        <w:rPr>
          <w:rFonts w:cstheme="minorHAnsi"/>
          <w:b/>
        </w:rPr>
        <w:t>)-Methyl (6-(2-methyl-1</w:t>
      </w:r>
      <w:r w:rsidRPr="00C466E0">
        <w:rPr>
          <w:rFonts w:cstheme="minorHAnsi"/>
          <w:b/>
          <w:i/>
          <w:iCs/>
        </w:rPr>
        <w:t>H</w:t>
      </w:r>
      <w:r w:rsidRPr="00C466E0">
        <w:rPr>
          <w:rFonts w:cstheme="minorHAnsi"/>
          <w:b/>
        </w:rPr>
        <w:t>-indol-3-yl)hex-2-en-1-yl) carbonate (</w:t>
      </w:r>
      <w:r w:rsidR="00B53F1D" w:rsidRPr="00C466E0">
        <w:rPr>
          <w:rFonts w:cstheme="minorHAnsi"/>
          <w:b/>
        </w:rPr>
        <w:t>355</w:t>
      </w:r>
      <w:r w:rsidRPr="00C466E0">
        <w:rPr>
          <w:rFonts w:cstheme="minorHAnsi"/>
          <w:b/>
        </w:rPr>
        <w:t>)</w:t>
      </w:r>
    </w:p>
    <w:p w14:paraId="73E97A4E" w14:textId="77777777" w:rsidR="006E0BE5" w:rsidRPr="00C466E0" w:rsidRDefault="006E0BE5" w:rsidP="006E0BE5">
      <w:pPr>
        <w:jc w:val="center"/>
        <w:rPr>
          <w:rFonts w:cstheme="minorHAnsi"/>
        </w:rPr>
      </w:pPr>
      <w:r w:rsidRPr="00C466E0">
        <w:rPr>
          <w:rFonts w:cstheme="minorHAnsi"/>
        </w:rPr>
        <w:object w:dxaOrig="3279" w:dyaOrig="1946" w14:anchorId="08FB654B">
          <v:shape id="_x0000_i1260" type="#_x0000_t75" style="width:131.25pt;height:78.75pt" o:ole="">
            <v:imagedata r:id="rId469" o:title=""/>
          </v:shape>
          <o:OLEObject Type="Embed" ProgID="ChemDraw.Document.6.0" ShapeID="_x0000_i1260" DrawAspect="Content" ObjectID="_1657099269" r:id="rId470"/>
        </w:object>
      </w:r>
    </w:p>
    <w:p w14:paraId="5F05FE91" w14:textId="3768B8D1" w:rsidR="006E0BE5" w:rsidRPr="00C466E0" w:rsidRDefault="006E0BE5" w:rsidP="006E0BE5">
      <w:pPr>
        <w:rPr>
          <w:rFonts w:cstheme="minorHAnsi"/>
        </w:rPr>
      </w:pPr>
      <w:r w:rsidRPr="00C466E0">
        <w:rPr>
          <w:rFonts w:cstheme="minorHAnsi"/>
        </w:rPr>
        <w:t xml:space="preserve">To a solution of 2-methyl indole </w:t>
      </w:r>
      <w:r w:rsidR="00B53F1D" w:rsidRPr="00C466E0">
        <w:rPr>
          <w:rFonts w:cstheme="minorHAnsi"/>
          <w:b/>
        </w:rPr>
        <w:t>247</w:t>
      </w:r>
      <w:r w:rsidRPr="00C466E0">
        <w:rPr>
          <w:rFonts w:cstheme="minorHAnsi"/>
        </w:rPr>
        <w:t xml:space="preserve"> (525 mg, 4.00 mmol) in THF (8 mL) under argon at rt was added </w:t>
      </w:r>
      <w:r w:rsidRPr="00C466E0">
        <w:rPr>
          <w:rFonts w:cstheme="minorHAnsi"/>
          <w:i/>
        </w:rPr>
        <w:t>t</w:t>
      </w:r>
      <w:r w:rsidRPr="00C466E0">
        <w:rPr>
          <w:rFonts w:cstheme="minorHAnsi"/>
        </w:rPr>
        <w:t>BuOK (4.0 mL, 1.0 M in THF, 4.00 mmol), the mixture was stirred for 30 min, BEt</w:t>
      </w:r>
      <w:r w:rsidRPr="00C466E0">
        <w:rPr>
          <w:rFonts w:cstheme="minorHAnsi"/>
          <w:vertAlign w:val="subscript"/>
        </w:rPr>
        <w:t>3</w:t>
      </w:r>
      <w:r w:rsidRPr="00C466E0">
        <w:rPr>
          <w:rFonts w:cstheme="minorHAnsi"/>
        </w:rPr>
        <w:t xml:space="preserve"> (4.0 mL, 1.0 M in THF, 4.00 mmol) was added and the mixture was stirred for 30 min. To this mixture was added a solution of iodide </w:t>
      </w:r>
      <w:r w:rsidR="00B53F1D" w:rsidRPr="00C466E0">
        <w:rPr>
          <w:rFonts w:cstheme="minorHAnsi"/>
          <w:b/>
        </w:rPr>
        <w:t>346</w:t>
      </w:r>
      <w:r w:rsidRPr="00C466E0">
        <w:rPr>
          <w:rFonts w:cstheme="minorHAnsi"/>
        </w:rPr>
        <w:t xml:space="preserve"> (568 mg, 2.00 mmol) in THF (8 mL) dropwise. This mixture was held at reflux for 27 h, then cooled to rt. The reaction was quenched by the addition of saturated aqueous NaHCO</w:t>
      </w:r>
      <w:r w:rsidRPr="00C466E0">
        <w:rPr>
          <w:rFonts w:cstheme="minorHAnsi"/>
          <w:vertAlign w:val="subscript"/>
        </w:rPr>
        <w:t>3</w:t>
      </w:r>
      <w:r w:rsidRPr="00C466E0">
        <w:rPr>
          <w:rFonts w:cstheme="minorHAnsi"/>
        </w:rPr>
        <w:t xml:space="preserve"> (20 mL). The organics were </w:t>
      </w:r>
      <w:proofErr w:type="gramStart"/>
      <w:r w:rsidRPr="00C466E0">
        <w:rPr>
          <w:rFonts w:cstheme="minorHAnsi"/>
        </w:rPr>
        <w:t>separated</w:t>
      </w:r>
      <w:proofErr w:type="gramEnd"/>
      <w:r w:rsidRPr="00C466E0">
        <w:rPr>
          <w:rFonts w:cstheme="minorHAnsi"/>
        </w:rPr>
        <w:t xml:space="preserve"> and the aqueous layer extracted with EtOAc (3 x 20 mL). The organics were combined, washed with brine (20 mL), dried over MgSO</w:t>
      </w:r>
      <w:r w:rsidRPr="00C466E0">
        <w:rPr>
          <w:rFonts w:cstheme="minorHAnsi"/>
          <w:vertAlign w:val="subscript"/>
        </w:rPr>
        <w:t>4</w:t>
      </w:r>
      <w:r w:rsidRPr="00C466E0">
        <w:rPr>
          <w:rFonts w:cstheme="minorHAnsi"/>
        </w:rPr>
        <w:t xml:space="preserve">, concentrated under vacuum. Purification by flash chromatography on silica gel (2:8 </w:t>
      </w:r>
      <w:proofErr w:type="spellStart"/>
      <w:r w:rsidRPr="00C466E0">
        <w:rPr>
          <w:rFonts w:cstheme="minorHAnsi"/>
        </w:rPr>
        <w:t>EtOAc:hexane</w:t>
      </w:r>
      <w:proofErr w:type="spellEnd"/>
      <w:r w:rsidRPr="00C466E0">
        <w:rPr>
          <w:rFonts w:cstheme="minorHAnsi"/>
        </w:rPr>
        <w:t xml:space="preserve">) afforded the title compound </w:t>
      </w:r>
      <w:r w:rsidR="00B53F1D" w:rsidRPr="00C466E0">
        <w:rPr>
          <w:rFonts w:cstheme="minorHAnsi"/>
          <w:b/>
        </w:rPr>
        <w:t>355</w:t>
      </w:r>
      <w:r w:rsidRPr="00C466E0">
        <w:rPr>
          <w:rFonts w:cstheme="minorHAnsi"/>
        </w:rPr>
        <w:t xml:space="preserve"> as yellow oil (3.06 g, 53% yield); R</w:t>
      </w:r>
      <w:r w:rsidRPr="00C466E0">
        <w:rPr>
          <w:rFonts w:cstheme="minorHAnsi"/>
          <w:i/>
          <w:vertAlign w:val="subscript"/>
        </w:rPr>
        <w:t>f</w:t>
      </w:r>
      <w:r w:rsidRPr="00C466E0">
        <w:rPr>
          <w:rFonts w:cstheme="minorHAnsi"/>
        </w:rPr>
        <w:t xml:space="preserve"> 0.75 (1:1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 xml:space="preserve">−1 </w:t>
      </w:r>
      <w:r w:rsidRPr="00C466E0">
        <w:rPr>
          <w:rFonts w:cstheme="minorHAnsi"/>
        </w:rPr>
        <w:t xml:space="preserve">2925, 1743, 1621, 1455, 1281, 1142, 944, 747, 748;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7.74 (s, 1H, NH-1), 7.49 (d, </w:t>
      </w:r>
      <w:r w:rsidRPr="00C466E0">
        <w:rPr>
          <w:rFonts w:cstheme="minorHAnsi"/>
          <w:i/>
          <w:iCs/>
        </w:rPr>
        <w:t>J</w:t>
      </w:r>
      <w:r w:rsidRPr="00C466E0">
        <w:rPr>
          <w:rFonts w:cstheme="minorHAnsi"/>
        </w:rPr>
        <w:t xml:space="preserve"> = 7.0 Hz, 1H, H-6/9), 7.26 (dd, </w:t>
      </w:r>
      <w:r w:rsidRPr="00C466E0">
        <w:rPr>
          <w:rFonts w:cstheme="minorHAnsi"/>
          <w:i/>
          <w:iCs/>
        </w:rPr>
        <w:t>J</w:t>
      </w:r>
      <w:r w:rsidRPr="00C466E0">
        <w:rPr>
          <w:rFonts w:cstheme="minorHAnsi"/>
        </w:rPr>
        <w:t xml:space="preserve"> = 7.0, 1.3 Hz, 1H, H-6/9), 7.10 –7.05 (app. </w:t>
      </w:r>
      <w:proofErr w:type="spellStart"/>
      <w:r w:rsidRPr="00C466E0">
        <w:rPr>
          <w:rFonts w:cstheme="minorHAnsi"/>
        </w:rPr>
        <w:t>dq</w:t>
      </w:r>
      <w:proofErr w:type="spellEnd"/>
      <w:r w:rsidRPr="00C466E0">
        <w:rPr>
          <w:rFonts w:cstheme="minorHAnsi"/>
        </w:rPr>
        <w:t xml:space="preserve">, </w:t>
      </w:r>
      <w:r w:rsidRPr="00C466E0">
        <w:rPr>
          <w:rFonts w:cstheme="minorHAnsi"/>
          <w:i/>
          <w:iCs/>
        </w:rPr>
        <w:t>J</w:t>
      </w:r>
      <w:r w:rsidRPr="00C466E0">
        <w:rPr>
          <w:rFonts w:cstheme="minorHAnsi"/>
        </w:rPr>
        <w:t xml:space="preserve"> = 7.0, 1.3 Hz, 2H, H-7+8), 5.89–5.80 (m, 1H, H-14), 5.66–5.55 (m, 1H, H-15), 4.58 (dd, </w:t>
      </w:r>
      <w:r w:rsidRPr="00C466E0">
        <w:rPr>
          <w:rFonts w:cstheme="minorHAnsi"/>
          <w:i/>
          <w:iCs/>
        </w:rPr>
        <w:t>J</w:t>
      </w:r>
      <w:r w:rsidRPr="00C466E0">
        <w:rPr>
          <w:rFonts w:cstheme="minorHAnsi"/>
        </w:rPr>
        <w:t xml:space="preserve"> = 6.8, 0.6 Hz, 2H, H-16), 3.78 (s, 3H, H-18), 2.70 (t, </w:t>
      </w:r>
      <w:r w:rsidRPr="00C466E0">
        <w:rPr>
          <w:rFonts w:cstheme="minorHAnsi"/>
          <w:i/>
          <w:iCs/>
        </w:rPr>
        <w:t>J</w:t>
      </w:r>
      <w:r w:rsidRPr="00C466E0">
        <w:rPr>
          <w:rFonts w:cstheme="minorHAnsi"/>
        </w:rPr>
        <w:t xml:space="preserve"> = 7.4 Hz, 2H, H-11), 2.35 (s, 3H, H-3), 2.12 (dt, </w:t>
      </w:r>
      <w:r w:rsidRPr="00C466E0">
        <w:rPr>
          <w:rFonts w:cstheme="minorHAnsi"/>
          <w:i/>
          <w:iCs/>
        </w:rPr>
        <w:t>J</w:t>
      </w:r>
      <w:r w:rsidRPr="00C466E0">
        <w:rPr>
          <w:rFonts w:cstheme="minorHAnsi"/>
        </w:rPr>
        <w:t xml:space="preserve"> = 7.4 Hz, 2H, H-13), 1.75 (</w:t>
      </w:r>
      <w:proofErr w:type="spellStart"/>
      <w:r w:rsidRPr="00C466E0">
        <w:rPr>
          <w:rFonts w:cstheme="minorHAnsi"/>
        </w:rPr>
        <w:t>tt</w:t>
      </w:r>
      <w:proofErr w:type="spellEnd"/>
      <w:r w:rsidRPr="00C466E0">
        <w:rPr>
          <w:rFonts w:cstheme="minorHAnsi"/>
        </w:rPr>
        <w:t xml:space="preserve">, </w:t>
      </w:r>
      <w:r w:rsidRPr="00C466E0">
        <w:rPr>
          <w:rFonts w:cstheme="minorHAnsi"/>
          <w:i/>
          <w:iCs/>
        </w:rPr>
        <w:t>J</w:t>
      </w:r>
      <w:r w:rsidRPr="00C466E0">
        <w:rPr>
          <w:rFonts w:cstheme="minorHAnsi"/>
        </w:rPr>
        <w:t xml:space="preserve"> = 7.4 Hz, 2H, H-12);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155.8 (C-17), 137.5 (C-14), 135.3 (C), 130.9 (C), 128.8 (C), 123.4 (C-15), 120.9 (C-5/7), 119.0 (C-5/7), 118.1 (C-6/9), 111.8 (C), 110.2 (C-6/9), 68.8 (C-16), 54.8 (C-18), 32.0 (C-11), 29.7 (C-13), 23.6 (C-12), 11.7 (C-3). </w:t>
      </w:r>
    </w:p>
    <w:p w14:paraId="0403E0D0" w14:textId="77777777" w:rsidR="006E0BE5" w:rsidRPr="00C466E0" w:rsidRDefault="006E0BE5" w:rsidP="006E0BE5">
      <w:pPr>
        <w:rPr>
          <w:rFonts w:cstheme="minorHAnsi"/>
        </w:rPr>
      </w:pPr>
      <w:r w:rsidRPr="00C466E0">
        <w:rPr>
          <w:rFonts w:cstheme="minorHAnsi"/>
        </w:rPr>
        <w:t>Lab notebook reference: 234/3 (228/1)</w:t>
      </w:r>
    </w:p>
    <w:p w14:paraId="23D440C3" w14:textId="7EFDFBE7" w:rsidR="006E0BE5" w:rsidRPr="00C466E0" w:rsidRDefault="006E0BE5" w:rsidP="006E0BE5">
      <w:pPr>
        <w:rPr>
          <w:rFonts w:cstheme="minorHAnsi"/>
          <w:b/>
        </w:rPr>
      </w:pPr>
      <w:r w:rsidRPr="00C466E0">
        <w:rPr>
          <w:rFonts w:cstheme="minorHAnsi"/>
          <w:b/>
        </w:rPr>
        <w:lastRenderedPageBreak/>
        <w:t>2'-Methyl-2-vinylspiro[cyclopentane-1,3'-indole] (</w:t>
      </w:r>
      <w:r w:rsidR="00B53F1D" w:rsidRPr="00C466E0">
        <w:rPr>
          <w:rFonts w:cstheme="minorHAnsi"/>
          <w:b/>
        </w:rPr>
        <w:t>356</w:t>
      </w:r>
      <w:r w:rsidRPr="00C466E0">
        <w:rPr>
          <w:rFonts w:cstheme="minorHAnsi"/>
          <w:b/>
        </w:rPr>
        <w:t>)</w:t>
      </w:r>
    </w:p>
    <w:p w14:paraId="20C55155" w14:textId="3AFB2059" w:rsidR="006E0BE5" w:rsidRPr="00C466E0" w:rsidRDefault="00087EEF" w:rsidP="006E0BE5">
      <w:pPr>
        <w:jc w:val="center"/>
        <w:rPr>
          <w:rFonts w:cstheme="minorHAnsi"/>
        </w:rPr>
      </w:pPr>
      <w:r w:rsidRPr="00C466E0">
        <w:rPr>
          <w:rFonts w:cstheme="minorHAnsi"/>
        </w:rPr>
        <w:object w:dxaOrig="2239" w:dyaOrig="1658" w14:anchorId="2F69A339">
          <v:shape id="_x0000_i1261" type="#_x0000_t75" style="width:90pt;height:66pt" o:ole="">
            <v:imagedata r:id="rId471" o:title=""/>
          </v:shape>
          <o:OLEObject Type="Embed" ProgID="ChemDraw.Document.6.0" ShapeID="_x0000_i1261" DrawAspect="Content" ObjectID="_1657099270" r:id="rId472"/>
        </w:object>
      </w:r>
    </w:p>
    <w:p w14:paraId="4CCDF136" w14:textId="15608989" w:rsidR="006E0BE5" w:rsidRPr="00C466E0" w:rsidRDefault="006E0BE5" w:rsidP="006E0BE5">
      <w:pPr>
        <w:rPr>
          <w:rFonts w:cstheme="minorHAnsi"/>
        </w:rPr>
      </w:pPr>
      <w:r w:rsidRPr="00C466E0">
        <w:rPr>
          <w:rFonts w:cstheme="minorHAnsi"/>
          <w:b/>
        </w:rPr>
        <w:t xml:space="preserve">Multi step procedure: </w:t>
      </w:r>
      <w:r w:rsidRPr="00C466E0">
        <w:rPr>
          <w:rFonts w:cstheme="minorHAnsi"/>
        </w:rPr>
        <w:t>To a solution of [</w:t>
      </w:r>
      <w:proofErr w:type="spellStart"/>
      <w:r w:rsidRPr="00C466E0">
        <w:rPr>
          <w:rFonts w:cstheme="minorHAnsi"/>
        </w:rPr>
        <w:t>Ir</w:t>
      </w:r>
      <w:proofErr w:type="spellEnd"/>
      <w:r w:rsidRPr="00C466E0">
        <w:rPr>
          <w:rFonts w:cstheme="minorHAnsi"/>
        </w:rPr>
        <w:t>(cod)Cl]</w:t>
      </w:r>
      <w:r w:rsidRPr="00C466E0">
        <w:rPr>
          <w:rFonts w:cstheme="minorHAnsi"/>
          <w:vertAlign w:val="subscript"/>
        </w:rPr>
        <w:t>2</w:t>
      </w:r>
      <w:r w:rsidRPr="00C466E0">
        <w:rPr>
          <w:rFonts w:cstheme="minorHAnsi"/>
        </w:rPr>
        <w:t xml:space="preserve"> (12.0 mg, 0.019 mmol), </w:t>
      </w:r>
      <w:proofErr w:type="spellStart"/>
      <w:r w:rsidRPr="00C466E0">
        <w:rPr>
          <w:rFonts w:cstheme="minorHAnsi"/>
        </w:rPr>
        <w:t>phosphoramidite</w:t>
      </w:r>
      <w:proofErr w:type="spellEnd"/>
      <w:r w:rsidRPr="00C466E0">
        <w:rPr>
          <w:rFonts w:cstheme="minorHAnsi"/>
        </w:rPr>
        <w:t xml:space="preserve"> ligand </w:t>
      </w:r>
      <w:r w:rsidR="00B53F1D" w:rsidRPr="00C466E0">
        <w:rPr>
          <w:rFonts w:cstheme="minorHAnsi"/>
          <w:b/>
          <w:bCs/>
        </w:rPr>
        <w:t>357</w:t>
      </w:r>
      <w:r w:rsidR="00B53F1D" w:rsidRPr="00C466E0">
        <w:rPr>
          <w:rFonts w:cstheme="minorHAnsi"/>
        </w:rPr>
        <w:t xml:space="preserve"> </w:t>
      </w:r>
      <w:r w:rsidRPr="00C466E0">
        <w:rPr>
          <w:rFonts w:cstheme="minorHAnsi"/>
        </w:rPr>
        <w:t xml:space="preserve">(21.0 mg, 0.038 mmol), THF (1 mL) was added </w:t>
      </w:r>
      <w:r w:rsidRPr="00C466E0">
        <w:rPr>
          <w:rFonts w:cstheme="minorHAnsi"/>
          <w:i/>
          <w:iCs/>
        </w:rPr>
        <w:t>n</w:t>
      </w:r>
      <w:r w:rsidRPr="00C466E0">
        <w:rPr>
          <w:rFonts w:cstheme="minorHAnsi"/>
        </w:rPr>
        <w:t>PrNH</w:t>
      </w:r>
      <w:r w:rsidRPr="00C466E0">
        <w:rPr>
          <w:rFonts w:cstheme="minorHAnsi"/>
          <w:vertAlign w:val="subscript"/>
        </w:rPr>
        <w:t>2</w:t>
      </w:r>
      <w:r w:rsidRPr="00C466E0">
        <w:rPr>
          <w:rFonts w:cstheme="minorHAnsi"/>
        </w:rPr>
        <w:t xml:space="preserve"> (1 mL). The reaction mixture was heated to 50 °C for 30 min and then the volatile solvents were removed under vacuum to give a pale yellow solid. Next, allylic carbonate </w:t>
      </w:r>
      <w:r w:rsidR="00B53F1D" w:rsidRPr="00C466E0">
        <w:rPr>
          <w:rFonts w:cstheme="minorHAnsi"/>
          <w:b/>
        </w:rPr>
        <w:t>355</w:t>
      </w:r>
      <w:r w:rsidRPr="00C466E0">
        <w:rPr>
          <w:rFonts w:cstheme="minorHAnsi"/>
        </w:rPr>
        <w:t xml:space="preserve"> (110 mg, 0.383 mmol) dissolved in THF (4 mL) and Cs</w:t>
      </w:r>
      <w:r w:rsidRPr="00C466E0">
        <w:rPr>
          <w:rFonts w:cstheme="minorHAnsi"/>
          <w:vertAlign w:val="subscript"/>
        </w:rPr>
        <w:t>2</w:t>
      </w:r>
      <w:r w:rsidRPr="00C466E0">
        <w:rPr>
          <w:rFonts w:cstheme="minorHAnsi"/>
        </w:rPr>
        <w:t>CO</w:t>
      </w:r>
      <w:r w:rsidRPr="00C466E0">
        <w:rPr>
          <w:rFonts w:cstheme="minorHAnsi"/>
          <w:vertAlign w:val="subscript"/>
        </w:rPr>
        <w:t>3</w:t>
      </w:r>
      <w:r w:rsidRPr="00C466E0">
        <w:rPr>
          <w:rFonts w:cstheme="minorHAnsi"/>
        </w:rPr>
        <w:t xml:space="preserve"> (249 mg, 0.77 mmol) were added. The reaction mixture was heated to 50 °C for 3 h. The crude reaction mixture was filtrated through </w:t>
      </w:r>
      <w:proofErr w:type="spellStart"/>
      <w:r w:rsidRPr="00C466E0">
        <w:rPr>
          <w:rFonts w:cstheme="minorHAnsi"/>
        </w:rPr>
        <w:t>Celite</w:t>
      </w:r>
      <w:proofErr w:type="spellEnd"/>
      <w:r w:rsidRPr="00C466E0">
        <w:rPr>
          <w:rFonts w:cstheme="minorHAnsi"/>
        </w:rPr>
        <w:t xml:space="preserve"> and washed with EtOAc. The solution was </w:t>
      </w:r>
      <w:proofErr w:type="gramStart"/>
      <w:r w:rsidRPr="00C466E0">
        <w:rPr>
          <w:rFonts w:cstheme="minorHAnsi"/>
        </w:rPr>
        <w:t>concentrate</w:t>
      </w:r>
      <w:proofErr w:type="gramEnd"/>
      <w:r w:rsidRPr="00C466E0">
        <w:rPr>
          <w:rFonts w:cstheme="minorHAnsi"/>
        </w:rPr>
        <w:t xml:space="preserve"> under vacuum. The diastereomeric ratio was determined using the </w:t>
      </w:r>
      <w:r w:rsidRPr="00C466E0">
        <w:rPr>
          <w:rFonts w:cstheme="minorHAnsi"/>
          <w:vertAlign w:val="superscript"/>
        </w:rPr>
        <w:t>1</w:t>
      </w:r>
      <w:r w:rsidRPr="00C466E0">
        <w:rPr>
          <w:rFonts w:cstheme="minorHAnsi"/>
        </w:rPr>
        <w:t xml:space="preserve">H NMR spectrum of the crude reaction mixture. Purification by flash chromatography on silica gel (3:7 </w:t>
      </w:r>
      <w:proofErr w:type="spellStart"/>
      <w:r w:rsidRPr="00C466E0">
        <w:rPr>
          <w:rFonts w:cstheme="minorHAnsi"/>
        </w:rPr>
        <w:t>EtOAc:hexane</w:t>
      </w:r>
      <w:proofErr w:type="spellEnd"/>
      <w:r w:rsidRPr="00C466E0">
        <w:rPr>
          <w:rFonts w:cstheme="minorHAnsi"/>
        </w:rPr>
        <w:t xml:space="preserve">) afforded the title compound </w:t>
      </w:r>
      <w:r w:rsidR="00B53F1D" w:rsidRPr="00C466E0">
        <w:rPr>
          <w:rFonts w:cstheme="minorHAnsi"/>
          <w:b/>
        </w:rPr>
        <w:t>356</w:t>
      </w:r>
      <w:r w:rsidRPr="00C466E0">
        <w:rPr>
          <w:rFonts w:cstheme="minorHAnsi"/>
        </w:rPr>
        <w:t xml:space="preserve"> as yellow oil (58.0 mg, 72% yield, 1:4 </w:t>
      </w:r>
      <w:r w:rsidRPr="00C466E0">
        <w:rPr>
          <w:rFonts w:cstheme="minorHAnsi"/>
          <w:i/>
        </w:rPr>
        <w:t>dr</w:t>
      </w:r>
      <w:r w:rsidRPr="00C466E0">
        <w:rPr>
          <w:rFonts w:cstheme="minorHAnsi"/>
        </w:rPr>
        <w:t>); R</w:t>
      </w:r>
      <w:r w:rsidRPr="00C466E0">
        <w:rPr>
          <w:rFonts w:cstheme="minorHAnsi"/>
          <w:i/>
          <w:vertAlign w:val="subscript"/>
        </w:rPr>
        <w:t>f</w:t>
      </w:r>
      <w:r w:rsidRPr="00C466E0">
        <w:rPr>
          <w:rFonts w:cstheme="minorHAnsi"/>
        </w:rPr>
        <w:t xml:space="preserve"> 0.22 (3:7 </w:t>
      </w:r>
      <w:proofErr w:type="spellStart"/>
      <w:r w:rsidRPr="00C466E0">
        <w:rPr>
          <w:rFonts w:cstheme="minorHAnsi"/>
        </w:rPr>
        <w:t>EtOAc:hexane</w:t>
      </w:r>
      <w:proofErr w:type="spellEnd"/>
      <w:r w:rsidRPr="00C466E0">
        <w:rPr>
          <w:rFonts w:cstheme="minorHAnsi"/>
        </w:rPr>
        <w:t>).</w:t>
      </w:r>
    </w:p>
    <w:p w14:paraId="13AB7B76" w14:textId="77777777" w:rsidR="006E0BE5" w:rsidRPr="00C466E0" w:rsidRDefault="006E0BE5" w:rsidP="006E0BE5">
      <w:pPr>
        <w:rPr>
          <w:rFonts w:cstheme="minorHAnsi"/>
        </w:rPr>
      </w:pPr>
      <w:r w:rsidRPr="00C466E0">
        <w:rPr>
          <w:rFonts w:cstheme="minorHAnsi"/>
        </w:rPr>
        <w:t>Lab notebook reference: 231/2</w:t>
      </w:r>
    </w:p>
    <w:p w14:paraId="34AC255A" w14:textId="0678BD3A" w:rsidR="006E0BE5" w:rsidRPr="00C466E0" w:rsidRDefault="006E0BE5" w:rsidP="006E0BE5">
      <w:pPr>
        <w:rPr>
          <w:rFonts w:cstheme="minorHAnsi"/>
        </w:rPr>
      </w:pPr>
      <w:r w:rsidRPr="00C466E0">
        <w:rPr>
          <w:rFonts w:cstheme="minorHAnsi"/>
          <w:b/>
        </w:rPr>
        <w:t xml:space="preserve">Telescoped procedure: </w:t>
      </w:r>
      <w:r w:rsidRPr="00C466E0">
        <w:rPr>
          <w:rFonts w:cstheme="minorHAnsi"/>
        </w:rPr>
        <w:t xml:space="preserve">To a solution of 2-methyl indole </w:t>
      </w:r>
      <w:r w:rsidR="00B53F1D" w:rsidRPr="00C466E0">
        <w:rPr>
          <w:rFonts w:cstheme="minorHAnsi"/>
          <w:b/>
        </w:rPr>
        <w:t>247</w:t>
      </w:r>
      <w:r w:rsidRPr="00C466E0">
        <w:rPr>
          <w:rFonts w:cstheme="minorHAnsi"/>
        </w:rPr>
        <w:t xml:space="preserve"> (118 mg, 0.90 mmol) in THF (3 mL) under argon at rt was added </w:t>
      </w:r>
      <w:r w:rsidRPr="00C466E0">
        <w:rPr>
          <w:rFonts w:cstheme="minorHAnsi"/>
          <w:i/>
        </w:rPr>
        <w:t>t</w:t>
      </w:r>
      <w:r w:rsidRPr="00C466E0">
        <w:rPr>
          <w:rFonts w:cstheme="minorHAnsi"/>
        </w:rPr>
        <w:t>BuOK (0.9 mL, 1.0 M in THF, 0.90 mmol), the mixture was stirred for 30 min, BEt</w:t>
      </w:r>
      <w:r w:rsidRPr="00C466E0">
        <w:rPr>
          <w:rFonts w:cstheme="minorHAnsi"/>
          <w:vertAlign w:val="subscript"/>
        </w:rPr>
        <w:t>3</w:t>
      </w:r>
      <w:r w:rsidRPr="00C466E0">
        <w:rPr>
          <w:rFonts w:cstheme="minorHAnsi"/>
        </w:rPr>
        <w:t xml:space="preserve"> (0.90 mL, 1.0 M in THF, 0.90 mmol) was then added and the mixture was stirred for 30 min. To this mixture was added a solution of iodide </w:t>
      </w:r>
      <w:r w:rsidR="00B53F1D" w:rsidRPr="00C466E0">
        <w:rPr>
          <w:rFonts w:cstheme="minorHAnsi"/>
          <w:b/>
        </w:rPr>
        <w:t>346</w:t>
      </w:r>
      <w:r w:rsidRPr="00C466E0">
        <w:rPr>
          <w:rFonts w:cstheme="minorHAnsi"/>
        </w:rPr>
        <w:t xml:space="preserve"> (142 mg, 0.50 mmol) in THF (2 mL) dropwise. This mixture was held at reflux for 7.5 h, then cooled to rt. </w:t>
      </w:r>
    </w:p>
    <w:p w14:paraId="4B21AC1C" w14:textId="01449F2E" w:rsidR="006E0BE5" w:rsidRPr="00C466E0" w:rsidRDefault="006E0BE5" w:rsidP="006E0BE5">
      <w:pPr>
        <w:rPr>
          <w:rFonts w:cstheme="minorHAnsi"/>
        </w:rPr>
      </w:pPr>
      <w:r w:rsidRPr="00C466E0">
        <w:rPr>
          <w:rFonts w:cstheme="minorHAnsi"/>
        </w:rPr>
        <w:t>Simultaneously, to a solution of [</w:t>
      </w:r>
      <w:proofErr w:type="spellStart"/>
      <w:r w:rsidRPr="00C466E0">
        <w:rPr>
          <w:rFonts w:cstheme="minorHAnsi"/>
        </w:rPr>
        <w:t>Ir</w:t>
      </w:r>
      <w:proofErr w:type="spellEnd"/>
      <w:r w:rsidRPr="00C466E0">
        <w:rPr>
          <w:rFonts w:cstheme="minorHAnsi"/>
        </w:rPr>
        <w:t>(cod)Cl]</w:t>
      </w:r>
      <w:r w:rsidRPr="00C466E0">
        <w:rPr>
          <w:rFonts w:cstheme="minorHAnsi"/>
          <w:vertAlign w:val="subscript"/>
        </w:rPr>
        <w:t>2</w:t>
      </w:r>
      <w:r w:rsidRPr="00C466E0">
        <w:rPr>
          <w:rFonts w:cstheme="minorHAnsi"/>
        </w:rPr>
        <w:t xml:space="preserve"> (19.0 mg, 0.03 mmol), </w:t>
      </w:r>
      <w:proofErr w:type="spellStart"/>
      <w:r w:rsidRPr="00C466E0">
        <w:rPr>
          <w:rFonts w:cstheme="minorHAnsi"/>
        </w:rPr>
        <w:t>phosphoramidite</w:t>
      </w:r>
      <w:proofErr w:type="spellEnd"/>
      <w:r w:rsidRPr="00C466E0">
        <w:rPr>
          <w:rFonts w:cstheme="minorHAnsi"/>
        </w:rPr>
        <w:t xml:space="preserve"> ligand </w:t>
      </w:r>
      <w:r w:rsidR="00B53F1D" w:rsidRPr="00C466E0">
        <w:rPr>
          <w:rFonts w:cstheme="minorHAnsi"/>
          <w:b/>
          <w:bCs/>
        </w:rPr>
        <w:t>357</w:t>
      </w:r>
      <w:r w:rsidRPr="00C466E0">
        <w:rPr>
          <w:rFonts w:cstheme="minorHAnsi"/>
        </w:rPr>
        <w:t xml:space="preserve"> (27.0 mg, 0.05 mmol), THF (1.25 mL) was added </w:t>
      </w:r>
      <w:r w:rsidRPr="00C466E0">
        <w:rPr>
          <w:rFonts w:cstheme="minorHAnsi"/>
          <w:i/>
          <w:iCs/>
        </w:rPr>
        <w:t>n</w:t>
      </w:r>
      <w:r w:rsidRPr="00C466E0">
        <w:rPr>
          <w:rFonts w:cstheme="minorHAnsi"/>
        </w:rPr>
        <w:t>PrNH</w:t>
      </w:r>
      <w:r w:rsidRPr="00C466E0">
        <w:rPr>
          <w:rFonts w:cstheme="minorHAnsi"/>
          <w:vertAlign w:val="subscript"/>
        </w:rPr>
        <w:t>2</w:t>
      </w:r>
      <w:r w:rsidRPr="00C466E0">
        <w:rPr>
          <w:rFonts w:cstheme="minorHAnsi"/>
        </w:rPr>
        <w:t xml:space="preserve"> (1.3 mL). The reaction mixture was heated to 50 °C for 30 min and then the volatile solvents were removed under vacuum to give a pale yellow solid. This yellow solid was </w:t>
      </w:r>
      <w:proofErr w:type="spellStart"/>
      <w:r w:rsidRPr="00C466E0">
        <w:rPr>
          <w:rFonts w:cstheme="minorHAnsi"/>
        </w:rPr>
        <w:t>redissolved</w:t>
      </w:r>
      <w:proofErr w:type="spellEnd"/>
      <w:r w:rsidRPr="00C466E0">
        <w:rPr>
          <w:rFonts w:cstheme="minorHAnsi"/>
        </w:rPr>
        <w:t xml:space="preserve"> in THF (3 mL) and added to the solution containing allylic carbonate </w:t>
      </w:r>
      <w:r w:rsidR="00B53F1D" w:rsidRPr="00C466E0">
        <w:rPr>
          <w:rFonts w:cstheme="minorHAnsi"/>
          <w:b/>
          <w:bCs/>
        </w:rPr>
        <w:t>346</w:t>
      </w:r>
      <w:r w:rsidR="00B53F1D" w:rsidRPr="00C466E0">
        <w:rPr>
          <w:rFonts w:cstheme="minorHAnsi"/>
        </w:rPr>
        <w:t xml:space="preserve"> </w:t>
      </w:r>
      <w:r w:rsidRPr="00C466E0">
        <w:rPr>
          <w:rFonts w:cstheme="minorHAnsi"/>
        </w:rPr>
        <w:t>after the 7.5 h reflux, Cs</w:t>
      </w:r>
      <w:r w:rsidRPr="00C466E0">
        <w:rPr>
          <w:rFonts w:cstheme="minorHAnsi"/>
          <w:vertAlign w:val="subscript"/>
        </w:rPr>
        <w:t>2</w:t>
      </w:r>
      <w:r w:rsidRPr="00C466E0">
        <w:rPr>
          <w:rFonts w:cstheme="minorHAnsi"/>
        </w:rPr>
        <w:t>CO</w:t>
      </w:r>
      <w:r w:rsidRPr="00C466E0">
        <w:rPr>
          <w:rFonts w:cstheme="minorHAnsi"/>
          <w:vertAlign w:val="subscript"/>
        </w:rPr>
        <w:softHyphen/>
        <w:t>3</w:t>
      </w:r>
      <w:r w:rsidRPr="00C466E0">
        <w:rPr>
          <w:rFonts w:cstheme="minorHAnsi"/>
        </w:rPr>
        <w:t xml:space="preserve"> (326 mg, 1.00 mmol) was also added at the same time. The reaction mixture was heated to 50 °C for 14 h. The reaction was quenched by the addition of saturated aqueous NaHCO</w:t>
      </w:r>
      <w:r w:rsidRPr="00C466E0">
        <w:rPr>
          <w:rFonts w:cstheme="minorHAnsi"/>
          <w:vertAlign w:val="subscript"/>
        </w:rPr>
        <w:t>3</w:t>
      </w:r>
      <w:r w:rsidRPr="00C466E0">
        <w:rPr>
          <w:rFonts w:cstheme="minorHAnsi"/>
        </w:rPr>
        <w:t xml:space="preserve"> (10 mL). The organics were </w:t>
      </w:r>
      <w:proofErr w:type="gramStart"/>
      <w:r w:rsidRPr="00C466E0">
        <w:rPr>
          <w:rFonts w:cstheme="minorHAnsi"/>
        </w:rPr>
        <w:t>separated</w:t>
      </w:r>
      <w:proofErr w:type="gramEnd"/>
      <w:r w:rsidRPr="00C466E0">
        <w:rPr>
          <w:rFonts w:cstheme="minorHAnsi"/>
        </w:rPr>
        <w:t xml:space="preserve"> and the aqueous layer extracted with EtOAc (3 x 10 mL). The organics were combined, washed with brine (10 mL), dried over MgSO</w:t>
      </w:r>
      <w:r w:rsidRPr="00C466E0">
        <w:rPr>
          <w:rFonts w:cstheme="minorHAnsi"/>
          <w:vertAlign w:val="subscript"/>
        </w:rPr>
        <w:t>4</w:t>
      </w:r>
      <w:r w:rsidRPr="00C466E0">
        <w:rPr>
          <w:rFonts w:cstheme="minorHAnsi"/>
        </w:rPr>
        <w:t xml:space="preserve">, concentrated under vacuum. The diastereomeric ratio was determined using the </w:t>
      </w:r>
      <w:r w:rsidRPr="00C466E0">
        <w:rPr>
          <w:rFonts w:cstheme="minorHAnsi"/>
          <w:vertAlign w:val="superscript"/>
        </w:rPr>
        <w:t>1</w:t>
      </w:r>
      <w:r w:rsidRPr="00C466E0">
        <w:rPr>
          <w:rFonts w:cstheme="minorHAnsi"/>
        </w:rPr>
        <w:t xml:space="preserve">H NMR spectrum of the crude reaction mixture. Purification by flash chromatography on silica gel (2:8 </w:t>
      </w:r>
      <w:proofErr w:type="spellStart"/>
      <w:r w:rsidRPr="00C466E0">
        <w:rPr>
          <w:rFonts w:cstheme="minorHAnsi"/>
        </w:rPr>
        <w:t>EtOAc:hexane</w:t>
      </w:r>
      <w:proofErr w:type="spellEnd"/>
      <w:r w:rsidRPr="00C466E0">
        <w:rPr>
          <w:rFonts w:cstheme="minorHAnsi"/>
        </w:rPr>
        <w:t xml:space="preserve">) afforded the title compound </w:t>
      </w:r>
      <w:r w:rsidR="00B53F1D" w:rsidRPr="00C466E0">
        <w:rPr>
          <w:rFonts w:cstheme="minorHAnsi"/>
          <w:b/>
        </w:rPr>
        <w:t>356</w:t>
      </w:r>
      <w:r w:rsidRPr="00C466E0">
        <w:rPr>
          <w:rFonts w:cstheme="minorHAnsi"/>
        </w:rPr>
        <w:t xml:space="preserve"> as yellow oil (49.0 mg, 47% yield, 1:3 </w:t>
      </w:r>
      <w:r w:rsidRPr="00C466E0">
        <w:rPr>
          <w:rFonts w:cstheme="minorHAnsi"/>
          <w:i/>
        </w:rPr>
        <w:t>dr</w:t>
      </w:r>
      <w:r w:rsidRPr="00C466E0">
        <w:rPr>
          <w:rFonts w:cstheme="minorHAnsi"/>
        </w:rPr>
        <w:t>).</w:t>
      </w:r>
    </w:p>
    <w:p w14:paraId="65D493C6" w14:textId="7A43AACE" w:rsidR="006E0BE5" w:rsidRPr="00C466E0" w:rsidRDefault="006E0BE5" w:rsidP="006E0BE5">
      <w:pPr>
        <w:rPr>
          <w:rFonts w:cstheme="minorHAnsi"/>
        </w:rPr>
      </w:pPr>
      <w:r w:rsidRPr="00C466E0">
        <w:rPr>
          <w:rFonts w:cstheme="minorHAnsi"/>
          <w:bCs/>
        </w:rPr>
        <w:lastRenderedPageBreak/>
        <w:t xml:space="preserve">Data for major </w:t>
      </w:r>
      <w:proofErr w:type="spellStart"/>
      <w:r w:rsidRPr="00C466E0">
        <w:rPr>
          <w:rFonts w:cstheme="minorHAnsi"/>
          <w:bCs/>
        </w:rPr>
        <w:t>diastereoisomer</w:t>
      </w:r>
      <w:proofErr w:type="spellEnd"/>
      <w:r w:rsidR="00B53F1D" w:rsidRPr="00C466E0">
        <w:rPr>
          <w:rFonts w:cstheme="minorHAnsi"/>
          <w:bCs/>
        </w:rPr>
        <w:t xml:space="preserve"> of </w:t>
      </w:r>
      <w:r w:rsidR="00B53F1D" w:rsidRPr="00C466E0">
        <w:rPr>
          <w:rFonts w:cstheme="minorHAnsi"/>
          <w:b/>
        </w:rPr>
        <w:t>3</w:t>
      </w:r>
      <w:r w:rsidR="00422AA4">
        <w:rPr>
          <w:rFonts w:cstheme="minorHAnsi"/>
          <w:b/>
        </w:rPr>
        <w:t>5</w:t>
      </w:r>
      <w:r w:rsidR="00B53F1D" w:rsidRPr="00C466E0">
        <w:rPr>
          <w:rFonts w:cstheme="minorHAnsi"/>
          <w:b/>
        </w:rPr>
        <w:t>6</w:t>
      </w:r>
      <w:r w:rsidRPr="00C466E0">
        <w:rPr>
          <w:rFonts w:cstheme="minorHAnsi"/>
        </w:rPr>
        <w:t>: R</w:t>
      </w:r>
      <w:r w:rsidRPr="00C466E0">
        <w:rPr>
          <w:rFonts w:cstheme="minorHAnsi"/>
          <w:i/>
          <w:vertAlign w:val="subscript"/>
        </w:rPr>
        <w:t>f</w:t>
      </w:r>
      <w:r w:rsidRPr="00C466E0">
        <w:rPr>
          <w:rFonts w:cstheme="minorHAnsi"/>
        </w:rPr>
        <w:t xml:space="preserve"> 0.75 (1:1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 xml:space="preserve">−1 </w:t>
      </w:r>
      <w:r w:rsidRPr="00C466E0">
        <w:rPr>
          <w:rFonts w:cstheme="minorHAnsi"/>
        </w:rPr>
        <w:t xml:space="preserve">3076, 2956, 1573, 1454, 1427, 1377, 1259, 1153, 992, 9915, 753;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7.51 (d, </w:t>
      </w:r>
      <w:r w:rsidRPr="00C466E0">
        <w:rPr>
          <w:rFonts w:cstheme="minorHAnsi"/>
          <w:i/>
          <w:iCs/>
        </w:rPr>
        <w:t>J</w:t>
      </w:r>
      <w:r w:rsidRPr="00C466E0">
        <w:rPr>
          <w:rFonts w:cstheme="minorHAnsi"/>
        </w:rPr>
        <w:t xml:space="preserve"> = 7.5 Hz, 1H, H-6/9), 7.33–7.25 (m, 2H, H-6/7/8/9), 7.18–7.13 (t, </w:t>
      </w:r>
      <w:r w:rsidRPr="00C466E0">
        <w:rPr>
          <w:rFonts w:cstheme="minorHAnsi"/>
          <w:i/>
          <w:iCs/>
        </w:rPr>
        <w:t>J</w:t>
      </w:r>
      <w:r w:rsidRPr="00C466E0">
        <w:rPr>
          <w:rFonts w:cstheme="minorHAnsi"/>
        </w:rPr>
        <w:t xml:space="preserve"> = 7.5 Hz, 1H, H-7/8), 4.99 (app.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17.1, 10.1, 7.6 Hz, 1H, H-15), 4.85 (dd, </w:t>
      </w:r>
      <w:r w:rsidRPr="00C466E0">
        <w:rPr>
          <w:rFonts w:cstheme="minorHAnsi"/>
          <w:i/>
          <w:iCs/>
        </w:rPr>
        <w:t>J</w:t>
      </w:r>
      <w:r w:rsidRPr="00C466E0">
        <w:rPr>
          <w:rFonts w:cstheme="minorHAnsi"/>
        </w:rPr>
        <w:t xml:space="preserve"> = 17.1, 1.7 Hz, 1H, H-16a), 4.68 (dd, </w:t>
      </w:r>
      <w:r w:rsidRPr="00C466E0">
        <w:rPr>
          <w:rFonts w:cstheme="minorHAnsi"/>
          <w:i/>
          <w:iCs/>
        </w:rPr>
        <w:t>J</w:t>
      </w:r>
      <w:r w:rsidRPr="00C466E0">
        <w:rPr>
          <w:rFonts w:cstheme="minorHAnsi"/>
        </w:rPr>
        <w:t xml:space="preserve"> = 10.1, 1.7 Hz, 1H, H-16b), 2.99–2.90 (m, 1H, H-14), 2.30 (s, 3H, H-3), 2.26–2.01 (m, 4H, H-11/12/13), 1.83–1.70 (m, 2H, H-11/12/13);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185.1 (C-2), 154.4 (C), 142.6 (C), 136.3 (C-15), 127.6 (C-6/7/8/9), 124.8 (C-6/7/8/9), 122.9 (C-6/7/8/9), 119.9 (C-6/7/8/9), 115.8 (C-16), 68.9 (C-4), 52.1 (C-14), 34.1 (C-11), 31.3 (C-13), 23.7 (C-12), 15.7 (C-3); HRMS (ESI</w:t>
      </w:r>
      <w:r w:rsidRPr="00C466E0">
        <w:rPr>
          <w:rFonts w:cstheme="minorHAnsi"/>
          <w:vertAlign w:val="superscript"/>
        </w:rPr>
        <w:t>+</w:t>
      </w:r>
      <w:r w:rsidRPr="00C466E0">
        <w:rPr>
          <w:rFonts w:cstheme="minorHAnsi"/>
        </w:rPr>
        <w:t>): Found: 212.1439; C</w:t>
      </w:r>
      <w:r w:rsidRPr="00C466E0">
        <w:rPr>
          <w:rFonts w:cstheme="minorHAnsi"/>
          <w:vertAlign w:val="subscript"/>
        </w:rPr>
        <w:t>15</w:t>
      </w:r>
      <w:r w:rsidRPr="00C466E0">
        <w:rPr>
          <w:rFonts w:cstheme="minorHAnsi"/>
        </w:rPr>
        <w:t>H</w:t>
      </w:r>
      <w:r w:rsidRPr="00C466E0">
        <w:rPr>
          <w:rFonts w:cstheme="minorHAnsi"/>
          <w:vertAlign w:val="subscript"/>
        </w:rPr>
        <w:t>18</w:t>
      </w:r>
      <w:r w:rsidRPr="00C466E0">
        <w:rPr>
          <w:rFonts w:cstheme="minorHAnsi"/>
        </w:rPr>
        <w:t>N</w:t>
      </w:r>
      <w:r w:rsidRPr="00C466E0">
        <w:rPr>
          <w:rFonts w:cstheme="minorHAnsi"/>
          <w:vertAlign w:val="superscript"/>
        </w:rPr>
        <w:t>+</w:t>
      </w:r>
      <w:r w:rsidRPr="00C466E0">
        <w:rPr>
          <w:rFonts w:cstheme="minorHAnsi"/>
        </w:rPr>
        <w:t xml:space="preserve"> (MH</w:t>
      </w:r>
      <w:r w:rsidRPr="00C466E0">
        <w:rPr>
          <w:rFonts w:cstheme="minorHAnsi"/>
          <w:vertAlign w:val="superscript"/>
        </w:rPr>
        <w:t>+</w:t>
      </w:r>
      <w:r w:rsidRPr="00C466E0">
        <w:rPr>
          <w:rFonts w:cstheme="minorHAnsi"/>
        </w:rPr>
        <w:t>) Requires 212.1434 (−2.3 ppm error).</w:t>
      </w:r>
    </w:p>
    <w:p w14:paraId="2735F876" w14:textId="10FCA0E4" w:rsidR="006E0BE5" w:rsidRPr="00C466E0" w:rsidRDefault="006E0BE5" w:rsidP="006E0BE5">
      <w:pPr>
        <w:rPr>
          <w:rFonts w:cstheme="minorHAnsi"/>
        </w:rPr>
      </w:pPr>
      <w:r w:rsidRPr="00C466E0">
        <w:rPr>
          <w:rFonts w:cstheme="minorHAnsi"/>
          <w:bCs/>
        </w:rPr>
        <w:t xml:space="preserve">Data for minor </w:t>
      </w:r>
      <w:proofErr w:type="spellStart"/>
      <w:r w:rsidRPr="00C466E0">
        <w:rPr>
          <w:rFonts w:cstheme="minorHAnsi"/>
          <w:bCs/>
        </w:rPr>
        <w:t>diastereoisomer</w:t>
      </w:r>
      <w:proofErr w:type="spellEnd"/>
      <w:r w:rsidR="00B53F1D" w:rsidRPr="00C466E0">
        <w:rPr>
          <w:rFonts w:cstheme="minorHAnsi"/>
          <w:bCs/>
        </w:rPr>
        <w:t xml:space="preserve"> of </w:t>
      </w:r>
      <w:r w:rsidR="00B53F1D" w:rsidRPr="00C466E0">
        <w:rPr>
          <w:rFonts w:cstheme="minorHAnsi"/>
          <w:b/>
        </w:rPr>
        <w:t>3</w:t>
      </w:r>
      <w:r w:rsidR="00422AA4">
        <w:rPr>
          <w:rFonts w:cstheme="minorHAnsi"/>
          <w:b/>
        </w:rPr>
        <w:t>5</w:t>
      </w:r>
      <w:r w:rsidR="00B53F1D" w:rsidRPr="00C466E0">
        <w:rPr>
          <w:rFonts w:cstheme="minorHAnsi"/>
          <w:b/>
        </w:rPr>
        <w:t>6</w:t>
      </w:r>
      <w:r w:rsidRPr="00C466E0">
        <w:rPr>
          <w:rFonts w:cstheme="minorHAnsi"/>
          <w:bCs/>
        </w:rPr>
        <w:t>:</w:t>
      </w:r>
      <w:r w:rsidRPr="00C466E0">
        <w:rPr>
          <w:rFonts w:cstheme="minorHAnsi"/>
        </w:rPr>
        <w:t xml:space="preserve"> R</w:t>
      </w:r>
      <w:r w:rsidRPr="00C466E0">
        <w:rPr>
          <w:rFonts w:cstheme="minorHAnsi"/>
          <w:i/>
          <w:vertAlign w:val="subscript"/>
        </w:rPr>
        <w:t>f</w:t>
      </w:r>
      <w:r w:rsidRPr="00C466E0">
        <w:rPr>
          <w:rFonts w:cstheme="minorHAnsi"/>
        </w:rPr>
        <w:t xml:space="preserve"> 0.75 (1:1 </w:t>
      </w:r>
      <w:proofErr w:type="spellStart"/>
      <w:r w:rsidRPr="00C466E0">
        <w:rPr>
          <w:rFonts w:cstheme="minorHAnsi"/>
        </w:rPr>
        <w:t>EtOAc:hexane</w:t>
      </w:r>
      <w:proofErr w:type="spellEnd"/>
      <w:r w:rsidRPr="00C466E0">
        <w:rPr>
          <w:rFonts w:cstheme="minorHAnsi"/>
        </w:rPr>
        <w:t>);</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7.47 (d, </w:t>
      </w:r>
      <w:r w:rsidRPr="00C466E0">
        <w:rPr>
          <w:rFonts w:cstheme="minorHAnsi"/>
          <w:i/>
          <w:iCs/>
        </w:rPr>
        <w:t>J</w:t>
      </w:r>
      <w:r w:rsidRPr="00C466E0">
        <w:rPr>
          <w:rFonts w:cstheme="minorHAnsi"/>
        </w:rPr>
        <w:t xml:space="preserve"> = 7.2 Hz, 1H, H-6/9), 7.32–7.24 (m, 2H, H-6/7/8/9), 7.20 (t, </w:t>
      </w:r>
      <w:r w:rsidRPr="00C466E0">
        <w:rPr>
          <w:rFonts w:cstheme="minorHAnsi"/>
          <w:i/>
          <w:iCs/>
        </w:rPr>
        <w:t>J</w:t>
      </w:r>
      <w:r w:rsidRPr="00C466E0">
        <w:rPr>
          <w:rFonts w:cstheme="minorHAnsi"/>
        </w:rPr>
        <w:t xml:space="preserve"> = 7.0 Hz, 1H, H-7/8), 5.37–5.26 (m, 1H, H-15), 4.85–4.79 (m, 2H, H-16), 3.15–3.01 (m, 1H, H-14), 2.30 (s, 3H, H-3), 2.27–1.94 (m, 6H, H-11+12+13);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192.1 (C-2), 154.6 (C), 144.8 (C), 135.8 (C-15), 127.6 (C-6/7/8/9), 125.4 (C-6/7/8/9), 121.0 (C-6/7/8/9), 119.6 (C-6/7/8/9), 115.6 (C-16), 67.9 (C-4), 53.9 (C-14), 34.2 (C-11), 30.9 (C-13), 24.6 (C-12), 19.6 (C-3); HRMS (ESI</w:t>
      </w:r>
      <w:r w:rsidRPr="00C466E0">
        <w:rPr>
          <w:rFonts w:cstheme="minorHAnsi"/>
          <w:vertAlign w:val="superscript"/>
        </w:rPr>
        <w:t>+</w:t>
      </w:r>
      <w:r w:rsidRPr="00C466E0">
        <w:rPr>
          <w:rFonts w:cstheme="minorHAnsi"/>
        </w:rPr>
        <w:t>): Found: 212.1439; C</w:t>
      </w:r>
      <w:r w:rsidRPr="00C466E0">
        <w:rPr>
          <w:rFonts w:cstheme="minorHAnsi"/>
          <w:vertAlign w:val="subscript"/>
        </w:rPr>
        <w:t>15</w:t>
      </w:r>
      <w:r w:rsidRPr="00C466E0">
        <w:rPr>
          <w:rFonts w:cstheme="minorHAnsi"/>
        </w:rPr>
        <w:t>H</w:t>
      </w:r>
      <w:r w:rsidRPr="00C466E0">
        <w:rPr>
          <w:rFonts w:cstheme="minorHAnsi"/>
          <w:vertAlign w:val="subscript"/>
        </w:rPr>
        <w:t>18</w:t>
      </w:r>
      <w:r w:rsidRPr="00C466E0">
        <w:rPr>
          <w:rFonts w:cstheme="minorHAnsi"/>
        </w:rPr>
        <w:t>N</w:t>
      </w:r>
      <w:r w:rsidRPr="00C466E0">
        <w:rPr>
          <w:rFonts w:cstheme="minorHAnsi"/>
          <w:vertAlign w:val="superscript"/>
        </w:rPr>
        <w:t>+</w:t>
      </w:r>
      <w:r w:rsidRPr="00C466E0">
        <w:rPr>
          <w:rFonts w:cstheme="minorHAnsi"/>
        </w:rPr>
        <w:t xml:space="preserve"> (MH</w:t>
      </w:r>
      <w:r w:rsidRPr="00C466E0">
        <w:rPr>
          <w:rFonts w:cstheme="minorHAnsi"/>
          <w:vertAlign w:val="superscript"/>
        </w:rPr>
        <w:t>+</w:t>
      </w:r>
      <w:r w:rsidRPr="00C466E0">
        <w:rPr>
          <w:rFonts w:cstheme="minorHAnsi"/>
        </w:rPr>
        <w:t>) Requires 212.1434 (−2.3 ppm error).</w:t>
      </w:r>
    </w:p>
    <w:p w14:paraId="5C897F10" w14:textId="77777777" w:rsidR="006E0BE5" w:rsidRPr="00C466E0" w:rsidRDefault="006E0BE5" w:rsidP="006E0BE5">
      <w:pPr>
        <w:rPr>
          <w:rFonts w:cstheme="minorHAnsi"/>
        </w:rPr>
      </w:pPr>
      <w:r w:rsidRPr="00C466E0">
        <w:rPr>
          <w:rFonts w:cstheme="minorHAnsi"/>
        </w:rPr>
        <w:t>Lab notebook reference: 235/2 (231/2)</w:t>
      </w:r>
    </w:p>
    <w:p w14:paraId="21DC6B7F" w14:textId="6442A5E3" w:rsidR="006E0BE5" w:rsidRPr="00C466E0" w:rsidRDefault="006E0BE5" w:rsidP="006E0BE5">
      <w:pPr>
        <w:rPr>
          <w:rFonts w:cstheme="minorHAnsi"/>
          <w:b/>
          <w:bCs/>
        </w:rPr>
      </w:pPr>
      <w:r w:rsidRPr="00C466E0">
        <w:rPr>
          <w:rFonts w:cstheme="minorHAnsi"/>
          <w:b/>
          <w:bCs/>
        </w:rPr>
        <w:t>3-Butyl-2-methyl-1</w:t>
      </w:r>
      <w:r w:rsidRPr="00C466E0">
        <w:rPr>
          <w:rFonts w:cstheme="minorHAnsi"/>
          <w:b/>
          <w:bCs/>
          <w:i/>
          <w:iCs/>
        </w:rPr>
        <w:t>H</w:t>
      </w:r>
      <w:r w:rsidRPr="00C466E0">
        <w:rPr>
          <w:rFonts w:cstheme="minorHAnsi"/>
          <w:b/>
          <w:bCs/>
        </w:rPr>
        <w:t>-indole (</w:t>
      </w:r>
      <w:r w:rsidR="00B53F1D" w:rsidRPr="00C466E0">
        <w:rPr>
          <w:rFonts w:cstheme="minorHAnsi"/>
          <w:b/>
          <w:bCs/>
        </w:rPr>
        <w:t>358</w:t>
      </w:r>
      <w:r w:rsidRPr="00C466E0">
        <w:rPr>
          <w:rFonts w:cstheme="minorHAnsi"/>
          <w:b/>
          <w:bCs/>
        </w:rPr>
        <w:t>)</w:t>
      </w:r>
    </w:p>
    <w:p w14:paraId="2014A315" w14:textId="77777777" w:rsidR="006E0BE5" w:rsidRPr="00C466E0" w:rsidRDefault="006E0BE5" w:rsidP="006E0BE5">
      <w:pPr>
        <w:jc w:val="center"/>
        <w:rPr>
          <w:rFonts w:cstheme="minorHAnsi"/>
        </w:rPr>
      </w:pPr>
      <w:r w:rsidRPr="00C466E0">
        <w:rPr>
          <w:rFonts w:cstheme="minorHAnsi"/>
        </w:rPr>
        <w:object w:dxaOrig="2088" w:dyaOrig="2116" w14:anchorId="02A7854C">
          <v:shape id="_x0000_i1262" type="#_x0000_t75" style="width:83.25pt;height:84.75pt" o:ole="">
            <v:imagedata r:id="rId473" o:title=""/>
          </v:shape>
          <o:OLEObject Type="Embed" ProgID="ChemDraw.Document.6.0" ShapeID="_x0000_i1262" DrawAspect="Content" ObjectID="_1657099271" r:id="rId474"/>
        </w:object>
      </w:r>
    </w:p>
    <w:p w14:paraId="52C11C18" w14:textId="1DCE4249" w:rsidR="006E0BE5" w:rsidRPr="00C466E0" w:rsidRDefault="006E0BE5" w:rsidP="006E0BE5">
      <w:pPr>
        <w:rPr>
          <w:rFonts w:cstheme="minorHAnsi"/>
        </w:rPr>
      </w:pPr>
      <w:r w:rsidRPr="00C466E0">
        <w:rPr>
          <w:rFonts w:cstheme="minorHAnsi"/>
        </w:rPr>
        <w:t xml:space="preserve">To a solution of 2-methyl indole </w:t>
      </w:r>
      <w:r w:rsidR="00B53F1D" w:rsidRPr="00C466E0">
        <w:rPr>
          <w:rFonts w:cstheme="minorHAnsi"/>
          <w:b/>
        </w:rPr>
        <w:t>247</w:t>
      </w:r>
      <w:r w:rsidRPr="00C466E0">
        <w:rPr>
          <w:rFonts w:cstheme="minorHAnsi"/>
        </w:rPr>
        <w:t xml:space="preserve"> (525 mg, 4.00 mmol) in THF (12 mL) under argon at rt was added </w:t>
      </w:r>
      <w:r w:rsidRPr="00C466E0">
        <w:rPr>
          <w:rFonts w:cstheme="minorHAnsi"/>
          <w:i/>
        </w:rPr>
        <w:t>t</w:t>
      </w:r>
      <w:r w:rsidRPr="00C466E0">
        <w:rPr>
          <w:rFonts w:cstheme="minorHAnsi"/>
        </w:rPr>
        <w:t>BuOK (4.0 mL, 1.0 M in THF, 4.00 mmol), the mixture was stirred for 30 min, BEt</w:t>
      </w:r>
      <w:r w:rsidRPr="00C466E0">
        <w:rPr>
          <w:rFonts w:cstheme="minorHAnsi"/>
          <w:vertAlign w:val="subscript"/>
        </w:rPr>
        <w:t>3</w:t>
      </w:r>
      <w:r w:rsidRPr="00C466E0">
        <w:rPr>
          <w:rFonts w:cstheme="minorHAnsi"/>
        </w:rPr>
        <w:t xml:space="preserve"> (4.0 mL, 1.0 M in THF, 4.00 mmol) was added and the mixture was stirred for 30 min. To this mixture was added a 1-iodobutane (0.23 mL, 2.00 mmol) dropwise. This mixture was held at reflux for 21 h, then cooled to rt. The reaction was quenched by the addition of saturated aqueous NaHCO</w:t>
      </w:r>
      <w:r w:rsidRPr="00C466E0">
        <w:rPr>
          <w:rFonts w:cstheme="minorHAnsi"/>
          <w:vertAlign w:val="subscript"/>
        </w:rPr>
        <w:t>3</w:t>
      </w:r>
      <w:r w:rsidRPr="00C466E0">
        <w:rPr>
          <w:rFonts w:cstheme="minorHAnsi"/>
        </w:rPr>
        <w:t xml:space="preserve"> (20 mL). The organics were </w:t>
      </w:r>
      <w:proofErr w:type="gramStart"/>
      <w:r w:rsidRPr="00C466E0">
        <w:rPr>
          <w:rFonts w:cstheme="minorHAnsi"/>
        </w:rPr>
        <w:t>separated</w:t>
      </w:r>
      <w:proofErr w:type="gramEnd"/>
      <w:r w:rsidRPr="00C466E0">
        <w:rPr>
          <w:rFonts w:cstheme="minorHAnsi"/>
        </w:rPr>
        <w:t xml:space="preserve"> and the aqueous layer extracted with EtOAc (3 x 20 mL). The organics were combined, washed with brine (20 mL), dried over MgSO</w:t>
      </w:r>
      <w:r w:rsidRPr="00C466E0">
        <w:rPr>
          <w:rFonts w:cstheme="minorHAnsi"/>
          <w:vertAlign w:val="subscript"/>
        </w:rPr>
        <w:t>4</w:t>
      </w:r>
      <w:r w:rsidRPr="00C466E0">
        <w:rPr>
          <w:rFonts w:cstheme="minorHAnsi"/>
        </w:rPr>
        <w:t xml:space="preserve">, concentrated under vacuum. Purification by flash chromatography on silica gel (1:9 </w:t>
      </w:r>
      <w:proofErr w:type="spellStart"/>
      <w:r w:rsidRPr="00C466E0">
        <w:rPr>
          <w:rFonts w:cstheme="minorHAnsi"/>
        </w:rPr>
        <w:t>EtOAc:hexane</w:t>
      </w:r>
      <w:proofErr w:type="spellEnd"/>
      <w:r w:rsidRPr="00C466E0">
        <w:rPr>
          <w:rFonts w:cstheme="minorHAnsi"/>
        </w:rPr>
        <w:t xml:space="preserve">) afforded the title compound </w:t>
      </w:r>
      <w:r w:rsidR="00B53F1D" w:rsidRPr="00C466E0">
        <w:rPr>
          <w:rFonts w:cstheme="minorHAnsi"/>
          <w:b/>
        </w:rPr>
        <w:t>358</w:t>
      </w:r>
      <w:r w:rsidRPr="00C466E0">
        <w:rPr>
          <w:rFonts w:cstheme="minorHAnsi"/>
        </w:rPr>
        <w:t xml:space="preserve"> as yellow oil (269 mg, 78% yield); R</w:t>
      </w:r>
      <w:r w:rsidRPr="00C466E0">
        <w:rPr>
          <w:rFonts w:cstheme="minorHAnsi"/>
          <w:i/>
          <w:vertAlign w:val="subscript"/>
        </w:rPr>
        <w:t>f</w:t>
      </w:r>
      <w:r w:rsidRPr="00C466E0">
        <w:rPr>
          <w:rFonts w:cstheme="minorHAnsi"/>
        </w:rPr>
        <w:t xml:space="preserve"> 0.63 (3:7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7.65 (s, 1H, NH-1), 7.53–7.47 (m, 1H, H-6/9), 7.28–7.20 </w:t>
      </w:r>
      <w:r w:rsidRPr="00C466E0">
        <w:rPr>
          <w:rFonts w:cstheme="minorHAnsi"/>
        </w:rPr>
        <w:lastRenderedPageBreak/>
        <w:t xml:space="preserve">(m, 1H, H-6/9), 7.15–6.96 (m, 2H, H-7+8), 2.68 (t, </w:t>
      </w:r>
      <w:r w:rsidRPr="00C466E0">
        <w:rPr>
          <w:rFonts w:cstheme="minorHAnsi"/>
          <w:i/>
          <w:iCs/>
        </w:rPr>
        <w:t xml:space="preserve">J </w:t>
      </w:r>
      <w:r w:rsidRPr="00C466E0">
        <w:rPr>
          <w:rFonts w:cstheme="minorHAnsi"/>
        </w:rPr>
        <w:t xml:space="preserve">= 7.5 Hz, 2H, H-11), 2.35 (s, 3H, H-3), 1.67–1.55 (m, 2H, H-12), 1.36 (app. </w:t>
      </w:r>
      <w:proofErr w:type="spellStart"/>
      <w:r w:rsidRPr="00C466E0">
        <w:rPr>
          <w:rFonts w:cstheme="minorHAnsi"/>
        </w:rPr>
        <w:t>dq</w:t>
      </w:r>
      <w:proofErr w:type="spellEnd"/>
      <w:r w:rsidRPr="00C466E0">
        <w:rPr>
          <w:rFonts w:cstheme="minorHAnsi"/>
        </w:rPr>
        <w:t xml:space="preserve">, </w:t>
      </w:r>
      <w:r w:rsidRPr="00C466E0">
        <w:rPr>
          <w:rFonts w:cstheme="minorHAnsi"/>
          <w:i/>
          <w:iCs/>
        </w:rPr>
        <w:t>J</w:t>
      </w:r>
      <w:r w:rsidRPr="00C466E0">
        <w:rPr>
          <w:rFonts w:cstheme="minorHAnsi"/>
        </w:rPr>
        <w:t xml:space="preserve"> = 14.6, 7.3 Hz, 2H, H-13), 0.92 (t, </w:t>
      </w:r>
      <w:r w:rsidRPr="00C466E0">
        <w:rPr>
          <w:rFonts w:cstheme="minorHAnsi"/>
          <w:i/>
          <w:iCs/>
        </w:rPr>
        <w:t>J</w:t>
      </w:r>
      <w:r w:rsidRPr="00C466E0">
        <w:rPr>
          <w:rFonts w:cstheme="minorHAnsi"/>
        </w:rPr>
        <w:t xml:space="preserve"> = 7.3 Hz, 3H, H-14).</w:t>
      </w:r>
    </w:p>
    <w:p w14:paraId="555F98CA" w14:textId="77777777" w:rsidR="006E0BE5" w:rsidRPr="00C466E0" w:rsidRDefault="006E0BE5" w:rsidP="006E0BE5">
      <w:pPr>
        <w:rPr>
          <w:rFonts w:cstheme="minorHAnsi"/>
        </w:rPr>
      </w:pPr>
      <w:r w:rsidRPr="00C466E0">
        <w:rPr>
          <w:rFonts w:cstheme="minorHAnsi"/>
        </w:rPr>
        <w:t>Spectroscopic data matched those previously reported in the literature.</w:t>
      </w:r>
      <w:r w:rsidRPr="00C466E0">
        <w:rPr>
          <w:rStyle w:val="EndnoteReference"/>
          <w:rFonts w:cstheme="minorHAnsi"/>
        </w:rPr>
        <w:endnoteReference w:id="124"/>
      </w:r>
    </w:p>
    <w:p w14:paraId="4F754F94" w14:textId="77777777" w:rsidR="006E0BE5" w:rsidRPr="00C466E0" w:rsidRDefault="006E0BE5" w:rsidP="006E0BE5">
      <w:pPr>
        <w:rPr>
          <w:rFonts w:cstheme="minorHAnsi"/>
        </w:rPr>
      </w:pPr>
      <w:r w:rsidRPr="00C466E0">
        <w:rPr>
          <w:rFonts w:cstheme="minorHAnsi"/>
        </w:rPr>
        <w:t>Lab notebook reference: 254/2</w:t>
      </w:r>
    </w:p>
    <w:p w14:paraId="627AC491" w14:textId="32DCDD27" w:rsidR="006E0BE5" w:rsidRPr="00C466E0" w:rsidRDefault="006E0BE5" w:rsidP="006E0BE5">
      <w:pPr>
        <w:rPr>
          <w:rFonts w:cstheme="minorHAnsi"/>
          <w:b/>
        </w:rPr>
      </w:pPr>
      <w:r w:rsidRPr="00C466E0">
        <w:rPr>
          <w:rFonts w:cstheme="minorHAnsi"/>
          <w:b/>
        </w:rPr>
        <w:t>(</w:t>
      </w:r>
      <w:r w:rsidRPr="00C466E0">
        <w:rPr>
          <w:rFonts w:cstheme="minorHAnsi"/>
          <w:b/>
          <w:i/>
          <w:iCs/>
        </w:rPr>
        <w:t>E</w:t>
      </w:r>
      <w:r w:rsidRPr="00C466E0">
        <w:rPr>
          <w:rFonts w:cstheme="minorHAnsi"/>
          <w:b/>
        </w:rPr>
        <w:t>)-6-Bromohex-2-en-1-yl tert-butyl carbonate (</w:t>
      </w:r>
      <w:r w:rsidR="00B53F1D" w:rsidRPr="00C466E0">
        <w:rPr>
          <w:rFonts w:cstheme="minorHAnsi"/>
          <w:b/>
        </w:rPr>
        <w:t>362</w:t>
      </w:r>
      <w:r w:rsidRPr="00C466E0">
        <w:rPr>
          <w:rFonts w:cstheme="minorHAnsi"/>
          <w:b/>
        </w:rPr>
        <w:t>)</w:t>
      </w:r>
    </w:p>
    <w:p w14:paraId="1AD3ECC8" w14:textId="77777777" w:rsidR="006E0BE5" w:rsidRPr="00C466E0" w:rsidRDefault="006E0BE5" w:rsidP="006E0BE5">
      <w:pPr>
        <w:jc w:val="center"/>
        <w:rPr>
          <w:rFonts w:cstheme="minorHAnsi"/>
        </w:rPr>
      </w:pPr>
      <w:r w:rsidRPr="00C466E0">
        <w:rPr>
          <w:rFonts w:cstheme="minorHAnsi"/>
        </w:rPr>
        <w:object w:dxaOrig="2741" w:dyaOrig="1430" w14:anchorId="6FB161F0">
          <v:shape id="_x0000_i1263" type="#_x0000_t75" style="width:110.25pt;height:57pt" o:ole="">
            <v:imagedata r:id="rId475" o:title=""/>
          </v:shape>
          <o:OLEObject Type="Embed" ProgID="ChemDraw.Document.6.0" ShapeID="_x0000_i1263" DrawAspect="Content" ObjectID="_1657099272" r:id="rId476"/>
        </w:object>
      </w:r>
    </w:p>
    <w:p w14:paraId="4F2F8308" w14:textId="67A4D318" w:rsidR="006E0BE5" w:rsidRPr="00C466E0" w:rsidRDefault="006E0BE5" w:rsidP="006E0BE5">
      <w:pPr>
        <w:rPr>
          <w:rFonts w:cstheme="minorHAnsi"/>
        </w:rPr>
      </w:pPr>
      <w:r w:rsidRPr="00C466E0">
        <w:rPr>
          <w:rFonts w:cstheme="minorHAnsi"/>
        </w:rPr>
        <w:t xml:space="preserve">To a solution of alcohol </w:t>
      </w:r>
      <w:r w:rsidR="00B53F1D" w:rsidRPr="00C466E0">
        <w:rPr>
          <w:rFonts w:cstheme="minorHAnsi"/>
          <w:b/>
        </w:rPr>
        <w:t>361</w:t>
      </w:r>
      <w:r w:rsidRPr="00C466E0">
        <w:rPr>
          <w:rFonts w:cstheme="minorHAnsi"/>
        </w:rPr>
        <w:t xml:space="preserve"> (2.15 g, 12.0 mmol) in THF (24 mL) under argon at 0 °C was added </w:t>
      </w:r>
      <w:r w:rsidRPr="00C466E0">
        <w:rPr>
          <w:rFonts w:cstheme="minorHAnsi"/>
          <w:i/>
        </w:rPr>
        <w:t>n</w:t>
      </w:r>
      <w:r w:rsidRPr="00C466E0">
        <w:rPr>
          <w:rFonts w:cstheme="minorHAnsi"/>
        </w:rPr>
        <w:t>BuLi (5.50 mL, 13.2 mmol) dropwise. This mixture was stirred at 0 °C for 10 min, (</w:t>
      </w:r>
      <w:proofErr w:type="spellStart"/>
      <w:r w:rsidRPr="00C466E0">
        <w:rPr>
          <w:rFonts w:cstheme="minorHAnsi"/>
        </w:rPr>
        <w:t>Boc</w:t>
      </w:r>
      <w:proofErr w:type="spellEnd"/>
      <w:r w:rsidRPr="00C466E0">
        <w:rPr>
          <w:rFonts w:cstheme="minorHAnsi"/>
        </w:rPr>
        <w:t>)</w:t>
      </w:r>
      <w:r w:rsidRPr="00C466E0">
        <w:rPr>
          <w:rFonts w:cstheme="minorHAnsi"/>
          <w:vertAlign w:val="subscript"/>
        </w:rPr>
        <w:t>2</w:t>
      </w:r>
      <w:r w:rsidRPr="00C466E0">
        <w:rPr>
          <w:rFonts w:cstheme="minorHAnsi"/>
        </w:rPr>
        <w:t>O (2.88 g, 13.2 mmol) was then added and the mixture was stirred at 0 °C for 1 h. The reaction was quenched by the addition of saturated aqueous NH</w:t>
      </w:r>
      <w:r w:rsidRPr="00C466E0">
        <w:rPr>
          <w:rFonts w:cstheme="minorHAnsi"/>
          <w:vertAlign w:val="subscript"/>
        </w:rPr>
        <w:t>4</w:t>
      </w:r>
      <w:r w:rsidRPr="00C466E0">
        <w:rPr>
          <w:rFonts w:cstheme="minorHAnsi"/>
        </w:rPr>
        <w:t xml:space="preserve">Cl (20 mL). The organics were </w:t>
      </w:r>
      <w:proofErr w:type="gramStart"/>
      <w:r w:rsidRPr="00C466E0">
        <w:rPr>
          <w:rFonts w:cstheme="minorHAnsi"/>
        </w:rPr>
        <w:t>separated</w:t>
      </w:r>
      <w:proofErr w:type="gramEnd"/>
      <w:r w:rsidRPr="00C466E0">
        <w:rPr>
          <w:rFonts w:cstheme="minorHAnsi"/>
        </w:rPr>
        <w:t xml:space="preserve"> and the aqueous layer extracted with EtOAc (3 x 20 mL). The organics were combined, washed with brine (20 mL), dried over MgSO</w:t>
      </w:r>
      <w:r w:rsidRPr="00C466E0">
        <w:rPr>
          <w:rFonts w:cstheme="minorHAnsi"/>
          <w:vertAlign w:val="subscript"/>
        </w:rPr>
        <w:t>4</w:t>
      </w:r>
      <w:r w:rsidRPr="00C466E0">
        <w:rPr>
          <w:rFonts w:cstheme="minorHAnsi"/>
        </w:rPr>
        <w:t>, concentrated under vacuum. Purification by flash chromatography on silica gel (1:19 Et</w:t>
      </w:r>
      <w:r w:rsidRPr="00C466E0">
        <w:rPr>
          <w:rFonts w:cstheme="minorHAnsi"/>
          <w:vertAlign w:val="subscript"/>
        </w:rPr>
        <w:t>2</w:t>
      </w:r>
      <w:r w:rsidRPr="00C466E0">
        <w:rPr>
          <w:rFonts w:cstheme="minorHAnsi"/>
        </w:rPr>
        <w:t xml:space="preserve">O:hexane) afforded the title compound </w:t>
      </w:r>
      <w:r w:rsidR="00B53F1D" w:rsidRPr="00C466E0">
        <w:rPr>
          <w:rFonts w:cstheme="minorHAnsi"/>
          <w:b/>
        </w:rPr>
        <w:t>362</w:t>
      </w:r>
      <w:r w:rsidRPr="00C466E0">
        <w:rPr>
          <w:rFonts w:cstheme="minorHAnsi"/>
        </w:rPr>
        <w:t xml:space="preserve"> as yellow oil (2.82 g, 84% yield); R</w:t>
      </w:r>
      <w:r w:rsidRPr="00C466E0">
        <w:rPr>
          <w:rFonts w:cstheme="minorHAnsi"/>
          <w:i/>
          <w:vertAlign w:val="subscript"/>
        </w:rPr>
        <w:t>f</w:t>
      </w:r>
      <w:r w:rsidRPr="00C466E0">
        <w:rPr>
          <w:rFonts w:cstheme="minorHAnsi"/>
        </w:rPr>
        <w:t xml:space="preserve"> 0.60 (3:7 </w:t>
      </w:r>
      <w:proofErr w:type="spellStart"/>
      <w:r w:rsidRPr="00C466E0">
        <w:rPr>
          <w:rFonts w:cstheme="minorHAnsi"/>
        </w:rPr>
        <w:t>EtOAc:hexane</w:t>
      </w:r>
      <w:proofErr w:type="spellEnd"/>
      <w:r w:rsidRPr="00C466E0">
        <w:rPr>
          <w:rFonts w:cstheme="minorHAnsi"/>
        </w:rPr>
        <w:t xml:space="preserve">); </w:t>
      </w:r>
      <w:proofErr w:type="spellStart"/>
      <w:r w:rsidR="00903BBA" w:rsidRPr="00C466E0">
        <w:rPr>
          <w:rFonts w:cstheme="minorHAnsi"/>
        </w:rPr>
        <w:t>ν</w:t>
      </w:r>
      <w:r w:rsidR="00903BBA" w:rsidRPr="00C466E0">
        <w:rPr>
          <w:rFonts w:cstheme="minorHAnsi"/>
          <w:vertAlign w:val="subscript"/>
        </w:rPr>
        <w:t>max</w:t>
      </w:r>
      <w:proofErr w:type="spellEnd"/>
      <w:r w:rsidR="00903BBA" w:rsidRPr="00C466E0">
        <w:rPr>
          <w:rFonts w:cstheme="minorHAnsi"/>
        </w:rPr>
        <w:t xml:space="preserve"> (thin film)/cm</w:t>
      </w:r>
      <w:r w:rsidR="00903BBA" w:rsidRPr="00C466E0">
        <w:rPr>
          <w:rFonts w:cstheme="minorHAnsi"/>
          <w:vertAlign w:val="superscript"/>
        </w:rPr>
        <w:t>−1</w:t>
      </w:r>
      <w:r w:rsidR="00C466E0">
        <w:rPr>
          <w:rFonts w:cstheme="minorHAnsi"/>
          <w:vertAlign w:val="superscript"/>
        </w:rPr>
        <w:t xml:space="preserve"> </w:t>
      </w:r>
      <w:r w:rsidR="00903BBA" w:rsidRPr="00C466E0">
        <w:rPr>
          <w:rFonts w:cstheme="minorHAnsi"/>
        </w:rPr>
        <w:t xml:space="preserve">2980, 2937, 1739, 1369, 1276, 1253, 1161, 1117;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5.75 (dt, </w:t>
      </w:r>
      <w:r w:rsidRPr="00C466E0">
        <w:rPr>
          <w:rFonts w:cstheme="minorHAnsi"/>
          <w:i/>
          <w:iCs/>
        </w:rPr>
        <w:t>J</w:t>
      </w:r>
      <w:r w:rsidRPr="00C466E0">
        <w:rPr>
          <w:rFonts w:cstheme="minorHAnsi"/>
        </w:rPr>
        <w:t xml:space="preserve"> = 15.4, 6.9 Hz, 1H, H-4), 5.69–5.59 (m, 1H, H-5), 4.50 (dd, </w:t>
      </w:r>
      <w:r w:rsidRPr="00C466E0">
        <w:rPr>
          <w:rFonts w:cstheme="minorHAnsi"/>
          <w:i/>
          <w:iCs/>
        </w:rPr>
        <w:t>J</w:t>
      </w:r>
      <w:r w:rsidRPr="00C466E0">
        <w:rPr>
          <w:rFonts w:cstheme="minorHAnsi"/>
        </w:rPr>
        <w:t xml:space="preserve"> = 6.4, 0.8 Hz, 2H, H-6), 3.40 (t, </w:t>
      </w:r>
      <w:r w:rsidRPr="00C466E0">
        <w:rPr>
          <w:rFonts w:cstheme="minorHAnsi"/>
          <w:i/>
          <w:iCs/>
        </w:rPr>
        <w:t>J</w:t>
      </w:r>
      <w:r w:rsidRPr="00C466E0">
        <w:rPr>
          <w:rFonts w:cstheme="minorHAnsi"/>
        </w:rPr>
        <w:t xml:space="preserve"> = 6.9 Hz, 2H, H-1), 2.22 (q, </w:t>
      </w:r>
      <w:r w:rsidRPr="00C466E0">
        <w:rPr>
          <w:rFonts w:cstheme="minorHAnsi"/>
          <w:i/>
          <w:iCs/>
        </w:rPr>
        <w:t xml:space="preserve">J </w:t>
      </w:r>
      <w:r w:rsidRPr="00C466E0">
        <w:rPr>
          <w:rFonts w:cstheme="minorHAnsi"/>
        </w:rPr>
        <w:t>= 6.9 Hz, 2H, H-3), 1.98–1.88 (</w:t>
      </w:r>
      <w:proofErr w:type="spellStart"/>
      <w:r w:rsidRPr="00C466E0">
        <w:rPr>
          <w:rFonts w:cstheme="minorHAnsi"/>
        </w:rPr>
        <w:t>tt</w:t>
      </w:r>
      <w:proofErr w:type="spellEnd"/>
      <w:r w:rsidRPr="00C466E0">
        <w:rPr>
          <w:rFonts w:cstheme="minorHAnsi"/>
        </w:rPr>
        <w:t xml:space="preserve">, </w:t>
      </w:r>
      <w:r w:rsidRPr="00C466E0">
        <w:rPr>
          <w:rFonts w:cstheme="minorHAnsi"/>
          <w:i/>
          <w:iCs/>
        </w:rPr>
        <w:t>J</w:t>
      </w:r>
      <w:r w:rsidRPr="00C466E0">
        <w:rPr>
          <w:rFonts w:cstheme="minorHAnsi"/>
        </w:rPr>
        <w:t xml:space="preserve"> = 6.9 Hz, 2H, H-2), 1.48 (s, 9H, H-9);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153.4 (C-7), 134.5 (C-4), 125.2 (C-5), 82.2 (C-8), 67.4 (C-6), 33.1 (C-2/3/4), 31.7 (C-2/3/4), 30.6 (C-2/3/4), 27.9 (C-9); HRMS (ESI</w:t>
      </w:r>
      <w:r w:rsidRPr="00C466E0">
        <w:rPr>
          <w:rFonts w:cstheme="minorHAnsi"/>
          <w:vertAlign w:val="superscript"/>
        </w:rPr>
        <w:t>+</w:t>
      </w:r>
      <w:r w:rsidRPr="00C466E0">
        <w:rPr>
          <w:rFonts w:cstheme="minorHAnsi"/>
        </w:rPr>
        <w:t>): Found: 301.0411; C</w:t>
      </w:r>
      <w:r w:rsidRPr="00C466E0">
        <w:rPr>
          <w:rFonts w:cstheme="minorHAnsi"/>
          <w:vertAlign w:val="subscript"/>
        </w:rPr>
        <w:t>11</w:t>
      </w:r>
      <w:r w:rsidRPr="00C466E0">
        <w:rPr>
          <w:rFonts w:cstheme="minorHAnsi"/>
        </w:rPr>
        <w:t>H</w:t>
      </w:r>
      <w:r w:rsidRPr="00C466E0">
        <w:rPr>
          <w:rFonts w:cstheme="minorHAnsi"/>
          <w:vertAlign w:val="subscript"/>
        </w:rPr>
        <w:t>19</w:t>
      </w:r>
      <w:r w:rsidR="00B831F0" w:rsidRPr="00C466E0">
        <w:rPr>
          <w:rFonts w:cstheme="minorHAnsi"/>
          <w:vertAlign w:val="superscript"/>
        </w:rPr>
        <w:t>79</w:t>
      </w:r>
      <w:r w:rsidRPr="00C466E0">
        <w:rPr>
          <w:rFonts w:cstheme="minorHAnsi"/>
        </w:rPr>
        <w:t>BrNaO</w:t>
      </w:r>
      <w:r w:rsidRPr="00C466E0">
        <w:rPr>
          <w:rFonts w:cstheme="minorHAnsi"/>
          <w:vertAlign w:val="subscript"/>
        </w:rPr>
        <w:t>3</w:t>
      </w:r>
      <w:r w:rsidRPr="00C466E0">
        <w:rPr>
          <w:rFonts w:cstheme="minorHAnsi"/>
          <w:vertAlign w:val="superscript"/>
        </w:rPr>
        <w:t>+</w:t>
      </w:r>
      <w:r w:rsidRPr="00C466E0">
        <w:rPr>
          <w:rFonts w:cstheme="minorHAnsi"/>
        </w:rPr>
        <w:t xml:space="preserve"> (</w:t>
      </w:r>
      <w:proofErr w:type="spellStart"/>
      <w:r w:rsidRPr="00C466E0">
        <w:rPr>
          <w:rFonts w:cstheme="minorHAnsi"/>
        </w:rPr>
        <w:t>MNa</w:t>
      </w:r>
      <w:proofErr w:type="spellEnd"/>
      <w:r w:rsidRPr="00C466E0">
        <w:rPr>
          <w:rFonts w:cstheme="minorHAnsi"/>
          <w:vertAlign w:val="superscript"/>
        </w:rPr>
        <w:t>+</w:t>
      </w:r>
      <w:r w:rsidRPr="00C466E0">
        <w:rPr>
          <w:rFonts w:cstheme="minorHAnsi"/>
        </w:rPr>
        <w:t>) Requires 301.0410 (−0.3 ppm error).</w:t>
      </w:r>
    </w:p>
    <w:p w14:paraId="6CC2A398" w14:textId="77777777" w:rsidR="006E0BE5" w:rsidRPr="00C466E0" w:rsidRDefault="006E0BE5" w:rsidP="006E0BE5">
      <w:pPr>
        <w:rPr>
          <w:rFonts w:cstheme="minorHAnsi"/>
        </w:rPr>
      </w:pPr>
      <w:r w:rsidRPr="00C466E0">
        <w:rPr>
          <w:rFonts w:cstheme="minorHAnsi"/>
        </w:rPr>
        <w:t>Lab notebook reference: 302/2</w:t>
      </w:r>
    </w:p>
    <w:p w14:paraId="020AE852" w14:textId="3CF0B2C1" w:rsidR="006E0BE5" w:rsidRPr="00C466E0" w:rsidRDefault="006E0BE5" w:rsidP="006E0BE5">
      <w:pPr>
        <w:rPr>
          <w:rFonts w:cstheme="minorHAnsi"/>
          <w:b/>
        </w:rPr>
      </w:pPr>
      <w:r w:rsidRPr="00C466E0">
        <w:rPr>
          <w:rFonts w:cstheme="minorHAnsi"/>
          <w:b/>
        </w:rPr>
        <w:t>(</w:t>
      </w:r>
      <w:r w:rsidRPr="00C466E0">
        <w:rPr>
          <w:rFonts w:cstheme="minorHAnsi"/>
          <w:b/>
          <w:i/>
          <w:iCs/>
        </w:rPr>
        <w:t>E</w:t>
      </w:r>
      <w:r w:rsidRPr="00C466E0">
        <w:rPr>
          <w:rFonts w:cstheme="minorHAnsi"/>
          <w:b/>
        </w:rPr>
        <w:t>)-</w:t>
      </w:r>
      <w:r w:rsidRPr="00C466E0">
        <w:rPr>
          <w:rFonts w:cstheme="minorHAnsi"/>
          <w:b/>
          <w:i/>
          <w:iCs/>
        </w:rPr>
        <w:t>tert</w:t>
      </w:r>
      <w:r w:rsidRPr="00C466E0">
        <w:rPr>
          <w:rFonts w:cstheme="minorHAnsi"/>
          <w:b/>
        </w:rPr>
        <w:t>-Butyl (6-iodohex-2-en-1-yl) carbonate (</w:t>
      </w:r>
      <w:r w:rsidR="00B53F1D" w:rsidRPr="00C466E0">
        <w:rPr>
          <w:rFonts w:cstheme="minorHAnsi"/>
          <w:b/>
        </w:rPr>
        <w:t>363</w:t>
      </w:r>
      <w:r w:rsidRPr="00C466E0">
        <w:rPr>
          <w:rFonts w:cstheme="minorHAnsi"/>
          <w:b/>
        </w:rPr>
        <w:t>)</w:t>
      </w:r>
    </w:p>
    <w:p w14:paraId="777F4D0E" w14:textId="77777777" w:rsidR="006E0BE5" w:rsidRPr="00C466E0" w:rsidRDefault="006E0BE5" w:rsidP="006E0BE5">
      <w:pPr>
        <w:jc w:val="center"/>
        <w:rPr>
          <w:rFonts w:cstheme="minorHAnsi"/>
        </w:rPr>
      </w:pPr>
      <w:r w:rsidRPr="00C466E0">
        <w:rPr>
          <w:rFonts w:cstheme="minorHAnsi"/>
        </w:rPr>
        <w:object w:dxaOrig="2741" w:dyaOrig="1430" w14:anchorId="03073046">
          <v:shape id="_x0000_i1264" type="#_x0000_t75" style="width:110.25pt;height:57pt" o:ole="">
            <v:imagedata r:id="rId477" o:title=""/>
          </v:shape>
          <o:OLEObject Type="Embed" ProgID="ChemDraw.Document.6.0" ShapeID="_x0000_i1264" DrawAspect="Content" ObjectID="_1657099273" r:id="rId478"/>
        </w:object>
      </w:r>
    </w:p>
    <w:p w14:paraId="69BC05ED" w14:textId="189FE057" w:rsidR="006E0BE5" w:rsidRPr="00C466E0" w:rsidRDefault="006E0BE5" w:rsidP="006E0BE5">
      <w:pPr>
        <w:rPr>
          <w:rFonts w:cstheme="minorHAnsi"/>
        </w:rPr>
      </w:pPr>
      <w:r w:rsidRPr="00C466E0">
        <w:rPr>
          <w:rFonts w:cstheme="minorHAnsi"/>
        </w:rPr>
        <w:t xml:space="preserve">To a solution of the bromide </w:t>
      </w:r>
      <w:r w:rsidR="00B53F1D" w:rsidRPr="00C466E0">
        <w:rPr>
          <w:rFonts w:cstheme="minorHAnsi"/>
          <w:b/>
        </w:rPr>
        <w:t>362</w:t>
      </w:r>
      <w:r w:rsidRPr="00C466E0">
        <w:rPr>
          <w:rFonts w:cstheme="minorHAnsi"/>
        </w:rPr>
        <w:t xml:space="preserve"> (1.18 g, 4.23 mmol) in acetone (50 mL) under argon at rt was added </w:t>
      </w:r>
      <w:proofErr w:type="spellStart"/>
      <w:r w:rsidRPr="00C466E0">
        <w:rPr>
          <w:rFonts w:cstheme="minorHAnsi"/>
        </w:rPr>
        <w:t>NaI</w:t>
      </w:r>
      <w:proofErr w:type="spellEnd"/>
      <w:r w:rsidRPr="00C466E0">
        <w:rPr>
          <w:rFonts w:cstheme="minorHAnsi"/>
        </w:rPr>
        <w:t xml:space="preserve"> (1.90 g, 12.7 mmol). This mixture was heated to reflux for 6 h and then cooled to rt. The reaction mixture was concentrated under vacuum</w:t>
      </w:r>
      <w:r w:rsidRPr="00C466E0">
        <w:rPr>
          <w:rFonts w:cstheme="minorHAnsi"/>
          <w:i/>
        </w:rPr>
        <w:t xml:space="preserve"> </w:t>
      </w:r>
      <w:r w:rsidRPr="00C466E0">
        <w:rPr>
          <w:rFonts w:cstheme="minorHAnsi"/>
        </w:rPr>
        <w:t xml:space="preserve">and </w:t>
      </w:r>
      <w:proofErr w:type="spellStart"/>
      <w:r w:rsidRPr="00C466E0">
        <w:rPr>
          <w:rFonts w:cstheme="minorHAnsi"/>
        </w:rPr>
        <w:t>redissolved</w:t>
      </w:r>
      <w:proofErr w:type="spellEnd"/>
      <w:r w:rsidRPr="00C466E0">
        <w:rPr>
          <w:rFonts w:cstheme="minorHAnsi"/>
        </w:rPr>
        <w:t xml:space="preserve"> in DCM (20 mL), dried over MgSO</w:t>
      </w:r>
      <w:r w:rsidRPr="00C466E0">
        <w:rPr>
          <w:rFonts w:cstheme="minorHAnsi"/>
          <w:vertAlign w:val="subscript"/>
        </w:rPr>
        <w:t>4</w:t>
      </w:r>
      <w:r w:rsidRPr="00C466E0">
        <w:rPr>
          <w:rFonts w:cstheme="minorHAnsi"/>
        </w:rPr>
        <w:t>, the solids were filtered off and the mixture concentrated under vacuum</w:t>
      </w:r>
      <w:r w:rsidRPr="00C466E0">
        <w:rPr>
          <w:rFonts w:cstheme="minorHAnsi"/>
          <w:i/>
        </w:rPr>
        <w:t xml:space="preserve">. </w:t>
      </w:r>
      <w:r w:rsidRPr="00C466E0">
        <w:rPr>
          <w:rFonts w:cstheme="minorHAnsi"/>
        </w:rPr>
        <w:lastRenderedPageBreak/>
        <w:t xml:space="preserve">No further purification was required to afford the title compound </w:t>
      </w:r>
      <w:r w:rsidR="00B53F1D" w:rsidRPr="00C466E0">
        <w:rPr>
          <w:rFonts w:cstheme="minorHAnsi"/>
          <w:b/>
        </w:rPr>
        <w:t>363</w:t>
      </w:r>
      <w:r w:rsidRPr="00C466E0">
        <w:rPr>
          <w:rFonts w:cstheme="minorHAnsi"/>
        </w:rPr>
        <w:t xml:space="preserve"> as yellow oil (1.38 g, 100% yield); R</w:t>
      </w:r>
      <w:r w:rsidRPr="00C466E0">
        <w:rPr>
          <w:rFonts w:cstheme="minorHAnsi"/>
          <w:i/>
          <w:vertAlign w:val="subscript"/>
        </w:rPr>
        <w:t>f</w:t>
      </w:r>
      <w:r w:rsidRPr="00C466E0">
        <w:rPr>
          <w:rFonts w:cstheme="minorHAnsi"/>
        </w:rPr>
        <w:t xml:space="preserve"> 0.60 (3:7 </w:t>
      </w:r>
      <w:proofErr w:type="spellStart"/>
      <w:r w:rsidRPr="00C466E0">
        <w:rPr>
          <w:rFonts w:cstheme="minorHAnsi"/>
        </w:rPr>
        <w:t>EtOAc:hexane</w:t>
      </w:r>
      <w:proofErr w:type="spellEnd"/>
      <w:r w:rsidRPr="00C466E0">
        <w:rPr>
          <w:rFonts w:cstheme="minorHAnsi"/>
        </w:rPr>
        <w:t xml:space="preserve">); </w:t>
      </w:r>
      <w:proofErr w:type="spellStart"/>
      <w:r w:rsidR="00903BBA" w:rsidRPr="00C466E0">
        <w:rPr>
          <w:rFonts w:cstheme="minorHAnsi"/>
        </w:rPr>
        <w:t>ν</w:t>
      </w:r>
      <w:r w:rsidR="00903BBA" w:rsidRPr="00C466E0">
        <w:rPr>
          <w:rFonts w:cstheme="minorHAnsi"/>
          <w:vertAlign w:val="subscript"/>
        </w:rPr>
        <w:t>max</w:t>
      </w:r>
      <w:proofErr w:type="spellEnd"/>
      <w:r w:rsidR="00903BBA" w:rsidRPr="00C466E0">
        <w:rPr>
          <w:rFonts w:cstheme="minorHAnsi"/>
        </w:rPr>
        <w:t xml:space="preserve"> (thin film)/cm</w:t>
      </w:r>
      <w:r w:rsidR="00903BBA" w:rsidRPr="00C466E0">
        <w:rPr>
          <w:rFonts w:cstheme="minorHAnsi"/>
          <w:vertAlign w:val="superscript"/>
        </w:rPr>
        <w:t xml:space="preserve">−1 </w:t>
      </w:r>
      <w:r w:rsidR="00903BBA" w:rsidRPr="00C466E0">
        <w:rPr>
          <w:rFonts w:cstheme="minorHAnsi"/>
        </w:rPr>
        <w:t xml:space="preserve">2980, 1737, 1369, 1273, 1251, 1158, 1115, 856;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5.82–5.52 (m, 2H, H-4+5), 4.48 (dd, </w:t>
      </w:r>
      <w:r w:rsidRPr="00C466E0">
        <w:rPr>
          <w:rFonts w:cstheme="minorHAnsi"/>
          <w:i/>
          <w:iCs/>
        </w:rPr>
        <w:t>J</w:t>
      </w:r>
      <w:r w:rsidRPr="00C466E0">
        <w:rPr>
          <w:rFonts w:cstheme="minorHAnsi"/>
        </w:rPr>
        <w:t xml:space="preserve"> = 6.1, 0.8 Hz, 2H, H-6), 3.16 (t, </w:t>
      </w:r>
      <w:r w:rsidRPr="00C466E0">
        <w:rPr>
          <w:rFonts w:cstheme="minorHAnsi"/>
          <w:i/>
          <w:iCs/>
        </w:rPr>
        <w:t>J</w:t>
      </w:r>
      <w:r w:rsidRPr="00C466E0">
        <w:rPr>
          <w:rFonts w:cstheme="minorHAnsi"/>
        </w:rPr>
        <w:t xml:space="preserve"> = 6.9 Hz, 2H, H-1), 2.16 (q, </w:t>
      </w:r>
      <w:r w:rsidRPr="00C466E0">
        <w:rPr>
          <w:rFonts w:cstheme="minorHAnsi"/>
          <w:i/>
          <w:iCs/>
        </w:rPr>
        <w:t>J</w:t>
      </w:r>
      <w:r w:rsidRPr="00C466E0">
        <w:rPr>
          <w:rFonts w:cstheme="minorHAnsi"/>
        </w:rPr>
        <w:t xml:space="preserve"> = 6.9 Hz, 2H, H-3), 1.97–1.79 (m, 2H, H-2), 1.47 (s, 9H, H-9);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153.4 (C-7), 134.3 (C-4), 125.3 (C-5), 82.2 (C-8), 67.4 (C-6), 32.8 (C-2/3), 32.4 (C-2/3), 27.9 (C-9), 6.2 (C-1); HRMS (ESI</w:t>
      </w:r>
      <w:r w:rsidRPr="00C466E0">
        <w:rPr>
          <w:rFonts w:cstheme="minorHAnsi"/>
          <w:vertAlign w:val="superscript"/>
        </w:rPr>
        <w:t>+</w:t>
      </w:r>
      <w:r w:rsidRPr="00C466E0">
        <w:rPr>
          <w:rFonts w:cstheme="minorHAnsi"/>
        </w:rPr>
        <w:t>): Found: 349.0269; C</w:t>
      </w:r>
      <w:r w:rsidRPr="00C466E0">
        <w:rPr>
          <w:rFonts w:cstheme="minorHAnsi"/>
          <w:vertAlign w:val="subscript"/>
        </w:rPr>
        <w:t>11</w:t>
      </w:r>
      <w:r w:rsidRPr="00C466E0">
        <w:rPr>
          <w:rFonts w:cstheme="minorHAnsi"/>
        </w:rPr>
        <w:t>H</w:t>
      </w:r>
      <w:r w:rsidRPr="00C466E0">
        <w:rPr>
          <w:rFonts w:cstheme="minorHAnsi"/>
          <w:vertAlign w:val="subscript"/>
        </w:rPr>
        <w:t>19</w:t>
      </w:r>
      <w:r w:rsidRPr="00C466E0">
        <w:rPr>
          <w:rFonts w:cstheme="minorHAnsi"/>
        </w:rPr>
        <w:t>INaO</w:t>
      </w:r>
      <w:r w:rsidRPr="00C466E0">
        <w:rPr>
          <w:rFonts w:cstheme="minorHAnsi"/>
          <w:vertAlign w:val="subscript"/>
        </w:rPr>
        <w:t>3</w:t>
      </w:r>
      <w:r w:rsidRPr="00C466E0">
        <w:rPr>
          <w:rFonts w:cstheme="minorHAnsi"/>
          <w:vertAlign w:val="superscript"/>
        </w:rPr>
        <w:t>+</w:t>
      </w:r>
      <w:r w:rsidRPr="00C466E0">
        <w:rPr>
          <w:rFonts w:cstheme="minorHAnsi"/>
        </w:rPr>
        <w:t xml:space="preserve"> (</w:t>
      </w:r>
      <w:proofErr w:type="spellStart"/>
      <w:r w:rsidRPr="00C466E0">
        <w:rPr>
          <w:rFonts w:cstheme="minorHAnsi"/>
        </w:rPr>
        <w:t>MNa</w:t>
      </w:r>
      <w:proofErr w:type="spellEnd"/>
      <w:r w:rsidRPr="00C466E0">
        <w:rPr>
          <w:rFonts w:cstheme="minorHAnsi"/>
          <w:vertAlign w:val="superscript"/>
        </w:rPr>
        <w:t>+</w:t>
      </w:r>
      <w:r w:rsidRPr="00C466E0">
        <w:rPr>
          <w:rFonts w:cstheme="minorHAnsi"/>
        </w:rPr>
        <w:t>) Requires 349.0271 (0.6 ppm error).</w:t>
      </w:r>
    </w:p>
    <w:p w14:paraId="6D3C3EF8" w14:textId="77777777" w:rsidR="006E0BE5" w:rsidRPr="00C466E0" w:rsidRDefault="006E0BE5" w:rsidP="006E0BE5">
      <w:pPr>
        <w:rPr>
          <w:rFonts w:cstheme="minorHAnsi"/>
        </w:rPr>
      </w:pPr>
      <w:r w:rsidRPr="00C466E0">
        <w:rPr>
          <w:rFonts w:cstheme="minorHAnsi"/>
        </w:rPr>
        <w:t>Lab notebook reference: 304/2 (304/1)</w:t>
      </w:r>
    </w:p>
    <w:p w14:paraId="3B48A32F" w14:textId="22ECD1C6" w:rsidR="006E0BE5" w:rsidRPr="00C466E0" w:rsidRDefault="006E0BE5" w:rsidP="006E0BE5">
      <w:pPr>
        <w:rPr>
          <w:rFonts w:cstheme="minorHAnsi"/>
          <w:b/>
        </w:rPr>
      </w:pPr>
      <w:r w:rsidRPr="00C466E0">
        <w:rPr>
          <w:rFonts w:cstheme="minorHAnsi"/>
          <w:b/>
        </w:rPr>
        <w:t>(</w:t>
      </w:r>
      <w:r w:rsidRPr="00C466E0">
        <w:rPr>
          <w:rFonts w:cstheme="minorHAnsi"/>
          <w:b/>
          <w:i/>
          <w:iCs/>
        </w:rPr>
        <w:t>E</w:t>
      </w:r>
      <w:r w:rsidRPr="00C466E0">
        <w:rPr>
          <w:rFonts w:cstheme="minorHAnsi"/>
          <w:b/>
        </w:rPr>
        <w:t>)-6-Bromohex-2-en-1-yl pivalate (</w:t>
      </w:r>
      <w:r w:rsidR="00B53F1D" w:rsidRPr="00C466E0">
        <w:rPr>
          <w:rFonts w:cstheme="minorHAnsi"/>
          <w:b/>
        </w:rPr>
        <w:t>364</w:t>
      </w:r>
      <w:r w:rsidRPr="00C466E0">
        <w:rPr>
          <w:rFonts w:cstheme="minorHAnsi"/>
          <w:b/>
        </w:rPr>
        <w:t>)</w:t>
      </w:r>
    </w:p>
    <w:p w14:paraId="6CA91BE9" w14:textId="77777777" w:rsidR="006E0BE5" w:rsidRPr="00C466E0" w:rsidRDefault="006E0BE5" w:rsidP="006E0BE5">
      <w:pPr>
        <w:jc w:val="center"/>
        <w:rPr>
          <w:rFonts w:cstheme="minorHAnsi"/>
        </w:rPr>
      </w:pPr>
      <w:r w:rsidRPr="00C466E0">
        <w:rPr>
          <w:rFonts w:cstheme="minorHAnsi"/>
        </w:rPr>
        <w:object w:dxaOrig="2294" w:dyaOrig="1430" w14:anchorId="45D3B031">
          <v:shape id="_x0000_i1265" type="#_x0000_t75" style="width:92.25pt;height:57pt" o:ole="">
            <v:imagedata r:id="rId479" o:title=""/>
          </v:shape>
          <o:OLEObject Type="Embed" ProgID="ChemDraw.Document.6.0" ShapeID="_x0000_i1265" DrawAspect="Content" ObjectID="_1657099274" r:id="rId480"/>
        </w:object>
      </w:r>
    </w:p>
    <w:p w14:paraId="2EA0B1AE" w14:textId="7F757434" w:rsidR="006E0BE5" w:rsidRPr="00C466E0" w:rsidRDefault="006E0BE5" w:rsidP="006E0BE5">
      <w:pPr>
        <w:rPr>
          <w:rFonts w:cstheme="minorHAnsi"/>
        </w:rPr>
      </w:pPr>
      <w:r w:rsidRPr="00C466E0">
        <w:rPr>
          <w:rFonts w:cstheme="minorHAnsi"/>
        </w:rPr>
        <w:t xml:space="preserve">To a solution of alcohol </w:t>
      </w:r>
      <w:r w:rsidR="00B53F1D" w:rsidRPr="00C466E0">
        <w:rPr>
          <w:rFonts w:cstheme="minorHAnsi"/>
          <w:b/>
        </w:rPr>
        <w:t>361</w:t>
      </w:r>
      <w:r w:rsidRPr="00C466E0">
        <w:rPr>
          <w:rFonts w:cstheme="minorHAnsi"/>
        </w:rPr>
        <w:t xml:space="preserve"> (2.00 g, 11.2 mmol) in DCM (40 mL) under argon at 0 °C was added pyridine (1.12 mL, 14.5 mmol), followed by pivaloyl chloride (1.79 mL, 14.5 mmol) dropwise. This mixture was stirred at 0 °C for 1 h then stirred at rt for 13 h. The reaction was diluted with DCM (50 mL) and washed with aqueous 1 M HCl (2 x 50 mL), saturated aqueous NaHCO</w:t>
      </w:r>
      <w:r w:rsidRPr="00C466E0">
        <w:rPr>
          <w:rFonts w:cstheme="minorHAnsi"/>
          <w:vertAlign w:val="subscript"/>
        </w:rPr>
        <w:t>3</w:t>
      </w:r>
      <w:r w:rsidRPr="00C466E0">
        <w:rPr>
          <w:rFonts w:cstheme="minorHAnsi"/>
        </w:rPr>
        <w:t xml:space="preserve"> (2 x 50 mL), dried over MgSO</w:t>
      </w:r>
      <w:r w:rsidRPr="00C466E0">
        <w:rPr>
          <w:rFonts w:cstheme="minorHAnsi"/>
          <w:vertAlign w:val="subscript"/>
        </w:rPr>
        <w:t>4</w:t>
      </w:r>
      <w:r w:rsidRPr="00C466E0">
        <w:rPr>
          <w:rFonts w:cstheme="minorHAnsi"/>
        </w:rPr>
        <w:t xml:space="preserve">, concentrated under vacuum. No further purification was required to afford the title compound </w:t>
      </w:r>
      <w:r w:rsidR="00B53F1D" w:rsidRPr="00C466E0">
        <w:rPr>
          <w:rFonts w:cstheme="minorHAnsi"/>
          <w:b/>
        </w:rPr>
        <w:t>364</w:t>
      </w:r>
      <w:r w:rsidRPr="00C466E0">
        <w:rPr>
          <w:rFonts w:cstheme="minorHAnsi"/>
        </w:rPr>
        <w:t xml:space="preserve"> as yellow oil (2.54 g, 87% yield); R</w:t>
      </w:r>
      <w:r w:rsidRPr="00C466E0">
        <w:rPr>
          <w:rFonts w:cstheme="minorHAnsi"/>
          <w:i/>
          <w:vertAlign w:val="subscript"/>
        </w:rPr>
        <w:t>f</w:t>
      </w:r>
      <w:r w:rsidRPr="00C466E0">
        <w:rPr>
          <w:rFonts w:cstheme="minorHAnsi"/>
        </w:rPr>
        <w:t xml:space="preserve"> 0.70 (3:7 </w:t>
      </w:r>
      <w:proofErr w:type="spellStart"/>
      <w:r w:rsidRPr="00C466E0">
        <w:rPr>
          <w:rFonts w:cstheme="minorHAnsi"/>
        </w:rPr>
        <w:t>EtOAc:hexane</w:t>
      </w:r>
      <w:proofErr w:type="spellEnd"/>
      <w:r w:rsidRPr="00C466E0">
        <w:rPr>
          <w:rFonts w:cstheme="minorHAnsi"/>
        </w:rPr>
        <w:t xml:space="preserve">); </w:t>
      </w:r>
      <w:proofErr w:type="spellStart"/>
      <w:r w:rsidR="00903BBA" w:rsidRPr="00C466E0">
        <w:rPr>
          <w:rFonts w:cstheme="minorHAnsi"/>
        </w:rPr>
        <w:t>ν</w:t>
      </w:r>
      <w:r w:rsidR="00903BBA" w:rsidRPr="00C466E0">
        <w:rPr>
          <w:rFonts w:cstheme="minorHAnsi"/>
          <w:vertAlign w:val="subscript"/>
        </w:rPr>
        <w:t>max</w:t>
      </w:r>
      <w:proofErr w:type="spellEnd"/>
      <w:r w:rsidR="00903BBA" w:rsidRPr="00C466E0">
        <w:rPr>
          <w:rFonts w:cstheme="minorHAnsi"/>
        </w:rPr>
        <w:t xml:space="preserve"> (thin film)/cm</w:t>
      </w:r>
      <w:r w:rsidR="00903BBA" w:rsidRPr="00C466E0">
        <w:rPr>
          <w:rFonts w:cstheme="minorHAnsi"/>
          <w:vertAlign w:val="superscript"/>
        </w:rPr>
        <w:t xml:space="preserve">−1 </w:t>
      </w:r>
      <w:r w:rsidR="00903BBA" w:rsidRPr="00C466E0">
        <w:rPr>
          <w:rFonts w:cstheme="minorHAnsi"/>
        </w:rPr>
        <w:t xml:space="preserve">2970, 1727, 1480, 1281, 1150, 968;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5.75–5.57 (m, 2H, H-4+5), 4.51 (d, </w:t>
      </w:r>
      <w:r w:rsidRPr="00C466E0">
        <w:rPr>
          <w:rFonts w:cstheme="minorHAnsi"/>
          <w:i/>
          <w:iCs/>
        </w:rPr>
        <w:t>J</w:t>
      </w:r>
      <w:r w:rsidRPr="00C466E0">
        <w:rPr>
          <w:rFonts w:cstheme="minorHAnsi"/>
        </w:rPr>
        <w:t xml:space="preserve"> = 6.2 Hz, 2H, H-6), 3.40 (t, </w:t>
      </w:r>
      <w:r w:rsidRPr="00C466E0">
        <w:rPr>
          <w:rFonts w:cstheme="minorHAnsi"/>
          <w:i/>
          <w:iCs/>
        </w:rPr>
        <w:t>J</w:t>
      </w:r>
      <w:r w:rsidRPr="00C466E0">
        <w:rPr>
          <w:rFonts w:cstheme="minorHAnsi"/>
        </w:rPr>
        <w:t xml:space="preserve"> = 6.8 Hz, 2H, H-1), 2.22 (q, </w:t>
      </w:r>
      <w:r w:rsidRPr="00C466E0">
        <w:rPr>
          <w:rFonts w:cstheme="minorHAnsi"/>
          <w:i/>
          <w:iCs/>
        </w:rPr>
        <w:t>J</w:t>
      </w:r>
      <w:r w:rsidRPr="00C466E0">
        <w:rPr>
          <w:rFonts w:cstheme="minorHAnsi"/>
        </w:rPr>
        <w:t xml:space="preserve"> = 6.8 Hz, 2H, H-3), 2.00–1.89 (</w:t>
      </w:r>
      <w:proofErr w:type="spellStart"/>
      <w:r w:rsidRPr="00C466E0">
        <w:rPr>
          <w:rFonts w:cstheme="minorHAnsi"/>
        </w:rPr>
        <w:t>tt</w:t>
      </w:r>
      <w:proofErr w:type="spellEnd"/>
      <w:r w:rsidRPr="00C466E0">
        <w:rPr>
          <w:rFonts w:cstheme="minorHAnsi"/>
        </w:rPr>
        <w:t xml:space="preserve">, </w:t>
      </w:r>
      <w:r w:rsidRPr="00C466E0">
        <w:rPr>
          <w:rFonts w:cstheme="minorHAnsi"/>
          <w:i/>
          <w:iCs/>
        </w:rPr>
        <w:t>J</w:t>
      </w:r>
      <w:r w:rsidRPr="00C466E0">
        <w:rPr>
          <w:rFonts w:cstheme="minorHAnsi"/>
        </w:rPr>
        <w:t xml:space="preserve"> = 6.8 Hz, 2H, H-2), 1.20 (s, 9H, H-9);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178.4 (C-7), 133.2 (C-4), 125.8 (C-5), 64.8 (C-6), 38.8 (C-8), 33.1 (C-2/3/4), 31.8 (C-2/3/4), 30.6 (C-2/3/4), 27.3 (C-9); HRMS (ESI</w:t>
      </w:r>
      <w:r w:rsidRPr="00C466E0">
        <w:rPr>
          <w:rFonts w:cstheme="minorHAnsi"/>
          <w:vertAlign w:val="superscript"/>
        </w:rPr>
        <w:t>+</w:t>
      </w:r>
      <w:r w:rsidRPr="00C466E0">
        <w:rPr>
          <w:rFonts w:cstheme="minorHAnsi"/>
        </w:rPr>
        <w:t>): Found: 285.0461; C</w:t>
      </w:r>
      <w:r w:rsidRPr="00C466E0">
        <w:rPr>
          <w:rFonts w:cstheme="minorHAnsi"/>
          <w:vertAlign w:val="subscript"/>
        </w:rPr>
        <w:t>11</w:t>
      </w:r>
      <w:r w:rsidRPr="00C466E0">
        <w:rPr>
          <w:rFonts w:cstheme="minorHAnsi"/>
        </w:rPr>
        <w:t>H</w:t>
      </w:r>
      <w:r w:rsidRPr="00C466E0">
        <w:rPr>
          <w:rFonts w:cstheme="minorHAnsi"/>
          <w:vertAlign w:val="subscript"/>
        </w:rPr>
        <w:t>19</w:t>
      </w:r>
      <w:r w:rsidR="00B831F0" w:rsidRPr="00C466E0">
        <w:rPr>
          <w:rFonts w:cstheme="minorHAnsi"/>
          <w:vertAlign w:val="superscript"/>
        </w:rPr>
        <w:t>79</w:t>
      </w:r>
      <w:r w:rsidRPr="00C466E0">
        <w:rPr>
          <w:rFonts w:cstheme="minorHAnsi"/>
        </w:rPr>
        <w:t>BrNaO</w:t>
      </w:r>
      <w:r w:rsidRPr="00C466E0">
        <w:rPr>
          <w:rFonts w:cstheme="minorHAnsi"/>
          <w:vertAlign w:val="subscript"/>
        </w:rPr>
        <w:t>2</w:t>
      </w:r>
      <w:r w:rsidRPr="00C466E0">
        <w:rPr>
          <w:rFonts w:cstheme="minorHAnsi"/>
          <w:vertAlign w:val="superscript"/>
        </w:rPr>
        <w:t>+</w:t>
      </w:r>
      <w:r w:rsidRPr="00C466E0">
        <w:rPr>
          <w:rFonts w:cstheme="minorHAnsi"/>
        </w:rPr>
        <w:t xml:space="preserve"> (</w:t>
      </w:r>
      <w:proofErr w:type="spellStart"/>
      <w:r w:rsidRPr="00C466E0">
        <w:rPr>
          <w:rFonts w:cstheme="minorHAnsi"/>
        </w:rPr>
        <w:t>MNa</w:t>
      </w:r>
      <w:proofErr w:type="spellEnd"/>
      <w:r w:rsidRPr="00C466E0">
        <w:rPr>
          <w:rFonts w:cstheme="minorHAnsi"/>
          <w:vertAlign w:val="superscript"/>
        </w:rPr>
        <w:t>+</w:t>
      </w:r>
      <w:r w:rsidRPr="00C466E0">
        <w:rPr>
          <w:rFonts w:cstheme="minorHAnsi"/>
        </w:rPr>
        <w:t>) Requires 285.0461 (−0.2 ppm error).</w:t>
      </w:r>
    </w:p>
    <w:p w14:paraId="65CD39C0" w14:textId="77777777" w:rsidR="006E0BE5" w:rsidRPr="00C466E0" w:rsidRDefault="006E0BE5" w:rsidP="006E0BE5">
      <w:pPr>
        <w:rPr>
          <w:rFonts w:cstheme="minorHAnsi"/>
        </w:rPr>
      </w:pPr>
      <w:r w:rsidRPr="00C466E0">
        <w:rPr>
          <w:rFonts w:cstheme="minorHAnsi"/>
        </w:rPr>
        <w:t>Lab notebook reference: 316/1</w:t>
      </w:r>
    </w:p>
    <w:p w14:paraId="0D2D56EA" w14:textId="638704E7" w:rsidR="006E0BE5" w:rsidRPr="00C466E0" w:rsidRDefault="006E0BE5" w:rsidP="006E0BE5">
      <w:pPr>
        <w:rPr>
          <w:rFonts w:cstheme="minorHAnsi"/>
          <w:b/>
        </w:rPr>
      </w:pPr>
      <w:r w:rsidRPr="00C466E0">
        <w:rPr>
          <w:rFonts w:cstheme="minorHAnsi"/>
          <w:b/>
        </w:rPr>
        <w:t>(</w:t>
      </w:r>
      <w:r w:rsidRPr="00613FFB">
        <w:rPr>
          <w:rFonts w:cstheme="minorHAnsi"/>
          <w:b/>
          <w:i/>
          <w:iCs/>
        </w:rPr>
        <w:t>E</w:t>
      </w:r>
      <w:r w:rsidRPr="00C466E0">
        <w:rPr>
          <w:rFonts w:cstheme="minorHAnsi"/>
          <w:b/>
        </w:rPr>
        <w:t>)-6-</w:t>
      </w:r>
      <w:r w:rsidR="00613FFB">
        <w:rPr>
          <w:rFonts w:cstheme="minorHAnsi"/>
          <w:b/>
        </w:rPr>
        <w:t>I</w:t>
      </w:r>
      <w:r w:rsidRPr="00C466E0">
        <w:rPr>
          <w:rFonts w:cstheme="minorHAnsi"/>
          <w:b/>
        </w:rPr>
        <w:t>odohex-2-en-1-yl pivalate (</w:t>
      </w:r>
      <w:r w:rsidR="00B53F1D" w:rsidRPr="00C466E0">
        <w:rPr>
          <w:rFonts w:cstheme="minorHAnsi"/>
          <w:b/>
        </w:rPr>
        <w:t>365</w:t>
      </w:r>
      <w:r w:rsidRPr="00C466E0">
        <w:rPr>
          <w:rFonts w:cstheme="minorHAnsi"/>
          <w:b/>
        </w:rPr>
        <w:t>)</w:t>
      </w:r>
    </w:p>
    <w:p w14:paraId="1F6C1285" w14:textId="77777777" w:rsidR="006E0BE5" w:rsidRPr="00C466E0" w:rsidRDefault="006E0BE5" w:rsidP="006E0BE5">
      <w:pPr>
        <w:jc w:val="center"/>
        <w:rPr>
          <w:rFonts w:cstheme="minorHAnsi"/>
        </w:rPr>
      </w:pPr>
      <w:r w:rsidRPr="00C466E0">
        <w:rPr>
          <w:rFonts w:cstheme="minorHAnsi"/>
        </w:rPr>
        <w:object w:dxaOrig="2294" w:dyaOrig="1430" w14:anchorId="651B1B92">
          <v:shape id="_x0000_i1266" type="#_x0000_t75" style="width:92.25pt;height:57pt" o:ole="">
            <v:imagedata r:id="rId481" o:title=""/>
          </v:shape>
          <o:OLEObject Type="Embed" ProgID="ChemDraw.Document.6.0" ShapeID="_x0000_i1266" DrawAspect="Content" ObjectID="_1657099275" r:id="rId482"/>
        </w:object>
      </w:r>
    </w:p>
    <w:p w14:paraId="100F450C" w14:textId="11E41480" w:rsidR="006E0BE5" w:rsidRPr="00C466E0" w:rsidRDefault="006E0BE5" w:rsidP="006E0BE5">
      <w:pPr>
        <w:rPr>
          <w:rFonts w:cstheme="minorHAnsi"/>
        </w:rPr>
      </w:pPr>
      <w:r w:rsidRPr="00C466E0">
        <w:rPr>
          <w:rFonts w:cstheme="minorHAnsi"/>
        </w:rPr>
        <w:t xml:space="preserve">To a solution of the bromide </w:t>
      </w:r>
      <w:r w:rsidR="00B53F1D" w:rsidRPr="00C466E0">
        <w:rPr>
          <w:rFonts w:cstheme="minorHAnsi"/>
          <w:b/>
        </w:rPr>
        <w:t>364</w:t>
      </w:r>
      <w:r w:rsidRPr="00C466E0">
        <w:rPr>
          <w:rFonts w:cstheme="minorHAnsi"/>
        </w:rPr>
        <w:t xml:space="preserve"> (2.54 g, 9.69 mmol) in acetone (100 mL) under argon at rt was added </w:t>
      </w:r>
      <w:proofErr w:type="spellStart"/>
      <w:r w:rsidRPr="00C466E0">
        <w:rPr>
          <w:rFonts w:cstheme="minorHAnsi"/>
        </w:rPr>
        <w:t>NaI</w:t>
      </w:r>
      <w:proofErr w:type="spellEnd"/>
      <w:r w:rsidRPr="00C466E0">
        <w:rPr>
          <w:rFonts w:cstheme="minorHAnsi"/>
        </w:rPr>
        <w:t xml:space="preserve"> (4.36 g, 29.1 mmol). This mixture was held at reflux for 6 h and then cooled to rt. The reaction mixture was concentrated under vacuum and </w:t>
      </w:r>
      <w:proofErr w:type="spellStart"/>
      <w:r w:rsidRPr="00C466E0">
        <w:rPr>
          <w:rFonts w:cstheme="minorHAnsi"/>
        </w:rPr>
        <w:t>redissolved</w:t>
      </w:r>
      <w:proofErr w:type="spellEnd"/>
      <w:r w:rsidRPr="00C466E0">
        <w:rPr>
          <w:rFonts w:cstheme="minorHAnsi"/>
        </w:rPr>
        <w:t xml:space="preserve"> in DCM (50 mL), </w:t>
      </w:r>
      <w:r w:rsidRPr="00C466E0">
        <w:rPr>
          <w:rFonts w:cstheme="minorHAnsi"/>
        </w:rPr>
        <w:lastRenderedPageBreak/>
        <w:t>dried over MgSO</w:t>
      </w:r>
      <w:r w:rsidRPr="00C466E0">
        <w:rPr>
          <w:rFonts w:cstheme="minorHAnsi"/>
          <w:vertAlign w:val="subscript"/>
        </w:rPr>
        <w:t>4</w:t>
      </w:r>
      <w:r w:rsidRPr="00C466E0">
        <w:rPr>
          <w:rFonts w:cstheme="minorHAnsi"/>
        </w:rPr>
        <w:t>, the solids were filtered off and the mixture concentrated under vacuum</w:t>
      </w:r>
      <w:r w:rsidRPr="00C466E0">
        <w:rPr>
          <w:rFonts w:cstheme="minorHAnsi"/>
          <w:i/>
        </w:rPr>
        <w:t xml:space="preserve">. </w:t>
      </w:r>
      <w:r w:rsidRPr="00C466E0">
        <w:rPr>
          <w:rFonts w:cstheme="minorHAnsi"/>
        </w:rPr>
        <w:t xml:space="preserve">No further purification was required to afford the title compound </w:t>
      </w:r>
      <w:r w:rsidR="00B53F1D" w:rsidRPr="00C466E0">
        <w:rPr>
          <w:rFonts w:cstheme="minorHAnsi"/>
          <w:b/>
        </w:rPr>
        <w:t>365</w:t>
      </w:r>
      <w:r w:rsidRPr="00C466E0">
        <w:rPr>
          <w:rFonts w:cstheme="minorHAnsi"/>
        </w:rPr>
        <w:t xml:space="preserve"> as yellow oil (2.95 g, 98% yield); R</w:t>
      </w:r>
      <w:r w:rsidRPr="00C466E0">
        <w:rPr>
          <w:rFonts w:cstheme="minorHAnsi"/>
          <w:i/>
          <w:vertAlign w:val="subscript"/>
        </w:rPr>
        <w:t>f</w:t>
      </w:r>
      <w:r w:rsidRPr="00C466E0">
        <w:rPr>
          <w:rFonts w:cstheme="minorHAnsi"/>
        </w:rPr>
        <w:t xml:space="preserve"> 0.70 (3:7 </w:t>
      </w:r>
      <w:proofErr w:type="spellStart"/>
      <w:r w:rsidRPr="00C466E0">
        <w:rPr>
          <w:rFonts w:cstheme="minorHAnsi"/>
        </w:rPr>
        <w:t>EtOAc:hexane</w:t>
      </w:r>
      <w:proofErr w:type="spellEnd"/>
      <w:r w:rsidRPr="00C466E0">
        <w:rPr>
          <w:rFonts w:cstheme="minorHAnsi"/>
        </w:rPr>
        <w:t xml:space="preserve">); </w:t>
      </w:r>
      <w:proofErr w:type="spellStart"/>
      <w:r w:rsidR="00903BBA" w:rsidRPr="00C466E0">
        <w:rPr>
          <w:rFonts w:cstheme="minorHAnsi"/>
        </w:rPr>
        <w:t>ν</w:t>
      </w:r>
      <w:r w:rsidR="00903BBA" w:rsidRPr="00C466E0">
        <w:rPr>
          <w:rFonts w:cstheme="minorHAnsi"/>
          <w:vertAlign w:val="subscript"/>
        </w:rPr>
        <w:t>max</w:t>
      </w:r>
      <w:proofErr w:type="spellEnd"/>
      <w:r w:rsidR="00903BBA" w:rsidRPr="00C466E0">
        <w:rPr>
          <w:rFonts w:cstheme="minorHAnsi"/>
        </w:rPr>
        <w:t xml:space="preserve"> (thin film)/cm</w:t>
      </w:r>
      <w:r w:rsidR="00903BBA" w:rsidRPr="00C466E0">
        <w:rPr>
          <w:rFonts w:cstheme="minorHAnsi"/>
          <w:vertAlign w:val="superscript"/>
        </w:rPr>
        <w:t xml:space="preserve">−1 </w:t>
      </w:r>
      <w:r w:rsidR="00903BBA" w:rsidRPr="00C466E0">
        <w:rPr>
          <w:rFonts w:cstheme="minorHAnsi"/>
        </w:rPr>
        <w:t xml:space="preserve">2970, 1726, 1480, 1281, 1149, 970;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5.74–5.54 (m, 2H, H-4+5), 4.49 (d, </w:t>
      </w:r>
      <w:r w:rsidRPr="00C466E0">
        <w:rPr>
          <w:rFonts w:cstheme="minorHAnsi"/>
          <w:i/>
          <w:iCs/>
        </w:rPr>
        <w:t>J</w:t>
      </w:r>
      <w:r w:rsidRPr="00C466E0">
        <w:rPr>
          <w:rFonts w:cstheme="minorHAnsi"/>
        </w:rPr>
        <w:t xml:space="preserve"> = 5.1 Hz, 2H, H-6), 3.16 (t, </w:t>
      </w:r>
      <w:r w:rsidRPr="00C466E0">
        <w:rPr>
          <w:rFonts w:cstheme="minorHAnsi"/>
          <w:i/>
          <w:iCs/>
        </w:rPr>
        <w:t>J</w:t>
      </w:r>
      <w:r w:rsidRPr="00C466E0">
        <w:rPr>
          <w:rFonts w:cstheme="minorHAnsi"/>
        </w:rPr>
        <w:t xml:space="preserve"> = 6.9 Hz, 2H, H-1), 2.16 (dd, </w:t>
      </w:r>
      <w:r w:rsidRPr="00C466E0">
        <w:rPr>
          <w:rFonts w:cstheme="minorHAnsi"/>
          <w:i/>
          <w:iCs/>
        </w:rPr>
        <w:t>J</w:t>
      </w:r>
      <w:r w:rsidRPr="00C466E0">
        <w:rPr>
          <w:rFonts w:cstheme="minorHAnsi"/>
        </w:rPr>
        <w:t xml:space="preserve"> = 13.6, 6.5 Hz, 2H, H-3), 1.89 (app. t, </w:t>
      </w:r>
      <w:r w:rsidRPr="00C466E0">
        <w:rPr>
          <w:rFonts w:cstheme="minorHAnsi"/>
          <w:i/>
          <w:iCs/>
        </w:rPr>
        <w:t>J</w:t>
      </w:r>
      <w:r w:rsidRPr="00C466E0">
        <w:rPr>
          <w:rFonts w:cstheme="minorHAnsi"/>
        </w:rPr>
        <w:t xml:space="preserve"> = 7.0 Hz, 2H, H-2), 1.19 (s, 9H, H-9);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178.4 (C-7), 133.1 (C-4), 125.9 (C-5), 64.8 (C-8), 38.8 (C-6), 32.9 (C-2/3), 32.4 (C-2/3), 27.3 (C-9), 6.3 (C-1); HRMS (ESI</w:t>
      </w:r>
      <w:r w:rsidRPr="00C466E0">
        <w:rPr>
          <w:rFonts w:cstheme="minorHAnsi"/>
          <w:vertAlign w:val="superscript"/>
        </w:rPr>
        <w:t>+</w:t>
      </w:r>
      <w:r w:rsidRPr="00C466E0">
        <w:rPr>
          <w:rFonts w:cstheme="minorHAnsi"/>
        </w:rPr>
        <w:t>): Found: 333.0318; C</w:t>
      </w:r>
      <w:r w:rsidRPr="00C466E0">
        <w:rPr>
          <w:rFonts w:cstheme="minorHAnsi"/>
          <w:vertAlign w:val="subscript"/>
        </w:rPr>
        <w:t>11</w:t>
      </w:r>
      <w:r w:rsidRPr="00C466E0">
        <w:rPr>
          <w:rFonts w:cstheme="minorHAnsi"/>
        </w:rPr>
        <w:t>H</w:t>
      </w:r>
      <w:r w:rsidRPr="00C466E0">
        <w:rPr>
          <w:rFonts w:cstheme="minorHAnsi"/>
          <w:vertAlign w:val="subscript"/>
        </w:rPr>
        <w:t>19</w:t>
      </w:r>
      <w:r w:rsidRPr="00C466E0">
        <w:rPr>
          <w:rFonts w:cstheme="minorHAnsi"/>
        </w:rPr>
        <w:t>INaO</w:t>
      </w:r>
      <w:r w:rsidRPr="00C466E0">
        <w:rPr>
          <w:rFonts w:cstheme="minorHAnsi"/>
          <w:vertAlign w:val="subscript"/>
        </w:rPr>
        <w:t>2</w:t>
      </w:r>
      <w:r w:rsidRPr="00C466E0">
        <w:rPr>
          <w:rFonts w:cstheme="minorHAnsi"/>
          <w:vertAlign w:val="superscript"/>
        </w:rPr>
        <w:t>+</w:t>
      </w:r>
      <w:r w:rsidRPr="00C466E0">
        <w:rPr>
          <w:rFonts w:cstheme="minorHAnsi"/>
        </w:rPr>
        <w:t xml:space="preserve"> (</w:t>
      </w:r>
      <w:proofErr w:type="spellStart"/>
      <w:r w:rsidRPr="00C466E0">
        <w:rPr>
          <w:rFonts w:cstheme="minorHAnsi"/>
        </w:rPr>
        <w:t>MNa</w:t>
      </w:r>
      <w:proofErr w:type="spellEnd"/>
      <w:r w:rsidRPr="00C466E0">
        <w:rPr>
          <w:rFonts w:cstheme="minorHAnsi"/>
          <w:vertAlign w:val="superscript"/>
        </w:rPr>
        <w:t>+</w:t>
      </w:r>
      <w:r w:rsidRPr="00C466E0">
        <w:rPr>
          <w:rFonts w:cstheme="minorHAnsi"/>
        </w:rPr>
        <w:t>) Requires 333.0322 (1.2 ppm error).</w:t>
      </w:r>
    </w:p>
    <w:p w14:paraId="34D890D6" w14:textId="77777777" w:rsidR="006E0BE5" w:rsidRPr="00C466E0" w:rsidRDefault="006E0BE5" w:rsidP="006E0BE5">
      <w:pPr>
        <w:rPr>
          <w:rFonts w:cstheme="minorHAnsi"/>
        </w:rPr>
      </w:pPr>
      <w:r w:rsidRPr="00C466E0">
        <w:rPr>
          <w:rFonts w:cstheme="minorHAnsi"/>
        </w:rPr>
        <w:t>Lab notebook reference: 319/1</w:t>
      </w:r>
    </w:p>
    <w:p w14:paraId="73393369" w14:textId="77CC035F" w:rsidR="006E0BE5" w:rsidRPr="00C466E0" w:rsidRDefault="006E0BE5" w:rsidP="006E0BE5">
      <w:pPr>
        <w:rPr>
          <w:rFonts w:cstheme="minorHAnsi"/>
          <w:b/>
        </w:rPr>
      </w:pPr>
      <w:r w:rsidRPr="00C466E0">
        <w:rPr>
          <w:rFonts w:cstheme="minorHAnsi"/>
          <w:b/>
        </w:rPr>
        <w:t xml:space="preserve"> (</w:t>
      </w:r>
      <w:r w:rsidRPr="00C466E0">
        <w:rPr>
          <w:rFonts w:cstheme="minorHAnsi"/>
          <w:b/>
          <w:i/>
          <w:iCs/>
        </w:rPr>
        <w:t>E</w:t>
      </w:r>
      <w:r w:rsidRPr="00C466E0">
        <w:rPr>
          <w:rFonts w:cstheme="minorHAnsi"/>
          <w:b/>
        </w:rPr>
        <w:t>)-6-Bromohex-2-en-1-yl benzoate (</w:t>
      </w:r>
      <w:r w:rsidR="00B53F1D" w:rsidRPr="00C466E0">
        <w:rPr>
          <w:rFonts w:cstheme="minorHAnsi"/>
          <w:b/>
        </w:rPr>
        <w:t>366</w:t>
      </w:r>
      <w:r w:rsidRPr="00C466E0">
        <w:rPr>
          <w:rFonts w:cstheme="minorHAnsi"/>
          <w:b/>
        </w:rPr>
        <w:t>)</w:t>
      </w:r>
    </w:p>
    <w:p w14:paraId="747642E5" w14:textId="77777777" w:rsidR="006E0BE5" w:rsidRPr="00C466E0" w:rsidRDefault="006E0BE5" w:rsidP="006E0BE5">
      <w:pPr>
        <w:jc w:val="center"/>
        <w:rPr>
          <w:rFonts w:cstheme="minorHAnsi"/>
        </w:rPr>
      </w:pPr>
      <w:r w:rsidRPr="00C466E0">
        <w:rPr>
          <w:rFonts w:cstheme="minorHAnsi"/>
        </w:rPr>
        <w:object w:dxaOrig="2837" w:dyaOrig="1430" w14:anchorId="5BFDA3BA">
          <v:shape id="_x0000_i1267" type="#_x0000_t75" style="width:113.25pt;height:57pt" o:ole="">
            <v:imagedata r:id="rId483" o:title=""/>
          </v:shape>
          <o:OLEObject Type="Embed" ProgID="ChemDraw.Document.6.0" ShapeID="_x0000_i1267" DrawAspect="Content" ObjectID="_1657099276" r:id="rId484"/>
        </w:object>
      </w:r>
    </w:p>
    <w:p w14:paraId="77F13FDA" w14:textId="078414E0" w:rsidR="006E0BE5" w:rsidRPr="00C466E0" w:rsidRDefault="006E0BE5" w:rsidP="006E0BE5">
      <w:pPr>
        <w:rPr>
          <w:rFonts w:cstheme="minorHAnsi"/>
        </w:rPr>
      </w:pPr>
      <w:r w:rsidRPr="00C466E0">
        <w:rPr>
          <w:rFonts w:cstheme="minorHAnsi"/>
        </w:rPr>
        <w:t xml:space="preserve">To a solution of alcohol </w:t>
      </w:r>
      <w:r w:rsidR="00B53F1D" w:rsidRPr="00C466E0">
        <w:rPr>
          <w:rFonts w:cstheme="minorHAnsi"/>
          <w:b/>
        </w:rPr>
        <w:t>361</w:t>
      </w:r>
      <w:r w:rsidRPr="00C466E0">
        <w:rPr>
          <w:rFonts w:cstheme="minorHAnsi"/>
        </w:rPr>
        <w:t xml:space="preserve"> (2.39 g, 2.00 mmol) in DCM (40 mL) under argon at 0 °C was added pyridine (1.34 mL, 17.4 mmol), followed by benzoyl chloride (2.02 mL, 17.4 mmol) dropwise. This mixture was stirred at 0 °C for 1 h then stirred at rt for 1.5 h. The reaction was diluted with DCM (50 mL) and washed with aqueous 1 M HCl (2 x 50 mL) and saturated aqueous NaHCO</w:t>
      </w:r>
      <w:r w:rsidRPr="00C466E0">
        <w:rPr>
          <w:rFonts w:cstheme="minorHAnsi"/>
          <w:vertAlign w:val="subscript"/>
        </w:rPr>
        <w:t>3</w:t>
      </w:r>
      <w:r w:rsidRPr="00C466E0">
        <w:rPr>
          <w:rFonts w:cstheme="minorHAnsi"/>
        </w:rPr>
        <w:t xml:space="preserve"> (2 x 50 mL). The organics were then dried over MgSO</w:t>
      </w:r>
      <w:r w:rsidRPr="00C466E0">
        <w:rPr>
          <w:rFonts w:cstheme="minorHAnsi"/>
          <w:vertAlign w:val="subscript"/>
        </w:rPr>
        <w:t>4</w:t>
      </w:r>
      <w:r w:rsidRPr="00C466E0">
        <w:rPr>
          <w:rFonts w:cstheme="minorHAnsi"/>
        </w:rPr>
        <w:t xml:space="preserve"> and concentrated under vacuum. Purification by flash chromatography on silica gel (1:9 Et</w:t>
      </w:r>
      <w:r w:rsidRPr="00C466E0">
        <w:rPr>
          <w:rFonts w:cstheme="minorHAnsi"/>
          <w:vertAlign w:val="subscript"/>
        </w:rPr>
        <w:t>2</w:t>
      </w:r>
      <w:r w:rsidRPr="00C466E0">
        <w:rPr>
          <w:rFonts w:cstheme="minorHAnsi"/>
        </w:rPr>
        <w:t xml:space="preserve">O:hexane) afforded the title compound </w:t>
      </w:r>
      <w:r w:rsidR="00B53F1D" w:rsidRPr="00C466E0">
        <w:rPr>
          <w:rFonts w:cstheme="minorHAnsi"/>
          <w:b/>
        </w:rPr>
        <w:t>366</w:t>
      </w:r>
      <w:r w:rsidRPr="00C466E0">
        <w:rPr>
          <w:rFonts w:cstheme="minorHAnsi"/>
        </w:rPr>
        <w:t xml:space="preserve"> as yellow oil (3.02 mg, 80% yield); R</w:t>
      </w:r>
      <w:r w:rsidRPr="00C466E0">
        <w:rPr>
          <w:rFonts w:cstheme="minorHAnsi"/>
          <w:i/>
          <w:vertAlign w:val="subscript"/>
        </w:rPr>
        <w:t>f</w:t>
      </w:r>
      <w:r w:rsidRPr="00C466E0">
        <w:rPr>
          <w:rFonts w:cstheme="minorHAnsi"/>
        </w:rPr>
        <w:t xml:space="preserve"> 0.70 (3:7 </w:t>
      </w:r>
      <w:proofErr w:type="spellStart"/>
      <w:r w:rsidRPr="00C466E0">
        <w:rPr>
          <w:rFonts w:cstheme="minorHAnsi"/>
        </w:rPr>
        <w:t>EtOAc:hexane</w:t>
      </w:r>
      <w:proofErr w:type="spellEnd"/>
      <w:r w:rsidRPr="00C466E0">
        <w:rPr>
          <w:rFonts w:cstheme="minorHAnsi"/>
        </w:rPr>
        <w:t xml:space="preserve">); </w:t>
      </w:r>
      <w:proofErr w:type="spellStart"/>
      <w:r w:rsidR="00903BBA" w:rsidRPr="00C466E0">
        <w:rPr>
          <w:rFonts w:cstheme="minorHAnsi"/>
        </w:rPr>
        <w:t>ν</w:t>
      </w:r>
      <w:r w:rsidR="00903BBA" w:rsidRPr="00C466E0">
        <w:rPr>
          <w:rFonts w:cstheme="minorHAnsi"/>
          <w:vertAlign w:val="subscript"/>
        </w:rPr>
        <w:t>max</w:t>
      </w:r>
      <w:proofErr w:type="spellEnd"/>
      <w:r w:rsidR="00903BBA" w:rsidRPr="00C466E0">
        <w:rPr>
          <w:rFonts w:cstheme="minorHAnsi"/>
        </w:rPr>
        <w:t xml:space="preserve"> (thin film)/cm</w:t>
      </w:r>
      <w:r w:rsidR="00903BBA" w:rsidRPr="00C466E0">
        <w:rPr>
          <w:rFonts w:cstheme="minorHAnsi"/>
          <w:vertAlign w:val="superscript"/>
        </w:rPr>
        <w:t xml:space="preserve">−1 </w:t>
      </w:r>
      <w:r w:rsidR="00903BBA" w:rsidRPr="00C466E0">
        <w:rPr>
          <w:rFonts w:cstheme="minorHAnsi"/>
        </w:rPr>
        <w:t xml:space="preserve">2932, 1717, 1451, 1270, 1113, 711;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8.05 (d, </w:t>
      </w:r>
      <w:r w:rsidRPr="00C466E0">
        <w:rPr>
          <w:rFonts w:cstheme="minorHAnsi"/>
          <w:i/>
          <w:iCs/>
        </w:rPr>
        <w:t>J</w:t>
      </w:r>
      <w:r w:rsidRPr="00C466E0">
        <w:rPr>
          <w:rFonts w:cstheme="minorHAnsi"/>
        </w:rPr>
        <w:t xml:space="preserve"> = 7.7 Hz, 2H, H-9), 7.56 (t, </w:t>
      </w:r>
      <w:r w:rsidRPr="00C466E0">
        <w:rPr>
          <w:rFonts w:cstheme="minorHAnsi"/>
          <w:i/>
          <w:iCs/>
        </w:rPr>
        <w:t>J</w:t>
      </w:r>
      <w:r w:rsidRPr="00C466E0">
        <w:rPr>
          <w:rFonts w:cstheme="minorHAnsi"/>
        </w:rPr>
        <w:t xml:space="preserve"> = 7.7 Hz, 1H, H-11), 7.44 (t, </w:t>
      </w:r>
      <w:r w:rsidRPr="00C466E0">
        <w:rPr>
          <w:rFonts w:cstheme="minorHAnsi"/>
          <w:i/>
          <w:iCs/>
        </w:rPr>
        <w:t>J</w:t>
      </w:r>
      <w:r w:rsidRPr="00C466E0">
        <w:rPr>
          <w:rFonts w:cstheme="minorHAnsi"/>
        </w:rPr>
        <w:t xml:space="preserve"> = 7.7 Hz, 2H, H-10), 5.89–5.70 (m, 2H, H-4+5), 4.78 (d, </w:t>
      </w:r>
      <w:r w:rsidRPr="00C466E0">
        <w:rPr>
          <w:rFonts w:cstheme="minorHAnsi"/>
          <w:i/>
          <w:iCs/>
        </w:rPr>
        <w:t>J</w:t>
      </w:r>
      <w:r w:rsidRPr="00C466E0">
        <w:rPr>
          <w:rFonts w:cstheme="minorHAnsi"/>
        </w:rPr>
        <w:t xml:space="preserve"> = 5.7 Hz, 2H, H-6), 3.42 (t, </w:t>
      </w:r>
      <w:r w:rsidRPr="00C466E0">
        <w:rPr>
          <w:rFonts w:cstheme="minorHAnsi"/>
          <w:i/>
          <w:iCs/>
        </w:rPr>
        <w:t>J</w:t>
      </w:r>
      <w:r w:rsidRPr="00C466E0">
        <w:rPr>
          <w:rFonts w:cstheme="minorHAnsi"/>
        </w:rPr>
        <w:t xml:space="preserve"> = 6.6 Hz, 2H, H-1), 2.26 (dt, </w:t>
      </w:r>
      <w:r w:rsidRPr="00C466E0">
        <w:rPr>
          <w:rFonts w:cstheme="minorHAnsi"/>
          <w:i/>
          <w:iCs/>
        </w:rPr>
        <w:t>J</w:t>
      </w:r>
      <w:r w:rsidRPr="00C466E0">
        <w:rPr>
          <w:rFonts w:cstheme="minorHAnsi"/>
        </w:rPr>
        <w:t xml:space="preserve"> = 6.6 Hz, 2H, H-3), 2.07–1.92 (</w:t>
      </w:r>
      <w:proofErr w:type="spellStart"/>
      <w:r w:rsidRPr="00C466E0">
        <w:rPr>
          <w:rFonts w:cstheme="minorHAnsi"/>
        </w:rPr>
        <w:t>tt</w:t>
      </w:r>
      <w:proofErr w:type="spellEnd"/>
      <w:r w:rsidRPr="00C466E0">
        <w:rPr>
          <w:rFonts w:cstheme="minorHAnsi"/>
        </w:rPr>
        <w:t xml:space="preserve">, </w:t>
      </w:r>
      <w:r w:rsidRPr="00C466E0">
        <w:rPr>
          <w:rFonts w:cstheme="minorHAnsi"/>
          <w:i/>
          <w:iCs/>
        </w:rPr>
        <w:t>J</w:t>
      </w:r>
      <w:r w:rsidRPr="00C466E0">
        <w:rPr>
          <w:rFonts w:cstheme="minorHAnsi"/>
        </w:rPr>
        <w:t xml:space="preserve"> = 6.6 Hz, 2H, H-2);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166.5 (C-7), 134.0 (C-4), 133.0 (C-11), 130.3 (C-8), 129.7 (C-9), 128.5 (C-10), 125.5 (C-5), 65.5 (C-6), 33.1 (C-1), 31.8 (C-2), 30.7 (C-3).</w:t>
      </w:r>
    </w:p>
    <w:p w14:paraId="7D2B875A" w14:textId="77777777" w:rsidR="006E0BE5" w:rsidRPr="00C466E0" w:rsidRDefault="006E0BE5" w:rsidP="006E0BE5">
      <w:pPr>
        <w:rPr>
          <w:rFonts w:cstheme="minorHAnsi"/>
        </w:rPr>
      </w:pPr>
      <w:r w:rsidRPr="00C466E0">
        <w:rPr>
          <w:rFonts w:cstheme="minorHAnsi"/>
        </w:rPr>
        <w:t>Lab notebook reference: 317/1</w:t>
      </w:r>
    </w:p>
    <w:p w14:paraId="59A8B960" w14:textId="77777777" w:rsidR="00613FFB" w:rsidRDefault="00613FFB">
      <w:pPr>
        <w:spacing w:line="259" w:lineRule="auto"/>
        <w:jc w:val="left"/>
        <w:rPr>
          <w:rFonts w:cstheme="minorHAnsi"/>
          <w:b/>
        </w:rPr>
      </w:pPr>
      <w:r>
        <w:rPr>
          <w:rFonts w:cstheme="minorHAnsi"/>
          <w:b/>
        </w:rPr>
        <w:br w:type="page"/>
      </w:r>
    </w:p>
    <w:p w14:paraId="09F47CF6" w14:textId="4DD403F5" w:rsidR="006E0BE5" w:rsidRPr="00C466E0" w:rsidRDefault="006E0BE5" w:rsidP="006E0BE5">
      <w:pPr>
        <w:rPr>
          <w:rFonts w:cstheme="minorHAnsi"/>
          <w:b/>
        </w:rPr>
      </w:pPr>
      <w:r w:rsidRPr="00C466E0">
        <w:rPr>
          <w:rFonts w:cstheme="minorHAnsi"/>
          <w:b/>
        </w:rPr>
        <w:lastRenderedPageBreak/>
        <w:t>(</w:t>
      </w:r>
      <w:r w:rsidRPr="00C466E0">
        <w:rPr>
          <w:rFonts w:cstheme="minorHAnsi"/>
          <w:b/>
          <w:i/>
          <w:iCs/>
        </w:rPr>
        <w:t>E</w:t>
      </w:r>
      <w:r w:rsidRPr="00C466E0">
        <w:rPr>
          <w:rFonts w:cstheme="minorHAnsi"/>
          <w:b/>
        </w:rPr>
        <w:t>)-6-Iodohex-2-en-1-yl benzoate (</w:t>
      </w:r>
      <w:r w:rsidR="00B53F1D" w:rsidRPr="00C466E0">
        <w:rPr>
          <w:rFonts w:cstheme="minorHAnsi"/>
          <w:b/>
        </w:rPr>
        <w:t>367</w:t>
      </w:r>
      <w:r w:rsidRPr="00C466E0">
        <w:rPr>
          <w:rFonts w:cstheme="minorHAnsi"/>
          <w:b/>
        </w:rPr>
        <w:t>)</w:t>
      </w:r>
    </w:p>
    <w:p w14:paraId="036AA730" w14:textId="77777777" w:rsidR="006E0BE5" w:rsidRPr="00C466E0" w:rsidRDefault="006E0BE5" w:rsidP="006E0BE5">
      <w:pPr>
        <w:jc w:val="center"/>
        <w:rPr>
          <w:rFonts w:cstheme="minorHAnsi"/>
        </w:rPr>
      </w:pPr>
      <w:r w:rsidRPr="00C466E0">
        <w:rPr>
          <w:rFonts w:cstheme="minorHAnsi"/>
        </w:rPr>
        <w:object w:dxaOrig="2837" w:dyaOrig="1430" w14:anchorId="2C7F01CB">
          <v:shape id="_x0000_i1268" type="#_x0000_t75" style="width:113.25pt;height:57pt" o:ole="">
            <v:imagedata r:id="rId485" o:title=""/>
          </v:shape>
          <o:OLEObject Type="Embed" ProgID="ChemDraw.Document.6.0" ShapeID="_x0000_i1268" DrawAspect="Content" ObjectID="_1657099277" r:id="rId486"/>
        </w:object>
      </w:r>
    </w:p>
    <w:p w14:paraId="2D9C8A4C" w14:textId="42587315" w:rsidR="006E0BE5" w:rsidRPr="00C466E0" w:rsidRDefault="006E0BE5" w:rsidP="006E0BE5">
      <w:pPr>
        <w:rPr>
          <w:rFonts w:cstheme="minorHAnsi"/>
        </w:rPr>
      </w:pPr>
      <w:r w:rsidRPr="00C466E0">
        <w:rPr>
          <w:rFonts w:cstheme="minorHAnsi"/>
        </w:rPr>
        <w:t xml:space="preserve">To a solution of the bromide </w:t>
      </w:r>
      <w:r w:rsidR="00B53F1D" w:rsidRPr="00C466E0">
        <w:rPr>
          <w:rFonts w:cstheme="minorHAnsi"/>
          <w:b/>
        </w:rPr>
        <w:t>366</w:t>
      </w:r>
      <w:r w:rsidRPr="00C466E0">
        <w:rPr>
          <w:rFonts w:cstheme="minorHAnsi"/>
          <w:b/>
        </w:rPr>
        <w:t xml:space="preserve"> </w:t>
      </w:r>
      <w:r w:rsidRPr="00C466E0">
        <w:rPr>
          <w:rFonts w:cstheme="minorHAnsi"/>
        </w:rPr>
        <w:t xml:space="preserve">(3.02 g, 10.7 mmol) in acetone (100 mL) under argon at rt was added </w:t>
      </w:r>
      <w:proofErr w:type="spellStart"/>
      <w:r w:rsidRPr="00C466E0">
        <w:rPr>
          <w:rFonts w:cstheme="minorHAnsi"/>
        </w:rPr>
        <w:t>NaI</w:t>
      </w:r>
      <w:proofErr w:type="spellEnd"/>
      <w:r w:rsidRPr="00C466E0">
        <w:rPr>
          <w:rFonts w:cstheme="minorHAnsi"/>
        </w:rPr>
        <w:t xml:space="preserve"> (4.79 g, 32.0 mmol). This mixture was held at reflux for 6 h and then cooled to rt. The reaction mixture was concentrated under vacuum</w:t>
      </w:r>
      <w:r w:rsidRPr="00C466E0">
        <w:rPr>
          <w:rFonts w:cstheme="minorHAnsi"/>
          <w:i/>
        </w:rPr>
        <w:t xml:space="preserve"> </w:t>
      </w:r>
      <w:r w:rsidRPr="00C466E0">
        <w:rPr>
          <w:rFonts w:cstheme="minorHAnsi"/>
          <w:iCs/>
        </w:rPr>
        <w:t xml:space="preserve">then </w:t>
      </w:r>
      <w:proofErr w:type="spellStart"/>
      <w:r w:rsidRPr="00C466E0">
        <w:rPr>
          <w:rFonts w:cstheme="minorHAnsi"/>
        </w:rPr>
        <w:t>redissolved</w:t>
      </w:r>
      <w:proofErr w:type="spellEnd"/>
      <w:r w:rsidRPr="00C466E0">
        <w:rPr>
          <w:rFonts w:cstheme="minorHAnsi"/>
        </w:rPr>
        <w:t xml:space="preserve"> in DCM (50 mL), dried over MgSO</w:t>
      </w:r>
      <w:r w:rsidRPr="00C466E0">
        <w:rPr>
          <w:rFonts w:cstheme="minorHAnsi"/>
          <w:vertAlign w:val="subscript"/>
        </w:rPr>
        <w:t>4</w:t>
      </w:r>
      <w:r w:rsidRPr="00C466E0">
        <w:rPr>
          <w:rFonts w:cstheme="minorHAnsi"/>
        </w:rPr>
        <w:t>, the solids were filtered off and the mixture concentrated under vacuum</w:t>
      </w:r>
      <w:r w:rsidRPr="00C466E0">
        <w:rPr>
          <w:rFonts w:cstheme="minorHAnsi"/>
          <w:i/>
        </w:rPr>
        <w:t xml:space="preserve">. </w:t>
      </w:r>
      <w:r w:rsidRPr="00C466E0">
        <w:rPr>
          <w:rFonts w:cstheme="minorHAnsi"/>
        </w:rPr>
        <w:t xml:space="preserve">No further purification was required to afford the title compound </w:t>
      </w:r>
      <w:r w:rsidR="00B53F1D" w:rsidRPr="00C466E0">
        <w:rPr>
          <w:rFonts w:cstheme="minorHAnsi"/>
          <w:b/>
        </w:rPr>
        <w:t>367</w:t>
      </w:r>
      <w:r w:rsidRPr="00C466E0">
        <w:rPr>
          <w:rFonts w:cstheme="minorHAnsi"/>
        </w:rPr>
        <w:t xml:space="preserve"> as yellow oil (2.95 g, 99% yield); R</w:t>
      </w:r>
      <w:r w:rsidRPr="00C466E0">
        <w:rPr>
          <w:rFonts w:cstheme="minorHAnsi"/>
          <w:i/>
          <w:vertAlign w:val="subscript"/>
        </w:rPr>
        <w:t>f</w:t>
      </w:r>
      <w:r w:rsidRPr="00C466E0">
        <w:rPr>
          <w:rFonts w:cstheme="minorHAnsi"/>
        </w:rPr>
        <w:t xml:space="preserve"> 0.70 (3:7 </w:t>
      </w:r>
      <w:proofErr w:type="spellStart"/>
      <w:r w:rsidRPr="00C466E0">
        <w:rPr>
          <w:rFonts w:cstheme="minorHAnsi"/>
        </w:rPr>
        <w:t>EtOAc:hexane</w:t>
      </w:r>
      <w:proofErr w:type="spellEnd"/>
      <w:r w:rsidRPr="00C466E0">
        <w:rPr>
          <w:rFonts w:cstheme="minorHAnsi"/>
        </w:rPr>
        <w:t xml:space="preserve">); </w:t>
      </w:r>
      <w:proofErr w:type="spellStart"/>
      <w:r w:rsidR="00903BBA" w:rsidRPr="00C466E0">
        <w:rPr>
          <w:rFonts w:cstheme="minorHAnsi"/>
        </w:rPr>
        <w:t>ν</w:t>
      </w:r>
      <w:r w:rsidR="00903BBA" w:rsidRPr="00C466E0">
        <w:rPr>
          <w:rFonts w:cstheme="minorHAnsi"/>
          <w:vertAlign w:val="subscript"/>
        </w:rPr>
        <w:t>max</w:t>
      </w:r>
      <w:proofErr w:type="spellEnd"/>
      <w:r w:rsidR="00903BBA" w:rsidRPr="00C466E0">
        <w:rPr>
          <w:rFonts w:cstheme="minorHAnsi"/>
        </w:rPr>
        <w:t xml:space="preserve"> (thin film)/cm</w:t>
      </w:r>
      <w:r w:rsidR="00903BBA" w:rsidRPr="00C466E0">
        <w:rPr>
          <w:rFonts w:cstheme="minorHAnsi"/>
          <w:vertAlign w:val="superscript"/>
        </w:rPr>
        <w:t xml:space="preserve">−1 </w:t>
      </w:r>
      <w:r w:rsidR="00903BBA" w:rsidRPr="00C466E0">
        <w:rPr>
          <w:rFonts w:cstheme="minorHAnsi"/>
        </w:rPr>
        <w:t xml:space="preserve">2935, 1714, 1450, 1266, 1214, 1110, 971, 709;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8.04 (dd, </w:t>
      </w:r>
      <w:r w:rsidRPr="00C466E0">
        <w:rPr>
          <w:rFonts w:cstheme="minorHAnsi"/>
          <w:i/>
          <w:iCs/>
        </w:rPr>
        <w:t>J</w:t>
      </w:r>
      <w:r w:rsidRPr="00C466E0">
        <w:rPr>
          <w:rFonts w:cstheme="minorHAnsi"/>
        </w:rPr>
        <w:t xml:space="preserve"> = 7.7, 1.1 Hz, 2H, H-9), 7.55 (t, </w:t>
      </w:r>
      <w:r w:rsidRPr="00C466E0">
        <w:rPr>
          <w:rFonts w:cstheme="minorHAnsi"/>
          <w:i/>
          <w:iCs/>
        </w:rPr>
        <w:t>J</w:t>
      </w:r>
      <w:r w:rsidRPr="00C466E0">
        <w:rPr>
          <w:rFonts w:cstheme="minorHAnsi"/>
        </w:rPr>
        <w:t xml:space="preserve"> = 7.7 Hz, 1H, H-11), 7.43 (t, </w:t>
      </w:r>
      <w:r w:rsidRPr="00C466E0">
        <w:rPr>
          <w:rFonts w:cstheme="minorHAnsi"/>
          <w:i/>
          <w:iCs/>
        </w:rPr>
        <w:t>J</w:t>
      </w:r>
      <w:r w:rsidRPr="00C466E0">
        <w:rPr>
          <w:rFonts w:cstheme="minorHAnsi"/>
        </w:rPr>
        <w:t xml:space="preserve"> = 7.7 Hz, 2H, H-10), 5.88–5.69 (m, 2H, H-4+5), 4.76 (d, </w:t>
      </w:r>
      <w:r w:rsidRPr="00C466E0">
        <w:rPr>
          <w:rFonts w:cstheme="minorHAnsi"/>
          <w:i/>
          <w:iCs/>
        </w:rPr>
        <w:t>J</w:t>
      </w:r>
      <w:r w:rsidRPr="00C466E0">
        <w:rPr>
          <w:rFonts w:cstheme="minorHAnsi"/>
        </w:rPr>
        <w:t xml:space="preserve"> = 5.0 Hz, 2H, H-6), 3.18 (t,</w:t>
      </w:r>
      <w:r w:rsidRPr="00C466E0">
        <w:rPr>
          <w:rFonts w:cstheme="minorHAnsi"/>
          <w:i/>
          <w:iCs/>
        </w:rPr>
        <w:t xml:space="preserve"> J</w:t>
      </w:r>
      <w:r w:rsidRPr="00C466E0">
        <w:rPr>
          <w:rFonts w:cstheme="minorHAnsi"/>
        </w:rPr>
        <w:t xml:space="preserve"> = 6.0 Hz, 2H, H-1), 2.20 (dt, </w:t>
      </w:r>
      <w:r w:rsidRPr="00C466E0">
        <w:rPr>
          <w:rFonts w:cstheme="minorHAnsi"/>
          <w:i/>
          <w:iCs/>
        </w:rPr>
        <w:t>J</w:t>
      </w:r>
      <w:r w:rsidRPr="00C466E0">
        <w:rPr>
          <w:rFonts w:cstheme="minorHAnsi"/>
        </w:rPr>
        <w:t xml:space="preserve"> = 6.0 Hz, 2H, H-3), 1.92 (</w:t>
      </w:r>
      <w:proofErr w:type="spellStart"/>
      <w:r w:rsidRPr="00C466E0">
        <w:rPr>
          <w:rFonts w:cstheme="minorHAnsi"/>
        </w:rPr>
        <w:t>tt</w:t>
      </w:r>
      <w:proofErr w:type="spellEnd"/>
      <w:r w:rsidRPr="00C466E0">
        <w:rPr>
          <w:rFonts w:cstheme="minorHAnsi"/>
        </w:rPr>
        <w:t xml:space="preserve">, </w:t>
      </w:r>
      <w:r w:rsidRPr="00C466E0">
        <w:rPr>
          <w:rFonts w:cstheme="minorHAnsi"/>
          <w:i/>
          <w:iCs/>
        </w:rPr>
        <w:t>J</w:t>
      </w:r>
      <w:r w:rsidRPr="00C466E0">
        <w:rPr>
          <w:rFonts w:cstheme="minorHAnsi"/>
        </w:rPr>
        <w:t xml:space="preserve"> = 6.0 Hz, 2H, H-2);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166.5 (C-7), 133.8 (C-4), 133.0 (C-11), 130.3 (C-8), 129.7 (C-9), 128.5 (C-10), 125.6 (C-5), 65.4 (C-6), 32.9 (C-2), 32.4 (C-3), 6.3 (C-1).</w:t>
      </w:r>
    </w:p>
    <w:p w14:paraId="69723F60" w14:textId="77777777" w:rsidR="006E0BE5" w:rsidRPr="00C466E0" w:rsidRDefault="006E0BE5" w:rsidP="006E0BE5">
      <w:pPr>
        <w:rPr>
          <w:rFonts w:cstheme="minorHAnsi"/>
        </w:rPr>
      </w:pPr>
      <w:r w:rsidRPr="00C466E0">
        <w:rPr>
          <w:rFonts w:cstheme="minorHAnsi"/>
        </w:rPr>
        <w:t>Lab notebook reference: 320/1</w:t>
      </w:r>
    </w:p>
    <w:p w14:paraId="5EF647CD" w14:textId="524F9702" w:rsidR="006E0BE5" w:rsidRPr="00C466E0" w:rsidRDefault="006E0BE5" w:rsidP="006E0BE5">
      <w:pPr>
        <w:rPr>
          <w:rFonts w:cstheme="minorHAnsi"/>
          <w:b/>
          <w:bCs/>
        </w:rPr>
      </w:pPr>
      <w:r w:rsidRPr="00C466E0">
        <w:rPr>
          <w:rFonts w:cstheme="minorHAnsi"/>
          <w:b/>
          <w:bCs/>
        </w:rPr>
        <w:t>(</w:t>
      </w:r>
      <w:r w:rsidRPr="00C466E0">
        <w:rPr>
          <w:rFonts w:cstheme="minorHAnsi"/>
          <w:b/>
          <w:bCs/>
          <w:i/>
          <w:iCs/>
        </w:rPr>
        <w:t>E</w:t>
      </w:r>
      <w:r w:rsidRPr="00C466E0">
        <w:rPr>
          <w:rFonts w:cstheme="minorHAnsi"/>
          <w:b/>
          <w:bCs/>
        </w:rPr>
        <w:t>)-6-(1</w:t>
      </w:r>
      <w:r w:rsidRPr="00C466E0">
        <w:rPr>
          <w:rFonts w:cstheme="minorHAnsi"/>
          <w:b/>
          <w:bCs/>
          <w:i/>
          <w:iCs/>
        </w:rPr>
        <w:t>H</w:t>
      </w:r>
      <w:r w:rsidRPr="00C466E0">
        <w:rPr>
          <w:rFonts w:cstheme="minorHAnsi"/>
          <w:b/>
          <w:bCs/>
        </w:rPr>
        <w:t>-Indol-3-yl)hex-2-en-1-yl pivalate (</w:t>
      </w:r>
      <w:r w:rsidR="00B53F1D" w:rsidRPr="00C466E0">
        <w:rPr>
          <w:rFonts w:cstheme="minorHAnsi"/>
          <w:b/>
          <w:bCs/>
        </w:rPr>
        <w:t>369</w:t>
      </w:r>
      <w:r w:rsidRPr="00C466E0">
        <w:rPr>
          <w:rFonts w:cstheme="minorHAnsi"/>
          <w:b/>
          <w:bCs/>
        </w:rPr>
        <w:t>)</w:t>
      </w:r>
    </w:p>
    <w:p w14:paraId="292D5BF7" w14:textId="77777777" w:rsidR="006E0BE5" w:rsidRPr="00C466E0" w:rsidRDefault="006E0BE5" w:rsidP="006E0BE5">
      <w:pPr>
        <w:jc w:val="center"/>
        <w:rPr>
          <w:rFonts w:cstheme="minorHAnsi"/>
          <w:color w:val="4472C4" w:themeColor="accent1"/>
        </w:rPr>
      </w:pPr>
      <w:r w:rsidRPr="00C466E0">
        <w:rPr>
          <w:rFonts w:cstheme="minorHAnsi"/>
        </w:rPr>
        <w:object w:dxaOrig="3024" w:dyaOrig="2356" w14:anchorId="1F749FD1">
          <v:shape id="_x0000_i1269" type="#_x0000_t75" style="width:121.5pt;height:93.75pt" o:ole="">
            <v:imagedata r:id="rId487" o:title=""/>
          </v:shape>
          <o:OLEObject Type="Embed" ProgID="ChemDraw.Document.6.0" ShapeID="_x0000_i1269" DrawAspect="Content" ObjectID="_1657099278" r:id="rId488"/>
        </w:object>
      </w:r>
    </w:p>
    <w:p w14:paraId="4C2DDA10" w14:textId="026760C8" w:rsidR="006E0BE5" w:rsidRPr="00C466E0" w:rsidRDefault="006E0BE5" w:rsidP="006E0BE5">
      <w:pPr>
        <w:rPr>
          <w:rFonts w:cstheme="minorHAnsi"/>
        </w:rPr>
      </w:pPr>
      <w:r w:rsidRPr="00C466E0">
        <w:rPr>
          <w:rFonts w:cstheme="minorHAnsi"/>
        </w:rPr>
        <w:t xml:space="preserve">To a solution of indole </w:t>
      </w:r>
      <w:r w:rsidR="00B53F1D" w:rsidRPr="00C466E0">
        <w:rPr>
          <w:rFonts w:cstheme="minorHAnsi"/>
          <w:b/>
        </w:rPr>
        <w:t>119</w:t>
      </w:r>
      <w:r w:rsidRPr="00C466E0">
        <w:rPr>
          <w:rFonts w:cstheme="minorHAnsi"/>
        </w:rPr>
        <w:t xml:space="preserve"> (18.0 mg, 0.15 mmol) in THF (0.5 mL) under argon at rt was added </w:t>
      </w:r>
      <w:r w:rsidRPr="00C466E0">
        <w:rPr>
          <w:rFonts w:cstheme="minorHAnsi"/>
          <w:i/>
        </w:rPr>
        <w:t>t</w:t>
      </w:r>
      <w:r w:rsidRPr="00C466E0">
        <w:rPr>
          <w:rFonts w:cstheme="minorHAnsi"/>
        </w:rPr>
        <w:t>BuOK (0.17 mL, 1.0 M in THF, 0.17 mmol), the mixture was stirred for 30 min, BEt</w:t>
      </w:r>
      <w:r w:rsidRPr="00C466E0">
        <w:rPr>
          <w:rFonts w:cstheme="minorHAnsi"/>
          <w:vertAlign w:val="subscript"/>
        </w:rPr>
        <w:t>3</w:t>
      </w:r>
      <w:r w:rsidRPr="00C466E0">
        <w:rPr>
          <w:rFonts w:cstheme="minorHAnsi"/>
        </w:rPr>
        <w:t xml:space="preserve"> (0.17 mL, 1.0 M in THF, 0.17 mmol) was added and the mixture was stirred for 30 min. To this mixture was added a solution of iodide </w:t>
      </w:r>
      <w:r w:rsidR="00B53F1D" w:rsidRPr="00C466E0">
        <w:rPr>
          <w:rFonts w:cstheme="minorHAnsi"/>
          <w:b/>
        </w:rPr>
        <w:t>368</w:t>
      </w:r>
      <w:r w:rsidRPr="00C466E0">
        <w:rPr>
          <w:rFonts w:cstheme="minorHAnsi"/>
        </w:rPr>
        <w:t xml:space="preserve"> (70.0 mg, 0.23 mmol) in THF (0.5 mL) dropwise. This mixture was held at reflux for 18 h, then cooled to rt. The reaction was quenched by the addition of saturated aqueous NaHCO</w:t>
      </w:r>
      <w:r w:rsidRPr="00C466E0">
        <w:rPr>
          <w:rFonts w:cstheme="minorHAnsi"/>
          <w:vertAlign w:val="subscript"/>
        </w:rPr>
        <w:t>3</w:t>
      </w:r>
      <w:r w:rsidRPr="00C466E0">
        <w:rPr>
          <w:rFonts w:cstheme="minorHAnsi"/>
        </w:rPr>
        <w:t xml:space="preserve"> (5 mL). The organics were </w:t>
      </w:r>
      <w:proofErr w:type="gramStart"/>
      <w:r w:rsidRPr="00C466E0">
        <w:rPr>
          <w:rFonts w:cstheme="minorHAnsi"/>
        </w:rPr>
        <w:t>separated</w:t>
      </w:r>
      <w:proofErr w:type="gramEnd"/>
      <w:r w:rsidRPr="00C466E0">
        <w:rPr>
          <w:rFonts w:cstheme="minorHAnsi"/>
        </w:rPr>
        <w:t xml:space="preserve"> and the aqueous layer extracted with EtOAc (3 x 5 mL). The organics were combined, washed with brine (5 mL), dried over MgSO</w:t>
      </w:r>
      <w:r w:rsidRPr="00C466E0">
        <w:rPr>
          <w:rFonts w:cstheme="minorHAnsi"/>
          <w:vertAlign w:val="subscript"/>
        </w:rPr>
        <w:t>4</w:t>
      </w:r>
      <w:r w:rsidRPr="00C466E0">
        <w:rPr>
          <w:rFonts w:cstheme="minorHAnsi"/>
        </w:rPr>
        <w:t xml:space="preserve">, concentrated under vacuum. Purification by flash chromatography on silica gel (2:8 </w:t>
      </w:r>
      <w:proofErr w:type="spellStart"/>
      <w:r w:rsidRPr="00C466E0">
        <w:rPr>
          <w:rFonts w:cstheme="minorHAnsi"/>
        </w:rPr>
        <w:t>EtOAc:hexane</w:t>
      </w:r>
      <w:proofErr w:type="spellEnd"/>
      <w:r w:rsidRPr="00C466E0">
        <w:rPr>
          <w:rFonts w:cstheme="minorHAnsi"/>
        </w:rPr>
        <w:t xml:space="preserve">, then 4:6 </w:t>
      </w:r>
      <w:proofErr w:type="spellStart"/>
      <w:r w:rsidRPr="00C466E0">
        <w:rPr>
          <w:rFonts w:cstheme="minorHAnsi"/>
        </w:rPr>
        <w:t>EtOAc:hexane</w:t>
      </w:r>
      <w:proofErr w:type="spellEnd"/>
      <w:r w:rsidRPr="00C466E0">
        <w:rPr>
          <w:rFonts w:cstheme="minorHAnsi"/>
        </w:rPr>
        <w:t xml:space="preserve">) afforded the title compound </w:t>
      </w:r>
      <w:r w:rsidR="00B53F1D" w:rsidRPr="00C466E0">
        <w:rPr>
          <w:rFonts w:cstheme="minorHAnsi"/>
          <w:b/>
        </w:rPr>
        <w:t>369</w:t>
      </w:r>
      <w:r w:rsidRPr="00C466E0">
        <w:rPr>
          <w:rFonts w:cstheme="minorHAnsi"/>
        </w:rPr>
        <w:t xml:space="preserve"> as clear oil (25.6 mg, 57% yield); R</w:t>
      </w:r>
      <w:r w:rsidRPr="00C466E0">
        <w:rPr>
          <w:rFonts w:cstheme="minorHAnsi"/>
          <w:i/>
          <w:vertAlign w:val="subscript"/>
        </w:rPr>
        <w:t>f</w:t>
      </w:r>
      <w:r w:rsidRPr="00C466E0">
        <w:rPr>
          <w:rFonts w:cstheme="minorHAnsi"/>
        </w:rPr>
        <w:t xml:space="preserve"> 0.45 (3:7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7.94 (s, 1H, NH-1), 7.61 </w:t>
      </w:r>
      <w:r w:rsidRPr="00C466E0">
        <w:rPr>
          <w:rFonts w:cstheme="minorHAnsi"/>
        </w:rPr>
        <w:lastRenderedPageBreak/>
        <w:t xml:space="preserve">(d, </w:t>
      </w:r>
      <w:r w:rsidRPr="00C466E0">
        <w:rPr>
          <w:rFonts w:cstheme="minorHAnsi"/>
          <w:i/>
          <w:iCs/>
        </w:rPr>
        <w:t>J</w:t>
      </w:r>
      <w:r w:rsidRPr="00C466E0">
        <w:rPr>
          <w:rFonts w:cstheme="minorHAnsi"/>
        </w:rPr>
        <w:t xml:space="preserve"> = 7.9 Hz, 1H, H-4/7), 7.35 (d, </w:t>
      </w:r>
      <w:r w:rsidRPr="00C466E0">
        <w:rPr>
          <w:rFonts w:cstheme="minorHAnsi"/>
          <w:i/>
          <w:iCs/>
        </w:rPr>
        <w:t>J</w:t>
      </w:r>
      <w:r w:rsidRPr="00C466E0">
        <w:rPr>
          <w:rFonts w:cstheme="minorHAnsi"/>
        </w:rPr>
        <w:t xml:space="preserve"> = 8.1 Hz, 1H, H-4/7), 7.23–7.16 (m, 1H, H-5/6), 7.16–7.09 (m, 1H, H-5/6), 6.96 (d, </w:t>
      </w:r>
      <w:r w:rsidRPr="00C466E0">
        <w:rPr>
          <w:rFonts w:cstheme="minorHAnsi"/>
          <w:i/>
          <w:iCs/>
        </w:rPr>
        <w:t>J</w:t>
      </w:r>
      <w:r w:rsidRPr="00C466E0">
        <w:rPr>
          <w:rFonts w:cstheme="minorHAnsi"/>
        </w:rPr>
        <w:t xml:space="preserve"> = 1.3 Hz, 1H, H-2), 5.85–5.75 (m, 1H, H-13/14), 5.63–5.54 (m, 1H, H-13/14), 4.52 (d, </w:t>
      </w:r>
      <w:r w:rsidRPr="00C466E0">
        <w:rPr>
          <w:rFonts w:cstheme="minorHAnsi"/>
          <w:i/>
          <w:iCs/>
        </w:rPr>
        <w:t xml:space="preserve">J </w:t>
      </w:r>
      <w:r w:rsidRPr="00C466E0">
        <w:rPr>
          <w:rFonts w:cstheme="minorHAnsi"/>
        </w:rPr>
        <w:t xml:space="preserve">= 6.2 Hz, 2H, H-15), 2.77 (t, </w:t>
      </w:r>
      <w:r w:rsidRPr="00C466E0">
        <w:rPr>
          <w:rFonts w:cstheme="minorHAnsi"/>
          <w:i/>
          <w:iCs/>
        </w:rPr>
        <w:t>J</w:t>
      </w:r>
      <w:r w:rsidRPr="00C466E0">
        <w:rPr>
          <w:rFonts w:cstheme="minorHAnsi"/>
        </w:rPr>
        <w:t xml:space="preserve"> = 7.5 Hz, 2H, H-10), 2.16 (q, </w:t>
      </w:r>
      <w:r w:rsidRPr="00C466E0">
        <w:rPr>
          <w:rFonts w:cstheme="minorHAnsi"/>
          <w:i/>
          <w:iCs/>
        </w:rPr>
        <w:t>J</w:t>
      </w:r>
      <w:r w:rsidRPr="00C466E0">
        <w:rPr>
          <w:rFonts w:cstheme="minorHAnsi"/>
        </w:rPr>
        <w:t xml:space="preserve"> = 7.1 Hz, 2H, H-11/12), 1.86–1.76 (m, 2H, H-11/12), 1.21 (s, 9H, H-18).</w:t>
      </w:r>
    </w:p>
    <w:p w14:paraId="16136EA8" w14:textId="77777777" w:rsidR="006E0BE5" w:rsidRPr="00C466E0" w:rsidRDefault="006E0BE5" w:rsidP="006E0BE5">
      <w:pPr>
        <w:rPr>
          <w:rFonts w:cstheme="minorHAnsi"/>
          <w:b/>
        </w:rPr>
      </w:pPr>
      <w:r w:rsidRPr="00C466E0">
        <w:rPr>
          <w:rFonts w:cstheme="minorHAnsi"/>
        </w:rPr>
        <w:t>Lab notebook reference: 322/1/3P2</w:t>
      </w:r>
    </w:p>
    <w:p w14:paraId="0288EA84" w14:textId="0B973C7F" w:rsidR="006E0BE5" w:rsidRPr="00C466E0" w:rsidRDefault="006E0BE5" w:rsidP="006E0BE5">
      <w:pPr>
        <w:rPr>
          <w:rFonts w:cstheme="minorHAnsi"/>
          <w:b/>
        </w:rPr>
      </w:pPr>
      <w:r w:rsidRPr="00C466E0">
        <w:rPr>
          <w:rFonts w:cstheme="minorHAnsi"/>
          <w:b/>
        </w:rPr>
        <w:t>Ethyl (</w:t>
      </w:r>
      <w:r w:rsidRPr="00C466E0">
        <w:rPr>
          <w:rFonts w:cstheme="minorHAnsi"/>
          <w:b/>
          <w:i/>
          <w:iCs/>
        </w:rPr>
        <w:t>E</w:t>
      </w:r>
      <w:r w:rsidRPr="00C466E0">
        <w:rPr>
          <w:rFonts w:cstheme="minorHAnsi"/>
          <w:b/>
        </w:rPr>
        <w:t>)-3-(2-(bromomethyl)phenyl)acrylate (</w:t>
      </w:r>
      <w:r w:rsidR="00B53F1D" w:rsidRPr="00C466E0">
        <w:rPr>
          <w:rFonts w:cstheme="minorHAnsi"/>
          <w:b/>
        </w:rPr>
        <w:t>374</w:t>
      </w:r>
      <w:r w:rsidRPr="00C466E0">
        <w:rPr>
          <w:rFonts w:cstheme="minorHAnsi"/>
          <w:b/>
        </w:rPr>
        <w:t>)</w:t>
      </w:r>
    </w:p>
    <w:p w14:paraId="5999885E" w14:textId="77777777" w:rsidR="006E0BE5" w:rsidRPr="00C466E0" w:rsidRDefault="006E0BE5" w:rsidP="006E0BE5">
      <w:pPr>
        <w:jc w:val="center"/>
        <w:rPr>
          <w:rFonts w:cstheme="minorHAnsi"/>
        </w:rPr>
      </w:pPr>
      <w:r w:rsidRPr="00C466E0">
        <w:rPr>
          <w:rFonts w:cstheme="minorHAnsi"/>
        </w:rPr>
        <w:object w:dxaOrig="2875" w:dyaOrig="1599" w14:anchorId="5823CAF3">
          <v:shape id="_x0000_i1270" type="#_x0000_t75" style="width:114.75pt;height:64.5pt;mso-position-horizontal:absolute" o:ole="">
            <v:imagedata r:id="rId489" o:title=""/>
          </v:shape>
          <o:OLEObject Type="Embed" ProgID="ChemDraw.Document.6.0" ShapeID="_x0000_i1270" DrawAspect="Content" ObjectID="_1657099279" r:id="rId490"/>
        </w:object>
      </w:r>
    </w:p>
    <w:p w14:paraId="721163C0" w14:textId="5E90AE6C" w:rsidR="006E0BE5" w:rsidRPr="00C466E0" w:rsidRDefault="006E0BE5" w:rsidP="006E0BE5">
      <w:pPr>
        <w:rPr>
          <w:rFonts w:cstheme="minorHAnsi"/>
        </w:rPr>
      </w:pPr>
      <w:r w:rsidRPr="00C466E0">
        <w:rPr>
          <w:rFonts w:cstheme="minorHAnsi"/>
        </w:rPr>
        <w:t xml:space="preserve">To a solution of </w:t>
      </w:r>
      <w:proofErr w:type="spellStart"/>
      <w:r w:rsidRPr="00C466E0">
        <w:rPr>
          <w:rFonts w:cstheme="minorHAnsi"/>
        </w:rPr>
        <w:t>NaH</w:t>
      </w:r>
      <w:proofErr w:type="spellEnd"/>
      <w:r w:rsidRPr="00C466E0">
        <w:rPr>
          <w:rFonts w:cstheme="minorHAnsi"/>
        </w:rPr>
        <w:t xml:space="preserve"> (25.0 mg, 0.625 mmol) in THF (2 mL) under argon at 0 °C was added triethyl </w:t>
      </w:r>
      <w:proofErr w:type="spellStart"/>
      <w:r w:rsidRPr="00C466E0">
        <w:rPr>
          <w:rFonts w:cstheme="minorHAnsi"/>
        </w:rPr>
        <w:t>phosphonoacetate</w:t>
      </w:r>
      <w:proofErr w:type="spellEnd"/>
      <w:r w:rsidRPr="00C466E0">
        <w:rPr>
          <w:rFonts w:cstheme="minorHAnsi"/>
        </w:rPr>
        <w:t xml:space="preserve"> </w:t>
      </w:r>
      <w:r w:rsidR="00B53F1D" w:rsidRPr="00C466E0">
        <w:rPr>
          <w:rFonts w:cstheme="minorHAnsi"/>
          <w:b/>
          <w:bCs/>
        </w:rPr>
        <w:t xml:space="preserve">373 </w:t>
      </w:r>
      <w:r w:rsidRPr="00C466E0">
        <w:rPr>
          <w:rFonts w:cstheme="minorHAnsi"/>
        </w:rPr>
        <w:t xml:space="preserve">(0.12 mL, 0.625 mmol) the mixture was stirred at 0 °C for 30 min. The aldehyde </w:t>
      </w:r>
      <w:r w:rsidR="00B53F1D" w:rsidRPr="00C466E0">
        <w:rPr>
          <w:rFonts w:cstheme="minorHAnsi"/>
          <w:b/>
        </w:rPr>
        <w:t>292</w:t>
      </w:r>
      <w:r w:rsidRPr="00C466E0">
        <w:rPr>
          <w:rFonts w:cstheme="minorHAnsi"/>
        </w:rPr>
        <w:t xml:space="preserve"> (100 mg, 0.500 mmol) was added and the mixture was stirred at 0 °C for 30 min. The reaction was quenched by the addition of saturated aqueous NH</w:t>
      </w:r>
      <w:r w:rsidRPr="00C466E0">
        <w:rPr>
          <w:rFonts w:cstheme="minorHAnsi"/>
          <w:vertAlign w:val="subscript"/>
        </w:rPr>
        <w:t>4</w:t>
      </w:r>
      <w:r w:rsidRPr="00C466E0">
        <w:rPr>
          <w:rFonts w:cstheme="minorHAnsi"/>
        </w:rPr>
        <w:t xml:space="preserve">Cl (2 mL), the organics were </w:t>
      </w:r>
      <w:proofErr w:type="gramStart"/>
      <w:r w:rsidRPr="00C466E0">
        <w:rPr>
          <w:rFonts w:cstheme="minorHAnsi"/>
        </w:rPr>
        <w:t>separated</w:t>
      </w:r>
      <w:proofErr w:type="gramEnd"/>
      <w:r w:rsidRPr="00C466E0">
        <w:rPr>
          <w:rFonts w:cstheme="minorHAnsi"/>
        </w:rPr>
        <w:t xml:space="preserve"> and the aqueous layer extracted with Et</w:t>
      </w:r>
      <w:r w:rsidRPr="00C466E0">
        <w:rPr>
          <w:rFonts w:cstheme="minorHAnsi"/>
          <w:vertAlign w:val="subscript"/>
        </w:rPr>
        <w:t>2</w:t>
      </w:r>
      <w:r w:rsidRPr="00C466E0">
        <w:rPr>
          <w:rFonts w:cstheme="minorHAnsi"/>
        </w:rPr>
        <w:t>O (3 x 10 mL). The organics were combined, washed with brine (5 mL), dried over MgSO</w:t>
      </w:r>
      <w:r w:rsidRPr="00C466E0">
        <w:rPr>
          <w:rFonts w:cstheme="minorHAnsi"/>
          <w:vertAlign w:val="subscript"/>
        </w:rPr>
        <w:t>4</w:t>
      </w:r>
      <w:r w:rsidRPr="00C466E0">
        <w:rPr>
          <w:rFonts w:cstheme="minorHAnsi"/>
        </w:rPr>
        <w:t>, concentrated under vacuum. Purification by flash chromatography on silica gel (2:8 Et</w:t>
      </w:r>
      <w:r w:rsidRPr="00C466E0">
        <w:rPr>
          <w:rFonts w:cstheme="minorHAnsi"/>
          <w:vertAlign w:val="subscript"/>
        </w:rPr>
        <w:t>2</w:t>
      </w:r>
      <w:r w:rsidRPr="00C466E0">
        <w:rPr>
          <w:rFonts w:cstheme="minorHAnsi"/>
        </w:rPr>
        <w:t xml:space="preserve">O:hexane) afforded the title compound </w:t>
      </w:r>
      <w:r w:rsidR="00B53F1D" w:rsidRPr="00C466E0">
        <w:rPr>
          <w:rFonts w:cstheme="minorHAnsi"/>
          <w:b/>
        </w:rPr>
        <w:t>374</w:t>
      </w:r>
      <w:r w:rsidRPr="00C466E0">
        <w:rPr>
          <w:rFonts w:cstheme="minorHAnsi"/>
        </w:rPr>
        <w:t xml:space="preserve"> as clear oil (93.0 mg, 69% yield); R</w:t>
      </w:r>
      <w:r w:rsidRPr="00C466E0">
        <w:rPr>
          <w:rFonts w:cstheme="minorHAnsi"/>
          <w:i/>
          <w:vertAlign w:val="subscript"/>
        </w:rPr>
        <w:t>f</w:t>
      </w:r>
      <w:r w:rsidRPr="00C466E0">
        <w:rPr>
          <w:rFonts w:cstheme="minorHAnsi"/>
        </w:rPr>
        <w:t xml:space="preserve"> 0.52 (2:8 Et</w:t>
      </w:r>
      <w:r w:rsidRPr="00C466E0">
        <w:rPr>
          <w:rFonts w:cstheme="minorHAnsi"/>
          <w:vertAlign w:val="subscript"/>
        </w:rPr>
        <w:t>2</w:t>
      </w:r>
      <w:r w:rsidRPr="00C466E0">
        <w:rPr>
          <w:rFonts w:cstheme="minorHAnsi"/>
        </w:rPr>
        <w:t xml:space="preserve">O:hexane);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 xml:space="preserve">−1 </w:t>
      </w:r>
      <w:r w:rsidRPr="00C466E0">
        <w:rPr>
          <w:rFonts w:cstheme="minorHAnsi"/>
        </w:rPr>
        <w:t xml:space="preserve">2980, 1707, 1634, 1366, 1314, 1281, 1175, 1032, 974, 761;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8.05 (d, </w:t>
      </w:r>
      <w:r w:rsidRPr="00C466E0">
        <w:rPr>
          <w:rFonts w:cstheme="minorHAnsi"/>
          <w:i/>
          <w:iCs/>
        </w:rPr>
        <w:t>J</w:t>
      </w:r>
      <w:r w:rsidRPr="00C466E0">
        <w:rPr>
          <w:rFonts w:cstheme="minorHAnsi"/>
        </w:rPr>
        <w:t xml:space="preserve"> = 15.8 Hz, 1H, H-8), 7.57 (m, 1H, H-3/6), 7.45–7.25 (m, 3H, H-3/4/5/6), 6.43 (d, </w:t>
      </w:r>
      <w:r w:rsidRPr="00C466E0">
        <w:rPr>
          <w:rFonts w:cstheme="minorHAnsi"/>
          <w:i/>
          <w:iCs/>
        </w:rPr>
        <w:t>J</w:t>
      </w:r>
      <w:r w:rsidRPr="00C466E0">
        <w:rPr>
          <w:rFonts w:cstheme="minorHAnsi"/>
        </w:rPr>
        <w:t xml:space="preserve"> = 15.8 Hz, 1H, H-9), 4.58 (s, 2H, H-1), 4.28 (q, </w:t>
      </w:r>
      <w:r w:rsidRPr="00C466E0">
        <w:rPr>
          <w:rFonts w:cstheme="minorHAnsi"/>
          <w:i/>
          <w:iCs/>
        </w:rPr>
        <w:t>J</w:t>
      </w:r>
      <w:r w:rsidRPr="00C466E0">
        <w:rPr>
          <w:rFonts w:cstheme="minorHAnsi"/>
        </w:rPr>
        <w:t xml:space="preserve"> = 7.1 Hz, 2H, H-11), 1.34 (t, </w:t>
      </w:r>
      <w:r w:rsidRPr="00C466E0">
        <w:rPr>
          <w:rFonts w:cstheme="minorHAnsi"/>
          <w:i/>
          <w:iCs/>
        </w:rPr>
        <w:t>J</w:t>
      </w:r>
      <w:r w:rsidRPr="00C466E0">
        <w:rPr>
          <w:rFonts w:cstheme="minorHAnsi"/>
        </w:rPr>
        <w:t xml:space="preserve"> = 7.1 Hz, 3H, H-12);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166.7 (C-10), 140.5 (C-8), 136.6 (C), 133.8 (C), 130.7 (C-3/4/5/6), 130.3 (C-3/4/5/6), 129.3 (C-3/4/5/6), 127.3 (C-3/6), 121.1 (C-9), 60.8 (C-11), 30.7 (C-1), 14.4 (C-12).</w:t>
      </w:r>
    </w:p>
    <w:p w14:paraId="202CB948" w14:textId="77777777" w:rsidR="006E0BE5" w:rsidRPr="00C466E0" w:rsidRDefault="006E0BE5" w:rsidP="006E0BE5">
      <w:pPr>
        <w:rPr>
          <w:rFonts w:cstheme="minorHAnsi"/>
        </w:rPr>
      </w:pPr>
      <w:r w:rsidRPr="00C466E0">
        <w:rPr>
          <w:rFonts w:cstheme="minorHAnsi"/>
        </w:rPr>
        <w:t>Lab notebook reference: 372/1</w:t>
      </w:r>
    </w:p>
    <w:p w14:paraId="430C878D" w14:textId="124904A4" w:rsidR="006E0BE5" w:rsidRPr="00C466E0" w:rsidRDefault="006E0BE5" w:rsidP="006E0BE5">
      <w:pPr>
        <w:rPr>
          <w:rFonts w:cstheme="minorHAnsi"/>
          <w:b/>
        </w:rPr>
      </w:pPr>
      <w:r w:rsidRPr="00C466E0">
        <w:rPr>
          <w:rFonts w:cstheme="minorHAnsi"/>
          <w:b/>
        </w:rPr>
        <w:t>(</w:t>
      </w:r>
      <w:r w:rsidRPr="00C466E0">
        <w:rPr>
          <w:rFonts w:cstheme="minorHAnsi"/>
          <w:b/>
          <w:i/>
          <w:iCs/>
        </w:rPr>
        <w:t>E</w:t>
      </w:r>
      <w:r w:rsidRPr="00C466E0">
        <w:rPr>
          <w:rFonts w:cstheme="minorHAnsi"/>
          <w:b/>
        </w:rPr>
        <w:t>)-3-(2-(Bromomethyl)phenyl)prop-2-en-1-ol (</w:t>
      </w:r>
      <w:r w:rsidR="00B53F1D" w:rsidRPr="00C466E0">
        <w:rPr>
          <w:rFonts w:cstheme="minorHAnsi"/>
          <w:b/>
        </w:rPr>
        <w:t>375</w:t>
      </w:r>
      <w:r w:rsidRPr="00C466E0">
        <w:rPr>
          <w:rFonts w:cstheme="minorHAnsi"/>
          <w:b/>
        </w:rPr>
        <w:t>)</w:t>
      </w:r>
    </w:p>
    <w:p w14:paraId="52B9065C" w14:textId="77777777" w:rsidR="006E0BE5" w:rsidRPr="00C466E0" w:rsidRDefault="006E0BE5" w:rsidP="006E0BE5">
      <w:pPr>
        <w:jc w:val="center"/>
        <w:rPr>
          <w:rFonts w:cstheme="minorHAnsi"/>
        </w:rPr>
      </w:pPr>
      <w:r w:rsidRPr="00C466E0">
        <w:rPr>
          <w:rFonts w:cstheme="minorHAnsi"/>
        </w:rPr>
        <w:object w:dxaOrig="2530" w:dyaOrig="1599" w14:anchorId="702DA4B1">
          <v:shape id="_x0000_i1271" type="#_x0000_t75" style="width:101.25pt;height:64.5pt;mso-position-vertical:absolute" o:ole="">
            <v:imagedata r:id="rId491" o:title=""/>
          </v:shape>
          <o:OLEObject Type="Embed" ProgID="ChemDraw.Document.6.0" ShapeID="_x0000_i1271" DrawAspect="Content" ObjectID="_1657099280" r:id="rId492"/>
        </w:object>
      </w:r>
    </w:p>
    <w:p w14:paraId="1F35E4F8" w14:textId="55B05633" w:rsidR="006E0BE5" w:rsidRPr="00C466E0" w:rsidRDefault="006E0BE5" w:rsidP="006E0BE5">
      <w:pPr>
        <w:rPr>
          <w:rFonts w:cstheme="minorHAnsi"/>
        </w:rPr>
      </w:pPr>
      <w:r w:rsidRPr="00C466E0">
        <w:rPr>
          <w:rFonts w:cstheme="minorHAnsi"/>
        </w:rPr>
        <w:t xml:space="preserve">To a solution of acrylate </w:t>
      </w:r>
      <w:r w:rsidR="00B53F1D" w:rsidRPr="00C466E0">
        <w:rPr>
          <w:rFonts w:cstheme="minorHAnsi"/>
          <w:b/>
        </w:rPr>
        <w:t>374</w:t>
      </w:r>
      <w:r w:rsidRPr="00C466E0">
        <w:rPr>
          <w:rFonts w:cstheme="minorHAnsi"/>
        </w:rPr>
        <w:t xml:space="preserve"> (1.97 g, 7.32 mmol) in THF (20 mL) under argon at −78 °C was added DIBAL-H (16.8 mL, 1.0 M in toluene, 16.8 mmol) the mixture was stirred at −78 °C for 2.5 h. The mixture was allowed to warm to rt and was stirred for 14 h. The reaction was quenched by the addition of saturated aqueous NH</w:t>
      </w:r>
      <w:r w:rsidRPr="00C466E0">
        <w:rPr>
          <w:rFonts w:cstheme="minorHAnsi"/>
          <w:vertAlign w:val="subscript"/>
        </w:rPr>
        <w:t>4</w:t>
      </w:r>
      <w:r w:rsidRPr="00C466E0">
        <w:rPr>
          <w:rFonts w:cstheme="minorHAnsi"/>
        </w:rPr>
        <w:t>Cl (14 mL) and then diluted with H</w:t>
      </w:r>
      <w:r w:rsidRPr="00C466E0">
        <w:rPr>
          <w:rFonts w:cstheme="minorHAnsi"/>
          <w:vertAlign w:val="subscript"/>
        </w:rPr>
        <w:t>2</w:t>
      </w:r>
      <w:r w:rsidRPr="00C466E0">
        <w:rPr>
          <w:rFonts w:cstheme="minorHAnsi"/>
        </w:rPr>
        <w:t xml:space="preserve">O (18 </w:t>
      </w:r>
      <w:r w:rsidRPr="00C466E0">
        <w:rPr>
          <w:rFonts w:cstheme="minorHAnsi"/>
        </w:rPr>
        <w:lastRenderedPageBreak/>
        <w:t xml:space="preserve">mL) and aqueous 6 M HCl (3.5 mL) the organics were </w:t>
      </w:r>
      <w:proofErr w:type="gramStart"/>
      <w:r w:rsidRPr="00C466E0">
        <w:rPr>
          <w:rFonts w:cstheme="minorHAnsi"/>
        </w:rPr>
        <w:t>separated</w:t>
      </w:r>
      <w:proofErr w:type="gramEnd"/>
      <w:r w:rsidRPr="00C466E0">
        <w:rPr>
          <w:rFonts w:cstheme="minorHAnsi"/>
        </w:rPr>
        <w:t xml:space="preserve"> and the aqueous layer extracted with Et</w:t>
      </w:r>
      <w:r w:rsidRPr="00C466E0">
        <w:rPr>
          <w:rFonts w:cstheme="minorHAnsi"/>
          <w:vertAlign w:val="subscript"/>
        </w:rPr>
        <w:t>2</w:t>
      </w:r>
      <w:r w:rsidRPr="00C466E0">
        <w:rPr>
          <w:rFonts w:cstheme="minorHAnsi"/>
        </w:rPr>
        <w:t>O (3 x 20 mL). The organics were combined, washed with brine (20 mL), dried over MgSO</w:t>
      </w:r>
      <w:r w:rsidRPr="00C466E0">
        <w:rPr>
          <w:rFonts w:cstheme="minorHAnsi"/>
          <w:vertAlign w:val="subscript"/>
        </w:rPr>
        <w:t>4</w:t>
      </w:r>
      <w:r w:rsidRPr="00C466E0">
        <w:rPr>
          <w:rFonts w:cstheme="minorHAnsi"/>
        </w:rPr>
        <w:t xml:space="preserve">, concentrated under vacuum. No further purification was required to afford the title compound </w:t>
      </w:r>
      <w:r w:rsidR="00B53F1D" w:rsidRPr="00C466E0">
        <w:rPr>
          <w:rFonts w:cstheme="minorHAnsi"/>
          <w:b/>
        </w:rPr>
        <w:t>375</w:t>
      </w:r>
      <w:r w:rsidRPr="00C466E0">
        <w:rPr>
          <w:rFonts w:cstheme="minorHAnsi"/>
          <w:b/>
        </w:rPr>
        <w:t xml:space="preserve"> </w:t>
      </w:r>
      <w:r w:rsidRPr="00C466E0">
        <w:rPr>
          <w:rFonts w:cstheme="minorHAnsi"/>
        </w:rPr>
        <w:t>as clear oil (1.57 g, 94% yield); R</w:t>
      </w:r>
      <w:r w:rsidRPr="00C466E0">
        <w:rPr>
          <w:rFonts w:cstheme="minorHAnsi"/>
          <w:i/>
          <w:vertAlign w:val="subscript"/>
        </w:rPr>
        <w:t>f</w:t>
      </w:r>
      <w:r w:rsidRPr="00C466E0">
        <w:rPr>
          <w:rFonts w:cstheme="minorHAnsi"/>
        </w:rPr>
        <w:t xml:space="preserve"> 0.25 (4:6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7.50 (d, </w:t>
      </w:r>
      <w:r w:rsidRPr="00C466E0">
        <w:rPr>
          <w:rFonts w:cstheme="minorHAnsi"/>
          <w:i/>
          <w:iCs/>
        </w:rPr>
        <w:t>J</w:t>
      </w:r>
      <w:r w:rsidRPr="00C466E0">
        <w:rPr>
          <w:rFonts w:cstheme="minorHAnsi"/>
        </w:rPr>
        <w:t xml:space="preserve"> = 7.2 Hz, 1H, H-3/4/5/6), 7.34–7.27 (m, 2H, H-3/4/5/6), 7.26–7.21 (m, 1H, H-3/4/5/6), 6.98 (d, </w:t>
      </w:r>
      <w:r w:rsidRPr="00C466E0">
        <w:rPr>
          <w:rFonts w:cstheme="minorHAnsi"/>
          <w:i/>
          <w:iCs/>
        </w:rPr>
        <w:t>J</w:t>
      </w:r>
      <w:r w:rsidRPr="00C466E0">
        <w:rPr>
          <w:rFonts w:cstheme="minorHAnsi"/>
        </w:rPr>
        <w:t xml:space="preserve"> = 15.8 Hz, 1H, H-8), 6.36 (dt, </w:t>
      </w:r>
      <w:r w:rsidRPr="00C466E0">
        <w:rPr>
          <w:rFonts w:cstheme="minorHAnsi"/>
          <w:i/>
          <w:iCs/>
        </w:rPr>
        <w:t>J</w:t>
      </w:r>
      <w:r w:rsidRPr="00C466E0">
        <w:rPr>
          <w:rFonts w:cstheme="minorHAnsi"/>
        </w:rPr>
        <w:t xml:space="preserve"> = 15.8 Hz, 5.5, 1H, H-9), 4.57 (s, 2H, H-1), 4.39 (dd, </w:t>
      </w:r>
      <w:r w:rsidRPr="00C466E0">
        <w:rPr>
          <w:rFonts w:cstheme="minorHAnsi"/>
          <w:i/>
          <w:iCs/>
        </w:rPr>
        <w:t xml:space="preserve">J </w:t>
      </w:r>
      <w:r w:rsidRPr="00C466E0">
        <w:rPr>
          <w:rFonts w:cstheme="minorHAnsi"/>
        </w:rPr>
        <w:t xml:space="preserve">= 5.5, 1.6 Hz, 2H, H-10);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136.4 (C-2/7), 134.7 (C-2/7), 131.9 (CH), 130.4 (CH), 129.3 (CH), 128.1 (CH), 127.2 (CH), 126.9 (CH), 63.9 (C-10), 31.9 (C-1).</w:t>
      </w:r>
    </w:p>
    <w:p w14:paraId="719DC6FF" w14:textId="77777777" w:rsidR="006E0BE5" w:rsidRPr="00C466E0" w:rsidRDefault="006E0BE5" w:rsidP="006E0BE5">
      <w:pPr>
        <w:rPr>
          <w:rFonts w:cstheme="minorHAnsi"/>
        </w:rPr>
      </w:pPr>
      <w:r w:rsidRPr="00C466E0">
        <w:rPr>
          <w:rFonts w:cstheme="minorHAnsi"/>
        </w:rPr>
        <w:t>Spectroscopic data matched those previously reported in the literature.</w:t>
      </w:r>
      <w:r w:rsidRPr="00C466E0">
        <w:rPr>
          <w:rStyle w:val="EndnoteReference"/>
          <w:rFonts w:cstheme="minorHAnsi"/>
        </w:rPr>
        <w:endnoteReference w:id="125"/>
      </w:r>
      <w:r w:rsidRPr="00C466E0">
        <w:rPr>
          <w:rFonts w:cstheme="minorHAnsi"/>
        </w:rPr>
        <w:t xml:space="preserve"> </w:t>
      </w:r>
    </w:p>
    <w:p w14:paraId="4CE81AB9" w14:textId="77777777" w:rsidR="006E0BE5" w:rsidRPr="00C466E0" w:rsidRDefault="006E0BE5" w:rsidP="006E0BE5">
      <w:pPr>
        <w:rPr>
          <w:rFonts w:cstheme="minorHAnsi"/>
        </w:rPr>
      </w:pPr>
      <w:r w:rsidRPr="00C466E0">
        <w:rPr>
          <w:rFonts w:cstheme="minorHAnsi"/>
        </w:rPr>
        <w:t>Lab notebook reference: 375/1</w:t>
      </w:r>
    </w:p>
    <w:p w14:paraId="7F560F3C" w14:textId="2D04B11A" w:rsidR="006E0BE5" w:rsidRPr="00C466E0" w:rsidRDefault="006E0BE5" w:rsidP="006E0BE5">
      <w:pPr>
        <w:rPr>
          <w:rFonts w:cstheme="minorHAnsi"/>
          <w:b/>
        </w:rPr>
      </w:pPr>
      <w:r w:rsidRPr="00C466E0">
        <w:rPr>
          <w:rFonts w:cstheme="minorHAnsi"/>
          <w:b/>
        </w:rPr>
        <w:t>(</w:t>
      </w:r>
      <w:r w:rsidRPr="00C466E0">
        <w:rPr>
          <w:rFonts w:cstheme="minorHAnsi"/>
          <w:b/>
          <w:i/>
          <w:iCs/>
        </w:rPr>
        <w:t>E</w:t>
      </w:r>
      <w:r w:rsidRPr="00C466E0">
        <w:rPr>
          <w:rFonts w:cstheme="minorHAnsi"/>
          <w:b/>
        </w:rPr>
        <w:t>)-3-(2-(Bromomethyl)phenyl)allyl methyl carbonate (</w:t>
      </w:r>
      <w:r w:rsidR="00B53F1D" w:rsidRPr="00C466E0">
        <w:rPr>
          <w:rFonts w:cstheme="minorHAnsi"/>
          <w:b/>
        </w:rPr>
        <w:t>371</w:t>
      </w:r>
      <w:r w:rsidRPr="00C466E0">
        <w:rPr>
          <w:rFonts w:cstheme="minorHAnsi"/>
          <w:b/>
        </w:rPr>
        <w:t>)</w:t>
      </w:r>
    </w:p>
    <w:p w14:paraId="23935D72" w14:textId="77777777" w:rsidR="006E0BE5" w:rsidRPr="00C466E0" w:rsidRDefault="006E0BE5" w:rsidP="006E0BE5">
      <w:pPr>
        <w:jc w:val="center"/>
        <w:rPr>
          <w:rFonts w:cstheme="minorHAnsi"/>
        </w:rPr>
      </w:pPr>
      <w:r w:rsidRPr="00C466E0">
        <w:rPr>
          <w:rFonts w:cstheme="minorHAnsi"/>
        </w:rPr>
        <w:object w:dxaOrig="3173" w:dyaOrig="1599" w14:anchorId="22140108">
          <v:shape id="_x0000_i1272" type="#_x0000_t75" style="width:126.75pt;height:64.5pt" o:ole="">
            <v:imagedata r:id="rId493" o:title=""/>
          </v:shape>
          <o:OLEObject Type="Embed" ProgID="ChemDraw.Document.6.0" ShapeID="_x0000_i1272" DrawAspect="Content" ObjectID="_1657099281" r:id="rId494"/>
        </w:object>
      </w:r>
    </w:p>
    <w:p w14:paraId="6774A093" w14:textId="5A52036F" w:rsidR="006E0BE5" w:rsidRPr="00C466E0" w:rsidRDefault="006E0BE5" w:rsidP="006E0BE5">
      <w:pPr>
        <w:rPr>
          <w:rFonts w:cstheme="minorHAnsi"/>
        </w:rPr>
      </w:pPr>
      <w:r w:rsidRPr="00C466E0">
        <w:rPr>
          <w:rFonts w:cstheme="minorHAnsi"/>
        </w:rPr>
        <w:t xml:space="preserve">To a solution of alcohol </w:t>
      </w:r>
      <w:r w:rsidR="00B53F1D" w:rsidRPr="00C466E0">
        <w:rPr>
          <w:rFonts w:cstheme="minorHAnsi"/>
          <w:b/>
        </w:rPr>
        <w:t>375</w:t>
      </w:r>
      <w:r w:rsidRPr="00C466E0">
        <w:rPr>
          <w:rFonts w:cstheme="minorHAnsi"/>
        </w:rPr>
        <w:t xml:space="preserve"> (1.57 g, 6.91 mmol) in DCM (30 mL) under argon at 0 °C was added pyridine (0.73 mL, 8.98 mmol), followed by methyl chloroformate (0.80 mL, 10.4 mmol) dropwise. This mixture was stirred at 0 °C for 1 h then further methyl chloroformate (0.14 mL, 1.77 mmol) was added and the solution was stirred at rt for 14 h. The reaction was diluted with DCM (50 mL) and washed with aqueous 1 M HCl (2 x 50 mL), saturated aqueous NaHCO</w:t>
      </w:r>
      <w:r w:rsidRPr="00C466E0">
        <w:rPr>
          <w:rFonts w:cstheme="minorHAnsi"/>
          <w:vertAlign w:val="subscript"/>
        </w:rPr>
        <w:t>3</w:t>
      </w:r>
      <w:r w:rsidRPr="00C466E0">
        <w:rPr>
          <w:rFonts w:cstheme="minorHAnsi"/>
        </w:rPr>
        <w:t xml:space="preserve"> (2 x 50 mL), dried over MgSO</w:t>
      </w:r>
      <w:r w:rsidRPr="00C466E0">
        <w:rPr>
          <w:rFonts w:cstheme="minorHAnsi"/>
          <w:vertAlign w:val="subscript"/>
        </w:rPr>
        <w:t>4</w:t>
      </w:r>
      <w:r w:rsidRPr="00C466E0">
        <w:rPr>
          <w:rFonts w:cstheme="minorHAnsi"/>
        </w:rPr>
        <w:t xml:space="preserve">, concentrated under vacuum. No further purification was required to afford the title compound </w:t>
      </w:r>
      <w:r w:rsidR="00B53F1D" w:rsidRPr="00C466E0">
        <w:rPr>
          <w:rFonts w:cstheme="minorHAnsi"/>
          <w:b/>
        </w:rPr>
        <w:t>371</w:t>
      </w:r>
      <w:r w:rsidRPr="00C466E0">
        <w:rPr>
          <w:rFonts w:cstheme="minorHAnsi"/>
        </w:rPr>
        <w:t xml:space="preserve"> as clear oil (1.89 g, 98% yield); R</w:t>
      </w:r>
      <w:r w:rsidRPr="00C466E0">
        <w:rPr>
          <w:rFonts w:cstheme="minorHAnsi"/>
          <w:i/>
          <w:vertAlign w:val="subscript"/>
        </w:rPr>
        <w:t>f</w:t>
      </w:r>
      <w:r w:rsidRPr="00C466E0">
        <w:rPr>
          <w:rFonts w:cstheme="minorHAnsi"/>
        </w:rPr>
        <w:t xml:space="preserve"> 0.66 (4:6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7.51 (d, </w:t>
      </w:r>
      <w:r w:rsidRPr="00C466E0">
        <w:rPr>
          <w:rFonts w:cstheme="minorHAnsi"/>
          <w:i/>
          <w:iCs/>
        </w:rPr>
        <w:t>J</w:t>
      </w:r>
      <w:r w:rsidRPr="00C466E0">
        <w:rPr>
          <w:rFonts w:cstheme="minorHAnsi"/>
        </w:rPr>
        <w:t xml:space="preserve"> = 7.6 Hz, 1H, H-3/6), 7.36–7.25 (m, 3H, H-3/4/5/6), 7.05 (d, </w:t>
      </w:r>
      <w:r w:rsidRPr="00C466E0">
        <w:rPr>
          <w:rFonts w:cstheme="minorHAnsi"/>
          <w:i/>
          <w:iCs/>
        </w:rPr>
        <w:t xml:space="preserve">J </w:t>
      </w:r>
      <w:r w:rsidRPr="00C466E0">
        <w:rPr>
          <w:rFonts w:cstheme="minorHAnsi"/>
        </w:rPr>
        <w:t xml:space="preserve">= 15.7 Hz, 1H, H-8), 6.27 (dt, </w:t>
      </w:r>
      <w:r w:rsidRPr="00C466E0">
        <w:rPr>
          <w:rFonts w:cstheme="minorHAnsi"/>
          <w:i/>
          <w:iCs/>
        </w:rPr>
        <w:t>J</w:t>
      </w:r>
      <w:r w:rsidRPr="00C466E0">
        <w:rPr>
          <w:rFonts w:cstheme="minorHAnsi"/>
        </w:rPr>
        <w:t xml:space="preserve"> = 15.7, 6.3 Hz, 1H, H-9), 4.84 (dd, </w:t>
      </w:r>
      <w:r w:rsidRPr="00C466E0">
        <w:rPr>
          <w:rFonts w:cstheme="minorHAnsi"/>
          <w:i/>
          <w:iCs/>
        </w:rPr>
        <w:t>J</w:t>
      </w:r>
      <w:r w:rsidRPr="00C466E0">
        <w:rPr>
          <w:rFonts w:cstheme="minorHAnsi"/>
        </w:rPr>
        <w:t xml:space="preserve"> = 6.3, 1.3 Hz, 2H, H-10), 4.64 (s, 2H, H-1), 3.82 (s, 3H, H-12);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155.7 (C-11), 135.8 (C-2/7), 134.7 (C-2/7), 131.0 (CH), 130.3 (CH), 129.3 (CH), 128.5 (CH), 126.9 (CH), 125.9 (CH), 68.4 (C-10), 55.0 (C-12), 44.3 (C-1); HRMS (ESI</w:t>
      </w:r>
      <w:r w:rsidRPr="00C466E0">
        <w:rPr>
          <w:rFonts w:cstheme="minorHAnsi"/>
          <w:vertAlign w:val="superscript"/>
        </w:rPr>
        <w:t>+</w:t>
      </w:r>
      <w:r w:rsidRPr="00C466E0">
        <w:rPr>
          <w:rFonts w:cstheme="minorHAnsi"/>
        </w:rPr>
        <w:t>): Found: 306.9933; C</w:t>
      </w:r>
      <w:r w:rsidRPr="00C466E0">
        <w:rPr>
          <w:rFonts w:cstheme="minorHAnsi"/>
          <w:vertAlign w:val="subscript"/>
        </w:rPr>
        <w:t>12</w:t>
      </w:r>
      <w:r w:rsidRPr="00C466E0">
        <w:rPr>
          <w:rFonts w:cstheme="minorHAnsi"/>
        </w:rPr>
        <w:t>H</w:t>
      </w:r>
      <w:r w:rsidRPr="00C466E0">
        <w:rPr>
          <w:rFonts w:cstheme="minorHAnsi"/>
          <w:vertAlign w:val="subscript"/>
        </w:rPr>
        <w:t>13</w:t>
      </w:r>
      <w:r w:rsidR="00B831F0" w:rsidRPr="00C466E0">
        <w:rPr>
          <w:rFonts w:cstheme="minorHAnsi"/>
          <w:vertAlign w:val="superscript"/>
        </w:rPr>
        <w:t>79</w:t>
      </w:r>
      <w:r w:rsidRPr="00C466E0">
        <w:rPr>
          <w:rFonts w:cstheme="minorHAnsi"/>
        </w:rPr>
        <w:t>BrNaO</w:t>
      </w:r>
      <w:r w:rsidRPr="00C466E0">
        <w:rPr>
          <w:rFonts w:cstheme="minorHAnsi"/>
          <w:vertAlign w:val="subscript"/>
        </w:rPr>
        <w:t>3</w:t>
      </w:r>
      <w:r w:rsidRPr="00C466E0">
        <w:rPr>
          <w:rFonts w:cstheme="minorHAnsi"/>
          <w:vertAlign w:val="superscript"/>
        </w:rPr>
        <w:t>+</w:t>
      </w:r>
      <w:r w:rsidRPr="00C466E0">
        <w:rPr>
          <w:rFonts w:cstheme="minorHAnsi"/>
        </w:rPr>
        <w:t xml:space="preserve"> (</w:t>
      </w:r>
      <w:proofErr w:type="spellStart"/>
      <w:r w:rsidRPr="00C466E0">
        <w:rPr>
          <w:rFonts w:cstheme="minorHAnsi"/>
        </w:rPr>
        <w:t>MNa</w:t>
      </w:r>
      <w:proofErr w:type="spellEnd"/>
      <w:r w:rsidRPr="00C466E0">
        <w:rPr>
          <w:rFonts w:cstheme="minorHAnsi"/>
          <w:vertAlign w:val="superscript"/>
        </w:rPr>
        <w:t>+</w:t>
      </w:r>
      <w:r w:rsidRPr="00C466E0">
        <w:rPr>
          <w:rFonts w:cstheme="minorHAnsi"/>
        </w:rPr>
        <w:t>) Requires 306.9940 (2.2 ppm error).</w:t>
      </w:r>
    </w:p>
    <w:p w14:paraId="00411028" w14:textId="77777777" w:rsidR="006E0BE5" w:rsidRPr="00C466E0" w:rsidRDefault="006E0BE5" w:rsidP="006E0BE5">
      <w:pPr>
        <w:rPr>
          <w:rFonts w:cstheme="minorHAnsi"/>
        </w:rPr>
      </w:pPr>
      <w:r w:rsidRPr="00C466E0">
        <w:rPr>
          <w:rFonts w:cstheme="minorHAnsi"/>
        </w:rPr>
        <w:t>Lab notebook reference: 376/1</w:t>
      </w:r>
    </w:p>
    <w:p w14:paraId="1C0046D3" w14:textId="77777777" w:rsidR="006E0BE5" w:rsidRPr="00C466E0" w:rsidRDefault="006E0BE5">
      <w:pPr>
        <w:spacing w:line="259" w:lineRule="auto"/>
        <w:jc w:val="left"/>
        <w:rPr>
          <w:rFonts w:cstheme="minorHAnsi"/>
          <w:b/>
          <w:bCs/>
        </w:rPr>
      </w:pPr>
      <w:r w:rsidRPr="00C466E0">
        <w:rPr>
          <w:rFonts w:cstheme="minorHAnsi"/>
          <w:b/>
          <w:bCs/>
        </w:rPr>
        <w:br w:type="page"/>
      </w:r>
    </w:p>
    <w:p w14:paraId="5B157F75" w14:textId="34BC521A" w:rsidR="006E0BE5" w:rsidRPr="00C466E0" w:rsidRDefault="006E0BE5" w:rsidP="006E0BE5">
      <w:pPr>
        <w:jc w:val="left"/>
        <w:rPr>
          <w:rFonts w:cstheme="minorHAnsi"/>
          <w:b/>
          <w:bCs/>
        </w:rPr>
      </w:pPr>
      <w:r w:rsidRPr="00C466E0">
        <w:rPr>
          <w:rFonts w:cstheme="minorHAnsi"/>
          <w:b/>
          <w:bCs/>
        </w:rPr>
        <w:lastRenderedPageBreak/>
        <w:t>(</w:t>
      </w:r>
      <w:r w:rsidRPr="00C466E0">
        <w:rPr>
          <w:rFonts w:cstheme="minorHAnsi"/>
          <w:b/>
          <w:bCs/>
          <w:i/>
          <w:iCs/>
        </w:rPr>
        <w:t>E</w:t>
      </w:r>
      <w:r w:rsidRPr="00C466E0">
        <w:rPr>
          <w:rFonts w:cstheme="minorHAnsi"/>
          <w:b/>
          <w:bCs/>
        </w:rPr>
        <w:t>)-Methyl (3-(2-((2-methyl-1</w:t>
      </w:r>
      <w:r w:rsidRPr="00C466E0">
        <w:rPr>
          <w:rFonts w:cstheme="minorHAnsi"/>
          <w:b/>
          <w:bCs/>
          <w:i/>
          <w:iCs/>
        </w:rPr>
        <w:t>H</w:t>
      </w:r>
      <w:r w:rsidRPr="00C466E0">
        <w:rPr>
          <w:rFonts w:cstheme="minorHAnsi"/>
          <w:b/>
          <w:bCs/>
        </w:rPr>
        <w:t>-indol-3-yl)methyl)phenyl)allyl) carbonate (</w:t>
      </w:r>
      <w:r w:rsidR="00B53F1D" w:rsidRPr="00C466E0">
        <w:rPr>
          <w:rFonts w:cstheme="minorHAnsi"/>
          <w:b/>
          <w:bCs/>
        </w:rPr>
        <w:t>376</w:t>
      </w:r>
      <w:r w:rsidRPr="00C466E0">
        <w:rPr>
          <w:rFonts w:cstheme="minorHAnsi"/>
          <w:b/>
          <w:bCs/>
        </w:rPr>
        <w:t>) and dimethyl ((2E,2'E)-(((2-methyl-3</w:t>
      </w:r>
      <w:r w:rsidRPr="00C466E0">
        <w:rPr>
          <w:rFonts w:cstheme="minorHAnsi"/>
          <w:b/>
          <w:bCs/>
          <w:i/>
          <w:iCs/>
        </w:rPr>
        <w:t>H</w:t>
      </w:r>
      <w:r w:rsidRPr="00C466E0">
        <w:rPr>
          <w:rFonts w:cstheme="minorHAnsi"/>
          <w:b/>
          <w:bCs/>
        </w:rPr>
        <w:t>-indole-3,3-diyl)bis(methylene))bis(2,1-phenylene))bis(prop-2-ene-3,1-diyl)) bis(carbonate) (</w:t>
      </w:r>
      <w:r w:rsidR="00B53F1D" w:rsidRPr="00C466E0">
        <w:rPr>
          <w:rFonts w:cstheme="minorHAnsi"/>
          <w:b/>
          <w:bCs/>
        </w:rPr>
        <w:t>377</w:t>
      </w:r>
      <w:r w:rsidRPr="00C466E0">
        <w:rPr>
          <w:rFonts w:cstheme="minorHAnsi"/>
          <w:b/>
          <w:bCs/>
        </w:rPr>
        <w:t>)</w:t>
      </w:r>
    </w:p>
    <w:p w14:paraId="62C79CCC" w14:textId="77777777" w:rsidR="006E0BE5" w:rsidRPr="00C466E0" w:rsidRDefault="006E0BE5" w:rsidP="006E0BE5">
      <w:pPr>
        <w:jc w:val="center"/>
        <w:rPr>
          <w:rFonts w:cstheme="minorHAnsi"/>
        </w:rPr>
      </w:pPr>
      <w:r w:rsidRPr="00C466E0">
        <w:rPr>
          <w:rFonts w:cstheme="minorHAnsi"/>
        </w:rPr>
        <w:object w:dxaOrig="3297" w:dyaOrig="2395" w14:anchorId="74784494">
          <v:shape id="_x0000_i1273" type="#_x0000_t75" style="width:132.75pt;height:94.5pt" o:ole="">
            <v:imagedata r:id="rId495" o:title=""/>
          </v:shape>
          <o:OLEObject Type="Embed" ProgID="ChemDraw.Document.6.0" ShapeID="_x0000_i1273" DrawAspect="Content" ObjectID="_1657099282" r:id="rId496"/>
        </w:object>
      </w:r>
      <w:r w:rsidRPr="00C466E0">
        <w:rPr>
          <w:rFonts w:cstheme="minorHAnsi"/>
        </w:rPr>
        <w:object w:dxaOrig="2884" w:dyaOrig="3880" w14:anchorId="44EBD634">
          <v:shape id="_x0000_i1274" type="#_x0000_t75" style="width:114.75pt;height:155.25pt" o:ole="">
            <v:imagedata r:id="rId497" o:title=""/>
          </v:shape>
          <o:OLEObject Type="Embed" ProgID="ChemDraw.Document.6.0" ShapeID="_x0000_i1274" DrawAspect="Content" ObjectID="_1657099283" r:id="rId498"/>
        </w:object>
      </w:r>
    </w:p>
    <w:p w14:paraId="1ED7188D" w14:textId="388FDCA7" w:rsidR="006E0BE5" w:rsidRPr="00C466E0" w:rsidRDefault="006E0BE5" w:rsidP="006E0BE5">
      <w:pPr>
        <w:rPr>
          <w:rFonts w:cstheme="minorHAnsi"/>
        </w:rPr>
      </w:pPr>
      <w:r w:rsidRPr="00C466E0">
        <w:rPr>
          <w:rFonts w:cstheme="minorHAnsi"/>
        </w:rPr>
        <w:t xml:space="preserve">To a solution of 2-methyl indole </w:t>
      </w:r>
      <w:r w:rsidR="00B53F1D" w:rsidRPr="00C466E0">
        <w:rPr>
          <w:rFonts w:cstheme="minorHAnsi"/>
          <w:b/>
        </w:rPr>
        <w:t>247</w:t>
      </w:r>
      <w:r w:rsidRPr="00C466E0">
        <w:rPr>
          <w:rFonts w:cstheme="minorHAnsi"/>
        </w:rPr>
        <w:t xml:space="preserve"> (26.2 mg, 0.20 mmol) and TBAI (73.8 mg, 0.20 mmol) in THF (1 mL) under argon at rt was added </w:t>
      </w:r>
      <w:r w:rsidRPr="00C466E0">
        <w:rPr>
          <w:rFonts w:cstheme="minorHAnsi"/>
          <w:i/>
        </w:rPr>
        <w:t>t</w:t>
      </w:r>
      <w:r w:rsidRPr="00C466E0">
        <w:rPr>
          <w:rFonts w:cstheme="minorHAnsi"/>
        </w:rPr>
        <w:t>BuOK (0.22 mL, 1.0 M in THF, 0.22 mmol), the mixture was stirred for 30 min, BEt</w:t>
      </w:r>
      <w:r w:rsidRPr="00C466E0">
        <w:rPr>
          <w:rFonts w:cstheme="minorHAnsi"/>
          <w:vertAlign w:val="subscript"/>
        </w:rPr>
        <w:t>3</w:t>
      </w:r>
      <w:r w:rsidRPr="00C466E0">
        <w:rPr>
          <w:rFonts w:cstheme="minorHAnsi"/>
        </w:rPr>
        <w:t xml:space="preserve"> (0.3 mL, 1.0 M in THF, 0.30 mmol) was added and the mixture was stirred for 30 min. To this mixture was added a solution of bromide </w:t>
      </w:r>
      <w:r w:rsidR="00B53F1D" w:rsidRPr="00C466E0">
        <w:rPr>
          <w:rFonts w:cstheme="minorHAnsi"/>
          <w:b/>
        </w:rPr>
        <w:t>371</w:t>
      </w:r>
      <w:r w:rsidRPr="00C466E0">
        <w:rPr>
          <w:rFonts w:cstheme="minorHAnsi"/>
        </w:rPr>
        <w:t xml:space="preserve"> (85.5 mg, 0.30 mmol) in THF (1 mL) dropwise. This mixture was held at reflux for 18 h, then cooled to rt. The reaction was quenched by the addition of saturated aqueous NaHCO</w:t>
      </w:r>
      <w:r w:rsidRPr="00C466E0">
        <w:rPr>
          <w:rFonts w:cstheme="minorHAnsi"/>
          <w:vertAlign w:val="subscript"/>
        </w:rPr>
        <w:t>3</w:t>
      </w:r>
      <w:r w:rsidRPr="00C466E0">
        <w:rPr>
          <w:rFonts w:cstheme="minorHAnsi"/>
        </w:rPr>
        <w:t xml:space="preserve"> (5 mL). The organics were </w:t>
      </w:r>
      <w:proofErr w:type="gramStart"/>
      <w:r w:rsidRPr="00C466E0">
        <w:rPr>
          <w:rFonts w:cstheme="minorHAnsi"/>
        </w:rPr>
        <w:t>separated</w:t>
      </w:r>
      <w:proofErr w:type="gramEnd"/>
      <w:r w:rsidRPr="00C466E0">
        <w:rPr>
          <w:rFonts w:cstheme="minorHAnsi"/>
        </w:rPr>
        <w:t xml:space="preserve"> and the aqueous layer extracted with Et</w:t>
      </w:r>
      <w:r w:rsidRPr="00C466E0">
        <w:rPr>
          <w:rFonts w:cstheme="minorHAnsi"/>
          <w:vertAlign w:val="subscript"/>
        </w:rPr>
        <w:t>2</w:t>
      </w:r>
      <w:r w:rsidRPr="00C466E0">
        <w:rPr>
          <w:rFonts w:cstheme="minorHAnsi"/>
        </w:rPr>
        <w:t>O (3 x 5 mL). The organics were combined, washed with brine (5 mL), dried over MgSO</w:t>
      </w:r>
      <w:r w:rsidRPr="00C466E0">
        <w:rPr>
          <w:rFonts w:cstheme="minorHAnsi"/>
          <w:vertAlign w:val="subscript"/>
        </w:rPr>
        <w:t>4</w:t>
      </w:r>
      <w:r w:rsidRPr="00C466E0">
        <w:rPr>
          <w:rFonts w:cstheme="minorHAnsi"/>
        </w:rPr>
        <w:t>, concentrated under vacuum. Purification by flash chromatography on silica gel (4:6 hexane:Et</w:t>
      </w:r>
      <w:r w:rsidRPr="00C466E0">
        <w:rPr>
          <w:rFonts w:cstheme="minorHAnsi"/>
          <w:vertAlign w:val="subscript"/>
        </w:rPr>
        <w:t>2</w:t>
      </w:r>
      <w:r w:rsidRPr="00C466E0">
        <w:rPr>
          <w:rFonts w:cstheme="minorHAnsi"/>
        </w:rPr>
        <w:t>O, then 100% Et</w:t>
      </w:r>
      <w:r w:rsidRPr="00C466E0">
        <w:rPr>
          <w:rFonts w:cstheme="minorHAnsi"/>
          <w:vertAlign w:val="subscript"/>
        </w:rPr>
        <w:t>2</w:t>
      </w:r>
      <w:r w:rsidRPr="00C466E0">
        <w:rPr>
          <w:rFonts w:cstheme="minorHAnsi"/>
        </w:rPr>
        <w:t xml:space="preserve">O) afforded the title compounds </w:t>
      </w:r>
      <w:r w:rsidR="00AE1CDD" w:rsidRPr="00C466E0">
        <w:rPr>
          <w:rFonts w:cstheme="minorHAnsi"/>
          <w:b/>
        </w:rPr>
        <w:t>376</w:t>
      </w:r>
      <w:r w:rsidRPr="00C466E0">
        <w:rPr>
          <w:rFonts w:cstheme="minorHAnsi"/>
        </w:rPr>
        <w:t xml:space="preserve"> (45.0 mg, 67% yield) and </w:t>
      </w:r>
      <w:r w:rsidR="00AE1CDD" w:rsidRPr="00C466E0">
        <w:rPr>
          <w:rFonts w:cstheme="minorHAnsi"/>
          <w:b/>
          <w:bCs/>
        </w:rPr>
        <w:t>377</w:t>
      </w:r>
      <w:r w:rsidRPr="00C466E0">
        <w:rPr>
          <w:rFonts w:cstheme="minorHAnsi"/>
        </w:rPr>
        <w:t xml:space="preserve"> as clear oils.</w:t>
      </w:r>
    </w:p>
    <w:p w14:paraId="3CD595EA" w14:textId="3C2652EE" w:rsidR="006E0BE5" w:rsidRPr="00C466E0" w:rsidRDefault="006E0BE5" w:rsidP="006E0BE5">
      <w:pPr>
        <w:rPr>
          <w:rFonts w:cstheme="minorHAnsi"/>
        </w:rPr>
      </w:pPr>
      <w:r w:rsidRPr="00C466E0">
        <w:rPr>
          <w:rFonts w:cstheme="minorHAnsi"/>
        </w:rPr>
        <w:t xml:space="preserve">Data for monoalkylated product </w:t>
      </w:r>
      <w:r w:rsidR="00AE1CDD" w:rsidRPr="00C466E0">
        <w:rPr>
          <w:rFonts w:cstheme="minorHAnsi"/>
          <w:b/>
          <w:bCs/>
        </w:rPr>
        <w:t>376</w:t>
      </w:r>
      <w:r w:rsidRPr="00C466E0">
        <w:rPr>
          <w:rFonts w:cstheme="minorHAnsi"/>
        </w:rPr>
        <w:t>: R</w:t>
      </w:r>
      <w:r w:rsidRPr="00C466E0">
        <w:rPr>
          <w:rFonts w:cstheme="minorHAnsi"/>
          <w:i/>
          <w:vertAlign w:val="subscript"/>
        </w:rPr>
        <w:t>f</w:t>
      </w:r>
      <w:r w:rsidRPr="00C466E0">
        <w:rPr>
          <w:rFonts w:cstheme="minorHAnsi"/>
        </w:rPr>
        <w:t xml:space="preserve"> 0.42 (4:6 hexane:Et</w:t>
      </w:r>
      <w:r w:rsidRPr="00C466E0">
        <w:rPr>
          <w:rFonts w:cstheme="minorHAnsi"/>
          <w:vertAlign w:val="subscript"/>
        </w:rPr>
        <w:t>2</w:t>
      </w:r>
      <w:r w:rsidRPr="00C466E0">
        <w:rPr>
          <w:rFonts w:cstheme="minorHAnsi"/>
        </w:rPr>
        <w:t xml:space="preserve">O);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 xml:space="preserve">−1 </w:t>
      </w:r>
      <w:r w:rsidRPr="00C466E0">
        <w:rPr>
          <w:rFonts w:cstheme="minorHAnsi"/>
        </w:rPr>
        <w:t xml:space="preserve">2957, 1744, 1619, 1443, 1323, 1258, 945, 752;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7.83 (s, 1H, NH-1), 7.44 (dd, </w:t>
      </w:r>
      <w:r w:rsidRPr="00C466E0">
        <w:rPr>
          <w:rFonts w:cstheme="minorHAnsi"/>
          <w:i/>
          <w:iCs/>
        </w:rPr>
        <w:t>J</w:t>
      </w:r>
      <w:r w:rsidRPr="00C466E0">
        <w:rPr>
          <w:rFonts w:cstheme="minorHAnsi"/>
        </w:rPr>
        <w:t xml:space="preserve"> = 7.5, 1.4 Hz, 1H, H-4/7), 7.27 (d, </w:t>
      </w:r>
      <w:r w:rsidRPr="00C466E0">
        <w:rPr>
          <w:rFonts w:cstheme="minorHAnsi"/>
          <w:i/>
          <w:iCs/>
        </w:rPr>
        <w:t>J</w:t>
      </w:r>
      <w:r w:rsidRPr="00C466E0">
        <w:rPr>
          <w:rFonts w:cstheme="minorHAnsi"/>
        </w:rPr>
        <w:t xml:space="preserve"> = 8.7 Hz, 2H, H-5+6), 7.17–7.06 (m, 4H, H-18+H-Ar), 7.01–6.97 (m, 2H, H-</w:t>
      </w:r>
      <w:proofErr w:type="spellStart"/>
      <w:r w:rsidRPr="00C466E0">
        <w:rPr>
          <w:rFonts w:cstheme="minorHAnsi"/>
        </w:rPr>
        <w:t>Ar</w:t>
      </w:r>
      <w:proofErr w:type="spellEnd"/>
      <w:r w:rsidRPr="00C466E0">
        <w:rPr>
          <w:rFonts w:cstheme="minorHAnsi"/>
        </w:rPr>
        <w:t xml:space="preserve">), 6.18 (dt, </w:t>
      </w:r>
      <w:r w:rsidRPr="00C466E0">
        <w:rPr>
          <w:rFonts w:cstheme="minorHAnsi"/>
          <w:i/>
          <w:iCs/>
        </w:rPr>
        <w:t>J</w:t>
      </w:r>
      <w:r w:rsidRPr="00C466E0">
        <w:rPr>
          <w:rFonts w:cstheme="minorHAnsi"/>
        </w:rPr>
        <w:t xml:space="preserve"> = 15.6, 6.4 Hz, 1H, H-19), 4.78 (dd, </w:t>
      </w:r>
      <w:r w:rsidRPr="00C466E0">
        <w:rPr>
          <w:rFonts w:cstheme="minorHAnsi"/>
          <w:i/>
          <w:iCs/>
        </w:rPr>
        <w:t>J</w:t>
      </w:r>
      <w:r w:rsidRPr="00C466E0">
        <w:rPr>
          <w:rFonts w:cstheme="minorHAnsi"/>
        </w:rPr>
        <w:t xml:space="preserve"> = 6.4, 1.3 Hz, 2H, H-20), 4.08 (s, 2H, H-11), 3.80 (s, 3H, H-22), 2.30 (s, 3H, H-10);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155.8 (C-21), 138.7 (C), 135.4 </w:t>
      </w:r>
      <w:r w:rsidRPr="00C466E0">
        <w:rPr>
          <w:rFonts w:cstheme="minorHAnsi"/>
          <w:caps/>
        </w:rPr>
        <w:t>(C)</w:t>
      </w:r>
      <w:r w:rsidRPr="00C466E0">
        <w:rPr>
          <w:rFonts w:cstheme="minorHAnsi"/>
        </w:rPr>
        <w:t xml:space="preserve">, 135.3 </w:t>
      </w:r>
      <w:r w:rsidRPr="00C466E0">
        <w:rPr>
          <w:rFonts w:cstheme="minorHAnsi"/>
          <w:caps/>
        </w:rPr>
        <w:t>(C)</w:t>
      </w:r>
      <w:r w:rsidRPr="00C466E0">
        <w:rPr>
          <w:rFonts w:cstheme="minorHAnsi"/>
        </w:rPr>
        <w:t xml:space="preserve">, 132.9 </w:t>
      </w:r>
      <w:r w:rsidRPr="00C466E0">
        <w:rPr>
          <w:rFonts w:cstheme="minorHAnsi"/>
          <w:caps/>
        </w:rPr>
        <w:t>(C-18)</w:t>
      </w:r>
      <w:r w:rsidRPr="00C466E0">
        <w:rPr>
          <w:rFonts w:cstheme="minorHAnsi"/>
        </w:rPr>
        <w:t xml:space="preserve">, 132.0 </w:t>
      </w:r>
      <w:r w:rsidRPr="00C466E0">
        <w:rPr>
          <w:rFonts w:cstheme="minorHAnsi"/>
          <w:caps/>
        </w:rPr>
        <w:t>(C)</w:t>
      </w:r>
      <w:r w:rsidRPr="00C466E0">
        <w:rPr>
          <w:rFonts w:cstheme="minorHAnsi"/>
        </w:rPr>
        <w:t xml:space="preserve">, 129.1 </w:t>
      </w:r>
      <w:r w:rsidRPr="00C466E0">
        <w:rPr>
          <w:rFonts w:cstheme="minorHAnsi"/>
          <w:caps/>
        </w:rPr>
        <w:t>(CH)</w:t>
      </w:r>
      <w:r w:rsidRPr="00C466E0">
        <w:rPr>
          <w:rFonts w:cstheme="minorHAnsi"/>
        </w:rPr>
        <w:t xml:space="preserve">, 129.1 </w:t>
      </w:r>
      <w:r w:rsidRPr="00C466E0">
        <w:rPr>
          <w:rFonts w:cstheme="minorHAnsi"/>
          <w:caps/>
        </w:rPr>
        <w:t>(CH)</w:t>
      </w:r>
      <w:r w:rsidRPr="00C466E0">
        <w:rPr>
          <w:rFonts w:cstheme="minorHAnsi"/>
        </w:rPr>
        <w:t xml:space="preserve">, 128.2 </w:t>
      </w:r>
      <w:r w:rsidRPr="00C466E0">
        <w:rPr>
          <w:rFonts w:cstheme="minorHAnsi"/>
          <w:caps/>
        </w:rPr>
        <w:t>(CH)</w:t>
      </w:r>
      <w:r w:rsidRPr="00C466E0">
        <w:rPr>
          <w:rFonts w:cstheme="minorHAnsi"/>
        </w:rPr>
        <w:t xml:space="preserve">, 126.3 </w:t>
      </w:r>
      <w:r w:rsidRPr="00C466E0">
        <w:rPr>
          <w:rFonts w:cstheme="minorHAnsi"/>
          <w:caps/>
        </w:rPr>
        <w:t xml:space="preserve">(2 </w:t>
      </w:r>
      <w:r w:rsidRPr="00C466E0">
        <w:rPr>
          <w:rFonts w:cstheme="minorHAnsi"/>
        </w:rPr>
        <w:t>x</w:t>
      </w:r>
      <w:r w:rsidRPr="00C466E0">
        <w:rPr>
          <w:rFonts w:cstheme="minorHAnsi"/>
          <w:caps/>
        </w:rPr>
        <w:t xml:space="preserve"> CH)</w:t>
      </w:r>
      <w:r w:rsidRPr="00C466E0">
        <w:rPr>
          <w:rFonts w:cstheme="minorHAnsi"/>
        </w:rPr>
        <w:t xml:space="preserve">, 124.2 </w:t>
      </w:r>
      <w:r w:rsidRPr="00C466E0">
        <w:rPr>
          <w:rFonts w:cstheme="minorHAnsi"/>
          <w:caps/>
        </w:rPr>
        <w:t>(C-19)</w:t>
      </w:r>
      <w:r w:rsidRPr="00C466E0">
        <w:rPr>
          <w:rFonts w:cstheme="minorHAnsi"/>
        </w:rPr>
        <w:t xml:space="preserve">, 121.1 </w:t>
      </w:r>
      <w:r w:rsidRPr="00C466E0">
        <w:rPr>
          <w:rFonts w:cstheme="minorHAnsi"/>
          <w:caps/>
        </w:rPr>
        <w:t>(CH)</w:t>
      </w:r>
      <w:r w:rsidRPr="00C466E0">
        <w:rPr>
          <w:rFonts w:cstheme="minorHAnsi"/>
        </w:rPr>
        <w:t xml:space="preserve">, 119.3 </w:t>
      </w:r>
      <w:r w:rsidRPr="00C466E0">
        <w:rPr>
          <w:rFonts w:cstheme="minorHAnsi"/>
          <w:caps/>
        </w:rPr>
        <w:t>(CH)</w:t>
      </w:r>
      <w:r w:rsidRPr="00C466E0">
        <w:rPr>
          <w:rFonts w:cstheme="minorHAnsi"/>
        </w:rPr>
        <w:t xml:space="preserve">, 118.5 </w:t>
      </w:r>
      <w:r w:rsidRPr="00C466E0">
        <w:rPr>
          <w:rFonts w:cstheme="minorHAnsi"/>
          <w:caps/>
        </w:rPr>
        <w:t>(CH)</w:t>
      </w:r>
      <w:r w:rsidRPr="00C466E0">
        <w:rPr>
          <w:rFonts w:cstheme="minorHAnsi"/>
        </w:rPr>
        <w:t xml:space="preserve">, 110.2 </w:t>
      </w:r>
      <w:r w:rsidRPr="00C466E0">
        <w:rPr>
          <w:rFonts w:cstheme="minorHAnsi"/>
          <w:caps/>
        </w:rPr>
        <w:t>(CH)</w:t>
      </w:r>
      <w:r w:rsidRPr="00C466E0">
        <w:rPr>
          <w:rFonts w:cstheme="minorHAnsi"/>
        </w:rPr>
        <w:t xml:space="preserve">, 109.5 </w:t>
      </w:r>
      <w:r w:rsidRPr="00C466E0">
        <w:rPr>
          <w:rFonts w:cstheme="minorHAnsi"/>
          <w:caps/>
        </w:rPr>
        <w:t>(C)</w:t>
      </w:r>
      <w:r w:rsidRPr="00C466E0">
        <w:rPr>
          <w:rFonts w:cstheme="minorHAnsi"/>
        </w:rPr>
        <w:t xml:space="preserve">, 68.8 </w:t>
      </w:r>
      <w:r w:rsidRPr="00C466E0">
        <w:rPr>
          <w:rFonts w:cstheme="minorHAnsi"/>
          <w:caps/>
        </w:rPr>
        <w:t>(C-20)</w:t>
      </w:r>
      <w:r w:rsidRPr="00C466E0">
        <w:rPr>
          <w:rFonts w:cstheme="minorHAnsi"/>
        </w:rPr>
        <w:t xml:space="preserve">, 55.0 </w:t>
      </w:r>
      <w:r w:rsidRPr="00C466E0">
        <w:rPr>
          <w:rFonts w:cstheme="minorHAnsi"/>
          <w:caps/>
        </w:rPr>
        <w:t>(C-22)</w:t>
      </w:r>
      <w:r w:rsidRPr="00C466E0">
        <w:rPr>
          <w:rFonts w:cstheme="minorHAnsi"/>
        </w:rPr>
        <w:t xml:space="preserve">, 27.8 </w:t>
      </w:r>
      <w:r w:rsidRPr="00C466E0">
        <w:rPr>
          <w:rFonts w:cstheme="minorHAnsi"/>
          <w:caps/>
        </w:rPr>
        <w:t>(C-11)</w:t>
      </w:r>
      <w:r w:rsidRPr="00C466E0">
        <w:rPr>
          <w:rFonts w:cstheme="minorHAnsi"/>
        </w:rPr>
        <w:t>, 12.0 (C-10); HRMS (ESI</w:t>
      </w:r>
      <w:r w:rsidRPr="00C466E0">
        <w:rPr>
          <w:rFonts w:cstheme="minorHAnsi"/>
          <w:vertAlign w:val="superscript"/>
        </w:rPr>
        <w:t>+</w:t>
      </w:r>
      <w:r w:rsidRPr="00C466E0">
        <w:rPr>
          <w:rFonts w:cstheme="minorHAnsi"/>
        </w:rPr>
        <w:t>): Found: 358.1414; C</w:t>
      </w:r>
      <w:r w:rsidRPr="00C466E0">
        <w:rPr>
          <w:rFonts w:cstheme="minorHAnsi"/>
          <w:vertAlign w:val="subscript"/>
        </w:rPr>
        <w:t>21</w:t>
      </w:r>
      <w:r w:rsidRPr="00C466E0">
        <w:rPr>
          <w:rFonts w:cstheme="minorHAnsi"/>
        </w:rPr>
        <w:t>H</w:t>
      </w:r>
      <w:r w:rsidRPr="00C466E0">
        <w:rPr>
          <w:rFonts w:cstheme="minorHAnsi"/>
          <w:vertAlign w:val="subscript"/>
        </w:rPr>
        <w:t>21</w:t>
      </w:r>
      <w:r w:rsidRPr="00C466E0">
        <w:rPr>
          <w:rFonts w:cstheme="minorHAnsi"/>
        </w:rPr>
        <w:t>NNaO</w:t>
      </w:r>
      <w:r w:rsidRPr="00C466E0">
        <w:rPr>
          <w:rFonts w:cstheme="minorHAnsi"/>
          <w:vertAlign w:val="subscript"/>
        </w:rPr>
        <w:t>3</w:t>
      </w:r>
      <w:r w:rsidRPr="00C466E0">
        <w:rPr>
          <w:rFonts w:cstheme="minorHAnsi"/>
          <w:vertAlign w:val="superscript"/>
        </w:rPr>
        <w:t>+</w:t>
      </w:r>
      <w:r w:rsidRPr="00C466E0">
        <w:rPr>
          <w:rFonts w:cstheme="minorHAnsi"/>
        </w:rPr>
        <w:t xml:space="preserve"> (</w:t>
      </w:r>
      <w:proofErr w:type="spellStart"/>
      <w:r w:rsidRPr="00C466E0">
        <w:rPr>
          <w:rFonts w:cstheme="minorHAnsi"/>
        </w:rPr>
        <w:t>MNa</w:t>
      </w:r>
      <w:proofErr w:type="spellEnd"/>
      <w:r w:rsidRPr="00C466E0">
        <w:rPr>
          <w:rFonts w:cstheme="minorHAnsi"/>
          <w:vertAlign w:val="superscript"/>
        </w:rPr>
        <w:t>+</w:t>
      </w:r>
      <w:r w:rsidRPr="00C466E0">
        <w:rPr>
          <w:rFonts w:cstheme="minorHAnsi"/>
        </w:rPr>
        <w:t>) Requires 358.1414 (−0.2 ppm error).</w:t>
      </w:r>
    </w:p>
    <w:p w14:paraId="68E510CA" w14:textId="77777777" w:rsidR="006E0BE5" w:rsidRPr="00C466E0" w:rsidRDefault="006E0BE5" w:rsidP="006E0BE5">
      <w:pPr>
        <w:jc w:val="left"/>
        <w:rPr>
          <w:rFonts w:cstheme="minorHAnsi"/>
        </w:rPr>
      </w:pPr>
      <w:r w:rsidRPr="00C466E0">
        <w:rPr>
          <w:rFonts w:cstheme="minorHAnsi"/>
        </w:rPr>
        <w:t>Lab notebook reference: 416/2/P1</w:t>
      </w:r>
    </w:p>
    <w:p w14:paraId="36C20CF8" w14:textId="7914A4FA" w:rsidR="006E0BE5" w:rsidRPr="00C466E0" w:rsidRDefault="006E0BE5" w:rsidP="006E0BE5">
      <w:pPr>
        <w:rPr>
          <w:rFonts w:cstheme="minorHAnsi"/>
        </w:rPr>
      </w:pPr>
      <w:r w:rsidRPr="00C466E0">
        <w:rPr>
          <w:rFonts w:cstheme="minorHAnsi"/>
        </w:rPr>
        <w:t xml:space="preserve">Data for dialkylated product </w:t>
      </w:r>
      <w:r w:rsidR="00AE1CDD" w:rsidRPr="00C466E0">
        <w:rPr>
          <w:rFonts w:cstheme="minorHAnsi"/>
          <w:b/>
          <w:bCs/>
        </w:rPr>
        <w:t>377</w:t>
      </w:r>
      <w:r w:rsidRPr="00C466E0">
        <w:rPr>
          <w:rFonts w:cstheme="minorHAnsi"/>
        </w:rPr>
        <w:t>: R</w:t>
      </w:r>
      <w:r w:rsidRPr="00C466E0">
        <w:rPr>
          <w:rFonts w:cstheme="minorHAnsi"/>
          <w:i/>
          <w:vertAlign w:val="subscript"/>
        </w:rPr>
        <w:t>f</w:t>
      </w:r>
      <w:r w:rsidRPr="00C466E0">
        <w:rPr>
          <w:rFonts w:cstheme="minorHAnsi"/>
        </w:rPr>
        <w:t xml:space="preserve"> 0.01 (4:6 hexane:Et</w:t>
      </w:r>
      <w:r w:rsidRPr="00C466E0">
        <w:rPr>
          <w:rFonts w:cstheme="minorHAnsi"/>
          <w:vertAlign w:val="subscript"/>
        </w:rPr>
        <w:t>2</w:t>
      </w:r>
      <w:r w:rsidRPr="00C466E0">
        <w:rPr>
          <w:rFonts w:cstheme="minorHAnsi"/>
        </w:rPr>
        <w:t xml:space="preserve">O);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 xml:space="preserve">−1 </w:t>
      </w:r>
      <w:r w:rsidRPr="00C466E0">
        <w:rPr>
          <w:rFonts w:cstheme="minorHAnsi"/>
        </w:rPr>
        <w:t xml:space="preserve">2956, 1744, 1442, 1378, 1258, 947, 908, 792, 760, 736;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7.35 (d, </w:t>
      </w:r>
      <w:r w:rsidRPr="00C466E0">
        <w:rPr>
          <w:rFonts w:cstheme="minorHAnsi"/>
          <w:i/>
          <w:iCs/>
        </w:rPr>
        <w:t>J</w:t>
      </w:r>
      <w:r w:rsidRPr="00C466E0">
        <w:rPr>
          <w:rFonts w:cstheme="minorHAnsi"/>
        </w:rPr>
        <w:t xml:space="preserve"> = 7.6 Hz, 1H, H-</w:t>
      </w:r>
      <w:proofErr w:type="spellStart"/>
      <w:r w:rsidRPr="00C466E0">
        <w:rPr>
          <w:rFonts w:cstheme="minorHAnsi"/>
        </w:rPr>
        <w:t>Ar</w:t>
      </w:r>
      <w:proofErr w:type="spellEnd"/>
      <w:r w:rsidRPr="00C466E0">
        <w:rPr>
          <w:rFonts w:cstheme="minorHAnsi"/>
        </w:rPr>
        <w:t xml:space="preserve">), </w:t>
      </w:r>
      <w:r w:rsidRPr="00C466E0">
        <w:rPr>
          <w:rFonts w:cstheme="minorHAnsi"/>
        </w:rPr>
        <w:lastRenderedPageBreak/>
        <w:t xml:space="preserve">7.28 (dd, </w:t>
      </w:r>
      <w:r w:rsidRPr="00C466E0">
        <w:rPr>
          <w:rFonts w:cstheme="minorHAnsi"/>
          <w:i/>
          <w:iCs/>
        </w:rPr>
        <w:t>J</w:t>
      </w:r>
      <w:r w:rsidRPr="00C466E0">
        <w:rPr>
          <w:rFonts w:cstheme="minorHAnsi"/>
        </w:rPr>
        <w:t xml:space="preserve"> = 7.7, 1.1 Hz, 1H, H-</w:t>
      </w:r>
      <w:proofErr w:type="spellStart"/>
      <w:r w:rsidRPr="00C466E0">
        <w:rPr>
          <w:rFonts w:cstheme="minorHAnsi"/>
        </w:rPr>
        <w:t>Ar</w:t>
      </w:r>
      <w:proofErr w:type="spellEnd"/>
      <w:r w:rsidRPr="00C466E0">
        <w:rPr>
          <w:rFonts w:cstheme="minorHAnsi"/>
        </w:rPr>
        <w:t xml:space="preserve">), 7.16 (td, </w:t>
      </w:r>
      <w:r w:rsidRPr="00C466E0">
        <w:rPr>
          <w:rFonts w:cstheme="minorHAnsi"/>
          <w:i/>
          <w:iCs/>
        </w:rPr>
        <w:t>J</w:t>
      </w:r>
      <w:r w:rsidRPr="00C466E0">
        <w:rPr>
          <w:rFonts w:cstheme="minorHAnsi"/>
        </w:rPr>
        <w:t xml:space="preserve"> = 7.6, 1.1 Hz, 2H, H-</w:t>
      </w:r>
      <w:proofErr w:type="spellStart"/>
      <w:r w:rsidRPr="00C466E0">
        <w:rPr>
          <w:rFonts w:cstheme="minorHAnsi"/>
        </w:rPr>
        <w:t>Ar</w:t>
      </w:r>
      <w:proofErr w:type="spellEnd"/>
      <w:r w:rsidRPr="00C466E0">
        <w:rPr>
          <w:rFonts w:cstheme="minorHAnsi"/>
        </w:rPr>
        <w:t xml:space="preserve">), 7.09 (t, </w:t>
      </w:r>
      <w:r w:rsidRPr="00C466E0">
        <w:rPr>
          <w:rFonts w:cstheme="minorHAnsi"/>
          <w:i/>
          <w:iCs/>
        </w:rPr>
        <w:t>J</w:t>
      </w:r>
      <w:r w:rsidRPr="00C466E0">
        <w:rPr>
          <w:rFonts w:cstheme="minorHAnsi"/>
        </w:rPr>
        <w:t xml:space="preserve"> = 8.0 Hz, 2H, H-</w:t>
      </w:r>
      <w:proofErr w:type="spellStart"/>
      <w:r w:rsidRPr="00C466E0">
        <w:rPr>
          <w:rFonts w:cstheme="minorHAnsi"/>
        </w:rPr>
        <w:t>Ar</w:t>
      </w:r>
      <w:proofErr w:type="spellEnd"/>
      <w:r w:rsidRPr="00C466E0">
        <w:rPr>
          <w:rFonts w:cstheme="minorHAnsi"/>
        </w:rPr>
        <w:t xml:space="preserve">), 7.01 (td, </w:t>
      </w:r>
      <w:r w:rsidRPr="00C466E0">
        <w:rPr>
          <w:rFonts w:cstheme="minorHAnsi"/>
          <w:i/>
          <w:iCs/>
        </w:rPr>
        <w:t>J</w:t>
      </w:r>
      <w:r w:rsidRPr="00C466E0">
        <w:rPr>
          <w:rFonts w:cstheme="minorHAnsi"/>
        </w:rPr>
        <w:t xml:space="preserve"> = 7.6, 1.3 Hz, 2H, H-</w:t>
      </w:r>
      <w:proofErr w:type="spellStart"/>
      <w:r w:rsidRPr="00C466E0">
        <w:rPr>
          <w:rFonts w:cstheme="minorHAnsi"/>
        </w:rPr>
        <w:t>Ar</w:t>
      </w:r>
      <w:proofErr w:type="spellEnd"/>
      <w:r w:rsidRPr="00C466E0">
        <w:rPr>
          <w:rFonts w:cstheme="minorHAnsi"/>
        </w:rPr>
        <w:t xml:space="preserve">), 6.87 (td, </w:t>
      </w:r>
      <w:r w:rsidRPr="00C466E0">
        <w:rPr>
          <w:rFonts w:cstheme="minorHAnsi"/>
          <w:i/>
          <w:iCs/>
        </w:rPr>
        <w:t>J</w:t>
      </w:r>
      <w:r w:rsidRPr="00C466E0">
        <w:rPr>
          <w:rFonts w:cstheme="minorHAnsi"/>
        </w:rPr>
        <w:t xml:space="preserve"> = 7.4, 0.9 Hz, 1H, H-</w:t>
      </w:r>
      <w:proofErr w:type="spellStart"/>
      <w:r w:rsidRPr="00C466E0">
        <w:rPr>
          <w:rFonts w:cstheme="minorHAnsi"/>
        </w:rPr>
        <w:t>Ar</w:t>
      </w:r>
      <w:proofErr w:type="spellEnd"/>
      <w:r w:rsidRPr="00C466E0">
        <w:rPr>
          <w:rFonts w:cstheme="minorHAnsi"/>
        </w:rPr>
        <w:t xml:space="preserve">), 6.69 (dd, </w:t>
      </w:r>
      <w:r w:rsidRPr="00C466E0">
        <w:rPr>
          <w:rFonts w:cstheme="minorHAnsi"/>
          <w:i/>
          <w:iCs/>
        </w:rPr>
        <w:t>J</w:t>
      </w:r>
      <w:r w:rsidRPr="00C466E0">
        <w:rPr>
          <w:rFonts w:cstheme="minorHAnsi"/>
        </w:rPr>
        <w:t xml:space="preserve"> = 7.7, 0.8 Hz, 2H, H-</w:t>
      </w:r>
      <w:proofErr w:type="spellStart"/>
      <w:r w:rsidRPr="00C466E0">
        <w:rPr>
          <w:rFonts w:cstheme="minorHAnsi"/>
        </w:rPr>
        <w:t>Ar</w:t>
      </w:r>
      <w:proofErr w:type="spellEnd"/>
      <w:r w:rsidRPr="00C466E0">
        <w:rPr>
          <w:rFonts w:cstheme="minorHAnsi"/>
        </w:rPr>
        <w:t xml:space="preserve">), 6.55 (d, </w:t>
      </w:r>
      <w:r w:rsidRPr="00C466E0">
        <w:rPr>
          <w:rFonts w:cstheme="minorHAnsi"/>
          <w:i/>
          <w:iCs/>
        </w:rPr>
        <w:t>J</w:t>
      </w:r>
      <w:r w:rsidRPr="00C466E0">
        <w:rPr>
          <w:rFonts w:cstheme="minorHAnsi"/>
        </w:rPr>
        <w:t xml:space="preserve"> = 15.7 Hz, 2H, H-18), 6.48 (d, </w:t>
      </w:r>
      <w:r w:rsidRPr="00C466E0">
        <w:rPr>
          <w:rFonts w:cstheme="minorHAnsi"/>
          <w:i/>
          <w:iCs/>
        </w:rPr>
        <w:t>J</w:t>
      </w:r>
      <w:r w:rsidRPr="00C466E0">
        <w:rPr>
          <w:rFonts w:cstheme="minorHAnsi"/>
        </w:rPr>
        <w:t xml:space="preserve"> = 7.4 Hz, 1H, H-</w:t>
      </w:r>
      <w:proofErr w:type="spellStart"/>
      <w:r w:rsidRPr="00C466E0">
        <w:rPr>
          <w:rFonts w:cstheme="minorHAnsi"/>
        </w:rPr>
        <w:t>Ar</w:t>
      </w:r>
      <w:proofErr w:type="spellEnd"/>
      <w:r w:rsidRPr="00C466E0">
        <w:rPr>
          <w:rFonts w:cstheme="minorHAnsi"/>
        </w:rPr>
        <w:t xml:space="preserve">), 5.94 (dt, </w:t>
      </w:r>
      <w:r w:rsidRPr="00C466E0">
        <w:rPr>
          <w:rFonts w:cstheme="minorHAnsi"/>
          <w:i/>
          <w:iCs/>
        </w:rPr>
        <w:t>J</w:t>
      </w:r>
      <w:r w:rsidRPr="00C466E0">
        <w:rPr>
          <w:rFonts w:cstheme="minorHAnsi"/>
        </w:rPr>
        <w:t xml:space="preserve"> = 15.6, 6.4 Hz, 2H, H-19), 4.63 (app. dt, </w:t>
      </w:r>
      <w:r w:rsidRPr="00C466E0">
        <w:rPr>
          <w:rFonts w:cstheme="minorHAnsi"/>
          <w:i/>
          <w:iCs/>
        </w:rPr>
        <w:t>J</w:t>
      </w:r>
      <w:r w:rsidRPr="00C466E0">
        <w:rPr>
          <w:rFonts w:cstheme="minorHAnsi"/>
        </w:rPr>
        <w:t xml:space="preserve"> = 6.5, 1.5 Hz, 4H, H-20), 3.79 (s, 6H, H-22), 3.40 (d, </w:t>
      </w:r>
      <w:r w:rsidRPr="00C466E0">
        <w:rPr>
          <w:rFonts w:cstheme="minorHAnsi"/>
          <w:i/>
          <w:iCs/>
        </w:rPr>
        <w:t>J</w:t>
      </w:r>
      <w:r w:rsidRPr="00C466E0">
        <w:rPr>
          <w:rFonts w:cstheme="minorHAnsi"/>
        </w:rPr>
        <w:t xml:space="preserve"> = 14.4 Hz, 2H, H-11a), 3.04 (d, </w:t>
      </w:r>
      <w:r w:rsidRPr="00C466E0">
        <w:rPr>
          <w:rFonts w:cstheme="minorHAnsi"/>
          <w:i/>
          <w:iCs/>
        </w:rPr>
        <w:t>J</w:t>
      </w:r>
      <w:r w:rsidRPr="00C466E0">
        <w:rPr>
          <w:rFonts w:cstheme="minorHAnsi"/>
        </w:rPr>
        <w:t xml:space="preserve"> = 14.4 Hz, 2H, H-11b), 2.35 (s, 3H, H-10);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185.6 </w:t>
      </w:r>
      <w:r w:rsidRPr="00C466E0">
        <w:rPr>
          <w:rFonts w:cstheme="minorHAnsi"/>
          <w:caps/>
        </w:rPr>
        <w:t>(C-21)</w:t>
      </w:r>
      <w:r w:rsidRPr="00C466E0">
        <w:rPr>
          <w:rFonts w:cstheme="minorHAnsi"/>
        </w:rPr>
        <w:t xml:space="preserve">, 155.7 </w:t>
      </w:r>
      <w:r w:rsidRPr="00C466E0">
        <w:rPr>
          <w:rFonts w:cstheme="minorHAnsi"/>
          <w:caps/>
        </w:rPr>
        <w:t>(C)</w:t>
      </w:r>
      <w:r w:rsidRPr="00C466E0">
        <w:rPr>
          <w:rFonts w:cstheme="minorHAnsi"/>
        </w:rPr>
        <w:t xml:space="preserve">, 154.8 </w:t>
      </w:r>
      <w:r w:rsidRPr="00C466E0">
        <w:rPr>
          <w:rFonts w:cstheme="minorHAnsi"/>
          <w:caps/>
        </w:rPr>
        <w:t>(C)</w:t>
      </w:r>
      <w:r w:rsidRPr="00C466E0">
        <w:rPr>
          <w:rFonts w:cstheme="minorHAnsi"/>
        </w:rPr>
        <w:t xml:space="preserve">, 140.1 </w:t>
      </w:r>
      <w:r w:rsidRPr="00C466E0">
        <w:rPr>
          <w:rFonts w:cstheme="minorHAnsi"/>
          <w:caps/>
        </w:rPr>
        <w:t>(C)</w:t>
      </w:r>
      <w:r w:rsidRPr="00C466E0">
        <w:rPr>
          <w:rFonts w:cstheme="minorHAnsi"/>
        </w:rPr>
        <w:t xml:space="preserve">, 136.2 </w:t>
      </w:r>
      <w:r w:rsidRPr="00C466E0">
        <w:rPr>
          <w:rFonts w:cstheme="minorHAnsi"/>
          <w:caps/>
        </w:rPr>
        <w:t>(C)</w:t>
      </w:r>
      <w:r w:rsidRPr="00C466E0">
        <w:rPr>
          <w:rFonts w:cstheme="minorHAnsi"/>
        </w:rPr>
        <w:t xml:space="preserve">, 134.2 </w:t>
      </w:r>
      <w:r w:rsidRPr="00C466E0">
        <w:rPr>
          <w:rFonts w:cstheme="minorHAnsi"/>
          <w:caps/>
        </w:rPr>
        <w:t>(C)</w:t>
      </w:r>
      <w:r w:rsidRPr="00C466E0">
        <w:rPr>
          <w:rFonts w:cstheme="minorHAnsi"/>
        </w:rPr>
        <w:t xml:space="preserve">, 132.8 </w:t>
      </w:r>
      <w:r w:rsidRPr="00C466E0">
        <w:rPr>
          <w:rFonts w:cstheme="minorHAnsi"/>
          <w:caps/>
        </w:rPr>
        <w:t>(C-19)</w:t>
      </w:r>
      <w:r w:rsidRPr="00C466E0">
        <w:rPr>
          <w:rFonts w:cstheme="minorHAnsi"/>
        </w:rPr>
        <w:t xml:space="preserve">, 129.6 </w:t>
      </w:r>
      <w:r w:rsidRPr="00C466E0">
        <w:rPr>
          <w:rFonts w:cstheme="minorHAnsi"/>
          <w:caps/>
        </w:rPr>
        <w:t>(Ch)</w:t>
      </w:r>
      <w:r w:rsidRPr="00C466E0">
        <w:rPr>
          <w:rFonts w:cstheme="minorHAnsi"/>
        </w:rPr>
        <w:t xml:space="preserve">, 128.1 </w:t>
      </w:r>
      <w:r w:rsidRPr="00C466E0">
        <w:rPr>
          <w:rFonts w:cstheme="minorHAnsi"/>
          <w:caps/>
        </w:rPr>
        <w:t>(Ch)</w:t>
      </w:r>
      <w:r w:rsidRPr="00C466E0">
        <w:rPr>
          <w:rFonts w:cstheme="minorHAnsi"/>
        </w:rPr>
        <w:t xml:space="preserve">, 127.8 </w:t>
      </w:r>
      <w:r w:rsidRPr="00C466E0">
        <w:rPr>
          <w:rFonts w:cstheme="minorHAnsi"/>
          <w:caps/>
        </w:rPr>
        <w:t>(Ch)</w:t>
      </w:r>
      <w:r w:rsidRPr="00C466E0">
        <w:rPr>
          <w:rFonts w:cstheme="minorHAnsi"/>
        </w:rPr>
        <w:t xml:space="preserve">, 127.2 </w:t>
      </w:r>
      <w:r w:rsidRPr="00C466E0">
        <w:rPr>
          <w:rFonts w:cstheme="minorHAnsi"/>
          <w:caps/>
        </w:rPr>
        <w:t>(Ch)</w:t>
      </w:r>
      <w:r w:rsidRPr="00C466E0">
        <w:rPr>
          <w:rFonts w:cstheme="minorHAnsi"/>
        </w:rPr>
        <w:t xml:space="preserve">, 126.8 </w:t>
      </w:r>
      <w:r w:rsidRPr="00C466E0">
        <w:rPr>
          <w:rFonts w:cstheme="minorHAnsi"/>
          <w:caps/>
        </w:rPr>
        <w:t>(Ch)</w:t>
      </w:r>
      <w:r w:rsidRPr="00C466E0">
        <w:rPr>
          <w:rFonts w:cstheme="minorHAnsi"/>
        </w:rPr>
        <w:t xml:space="preserve">, 124.8 </w:t>
      </w:r>
      <w:r w:rsidRPr="00C466E0">
        <w:rPr>
          <w:rFonts w:cstheme="minorHAnsi"/>
          <w:caps/>
        </w:rPr>
        <w:t>(C-18)</w:t>
      </w:r>
      <w:r w:rsidRPr="00C466E0">
        <w:rPr>
          <w:rFonts w:cstheme="minorHAnsi"/>
        </w:rPr>
        <w:t xml:space="preserve">, 124.4 </w:t>
      </w:r>
      <w:r w:rsidRPr="00C466E0">
        <w:rPr>
          <w:rFonts w:cstheme="minorHAnsi"/>
          <w:caps/>
        </w:rPr>
        <w:t>(Ch)</w:t>
      </w:r>
      <w:r w:rsidRPr="00C466E0">
        <w:rPr>
          <w:rFonts w:cstheme="minorHAnsi"/>
        </w:rPr>
        <w:t xml:space="preserve">, 124.4 </w:t>
      </w:r>
      <w:r w:rsidRPr="00C466E0">
        <w:rPr>
          <w:rFonts w:cstheme="minorHAnsi"/>
          <w:caps/>
        </w:rPr>
        <w:t>(Ch)</w:t>
      </w:r>
      <w:r w:rsidRPr="00C466E0">
        <w:rPr>
          <w:rFonts w:cstheme="minorHAnsi"/>
        </w:rPr>
        <w:t xml:space="preserve">, 119.9 </w:t>
      </w:r>
      <w:r w:rsidRPr="00C466E0">
        <w:rPr>
          <w:rFonts w:cstheme="minorHAnsi"/>
          <w:caps/>
        </w:rPr>
        <w:t>(Ch)</w:t>
      </w:r>
      <w:r w:rsidRPr="00C466E0">
        <w:rPr>
          <w:rFonts w:cstheme="minorHAnsi"/>
        </w:rPr>
        <w:t xml:space="preserve">, 68.5 </w:t>
      </w:r>
      <w:r w:rsidRPr="00C466E0">
        <w:rPr>
          <w:rFonts w:cstheme="minorHAnsi"/>
          <w:caps/>
        </w:rPr>
        <w:t>( C-20)</w:t>
      </w:r>
      <w:r w:rsidRPr="00C466E0">
        <w:rPr>
          <w:rFonts w:cstheme="minorHAnsi"/>
        </w:rPr>
        <w:t xml:space="preserve">, 63.1 </w:t>
      </w:r>
      <w:r w:rsidRPr="00C466E0">
        <w:rPr>
          <w:rFonts w:cstheme="minorHAnsi"/>
          <w:caps/>
        </w:rPr>
        <w:t>(C-3)</w:t>
      </w:r>
      <w:r w:rsidRPr="00C466E0">
        <w:rPr>
          <w:rFonts w:cstheme="minorHAnsi"/>
        </w:rPr>
        <w:t xml:space="preserve">, 54.9 </w:t>
      </w:r>
      <w:r w:rsidRPr="00C466E0">
        <w:rPr>
          <w:rFonts w:cstheme="minorHAnsi"/>
          <w:caps/>
        </w:rPr>
        <w:t>(C-22)</w:t>
      </w:r>
      <w:r w:rsidRPr="00C466E0">
        <w:rPr>
          <w:rFonts w:cstheme="minorHAnsi"/>
        </w:rPr>
        <w:t xml:space="preserve">, 37.5 </w:t>
      </w:r>
      <w:r w:rsidRPr="00C466E0">
        <w:rPr>
          <w:rFonts w:cstheme="minorHAnsi"/>
          <w:caps/>
        </w:rPr>
        <w:t>(C-11)</w:t>
      </w:r>
      <w:r w:rsidRPr="00C466E0">
        <w:rPr>
          <w:rFonts w:cstheme="minorHAnsi"/>
        </w:rPr>
        <w:t xml:space="preserve">, 30.4 </w:t>
      </w:r>
      <w:r w:rsidRPr="00C466E0">
        <w:rPr>
          <w:rFonts w:cstheme="minorHAnsi"/>
          <w:caps/>
        </w:rPr>
        <w:t>(C-10)</w:t>
      </w:r>
      <w:r w:rsidRPr="00C466E0">
        <w:rPr>
          <w:rFonts w:cstheme="minorHAnsi"/>
        </w:rPr>
        <w:t>; HRMS (ESI</w:t>
      </w:r>
      <w:r w:rsidRPr="00C466E0">
        <w:rPr>
          <w:rFonts w:cstheme="minorHAnsi"/>
          <w:vertAlign w:val="superscript"/>
        </w:rPr>
        <w:t>+</w:t>
      </w:r>
      <w:r w:rsidRPr="00C466E0">
        <w:rPr>
          <w:rFonts w:cstheme="minorHAnsi"/>
        </w:rPr>
        <w:t>): Found: 540.2385; C</w:t>
      </w:r>
      <w:r w:rsidRPr="00C466E0">
        <w:rPr>
          <w:rFonts w:cstheme="minorHAnsi"/>
          <w:vertAlign w:val="subscript"/>
        </w:rPr>
        <w:t>33</w:t>
      </w:r>
      <w:r w:rsidRPr="00C466E0">
        <w:rPr>
          <w:rFonts w:cstheme="minorHAnsi"/>
        </w:rPr>
        <w:t>H</w:t>
      </w:r>
      <w:r w:rsidRPr="00C466E0">
        <w:rPr>
          <w:rFonts w:cstheme="minorHAnsi"/>
          <w:vertAlign w:val="subscript"/>
        </w:rPr>
        <w:t>34</w:t>
      </w:r>
      <w:r w:rsidRPr="00C466E0">
        <w:rPr>
          <w:rFonts w:cstheme="minorHAnsi"/>
        </w:rPr>
        <w:t>NO</w:t>
      </w:r>
      <w:r w:rsidRPr="00C466E0">
        <w:rPr>
          <w:rFonts w:cstheme="minorHAnsi"/>
          <w:vertAlign w:val="subscript"/>
        </w:rPr>
        <w:t>6</w:t>
      </w:r>
      <w:r w:rsidRPr="00C466E0">
        <w:rPr>
          <w:rFonts w:cstheme="minorHAnsi"/>
          <w:vertAlign w:val="superscript"/>
        </w:rPr>
        <w:t>+</w:t>
      </w:r>
      <w:r w:rsidRPr="00C466E0">
        <w:rPr>
          <w:rFonts w:cstheme="minorHAnsi"/>
        </w:rPr>
        <w:t xml:space="preserve"> (MH</w:t>
      </w:r>
      <w:r w:rsidRPr="00C466E0">
        <w:rPr>
          <w:rFonts w:cstheme="minorHAnsi"/>
          <w:vertAlign w:val="superscript"/>
        </w:rPr>
        <w:t>+</w:t>
      </w:r>
      <w:r w:rsidRPr="00C466E0">
        <w:rPr>
          <w:rFonts w:cstheme="minorHAnsi"/>
        </w:rPr>
        <w:t>) Requires 540.2381 (−0.8 ppm error).</w:t>
      </w:r>
    </w:p>
    <w:p w14:paraId="4D785C09" w14:textId="77777777" w:rsidR="006E0BE5" w:rsidRPr="00C466E0" w:rsidRDefault="006E0BE5" w:rsidP="006E0BE5">
      <w:pPr>
        <w:jc w:val="left"/>
        <w:rPr>
          <w:rFonts w:cstheme="minorHAnsi"/>
        </w:rPr>
      </w:pPr>
      <w:r w:rsidRPr="00C466E0">
        <w:rPr>
          <w:rFonts w:cstheme="minorHAnsi"/>
        </w:rPr>
        <w:t>Lab notebook reference: 416/2/P2</w:t>
      </w:r>
    </w:p>
    <w:p w14:paraId="1D6FAC39" w14:textId="6FB5A334" w:rsidR="006E0BE5" w:rsidRPr="00C466E0" w:rsidRDefault="006E0BE5" w:rsidP="006E0BE5">
      <w:pPr>
        <w:jc w:val="left"/>
        <w:rPr>
          <w:rFonts w:cstheme="minorHAnsi"/>
          <w:b/>
          <w:bCs/>
        </w:rPr>
      </w:pPr>
      <w:r w:rsidRPr="00C466E0">
        <w:rPr>
          <w:rFonts w:cstheme="minorHAnsi"/>
          <w:b/>
          <w:bCs/>
        </w:rPr>
        <w:t>2'-Methyl-1-vinyl-1,3-dihydrospiro[indene-2,3'-indole]</w:t>
      </w:r>
      <w:r w:rsidR="00AE1CDD" w:rsidRPr="00C466E0">
        <w:rPr>
          <w:rFonts w:cstheme="minorHAnsi"/>
          <w:b/>
          <w:bCs/>
        </w:rPr>
        <w:t xml:space="preserve"> (378)</w:t>
      </w:r>
    </w:p>
    <w:p w14:paraId="602ED036" w14:textId="0E4AE63C" w:rsidR="006E0BE5" w:rsidRPr="00C466E0" w:rsidRDefault="00087EEF" w:rsidP="006E0BE5">
      <w:pPr>
        <w:jc w:val="center"/>
        <w:rPr>
          <w:rFonts w:cstheme="minorHAnsi"/>
        </w:rPr>
      </w:pPr>
      <w:r w:rsidRPr="00C466E0">
        <w:rPr>
          <w:rFonts w:cstheme="minorHAnsi"/>
        </w:rPr>
        <w:object w:dxaOrig="2285" w:dyaOrig="2246" w14:anchorId="26856D39">
          <v:shape id="_x0000_i1275" type="#_x0000_t75" style="width:91.5pt;height:90pt" o:ole="">
            <v:imagedata r:id="rId499" o:title=""/>
          </v:shape>
          <o:OLEObject Type="Embed" ProgID="ChemDraw.Document.6.0" ShapeID="_x0000_i1275" DrawAspect="Content" ObjectID="_1657099284" r:id="rId500"/>
        </w:object>
      </w:r>
    </w:p>
    <w:p w14:paraId="7EF688B9" w14:textId="791E1D69" w:rsidR="006E0BE5" w:rsidRPr="00C466E0" w:rsidRDefault="006E0BE5" w:rsidP="006E0BE5">
      <w:pPr>
        <w:rPr>
          <w:rFonts w:cstheme="minorHAnsi"/>
        </w:rPr>
      </w:pPr>
      <w:r w:rsidRPr="00C466E0">
        <w:rPr>
          <w:rFonts w:cstheme="minorHAnsi"/>
        </w:rPr>
        <w:t>To a solution of [</w:t>
      </w:r>
      <w:proofErr w:type="spellStart"/>
      <w:r w:rsidRPr="00C466E0">
        <w:rPr>
          <w:rFonts w:cstheme="minorHAnsi"/>
        </w:rPr>
        <w:t>Ir</w:t>
      </w:r>
      <w:proofErr w:type="spellEnd"/>
      <w:r w:rsidRPr="00C466E0">
        <w:rPr>
          <w:rFonts w:cstheme="minorHAnsi"/>
        </w:rPr>
        <w:t>(cod)Cl]</w:t>
      </w:r>
      <w:r w:rsidRPr="00C466E0">
        <w:rPr>
          <w:rFonts w:cstheme="minorHAnsi"/>
          <w:vertAlign w:val="subscript"/>
        </w:rPr>
        <w:t>2</w:t>
      </w:r>
      <w:r w:rsidRPr="00C466E0">
        <w:rPr>
          <w:rFonts w:cstheme="minorHAnsi"/>
        </w:rPr>
        <w:t xml:space="preserve"> (12.0 mg, 0.019 mmol), ligand </w:t>
      </w:r>
      <w:r w:rsidRPr="00C466E0">
        <w:rPr>
          <w:rFonts w:cstheme="minorHAnsi"/>
          <w:b/>
          <w:bCs/>
        </w:rPr>
        <w:t>385</w:t>
      </w:r>
      <w:r w:rsidRPr="00C466E0">
        <w:rPr>
          <w:rFonts w:cstheme="minorHAnsi"/>
        </w:rPr>
        <w:t xml:space="preserve"> (2.5 mg, 0.038 mmol), THF (0.3 mL) was added </w:t>
      </w:r>
      <w:r w:rsidRPr="00C466E0">
        <w:rPr>
          <w:rFonts w:cstheme="minorHAnsi"/>
          <w:i/>
          <w:iCs/>
        </w:rPr>
        <w:t>n</w:t>
      </w:r>
      <w:r w:rsidRPr="00C466E0">
        <w:rPr>
          <w:rFonts w:cstheme="minorHAnsi"/>
        </w:rPr>
        <w:t>PrNH</w:t>
      </w:r>
      <w:r w:rsidRPr="00C466E0">
        <w:rPr>
          <w:rFonts w:cstheme="minorHAnsi"/>
          <w:vertAlign w:val="subscript"/>
        </w:rPr>
        <w:t>2</w:t>
      </w:r>
      <w:r w:rsidRPr="00C466E0">
        <w:rPr>
          <w:rFonts w:cstheme="minorHAnsi"/>
        </w:rPr>
        <w:t xml:space="preserve"> (0.15 mL). The reaction mixture was heated to 50 °C for 30 min and then the volatile solvents were removed under vacuum to give a pale yellow solid. Next, allylic carbonate </w:t>
      </w:r>
      <w:r w:rsidR="00AE1CDD" w:rsidRPr="00C466E0">
        <w:rPr>
          <w:rFonts w:cstheme="minorHAnsi"/>
          <w:b/>
        </w:rPr>
        <w:t>376</w:t>
      </w:r>
      <w:r w:rsidRPr="00C466E0">
        <w:rPr>
          <w:rFonts w:cstheme="minorHAnsi"/>
        </w:rPr>
        <w:t xml:space="preserve"> (34.0 mg, 0.10 mmol) dissolved in THF (1 mL) and Cs</w:t>
      </w:r>
      <w:r w:rsidRPr="00C466E0">
        <w:rPr>
          <w:rFonts w:cstheme="minorHAnsi"/>
          <w:vertAlign w:val="subscript"/>
        </w:rPr>
        <w:t>2</w:t>
      </w:r>
      <w:r w:rsidRPr="00C466E0">
        <w:rPr>
          <w:rFonts w:cstheme="minorHAnsi"/>
        </w:rPr>
        <w:t>CO</w:t>
      </w:r>
      <w:r w:rsidRPr="00C466E0">
        <w:rPr>
          <w:rFonts w:cstheme="minorHAnsi"/>
          <w:vertAlign w:val="subscript"/>
        </w:rPr>
        <w:t>3</w:t>
      </w:r>
      <w:r w:rsidRPr="00C466E0">
        <w:rPr>
          <w:rFonts w:cstheme="minorHAnsi"/>
        </w:rPr>
        <w:t xml:space="preserve"> (65.0 mg, 0.20 mmol) were added. The reaction mixture was heated to 60 °C for 24 h. The crude reaction mixture was filtrated through </w:t>
      </w:r>
      <w:proofErr w:type="spellStart"/>
      <w:r w:rsidRPr="00C466E0">
        <w:rPr>
          <w:rFonts w:cstheme="minorHAnsi"/>
        </w:rPr>
        <w:t>Celite</w:t>
      </w:r>
      <w:proofErr w:type="spellEnd"/>
      <w:r w:rsidRPr="00C466E0">
        <w:rPr>
          <w:rFonts w:cstheme="minorHAnsi"/>
        </w:rPr>
        <w:t xml:space="preserve"> and washed with EtOAc. The solution was </w:t>
      </w:r>
      <w:proofErr w:type="gramStart"/>
      <w:r w:rsidRPr="00C466E0">
        <w:rPr>
          <w:rFonts w:cstheme="minorHAnsi"/>
        </w:rPr>
        <w:t>concentrate</w:t>
      </w:r>
      <w:proofErr w:type="gramEnd"/>
      <w:r w:rsidRPr="00C466E0">
        <w:rPr>
          <w:rFonts w:cstheme="minorHAnsi"/>
        </w:rPr>
        <w:t xml:space="preserve"> under vacuum. The diastereomeric ratio was determined using the </w:t>
      </w:r>
      <w:r w:rsidRPr="00C466E0">
        <w:rPr>
          <w:rFonts w:cstheme="minorHAnsi"/>
          <w:vertAlign w:val="superscript"/>
        </w:rPr>
        <w:t>1</w:t>
      </w:r>
      <w:r w:rsidRPr="00C466E0">
        <w:rPr>
          <w:rFonts w:cstheme="minorHAnsi"/>
        </w:rPr>
        <w:t xml:space="preserve">H NMR spectrum of the crude reaction mixture. Purification by flash chromatography on silica gel (3:7 </w:t>
      </w:r>
      <w:proofErr w:type="spellStart"/>
      <w:r w:rsidRPr="00C466E0">
        <w:rPr>
          <w:rFonts w:cstheme="minorHAnsi"/>
        </w:rPr>
        <w:t>EtOAc:hexane</w:t>
      </w:r>
      <w:proofErr w:type="spellEnd"/>
      <w:r w:rsidRPr="00C466E0">
        <w:rPr>
          <w:rFonts w:cstheme="minorHAnsi"/>
        </w:rPr>
        <w:t xml:space="preserve">) afforded the title compound </w:t>
      </w:r>
      <w:r w:rsidR="00AE1CDD" w:rsidRPr="00C466E0">
        <w:rPr>
          <w:rFonts w:cstheme="minorHAnsi"/>
          <w:b/>
        </w:rPr>
        <w:t>378</w:t>
      </w:r>
      <w:r w:rsidRPr="00C466E0">
        <w:rPr>
          <w:rFonts w:cstheme="minorHAnsi"/>
        </w:rPr>
        <w:t xml:space="preserve"> as yellow oil (25.7 mg, 99% yield, 99% </w:t>
      </w:r>
      <w:r w:rsidRPr="00C466E0">
        <w:rPr>
          <w:rFonts w:cstheme="minorHAnsi"/>
          <w:i/>
          <w:iCs/>
        </w:rPr>
        <w:t>ee</w:t>
      </w:r>
      <w:r w:rsidRPr="00C466E0">
        <w:rPr>
          <w:rFonts w:cstheme="minorHAnsi"/>
        </w:rPr>
        <w:t xml:space="preserve">, 1:2 </w:t>
      </w:r>
      <w:r w:rsidRPr="00C466E0">
        <w:rPr>
          <w:rFonts w:cstheme="minorHAnsi"/>
          <w:i/>
        </w:rPr>
        <w:t>dr</w:t>
      </w:r>
      <w:r w:rsidRPr="00C466E0">
        <w:rPr>
          <w:rFonts w:cstheme="minorHAnsi"/>
        </w:rPr>
        <w:t>); R</w:t>
      </w:r>
      <w:r w:rsidRPr="00C466E0">
        <w:rPr>
          <w:rFonts w:cstheme="minorHAnsi"/>
          <w:i/>
          <w:vertAlign w:val="subscript"/>
        </w:rPr>
        <w:t>f</w:t>
      </w:r>
      <w:r w:rsidRPr="00C466E0">
        <w:rPr>
          <w:rFonts w:cstheme="minorHAnsi"/>
        </w:rPr>
        <w:t xml:space="preserve"> 0.22 (3:7 </w:t>
      </w:r>
      <w:proofErr w:type="spellStart"/>
      <w:r w:rsidRPr="00C466E0">
        <w:rPr>
          <w:rFonts w:cstheme="minorHAnsi"/>
        </w:rPr>
        <w:t>EtOAc:hexane</w:t>
      </w:r>
      <w:proofErr w:type="spellEnd"/>
      <w:r w:rsidRPr="00C466E0">
        <w:rPr>
          <w:rFonts w:cstheme="minorHAnsi"/>
        </w:rPr>
        <w:t>).</w:t>
      </w:r>
    </w:p>
    <w:p w14:paraId="52E80AA1" w14:textId="50A3F863" w:rsidR="006E0BE5" w:rsidRPr="00C466E0" w:rsidRDefault="006E0BE5" w:rsidP="006E0BE5">
      <w:pPr>
        <w:rPr>
          <w:rFonts w:cstheme="minorHAnsi"/>
        </w:rPr>
      </w:pPr>
      <w:r w:rsidRPr="00C466E0">
        <w:rPr>
          <w:rFonts w:cstheme="minorHAnsi"/>
        </w:rPr>
        <w:t>Data for major diastereomer</w:t>
      </w:r>
      <w:r w:rsidR="00AE1CDD" w:rsidRPr="00C466E0">
        <w:rPr>
          <w:rFonts w:cstheme="minorHAnsi"/>
        </w:rPr>
        <w:t xml:space="preserve"> of </w:t>
      </w:r>
      <w:r w:rsidR="00AE1CDD" w:rsidRPr="00C466E0">
        <w:rPr>
          <w:rFonts w:cstheme="minorHAnsi"/>
          <w:b/>
          <w:bCs/>
        </w:rPr>
        <w:t>378</w:t>
      </w:r>
      <w:r w:rsidRPr="00C466E0">
        <w:rPr>
          <w:rFonts w:cstheme="minorHAnsi"/>
        </w:rPr>
        <w:t>: R</w:t>
      </w:r>
      <w:r w:rsidRPr="00C466E0">
        <w:rPr>
          <w:rFonts w:cstheme="minorHAnsi"/>
          <w:i/>
          <w:vertAlign w:val="subscript"/>
        </w:rPr>
        <w:t>f</w:t>
      </w:r>
      <w:r w:rsidRPr="00C466E0">
        <w:rPr>
          <w:rFonts w:cstheme="minorHAnsi"/>
        </w:rPr>
        <w:t xml:space="preserve"> 0.45 (1:1 </w:t>
      </w:r>
      <w:proofErr w:type="spellStart"/>
      <w:r w:rsidRPr="00C466E0">
        <w:rPr>
          <w:rFonts w:cstheme="minorHAnsi"/>
        </w:rPr>
        <w:t>hexane:EtOAc</w:t>
      </w:r>
      <w:proofErr w:type="spellEnd"/>
      <w:r w:rsidRPr="00C466E0">
        <w:rPr>
          <w:rFonts w:cstheme="minorHAnsi"/>
        </w:rPr>
        <w:t xml:space="preserve">);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 xml:space="preserve">−1 </w:t>
      </w:r>
      <w:r w:rsidRPr="00C466E0">
        <w:rPr>
          <w:rFonts w:cstheme="minorHAnsi"/>
        </w:rPr>
        <w:t xml:space="preserve">3069, 2926, 1747, 1574, 1457, 1265, 924, 770, 751, 729;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7.51 (d, </w:t>
      </w:r>
      <w:r w:rsidRPr="00C466E0">
        <w:rPr>
          <w:rFonts w:cstheme="minorHAnsi"/>
          <w:i/>
          <w:iCs/>
        </w:rPr>
        <w:t>J</w:t>
      </w:r>
      <w:r w:rsidRPr="00C466E0">
        <w:rPr>
          <w:rFonts w:cstheme="minorHAnsi"/>
        </w:rPr>
        <w:t xml:space="preserve"> = 7.6 Hz, 1H, H-</w:t>
      </w:r>
      <w:proofErr w:type="spellStart"/>
      <w:r w:rsidRPr="00C466E0">
        <w:rPr>
          <w:rFonts w:cstheme="minorHAnsi"/>
        </w:rPr>
        <w:t>Ar</w:t>
      </w:r>
      <w:proofErr w:type="spellEnd"/>
      <w:r w:rsidRPr="00C466E0">
        <w:rPr>
          <w:rFonts w:cstheme="minorHAnsi"/>
        </w:rPr>
        <w:t>), 7.40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7.3, 1.1, 0.5 Hz, 1H, H-</w:t>
      </w:r>
      <w:proofErr w:type="spellStart"/>
      <w:r w:rsidRPr="00C466E0">
        <w:rPr>
          <w:rFonts w:cstheme="minorHAnsi"/>
        </w:rPr>
        <w:t>Ar</w:t>
      </w:r>
      <w:proofErr w:type="spellEnd"/>
      <w:r w:rsidRPr="00C466E0">
        <w:rPr>
          <w:rFonts w:cstheme="minorHAnsi"/>
        </w:rPr>
        <w:t>), 7.35–7.26 (m, 4H, H-</w:t>
      </w:r>
      <w:proofErr w:type="spellStart"/>
      <w:r w:rsidRPr="00C466E0">
        <w:rPr>
          <w:rFonts w:cstheme="minorHAnsi"/>
        </w:rPr>
        <w:t>Ar</w:t>
      </w:r>
      <w:proofErr w:type="spellEnd"/>
      <w:r w:rsidRPr="00C466E0">
        <w:rPr>
          <w:rFonts w:cstheme="minorHAnsi"/>
        </w:rPr>
        <w:t>), 7.24–7.17 (m, 2H, H-</w:t>
      </w:r>
      <w:proofErr w:type="spellStart"/>
      <w:r w:rsidRPr="00C466E0">
        <w:rPr>
          <w:rFonts w:cstheme="minorHAnsi"/>
        </w:rPr>
        <w:t>Ar</w:t>
      </w:r>
      <w:proofErr w:type="spellEnd"/>
      <w:r w:rsidRPr="00C466E0">
        <w:rPr>
          <w:rFonts w:cstheme="minorHAnsi"/>
        </w:rPr>
        <w:t>), 5.58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16.9, 10.1, 8.8 Hz, 1H, H-19), 4.98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10.2, 1.6, 0.6 Hz, 1H, H-20a), 4.86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16.9, 1.6, 0.9 Hz, 1H, H-20b), 4.32 (d, </w:t>
      </w:r>
      <w:r w:rsidRPr="00C466E0">
        <w:rPr>
          <w:rFonts w:cstheme="minorHAnsi"/>
          <w:i/>
          <w:iCs/>
        </w:rPr>
        <w:t>J</w:t>
      </w:r>
      <w:r w:rsidRPr="00C466E0">
        <w:rPr>
          <w:rFonts w:cstheme="minorHAnsi"/>
        </w:rPr>
        <w:t xml:space="preserve"> = 8.8 Hz, 1H, H-18), 3.51 (d, </w:t>
      </w:r>
      <w:r w:rsidRPr="00C466E0">
        <w:rPr>
          <w:rFonts w:cstheme="minorHAnsi"/>
          <w:i/>
          <w:iCs/>
        </w:rPr>
        <w:t>J</w:t>
      </w:r>
      <w:r w:rsidRPr="00C466E0">
        <w:rPr>
          <w:rFonts w:cstheme="minorHAnsi"/>
        </w:rPr>
        <w:t xml:space="preserve"> = 16.2 Hz, 1H, H-11a), 2.98 (d, </w:t>
      </w:r>
      <w:r w:rsidRPr="00C466E0">
        <w:rPr>
          <w:rFonts w:cstheme="minorHAnsi"/>
          <w:i/>
          <w:iCs/>
        </w:rPr>
        <w:t>J</w:t>
      </w:r>
      <w:r w:rsidRPr="00C466E0">
        <w:rPr>
          <w:rFonts w:cstheme="minorHAnsi"/>
        </w:rPr>
        <w:t xml:space="preserve"> = 16.2 Hz, 1H, H-11b), 1.88 (s, 3H, H-10);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184.4 </w:t>
      </w:r>
      <w:r w:rsidRPr="00C466E0">
        <w:rPr>
          <w:rFonts w:cstheme="minorHAnsi"/>
          <w:smallCaps/>
        </w:rPr>
        <w:t>(C-2)</w:t>
      </w:r>
      <w:r w:rsidRPr="00C466E0">
        <w:rPr>
          <w:rFonts w:cstheme="minorHAnsi"/>
        </w:rPr>
        <w:t xml:space="preserve">, 154.9 </w:t>
      </w:r>
      <w:r w:rsidRPr="00C466E0">
        <w:rPr>
          <w:rFonts w:cstheme="minorHAnsi"/>
          <w:smallCaps/>
        </w:rPr>
        <w:t>(C)</w:t>
      </w:r>
      <w:r w:rsidRPr="00C466E0">
        <w:rPr>
          <w:rFonts w:cstheme="minorHAnsi"/>
        </w:rPr>
        <w:t xml:space="preserve">, 143.7 </w:t>
      </w:r>
      <w:r w:rsidRPr="00C466E0">
        <w:rPr>
          <w:rFonts w:cstheme="minorHAnsi"/>
          <w:smallCaps/>
        </w:rPr>
        <w:t>(C)</w:t>
      </w:r>
      <w:r w:rsidRPr="00C466E0">
        <w:rPr>
          <w:rFonts w:cstheme="minorHAnsi"/>
        </w:rPr>
        <w:t xml:space="preserve">, 141.5 </w:t>
      </w:r>
      <w:r w:rsidRPr="00C466E0">
        <w:rPr>
          <w:rFonts w:cstheme="minorHAnsi"/>
          <w:smallCaps/>
        </w:rPr>
        <w:t>(C)</w:t>
      </w:r>
      <w:r w:rsidRPr="00C466E0">
        <w:rPr>
          <w:rFonts w:cstheme="minorHAnsi"/>
        </w:rPr>
        <w:t xml:space="preserve">, 141.1 </w:t>
      </w:r>
      <w:r w:rsidRPr="00C466E0">
        <w:rPr>
          <w:rFonts w:cstheme="minorHAnsi"/>
          <w:smallCaps/>
        </w:rPr>
        <w:t>(C)</w:t>
      </w:r>
      <w:r w:rsidRPr="00C466E0">
        <w:rPr>
          <w:rFonts w:cstheme="minorHAnsi"/>
        </w:rPr>
        <w:t xml:space="preserve">, 133.2 </w:t>
      </w:r>
      <w:r w:rsidRPr="00C466E0">
        <w:rPr>
          <w:rFonts w:cstheme="minorHAnsi"/>
          <w:smallCaps/>
        </w:rPr>
        <w:t>(C-19)</w:t>
      </w:r>
      <w:r w:rsidRPr="00C466E0">
        <w:rPr>
          <w:rFonts w:cstheme="minorHAnsi"/>
        </w:rPr>
        <w:t xml:space="preserve">, 128.2 </w:t>
      </w:r>
      <w:r w:rsidRPr="00C466E0">
        <w:rPr>
          <w:rFonts w:cstheme="minorHAnsi"/>
          <w:smallCaps/>
        </w:rPr>
        <w:t>(CH)</w:t>
      </w:r>
      <w:r w:rsidRPr="00C466E0">
        <w:rPr>
          <w:rFonts w:cstheme="minorHAnsi"/>
        </w:rPr>
        <w:t xml:space="preserve">, 127.8 </w:t>
      </w:r>
      <w:r w:rsidRPr="00C466E0">
        <w:rPr>
          <w:rFonts w:cstheme="minorHAnsi"/>
          <w:smallCaps/>
        </w:rPr>
        <w:t>(CH)</w:t>
      </w:r>
      <w:r w:rsidRPr="00C466E0">
        <w:rPr>
          <w:rFonts w:cstheme="minorHAnsi"/>
        </w:rPr>
        <w:t xml:space="preserve">, 127.3 </w:t>
      </w:r>
      <w:r w:rsidRPr="00C466E0">
        <w:rPr>
          <w:rFonts w:cstheme="minorHAnsi"/>
          <w:smallCaps/>
        </w:rPr>
        <w:t>(CH)</w:t>
      </w:r>
      <w:r w:rsidRPr="00C466E0">
        <w:rPr>
          <w:rFonts w:cstheme="minorHAnsi"/>
        </w:rPr>
        <w:t xml:space="preserve">, 125.5 </w:t>
      </w:r>
      <w:r w:rsidRPr="00C466E0">
        <w:rPr>
          <w:rFonts w:cstheme="minorHAnsi"/>
          <w:smallCaps/>
        </w:rPr>
        <w:t>(CH)</w:t>
      </w:r>
      <w:r w:rsidRPr="00C466E0">
        <w:rPr>
          <w:rFonts w:cstheme="minorHAnsi"/>
        </w:rPr>
        <w:t xml:space="preserve">, </w:t>
      </w:r>
      <w:r w:rsidRPr="00C466E0">
        <w:rPr>
          <w:rFonts w:cstheme="minorHAnsi"/>
        </w:rPr>
        <w:lastRenderedPageBreak/>
        <w:t xml:space="preserve">124.9 </w:t>
      </w:r>
      <w:r w:rsidRPr="00C466E0">
        <w:rPr>
          <w:rFonts w:cstheme="minorHAnsi"/>
          <w:smallCaps/>
        </w:rPr>
        <w:t>(CH)</w:t>
      </w:r>
      <w:r w:rsidRPr="00C466E0">
        <w:rPr>
          <w:rFonts w:cstheme="minorHAnsi"/>
        </w:rPr>
        <w:t xml:space="preserve">, 124.5 </w:t>
      </w:r>
      <w:r w:rsidRPr="00C466E0">
        <w:rPr>
          <w:rFonts w:cstheme="minorHAnsi"/>
          <w:smallCaps/>
        </w:rPr>
        <w:t>(CH)</w:t>
      </w:r>
      <w:r w:rsidRPr="00C466E0">
        <w:rPr>
          <w:rFonts w:cstheme="minorHAnsi"/>
        </w:rPr>
        <w:t xml:space="preserve">, 121.4 </w:t>
      </w:r>
      <w:r w:rsidRPr="00C466E0">
        <w:rPr>
          <w:rFonts w:cstheme="minorHAnsi"/>
          <w:smallCaps/>
        </w:rPr>
        <w:t>(CH)</w:t>
      </w:r>
      <w:r w:rsidRPr="00C466E0">
        <w:rPr>
          <w:rFonts w:cstheme="minorHAnsi"/>
        </w:rPr>
        <w:t xml:space="preserve">, 119.8 </w:t>
      </w:r>
      <w:r w:rsidRPr="00C466E0">
        <w:rPr>
          <w:rFonts w:cstheme="minorHAnsi"/>
          <w:smallCaps/>
        </w:rPr>
        <w:t>(CH)</w:t>
      </w:r>
      <w:r w:rsidRPr="00C466E0">
        <w:rPr>
          <w:rFonts w:cstheme="minorHAnsi"/>
        </w:rPr>
        <w:t xml:space="preserve">, 119.7 </w:t>
      </w:r>
      <w:r w:rsidRPr="00C466E0">
        <w:rPr>
          <w:rFonts w:cstheme="minorHAnsi"/>
          <w:smallCaps/>
        </w:rPr>
        <w:t>(C-20)</w:t>
      </w:r>
      <w:r w:rsidRPr="00C466E0">
        <w:rPr>
          <w:rFonts w:cstheme="minorHAnsi"/>
        </w:rPr>
        <w:t xml:space="preserve">, 69.3 </w:t>
      </w:r>
      <w:r w:rsidRPr="00C466E0">
        <w:rPr>
          <w:rFonts w:cstheme="minorHAnsi"/>
          <w:smallCaps/>
        </w:rPr>
        <w:t>(C-3)</w:t>
      </w:r>
      <w:r w:rsidRPr="00C466E0">
        <w:rPr>
          <w:rFonts w:cstheme="minorHAnsi"/>
        </w:rPr>
        <w:t xml:space="preserve">, 58.2 </w:t>
      </w:r>
      <w:r w:rsidRPr="00C466E0">
        <w:rPr>
          <w:rFonts w:cstheme="minorHAnsi"/>
          <w:smallCaps/>
        </w:rPr>
        <w:t>(C-18)</w:t>
      </w:r>
      <w:r w:rsidRPr="00C466E0">
        <w:rPr>
          <w:rFonts w:cstheme="minorHAnsi"/>
        </w:rPr>
        <w:t xml:space="preserve">, 39.6 </w:t>
      </w:r>
      <w:r w:rsidRPr="00C466E0">
        <w:rPr>
          <w:rFonts w:cstheme="minorHAnsi"/>
          <w:smallCaps/>
        </w:rPr>
        <w:t>(C-11)</w:t>
      </w:r>
      <w:r w:rsidRPr="00C466E0">
        <w:rPr>
          <w:rFonts w:cstheme="minorHAnsi"/>
        </w:rPr>
        <w:t xml:space="preserve">, 18.5 </w:t>
      </w:r>
      <w:r w:rsidRPr="00C466E0">
        <w:rPr>
          <w:rFonts w:cstheme="minorHAnsi"/>
          <w:smallCaps/>
        </w:rPr>
        <w:t>(C-10)</w:t>
      </w:r>
      <w:r w:rsidRPr="00C466E0">
        <w:rPr>
          <w:rFonts w:cstheme="minorHAnsi"/>
        </w:rPr>
        <w:t>; HRMS (ESI</w:t>
      </w:r>
      <w:r w:rsidRPr="00C466E0">
        <w:rPr>
          <w:rFonts w:cstheme="minorHAnsi"/>
          <w:vertAlign w:val="superscript"/>
        </w:rPr>
        <w:t>+</w:t>
      </w:r>
      <w:r w:rsidRPr="00C466E0">
        <w:rPr>
          <w:rFonts w:cstheme="minorHAnsi"/>
        </w:rPr>
        <w:t>): Found: 260.1429; C</w:t>
      </w:r>
      <w:r w:rsidRPr="00C466E0">
        <w:rPr>
          <w:rFonts w:cstheme="minorHAnsi"/>
          <w:vertAlign w:val="subscript"/>
        </w:rPr>
        <w:t>19</w:t>
      </w:r>
      <w:r w:rsidRPr="00C466E0">
        <w:rPr>
          <w:rFonts w:cstheme="minorHAnsi"/>
        </w:rPr>
        <w:t>H</w:t>
      </w:r>
      <w:r w:rsidRPr="00C466E0">
        <w:rPr>
          <w:rFonts w:cstheme="minorHAnsi"/>
          <w:vertAlign w:val="subscript"/>
        </w:rPr>
        <w:t>18</w:t>
      </w:r>
      <w:r w:rsidRPr="00C466E0">
        <w:rPr>
          <w:rFonts w:cstheme="minorHAnsi"/>
        </w:rPr>
        <w:t>N</w:t>
      </w:r>
      <w:r w:rsidRPr="00C466E0">
        <w:rPr>
          <w:rFonts w:cstheme="minorHAnsi"/>
          <w:vertAlign w:val="superscript"/>
        </w:rPr>
        <w:t>+</w:t>
      </w:r>
      <w:r w:rsidRPr="00C466E0">
        <w:rPr>
          <w:rFonts w:cstheme="minorHAnsi"/>
        </w:rPr>
        <w:t xml:space="preserve"> (MH</w:t>
      </w:r>
      <w:r w:rsidRPr="00C466E0">
        <w:rPr>
          <w:rFonts w:cstheme="minorHAnsi"/>
          <w:vertAlign w:val="superscript"/>
        </w:rPr>
        <w:t>+</w:t>
      </w:r>
      <w:r w:rsidRPr="00C466E0">
        <w:rPr>
          <w:rFonts w:cstheme="minorHAnsi"/>
        </w:rPr>
        <w:t>) Requires 260.1434 (2.0 ppm error).</w:t>
      </w:r>
    </w:p>
    <w:p w14:paraId="2AECB235" w14:textId="77777777" w:rsidR="006E0BE5" w:rsidRPr="00C466E0" w:rsidRDefault="006E0BE5" w:rsidP="006E0BE5">
      <w:pPr>
        <w:jc w:val="left"/>
        <w:rPr>
          <w:rFonts w:cstheme="minorHAnsi"/>
        </w:rPr>
      </w:pPr>
      <w:r w:rsidRPr="00C466E0">
        <w:rPr>
          <w:rFonts w:cstheme="minorHAnsi"/>
        </w:rPr>
        <w:t>Lab notebook reference: 417/1/P1</w:t>
      </w:r>
    </w:p>
    <w:p w14:paraId="557D6E6C" w14:textId="10C8479A" w:rsidR="006E0BE5" w:rsidRPr="00C466E0" w:rsidRDefault="006E0BE5" w:rsidP="006E0BE5">
      <w:pPr>
        <w:rPr>
          <w:rFonts w:cstheme="minorHAnsi"/>
        </w:rPr>
      </w:pPr>
      <w:r w:rsidRPr="00C466E0">
        <w:rPr>
          <w:rFonts w:cstheme="minorHAnsi"/>
        </w:rPr>
        <w:t>Data for minor diastereomer</w:t>
      </w:r>
      <w:r w:rsidR="00AE1CDD" w:rsidRPr="00C466E0">
        <w:rPr>
          <w:rFonts w:cstheme="minorHAnsi"/>
        </w:rPr>
        <w:t xml:space="preserve"> of </w:t>
      </w:r>
      <w:r w:rsidR="00AE1CDD" w:rsidRPr="00C466E0">
        <w:rPr>
          <w:rFonts w:cstheme="minorHAnsi"/>
          <w:b/>
          <w:bCs/>
        </w:rPr>
        <w:t>378</w:t>
      </w:r>
      <w:r w:rsidRPr="00C466E0">
        <w:rPr>
          <w:rFonts w:cstheme="minorHAnsi"/>
        </w:rPr>
        <w:t>: R</w:t>
      </w:r>
      <w:r w:rsidRPr="00C466E0">
        <w:rPr>
          <w:rFonts w:cstheme="minorHAnsi"/>
          <w:i/>
          <w:vertAlign w:val="subscript"/>
        </w:rPr>
        <w:t>f</w:t>
      </w:r>
      <w:r w:rsidRPr="00C466E0">
        <w:rPr>
          <w:rFonts w:cstheme="minorHAnsi"/>
        </w:rPr>
        <w:t xml:space="preserve"> 0.33 (1:1 </w:t>
      </w:r>
      <w:proofErr w:type="spellStart"/>
      <w:r w:rsidRPr="00C466E0">
        <w:rPr>
          <w:rFonts w:cstheme="minorHAnsi"/>
        </w:rPr>
        <w:t>hexane:EtOAc</w:t>
      </w:r>
      <w:proofErr w:type="spellEnd"/>
      <w:r w:rsidRPr="00C466E0">
        <w:rPr>
          <w:rFonts w:cstheme="minorHAnsi"/>
        </w:rPr>
        <w:t xml:space="preserve">);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 xml:space="preserve">−1 </w:t>
      </w:r>
      <w:r w:rsidRPr="00C466E0">
        <w:rPr>
          <w:rFonts w:cstheme="minorHAnsi"/>
        </w:rPr>
        <w:t xml:space="preserve">3070, 2925, 1711, 1575, 1457, 1379, 1260, 992, 910, 753, 730;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7.50 (d, </w:t>
      </w:r>
      <w:r w:rsidRPr="00C466E0">
        <w:rPr>
          <w:rFonts w:cstheme="minorHAnsi"/>
          <w:i/>
          <w:iCs/>
        </w:rPr>
        <w:t>J</w:t>
      </w:r>
      <w:r w:rsidRPr="00C466E0">
        <w:rPr>
          <w:rFonts w:cstheme="minorHAnsi"/>
        </w:rPr>
        <w:t xml:space="preserve"> = 7.7 Hz, 1H, H-</w:t>
      </w:r>
      <w:proofErr w:type="spellStart"/>
      <w:r w:rsidRPr="00C466E0">
        <w:rPr>
          <w:rFonts w:cstheme="minorHAnsi"/>
        </w:rPr>
        <w:t>Ar</w:t>
      </w:r>
      <w:proofErr w:type="spellEnd"/>
      <w:r w:rsidRPr="00C466E0">
        <w:rPr>
          <w:rFonts w:cstheme="minorHAnsi"/>
        </w:rPr>
        <w:t>), 7.32–7.23 (m, 4H, H-</w:t>
      </w:r>
      <w:proofErr w:type="spellStart"/>
      <w:r w:rsidRPr="00C466E0">
        <w:rPr>
          <w:rFonts w:cstheme="minorHAnsi"/>
        </w:rPr>
        <w:t>Ar</w:t>
      </w:r>
      <w:proofErr w:type="spellEnd"/>
      <w:r w:rsidRPr="00C466E0">
        <w:rPr>
          <w:rFonts w:cstheme="minorHAnsi"/>
        </w:rPr>
        <w:t>), 7.20–7.13 (m, 1H, H-</w:t>
      </w:r>
      <w:proofErr w:type="spellStart"/>
      <w:r w:rsidRPr="00C466E0">
        <w:rPr>
          <w:rFonts w:cstheme="minorHAnsi"/>
        </w:rPr>
        <w:t>Ar</w:t>
      </w:r>
      <w:proofErr w:type="spellEnd"/>
      <w:r w:rsidRPr="00C466E0">
        <w:rPr>
          <w:rFonts w:cstheme="minorHAnsi"/>
        </w:rPr>
        <w:t xml:space="preserve">), 6.95 (td, </w:t>
      </w:r>
      <w:r w:rsidRPr="00C466E0">
        <w:rPr>
          <w:rFonts w:cstheme="minorHAnsi"/>
          <w:i/>
          <w:iCs/>
        </w:rPr>
        <w:t>J</w:t>
      </w:r>
      <w:r w:rsidRPr="00C466E0">
        <w:rPr>
          <w:rFonts w:cstheme="minorHAnsi"/>
        </w:rPr>
        <w:t xml:space="preserve"> = 7.5, 0.8 Hz, 1H, H-</w:t>
      </w:r>
      <w:proofErr w:type="spellStart"/>
      <w:r w:rsidRPr="00C466E0">
        <w:rPr>
          <w:rFonts w:cstheme="minorHAnsi"/>
        </w:rPr>
        <w:t>Ar</w:t>
      </w:r>
      <w:proofErr w:type="spellEnd"/>
      <w:r w:rsidRPr="00C466E0">
        <w:rPr>
          <w:rFonts w:cstheme="minorHAnsi"/>
        </w:rPr>
        <w:t xml:space="preserve">), 6.63 (dd, </w:t>
      </w:r>
      <w:r w:rsidRPr="00C466E0">
        <w:rPr>
          <w:rFonts w:cstheme="minorHAnsi"/>
          <w:i/>
          <w:iCs/>
        </w:rPr>
        <w:t>J</w:t>
      </w:r>
      <w:r w:rsidRPr="00C466E0">
        <w:rPr>
          <w:rFonts w:cstheme="minorHAnsi"/>
        </w:rPr>
        <w:t xml:space="preserve"> = 7.4, 0.5 Hz, 1H, H-</w:t>
      </w:r>
      <w:proofErr w:type="spellStart"/>
      <w:r w:rsidRPr="00C466E0">
        <w:rPr>
          <w:rFonts w:cstheme="minorHAnsi"/>
        </w:rPr>
        <w:t>Ar</w:t>
      </w:r>
      <w:proofErr w:type="spellEnd"/>
      <w:r w:rsidRPr="00C466E0">
        <w:rPr>
          <w:rFonts w:cstheme="minorHAnsi"/>
        </w:rPr>
        <w:t>), 5.29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17.0, 9.9, 9.0 Hz, 1H, H-19), 5.03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17.0, 1.7, 0.6 Hz, 1H, H-20a), 4.96 (dd, </w:t>
      </w:r>
      <w:r w:rsidRPr="00C466E0">
        <w:rPr>
          <w:rFonts w:cstheme="minorHAnsi"/>
          <w:i/>
          <w:iCs/>
        </w:rPr>
        <w:t>J</w:t>
      </w:r>
      <w:r w:rsidRPr="00C466E0">
        <w:rPr>
          <w:rFonts w:cstheme="minorHAnsi"/>
        </w:rPr>
        <w:t xml:space="preserve"> = 9.9, 1.7 Hz, 1H, H-20b), 4.18 (d, </w:t>
      </w:r>
      <w:r w:rsidRPr="00C466E0">
        <w:rPr>
          <w:rFonts w:cstheme="minorHAnsi"/>
          <w:i/>
          <w:iCs/>
        </w:rPr>
        <w:t>J</w:t>
      </w:r>
      <w:r w:rsidRPr="00C466E0">
        <w:rPr>
          <w:rFonts w:cstheme="minorHAnsi"/>
        </w:rPr>
        <w:t xml:space="preserve"> = 9.0 Hz, 1H, H-18), 3.44 (d, </w:t>
      </w:r>
      <w:r w:rsidRPr="00C466E0">
        <w:rPr>
          <w:rFonts w:cstheme="minorHAnsi"/>
          <w:i/>
          <w:iCs/>
        </w:rPr>
        <w:t>J</w:t>
      </w:r>
      <w:r w:rsidRPr="00C466E0">
        <w:rPr>
          <w:rFonts w:cstheme="minorHAnsi"/>
        </w:rPr>
        <w:t xml:space="preserve"> = 15.4 Hz, 1H, H-11a), 2.93 (d, </w:t>
      </w:r>
      <w:r w:rsidRPr="00C466E0">
        <w:rPr>
          <w:rFonts w:cstheme="minorHAnsi"/>
          <w:i/>
          <w:iCs/>
        </w:rPr>
        <w:t>J</w:t>
      </w:r>
      <w:r w:rsidRPr="00C466E0">
        <w:rPr>
          <w:rFonts w:cstheme="minorHAnsi"/>
        </w:rPr>
        <w:t xml:space="preserve"> = 15.5 Hz, 1H, H-11b), 2.37 (s, 3H, H-10);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xml:space="preserve">) 183.5 </w:t>
      </w:r>
      <w:r w:rsidRPr="00C466E0">
        <w:rPr>
          <w:rFonts w:cstheme="minorHAnsi"/>
          <w:smallCaps/>
        </w:rPr>
        <w:t>(C-2)</w:t>
      </w:r>
      <w:r w:rsidRPr="00C466E0">
        <w:rPr>
          <w:rFonts w:cstheme="minorHAnsi"/>
        </w:rPr>
        <w:t xml:space="preserve">, 154.3 </w:t>
      </w:r>
      <w:r w:rsidRPr="00C466E0">
        <w:rPr>
          <w:rFonts w:cstheme="minorHAnsi"/>
          <w:smallCaps/>
        </w:rPr>
        <w:t>(C)</w:t>
      </w:r>
      <w:r w:rsidRPr="00C466E0">
        <w:rPr>
          <w:rFonts w:cstheme="minorHAnsi"/>
        </w:rPr>
        <w:t>, 143.9</w:t>
      </w:r>
      <w:r w:rsidRPr="00C466E0">
        <w:rPr>
          <w:rFonts w:cstheme="minorHAnsi"/>
          <w:smallCaps/>
        </w:rPr>
        <w:t>(C)</w:t>
      </w:r>
      <w:r w:rsidRPr="00C466E0">
        <w:rPr>
          <w:rFonts w:cstheme="minorHAnsi"/>
        </w:rPr>
        <w:t xml:space="preserve">, 141.9 </w:t>
      </w:r>
      <w:r w:rsidRPr="00C466E0">
        <w:rPr>
          <w:rFonts w:cstheme="minorHAnsi"/>
          <w:smallCaps/>
        </w:rPr>
        <w:t>(C)</w:t>
      </w:r>
      <w:r w:rsidRPr="00C466E0">
        <w:rPr>
          <w:rFonts w:cstheme="minorHAnsi"/>
        </w:rPr>
        <w:t xml:space="preserve">, 141.4 </w:t>
      </w:r>
      <w:r w:rsidRPr="00C466E0">
        <w:rPr>
          <w:rFonts w:cstheme="minorHAnsi"/>
          <w:smallCaps/>
        </w:rPr>
        <w:t>(C)</w:t>
      </w:r>
      <w:r w:rsidRPr="00C466E0">
        <w:rPr>
          <w:rFonts w:cstheme="minorHAnsi"/>
        </w:rPr>
        <w:t xml:space="preserve">, 134.5 </w:t>
      </w:r>
      <w:r w:rsidRPr="00C466E0">
        <w:rPr>
          <w:rFonts w:cstheme="minorHAnsi"/>
          <w:smallCaps/>
        </w:rPr>
        <w:t>(C-19)</w:t>
      </w:r>
      <w:r w:rsidRPr="00C466E0">
        <w:rPr>
          <w:rFonts w:cstheme="minorHAnsi"/>
        </w:rPr>
        <w:t xml:space="preserve">, 128.1 </w:t>
      </w:r>
      <w:r w:rsidRPr="00C466E0">
        <w:rPr>
          <w:rFonts w:cstheme="minorHAnsi"/>
          <w:smallCaps/>
        </w:rPr>
        <w:t>(CH)</w:t>
      </w:r>
      <w:r w:rsidRPr="00C466E0">
        <w:rPr>
          <w:rFonts w:cstheme="minorHAnsi"/>
        </w:rPr>
        <w:t xml:space="preserve">, 127.6 </w:t>
      </w:r>
      <w:r w:rsidRPr="00C466E0">
        <w:rPr>
          <w:rFonts w:cstheme="minorHAnsi"/>
          <w:smallCaps/>
        </w:rPr>
        <w:t>(CH)</w:t>
      </w:r>
      <w:r w:rsidRPr="00C466E0">
        <w:rPr>
          <w:rFonts w:cstheme="minorHAnsi"/>
        </w:rPr>
        <w:t xml:space="preserve">, 127.2 </w:t>
      </w:r>
      <w:r w:rsidRPr="00C466E0">
        <w:rPr>
          <w:rFonts w:cstheme="minorHAnsi"/>
          <w:smallCaps/>
        </w:rPr>
        <w:t>(CH)</w:t>
      </w:r>
      <w:r w:rsidRPr="00C466E0">
        <w:rPr>
          <w:rFonts w:cstheme="minorHAnsi"/>
        </w:rPr>
        <w:t xml:space="preserve">, 125.0 </w:t>
      </w:r>
      <w:r w:rsidRPr="00C466E0">
        <w:rPr>
          <w:rFonts w:cstheme="minorHAnsi"/>
          <w:smallCaps/>
        </w:rPr>
        <w:t>(CH)</w:t>
      </w:r>
      <w:r w:rsidRPr="00C466E0">
        <w:rPr>
          <w:rFonts w:cstheme="minorHAnsi"/>
        </w:rPr>
        <w:t xml:space="preserve">, 124.8 </w:t>
      </w:r>
      <w:r w:rsidRPr="00C466E0">
        <w:rPr>
          <w:rFonts w:cstheme="minorHAnsi"/>
          <w:smallCaps/>
        </w:rPr>
        <w:t>(CH)</w:t>
      </w:r>
      <w:r w:rsidRPr="00C466E0">
        <w:rPr>
          <w:rFonts w:cstheme="minorHAnsi"/>
        </w:rPr>
        <w:t xml:space="preserve">, 124.7 </w:t>
      </w:r>
      <w:r w:rsidRPr="00C466E0">
        <w:rPr>
          <w:rFonts w:cstheme="minorHAnsi"/>
          <w:smallCaps/>
        </w:rPr>
        <w:t>(CH)</w:t>
      </w:r>
      <w:r w:rsidRPr="00C466E0">
        <w:rPr>
          <w:rFonts w:cstheme="minorHAnsi"/>
        </w:rPr>
        <w:t xml:space="preserve">, 122.0 </w:t>
      </w:r>
      <w:r w:rsidRPr="00C466E0">
        <w:rPr>
          <w:rFonts w:cstheme="minorHAnsi"/>
          <w:smallCaps/>
        </w:rPr>
        <w:t>(CH)</w:t>
      </w:r>
      <w:r w:rsidRPr="00C466E0">
        <w:rPr>
          <w:rFonts w:cstheme="minorHAnsi"/>
        </w:rPr>
        <w:t xml:space="preserve">, 119.9 </w:t>
      </w:r>
      <w:r w:rsidRPr="00C466E0">
        <w:rPr>
          <w:rFonts w:cstheme="minorHAnsi"/>
          <w:smallCaps/>
        </w:rPr>
        <w:t>(CH)</w:t>
      </w:r>
      <w:r w:rsidRPr="00C466E0">
        <w:rPr>
          <w:rFonts w:cstheme="minorHAnsi"/>
        </w:rPr>
        <w:t xml:space="preserve">, 118.8 </w:t>
      </w:r>
      <w:r w:rsidRPr="00C466E0">
        <w:rPr>
          <w:rFonts w:cstheme="minorHAnsi"/>
          <w:smallCaps/>
        </w:rPr>
        <w:t>(C-20)</w:t>
      </w:r>
      <w:r w:rsidRPr="00C466E0">
        <w:rPr>
          <w:rFonts w:cstheme="minorHAnsi"/>
        </w:rPr>
        <w:t xml:space="preserve">, 69.9 </w:t>
      </w:r>
      <w:r w:rsidRPr="00C466E0">
        <w:rPr>
          <w:rFonts w:cstheme="minorHAnsi"/>
          <w:smallCaps/>
        </w:rPr>
        <w:t>(C-3)</w:t>
      </w:r>
      <w:r w:rsidRPr="00C466E0">
        <w:rPr>
          <w:rFonts w:cstheme="minorHAnsi"/>
        </w:rPr>
        <w:t xml:space="preserve">, 56.0 </w:t>
      </w:r>
      <w:r w:rsidRPr="00C466E0">
        <w:rPr>
          <w:rFonts w:cstheme="minorHAnsi"/>
          <w:smallCaps/>
        </w:rPr>
        <w:t>(C-18)</w:t>
      </w:r>
      <w:r w:rsidRPr="00C466E0">
        <w:rPr>
          <w:rFonts w:cstheme="minorHAnsi"/>
        </w:rPr>
        <w:t xml:space="preserve">, 39.8 </w:t>
      </w:r>
      <w:r w:rsidRPr="00C466E0">
        <w:rPr>
          <w:rFonts w:cstheme="minorHAnsi"/>
          <w:smallCaps/>
        </w:rPr>
        <w:t>(C-11)</w:t>
      </w:r>
      <w:r w:rsidRPr="00C466E0">
        <w:rPr>
          <w:rFonts w:cstheme="minorHAnsi"/>
        </w:rPr>
        <w:t xml:space="preserve">, 16.6 </w:t>
      </w:r>
      <w:r w:rsidRPr="00C466E0">
        <w:rPr>
          <w:rFonts w:cstheme="minorHAnsi"/>
          <w:smallCaps/>
        </w:rPr>
        <w:t>(C-10)</w:t>
      </w:r>
      <w:r w:rsidRPr="00C466E0">
        <w:rPr>
          <w:rFonts w:cstheme="minorHAnsi"/>
        </w:rPr>
        <w:t>; HRMS (ESI</w:t>
      </w:r>
      <w:r w:rsidRPr="00C466E0">
        <w:rPr>
          <w:rFonts w:cstheme="minorHAnsi"/>
          <w:vertAlign w:val="superscript"/>
        </w:rPr>
        <w:t>+</w:t>
      </w:r>
      <w:r w:rsidRPr="00C466E0">
        <w:rPr>
          <w:rFonts w:cstheme="minorHAnsi"/>
        </w:rPr>
        <w:t>): Found: 260.1435; C</w:t>
      </w:r>
      <w:r w:rsidRPr="00C466E0">
        <w:rPr>
          <w:rFonts w:cstheme="minorHAnsi"/>
          <w:vertAlign w:val="subscript"/>
        </w:rPr>
        <w:t>19</w:t>
      </w:r>
      <w:r w:rsidRPr="00C466E0">
        <w:rPr>
          <w:rFonts w:cstheme="minorHAnsi"/>
        </w:rPr>
        <w:t>H</w:t>
      </w:r>
      <w:r w:rsidRPr="00C466E0">
        <w:rPr>
          <w:rFonts w:cstheme="minorHAnsi"/>
          <w:vertAlign w:val="subscript"/>
        </w:rPr>
        <w:t>18</w:t>
      </w:r>
      <w:r w:rsidRPr="00C466E0">
        <w:rPr>
          <w:rFonts w:cstheme="minorHAnsi"/>
        </w:rPr>
        <w:t>N</w:t>
      </w:r>
      <w:r w:rsidRPr="00C466E0">
        <w:rPr>
          <w:rFonts w:cstheme="minorHAnsi"/>
          <w:vertAlign w:val="superscript"/>
        </w:rPr>
        <w:t>+</w:t>
      </w:r>
      <w:r w:rsidRPr="00C466E0">
        <w:rPr>
          <w:rFonts w:cstheme="minorHAnsi"/>
        </w:rPr>
        <w:t xml:space="preserve"> (MH</w:t>
      </w:r>
      <w:r w:rsidRPr="00C466E0">
        <w:rPr>
          <w:rFonts w:cstheme="minorHAnsi"/>
          <w:vertAlign w:val="superscript"/>
        </w:rPr>
        <w:t>+</w:t>
      </w:r>
      <w:r w:rsidRPr="00C466E0">
        <w:rPr>
          <w:rFonts w:cstheme="minorHAnsi"/>
        </w:rPr>
        <w:t>) Requires 260.1434 (−0.5 ppm error).</w:t>
      </w:r>
    </w:p>
    <w:p w14:paraId="480216E7" w14:textId="77777777" w:rsidR="006E0BE5" w:rsidRPr="00C466E0" w:rsidRDefault="006E0BE5" w:rsidP="006E0BE5">
      <w:pPr>
        <w:jc w:val="left"/>
        <w:rPr>
          <w:rFonts w:cstheme="minorHAnsi"/>
        </w:rPr>
      </w:pPr>
      <w:r w:rsidRPr="00C466E0">
        <w:rPr>
          <w:rFonts w:cstheme="minorHAnsi"/>
        </w:rPr>
        <w:t>Lab notebook data reference: 417/1/P2</w:t>
      </w:r>
    </w:p>
    <w:p w14:paraId="13356474" w14:textId="1BFF69F0" w:rsidR="006E0BE5" w:rsidRPr="00C466E0" w:rsidRDefault="006E0BE5" w:rsidP="006E0BE5">
      <w:pPr>
        <w:jc w:val="left"/>
        <w:rPr>
          <w:rFonts w:cstheme="minorHAnsi"/>
          <w:b/>
          <w:bCs/>
        </w:rPr>
      </w:pPr>
      <w:r w:rsidRPr="00C466E0">
        <w:rPr>
          <w:rFonts w:cstheme="minorHAnsi"/>
          <w:b/>
          <w:bCs/>
        </w:rPr>
        <w:t>(</w:t>
      </w:r>
      <w:r w:rsidRPr="00C466E0">
        <w:rPr>
          <w:rFonts w:cstheme="minorHAnsi"/>
          <w:b/>
          <w:bCs/>
          <w:i/>
          <w:iCs/>
        </w:rPr>
        <w:t>E</w:t>
      </w:r>
      <w:r w:rsidRPr="00C466E0">
        <w:rPr>
          <w:rFonts w:cstheme="minorHAnsi"/>
          <w:b/>
          <w:bCs/>
        </w:rPr>
        <w:t>)-3-(2-((1</w:t>
      </w:r>
      <w:r w:rsidRPr="00C466E0">
        <w:rPr>
          <w:rFonts w:cstheme="minorHAnsi"/>
          <w:b/>
          <w:bCs/>
          <w:i/>
          <w:iCs/>
        </w:rPr>
        <w:t>H</w:t>
      </w:r>
      <w:r w:rsidRPr="00C466E0">
        <w:rPr>
          <w:rFonts w:cstheme="minorHAnsi"/>
          <w:b/>
          <w:bCs/>
        </w:rPr>
        <w:t>-Indol-3-yl)methyl)phenyl)allyl methyl carbonate (</w:t>
      </w:r>
      <w:r w:rsidR="00AE1CDD" w:rsidRPr="00C466E0">
        <w:rPr>
          <w:rFonts w:cstheme="minorHAnsi"/>
          <w:b/>
          <w:bCs/>
        </w:rPr>
        <w:t>379</w:t>
      </w:r>
      <w:r w:rsidRPr="00C466E0">
        <w:rPr>
          <w:rFonts w:cstheme="minorHAnsi"/>
          <w:b/>
          <w:bCs/>
        </w:rPr>
        <w:t>)</w:t>
      </w:r>
    </w:p>
    <w:p w14:paraId="025B6307" w14:textId="77777777" w:rsidR="006E0BE5" w:rsidRPr="00C466E0" w:rsidRDefault="006E0BE5" w:rsidP="006E0BE5">
      <w:pPr>
        <w:jc w:val="center"/>
        <w:rPr>
          <w:rFonts w:cstheme="minorHAnsi"/>
        </w:rPr>
      </w:pPr>
      <w:r w:rsidRPr="00C466E0">
        <w:rPr>
          <w:rFonts w:cstheme="minorHAnsi"/>
        </w:rPr>
        <w:object w:dxaOrig="3297" w:dyaOrig="2395" w14:anchorId="67BBDF7F">
          <v:shape id="_x0000_i1276" type="#_x0000_t75" style="width:132.75pt;height:94.5pt" o:ole="">
            <v:imagedata r:id="rId501" o:title=""/>
          </v:shape>
          <o:OLEObject Type="Embed" ProgID="ChemDraw.Document.6.0" ShapeID="_x0000_i1276" DrawAspect="Content" ObjectID="_1657099285" r:id="rId502"/>
        </w:object>
      </w:r>
    </w:p>
    <w:p w14:paraId="06F2AF74" w14:textId="5F26E9E3" w:rsidR="006E0BE5" w:rsidRPr="00C466E0" w:rsidRDefault="006E0BE5" w:rsidP="006E0BE5">
      <w:pPr>
        <w:rPr>
          <w:rFonts w:cstheme="minorHAnsi"/>
        </w:rPr>
      </w:pPr>
      <w:bookmarkStart w:id="336" w:name="_Hlk36375184"/>
      <w:r w:rsidRPr="00C466E0">
        <w:rPr>
          <w:rFonts w:cstheme="minorHAnsi"/>
        </w:rPr>
        <w:t xml:space="preserve">To a solution of indole </w:t>
      </w:r>
      <w:r w:rsidR="00AE1CDD" w:rsidRPr="00C466E0">
        <w:rPr>
          <w:rFonts w:cstheme="minorHAnsi"/>
          <w:b/>
        </w:rPr>
        <w:t>119</w:t>
      </w:r>
      <w:r w:rsidRPr="00C466E0">
        <w:rPr>
          <w:rFonts w:cstheme="minorHAnsi"/>
        </w:rPr>
        <w:t xml:space="preserve"> (23.4 mg, 0.20 mmol) and TBAI (73.8 mg, 0.20 mmol) in THF (1 mL) under argon at rt was added </w:t>
      </w:r>
      <w:r w:rsidRPr="00C466E0">
        <w:rPr>
          <w:rFonts w:cstheme="minorHAnsi"/>
          <w:i/>
        </w:rPr>
        <w:t>t</w:t>
      </w:r>
      <w:r w:rsidRPr="00C466E0">
        <w:rPr>
          <w:rFonts w:cstheme="minorHAnsi"/>
        </w:rPr>
        <w:t>BuOK (0.22 mL, 1.0 M in THF, 0.22 mmol), the mixture was stirred for 30 min, BEt</w:t>
      </w:r>
      <w:r w:rsidRPr="00C466E0">
        <w:rPr>
          <w:rFonts w:cstheme="minorHAnsi"/>
          <w:vertAlign w:val="subscript"/>
        </w:rPr>
        <w:t>3</w:t>
      </w:r>
      <w:r w:rsidRPr="00C466E0">
        <w:rPr>
          <w:rFonts w:cstheme="minorHAnsi"/>
        </w:rPr>
        <w:t xml:space="preserve"> (0.3 mL, 1.0 M in THF, 0.30 mmol) was added and the mixture was stirred for 30 min. To this mixture was added a solution of bromide </w:t>
      </w:r>
      <w:r w:rsidR="00AE1CDD" w:rsidRPr="00C466E0">
        <w:rPr>
          <w:rFonts w:cstheme="minorHAnsi"/>
          <w:b/>
        </w:rPr>
        <w:t>371</w:t>
      </w:r>
      <w:r w:rsidRPr="00C466E0">
        <w:rPr>
          <w:rFonts w:cstheme="minorHAnsi"/>
        </w:rPr>
        <w:t xml:space="preserve"> (85.5 mg, 0.30 mmol) in THF (1 mL) dropwise. This mixture was held at reflux for 18 h, then cooled to rt. </w:t>
      </w:r>
      <w:bookmarkEnd w:id="336"/>
      <w:r w:rsidRPr="00C466E0">
        <w:rPr>
          <w:rFonts w:cstheme="minorHAnsi"/>
        </w:rPr>
        <w:t>The reaction was quenched by the addition of saturated aqueous NaHCO</w:t>
      </w:r>
      <w:r w:rsidRPr="00C466E0">
        <w:rPr>
          <w:rFonts w:cstheme="minorHAnsi"/>
          <w:vertAlign w:val="subscript"/>
        </w:rPr>
        <w:t>3</w:t>
      </w:r>
      <w:r w:rsidRPr="00C466E0">
        <w:rPr>
          <w:rFonts w:cstheme="minorHAnsi"/>
        </w:rPr>
        <w:t xml:space="preserve"> (5 mL). The organics were </w:t>
      </w:r>
      <w:proofErr w:type="gramStart"/>
      <w:r w:rsidRPr="00C466E0">
        <w:rPr>
          <w:rFonts w:cstheme="minorHAnsi"/>
        </w:rPr>
        <w:t>separated</w:t>
      </w:r>
      <w:proofErr w:type="gramEnd"/>
      <w:r w:rsidRPr="00C466E0">
        <w:rPr>
          <w:rFonts w:cstheme="minorHAnsi"/>
        </w:rPr>
        <w:t xml:space="preserve"> and the aqueous layer extracted with Et</w:t>
      </w:r>
      <w:r w:rsidRPr="00C466E0">
        <w:rPr>
          <w:rFonts w:cstheme="minorHAnsi"/>
          <w:vertAlign w:val="subscript"/>
        </w:rPr>
        <w:t>2</w:t>
      </w:r>
      <w:r w:rsidRPr="00C466E0">
        <w:rPr>
          <w:rFonts w:cstheme="minorHAnsi"/>
        </w:rPr>
        <w:t>O (3 x 5 mL). The organics were combined, washed with brine (5 mL), dried over MgSO</w:t>
      </w:r>
      <w:r w:rsidRPr="00C466E0">
        <w:rPr>
          <w:rFonts w:cstheme="minorHAnsi"/>
          <w:vertAlign w:val="subscript"/>
        </w:rPr>
        <w:t>4</w:t>
      </w:r>
      <w:r w:rsidRPr="00C466E0">
        <w:rPr>
          <w:rFonts w:cstheme="minorHAnsi"/>
        </w:rPr>
        <w:t>, concentrated under vacuum. Purification by flash chromatography on silica gel (4:6 hexane:Et</w:t>
      </w:r>
      <w:r w:rsidRPr="00C466E0">
        <w:rPr>
          <w:rFonts w:cstheme="minorHAnsi"/>
          <w:vertAlign w:val="subscript"/>
        </w:rPr>
        <w:t>2</w:t>
      </w:r>
      <w:r w:rsidRPr="00C466E0">
        <w:rPr>
          <w:rFonts w:cstheme="minorHAnsi"/>
        </w:rPr>
        <w:t>O, then 100% Et</w:t>
      </w:r>
      <w:r w:rsidRPr="00C466E0">
        <w:rPr>
          <w:rFonts w:cstheme="minorHAnsi"/>
          <w:vertAlign w:val="subscript"/>
        </w:rPr>
        <w:t>2</w:t>
      </w:r>
      <w:r w:rsidRPr="00C466E0">
        <w:rPr>
          <w:rFonts w:cstheme="minorHAnsi"/>
        </w:rPr>
        <w:t xml:space="preserve">O) afforded the title compound </w:t>
      </w:r>
      <w:r w:rsidR="00AE1CDD" w:rsidRPr="00C466E0">
        <w:rPr>
          <w:rFonts w:cstheme="minorHAnsi"/>
          <w:b/>
        </w:rPr>
        <w:t>379</w:t>
      </w:r>
      <w:r w:rsidRPr="00C466E0">
        <w:rPr>
          <w:rFonts w:cstheme="minorHAnsi"/>
          <w:b/>
        </w:rPr>
        <w:t xml:space="preserve"> </w:t>
      </w:r>
      <w:r w:rsidRPr="00C466E0">
        <w:rPr>
          <w:rFonts w:cstheme="minorHAnsi"/>
          <w:bCs/>
        </w:rPr>
        <w:t>as a yellow oil</w:t>
      </w:r>
      <w:r w:rsidRPr="00C466E0">
        <w:rPr>
          <w:rFonts w:cstheme="minorHAnsi"/>
        </w:rPr>
        <w:t xml:space="preserve"> (45.0 mg, 70% yield); R</w:t>
      </w:r>
      <w:r w:rsidRPr="00C466E0">
        <w:rPr>
          <w:rFonts w:cstheme="minorHAnsi"/>
          <w:i/>
          <w:vertAlign w:val="subscript"/>
        </w:rPr>
        <w:t>f</w:t>
      </w:r>
      <w:r w:rsidRPr="00C466E0">
        <w:rPr>
          <w:rFonts w:cstheme="minorHAnsi"/>
        </w:rPr>
        <w:t xml:space="preserve"> 0.43 (2:8 </w:t>
      </w:r>
      <w:proofErr w:type="spellStart"/>
      <w:r w:rsidRPr="00C466E0">
        <w:rPr>
          <w:rFonts w:cstheme="minorHAnsi"/>
        </w:rPr>
        <w:t>hexane:DCM</w:t>
      </w:r>
      <w:proofErr w:type="spellEnd"/>
      <w:r w:rsidRPr="00C466E0">
        <w:rPr>
          <w:rFonts w:cstheme="minorHAnsi"/>
        </w:rPr>
        <w:t xml:space="preserve">);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−1</w:t>
      </w:r>
      <w:r w:rsidR="00C466E0">
        <w:rPr>
          <w:rFonts w:cstheme="minorHAnsi"/>
          <w:vertAlign w:val="superscript"/>
        </w:rPr>
        <w:t xml:space="preserve"> </w:t>
      </w:r>
      <w:r w:rsidRPr="00C466E0">
        <w:rPr>
          <w:rFonts w:cstheme="minorHAnsi"/>
        </w:rPr>
        <w:t xml:space="preserve">3374, 2957, 1747, 1618, 1443, 1266, 948, 752;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7.94 (s, 1H, NH-1), 7.59–7.54 (m, </w:t>
      </w:r>
      <w:r w:rsidRPr="00C466E0">
        <w:rPr>
          <w:rFonts w:cstheme="minorHAnsi"/>
        </w:rPr>
        <w:lastRenderedPageBreak/>
        <w:t>1H, H-</w:t>
      </w:r>
      <w:proofErr w:type="spellStart"/>
      <w:r w:rsidRPr="00C466E0">
        <w:rPr>
          <w:rFonts w:cstheme="minorHAnsi"/>
        </w:rPr>
        <w:t>Ar</w:t>
      </w:r>
      <w:proofErr w:type="spellEnd"/>
      <w:r w:rsidRPr="00C466E0">
        <w:rPr>
          <w:rFonts w:cstheme="minorHAnsi"/>
        </w:rPr>
        <w:t>), 7.53–7.47 (m, 1H, H-</w:t>
      </w:r>
      <w:proofErr w:type="spellStart"/>
      <w:r w:rsidRPr="00C466E0">
        <w:rPr>
          <w:rFonts w:cstheme="minorHAnsi"/>
        </w:rPr>
        <w:t>Ar</w:t>
      </w:r>
      <w:proofErr w:type="spellEnd"/>
      <w:r w:rsidRPr="00C466E0">
        <w:rPr>
          <w:rFonts w:cstheme="minorHAnsi"/>
        </w:rPr>
        <w:t xml:space="preserve">), 7.35 (dt, </w:t>
      </w:r>
      <w:r w:rsidRPr="00C466E0">
        <w:rPr>
          <w:rFonts w:cstheme="minorHAnsi"/>
          <w:i/>
          <w:iCs/>
        </w:rPr>
        <w:t>J</w:t>
      </w:r>
      <w:r w:rsidRPr="00C466E0">
        <w:rPr>
          <w:rFonts w:cstheme="minorHAnsi"/>
        </w:rPr>
        <w:t xml:space="preserve"> = 8.1, 0.9 Hz, 1H, H-</w:t>
      </w:r>
      <w:proofErr w:type="spellStart"/>
      <w:r w:rsidRPr="00C466E0">
        <w:rPr>
          <w:rFonts w:cstheme="minorHAnsi"/>
        </w:rPr>
        <w:t>Ar</w:t>
      </w:r>
      <w:proofErr w:type="spellEnd"/>
      <w:r w:rsidRPr="00C466E0">
        <w:rPr>
          <w:rFonts w:cstheme="minorHAnsi"/>
        </w:rPr>
        <w:t>), 7.23–7.17 (m, 4H, H-</w:t>
      </w:r>
      <w:proofErr w:type="spellStart"/>
      <w:r w:rsidRPr="00C466E0">
        <w:rPr>
          <w:rFonts w:cstheme="minorHAnsi"/>
        </w:rPr>
        <w:t>Ar</w:t>
      </w:r>
      <w:proofErr w:type="spellEnd"/>
      <w:r w:rsidRPr="00C466E0">
        <w:rPr>
          <w:rFonts w:cstheme="minorHAnsi"/>
        </w:rPr>
        <w:t>), 7.10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8.0, 7.1, 1.0 Hz, 1H, H-</w:t>
      </w:r>
      <w:proofErr w:type="spellStart"/>
      <w:r w:rsidRPr="00C466E0">
        <w:rPr>
          <w:rFonts w:cstheme="minorHAnsi"/>
        </w:rPr>
        <w:t>Ar</w:t>
      </w:r>
      <w:proofErr w:type="spellEnd"/>
      <w:r w:rsidRPr="00C466E0">
        <w:rPr>
          <w:rFonts w:cstheme="minorHAnsi"/>
        </w:rPr>
        <w:t xml:space="preserve">), 6.99 (d, </w:t>
      </w:r>
      <w:r w:rsidRPr="00C466E0">
        <w:rPr>
          <w:rFonts w:cstheme="minorHAnsi"/>
          <w:i/>
          <w:iCs/>
        </w:rPr>
        <w:t>J</w:t>
      </w:r>
      <w:r w:rsidRPr="00C466E0">
        <w:rPr>
          <w:rFonts w:cstheme="minorHAnsi"/>
        </w:rPr>
        <w:t xml:space="preserve"> = 15.7 Hz, 1H, H-17), 6.69–6.66 (m, 1H, H-2), 6.19 (dt, </w:t>
      </w:r>
      <w:r w:rsidRPr="00C466E0">
        <w:rPr>
          <w:rFonts w:cstheme="minorHAnsi"/>
          <w:i/>
          <w:iCs/>
        </w:rPr>
        <w:t>J</w:t>
      </w:r>
      <w:r w:rsidRPr="00C466E0">
        <w:rPr>
          <w:rFonts w:cstheme="minorHAnsi"/>
        </w:rPr>
        <w:t xml:space="preserve"> = 15.7, 6.5 Hz, 1H, H-18), 4.71 (dd, </w:t>
      </w:r>
      <w:r w:rsidRPr="00C466E0">
        <w:rPr>
          <w:rFonts w:cstheme="minorHAnsi"/>
          <w:i/>
          <w:iCs/>
        </w:rPr>
        <w:t>J</w:t>
      </w:r>
      <w:r w:rsidRPr="00C466E0">
        <w:rPr>
          <w:rFonts w:cstheme="minorHAnsi"/>
        </w:rPr>
        <w:t xml:space="preserve"> = 6.5, 1.3 Hz, 2H, H-19), 4.13 (d, </w:t>
      </w:r>
      <w:r w:rsidRPr="00C466E0">
        <w:rPr>
          <w:rFonts w:cstheme="minorHAnsi"/>
          <w:i/>
          <w:iCs/>
        </w:rPr>
        <w:t>J</w:t>
      </w:r>
      <w:r w:rsidRPr="00C466E0">
        <w:rPr>
          <w:rFonts w:cstheme="minorHAnsi"/>
        </w:rPr>
        <w:t xml:space="preserve"> = 0.9 Hz, 2H, H-10), 3.74 (s, 3H, H-21).</w:t>
      </w:r>
    </w:p>
    <w:p w14:paraId="2741B98E" w14:textId="77777777" w:rsidR="006E0BE5" w:rsidRPr="00C466E0" w:rsidRDefault="006E0BE5" w:rsidP="006E0BE5">
      <w:pPr>
        <w:jc w:val="left"/>
        <w:rPr>
          <w:rFonts w:cstheme="minorHAnsi"/>
        </w:rPr>
      </w:pPr>
      <w:r w:rsidRPr="00C466E0">
        <w:rPr>
          <w:rFonts w:cstheme="minorHAnsi"/>
        </w:rPr>
        <w:t>Lab notebook reference: 424/3</w:t>
      </w:r>
    </w:p>
    <w:p w14:paraId="1F7840D7" w14:textId="6912ED2C" w:rsidR="006E0BE5" w:rsidRPr="00C466E0" w:rsidRDefault="006E0BE5" w:rsidP="006E0BE5">
      <w:pPr>
        <w:jc w:val="left"/>
        <w:rPr>
          <w:rFonts w:cstheme="minorHAnsi"/>
          <w:b/>
          <w:bCs/>
        </w:rPr>
      </w:pPr>
      <w:r w:rsidRPr="00C466E0">
        <w:rPr>
          <w:rFonts w:cstheme="minorHAnsi"/>
          <w:b/>
          <w:bCs/>
        </w:rPr>
        <w:t>1-Vinyl-1,3-dihydrospiro[indene-2,3'-indole] (</w:t>
      </w:r>
      <w:r w:rsidR="00AE1CDD" w:rsidRPr="00C466E0">
        <w:rPr>
          <w:rFonts w:cstheme="minorHAnsi"/>
          <w:b/>
          <w:bCs/>
        </w:rPr>
        <w:t>381</w:t>
      </w:r>
      <w:r w:rsidRPr="00C466E0">
        <w:rPr>
          <w:rFonts w:cstheme="minorHAnsi"/>
          <w:b/>
          <w:bCs/>
        </w:rPr>
        <w:t>)</w:t>
      </w:r>
    </w:p>
    <w:p w14:paraId="635C2E8A" w14:textId="0E59F4D7" w:rsidR="006E0BE5" w:rsidRPr="00C466E0" w:rsidRDefault="00087EEF" w:rsidP="006E0BE5">
      <w:pPr>
        <w:jc w:val="center"/>
        <w:rPr>
          <w:rFonts w:cstheme="minorHAnsi"/>
        </w:rPr>
      </w:pPr>
      <w:r w:rsidRPr="00C466E0">
        <w:rPr>
          <w:rFonts w:cstheme="minorHAnsi"/>
        </w:rPr>
        <w:object w:dxaOrig="2282" w:dyaOrig="2247" w14:anchorId="2D7A0964">
          <v:shape id="_x0000_i1277" type="#_x0000_t75" style="width:91.5pt;height:90pt" o:ole="">
            <v:imagedata r:id="rId503" o:title=""/>
          </v:shape>
          <o:OLEObject Type="Embed" ProgID="ChemDraw.Document.6.0" ShapeID="_x0000_i1277" DrawAspect="Content" ObjectID="_1657099286" r:id="rId504"/>
        </w:object>
      </w:r>
    </w:p>
    <w:p w14:paraId="62724FB1" w14:textId="37E950E2" w:rsidR="006E0BE5" w:rsidRPr="00C466E0" w:rsidRDefault="006E0BE5" w:rsidP="006E0BE5">
      <w:pPr>
        <w:rPr>
          <w:rFonts w:cstheme="minorHAnsi"/>
        </w:rPr>
      </w:pPr>
      <w:r w:rsidRPr="00C466E0">
        <w:rPr>
          <w:rFonts w:cstheme="minorHAnsi"/>
        </w:rPr>
        <w:t>Method 1 (isolated intramolecular allylation): To a solution of [</w:t>
      </w:r>
      <w:proofErr w:type="spellStart"/>
      <w:r w:rsidRPr="00C466E0">
        <w:rPr>
          <w:rFonts w:cstheme="minorHAnsi"/>
        </w:rPr>
        <w:t>Ir</w:t>
      </w:r>
      <w:proofErr w:type="spellEnd"/>
      <w:r w:rsidRPr="00C466E0">
        <w:rPr>
          <w:rFonts w:cstheme="minorHAnsi"/>
        </w:rPr>
        <w:t>(cod)Cl]</w:t>
      </w:r>
      <w:r w:rsidRPr="00C466E0">
        <w:rPr>
          <w:rFonts w:cstheme="minorHAnsi"/>
          <w:vertAlign w:val="subscript"/>
        </w:rPr>
        <w:t>2</w:t>
      </w:r>
      <w:r w:rsidRPr="00C466E0">
        <w:rPr>
          <w:rFonts w:cstheme="minorHAnsi"/>
        </w:rPr>
        <w:t xml:space="preserve"> (12.0 mg, 0.019 mmol), ligand </w:t>
      </w:r>
      <w:r w:rsidRPr="00C466E0">
        <w:rPr>
          <w:rFonts w:cstheme="minorHAnsi"/>
          <w:b/>
          <w:bCs/>
        </w:rPr>
        <w:t>385</w:t>
      </w:r>
      <w:r w:rsidRPr="00C466E0">
        <w:rPr>
          <w:rFonts w:cstheme="minorHAnsi"/>
        </w:rPr>
        <w:t xml:space="preserve"> (2.5 mg, 0.038 mmol), THF (0.3 mL) was added </w:t>
      </w:r>
      <w:r w:rsidRPr="00C466E0">
        <w:rPr>
          <w:rFonts w:cstheme="minorHAnsi"/>
          <w:i/>
          <w:iCs/>
        </w:rPr>
        <w:t>n</w:t>
      </w:r>
      <w:r w:rsidRPr="00C466E0">
        <w:rPr>
          <w:rFonts w:cstheme="minorHAnsi"/>
        </w:rPr>
        <w:t>PrNH</w:t>
      </w:r>
      <w:r w:rsidRPr="00C466E0">
        <w:rPr>
          <w:rFonts w:cstheme="minorHAnsi"/>
          <w:vertAlign w:val="subscript"/>
        </w:rPr>
        <w:t>2</w:t>
      </w:r>
      <w:r w:rsidRPr="00C466E0">
        <w:rPr>
          <w:rFonts w:cstheme="minorHAnsi"/>
        </w:rPr>
        <w:t xml:space="preserve"> (0.15 mL). The reaction mixture was heated to 50 °C for 30 min and then the volatile solvents were removed under vacuum to give a pale yellow solid. Next, allylic carbonate </w:t>
      </w:r>
      <w:r w:rsidR="00AE1CDD" w:rsidRPr="00C466E0">
        <w:rPr>
          <w:rFonts w:cstheme="minorHAnsi"/>
          <w:b/>
        </w:rPr>
        <w:t>379</w:t>
      </w:r>
      <w:r w:rsidRPr="00C466E0">
        <w:rPr>
          <w:rFonts w:cstheme="minorHAnsi"/>
        </w:rPr>
        <w:t xml:space="preserve"> (31.2 mg, 0.10 mmol) dissolved in THF (1 mL) and Cs</w:t>
      </w:r>
      <w:r w:rsidRPr="00C466E0">
        <w:rPr>
          <w:rFonts w:cstheme="minorHAnsi"/>
          <w:vertAlign w:val="subscript"/>
        </w:rPr>
        <w:t>2</w:t>
      </w:r>
      <w:r w:rsidRPr="00C466E0">
        <w:rPr>
          <w:rFonts w:cstheme="minorHAnsi"/>
        </w:rPr>
        <w:t>CO</w:t>
      </w:r>
      <w:r w:rsidRPr="00C466E0">
        <w:rPr>
          <w:rFonts w:cstheme="minorHAnsi"/>
          <w:vertAlign w:val="subscript"/>
        </w:rPr>
        <w:t>3</w:t>
      </w:r>
      <w:r w:rsidRPr="00C466E0">
        <w:rPr>
          <w:rFonts w:cstheme="minorHAnsi"/>
        </w:rPr>
        <w:t xml:space="preserve"> (65.0 mg, 0.20 mmol) were added. The reaction mixture was heated to 60 °C for 24 h. The crude reaction mixture was filtrated through </w:t>
      </w:r>
      <w:proofErr w:type="spellStart"/>
      <w:r w:rsidRPr="00C466E0">
        <w:rPr>
          <w:rFonts w:cstheme="minorHAnsi"/>
        </w:rPr>
        <w:t>Celite</w:t>
      </w:r>
      <w:proofErr w:type="spellEnd"/>
      <w:r w:rsidRPr="00C466E0">
        <w:rPr>
          <w:rFonts w:cstheme="minorHAnsi"/>
        </w:rPr>
        <w:t xml:space="preserve"> and washed with EtOAc. The solution was concentrated under vacuum. The diastereomeric ratio was determined using the </w:t>
      </w:r>
      <w:r w:rsidRPr="00C466E0">
        <w:rPr>
          <w:rFonts w:cstheme="minorHAnsi"/>
          <w:vertAlign w:val="superscript"/>
        </w:rPr>
        <w:t>1</w:t>
      </w:r>
      <w:r w:rsidRPr="00C466E0">
        <w:rPr>
          <w:rFonts w:cstheme="minorHAnsi"/>
        </w:rPr>
        <w:t xml:space="preserve">H NMR spectrum of the crude reaction mixture. Purification by flash chromatography on silica gel (3:7 </w:t>
      </w:r>
      <w:proofErr w:type="spellStart"/>
      <w:r w:rsidRPr="00C466E0">
        <w:rPr>
          <w:rFonts w:cstheme="minorHAnsi"/>
        </w:rPr>
        <w:t>EtOAc:hexane</w:t>
      </w:r>
      <w:proofErr w:type="spellEnd"/>
      <w:r w:rsidRPr="00C466E0">
        <w:rPr>
          <w:rFonts w:cstheme="minorHAnsi"/>
        </w:rPr>
        <w:t xml:space="preserve">) afforded the title compound </w:t>
      </w:r>
      <w:r w:rsidR="00AE1CDD" w:rsidRPr="00C466E0">
        <w:rPr>
          <w:rFonts w:cstheme="minorHAnsi"/>
          <w:b/>
        </w:rPr>
        <w:t>381</w:t>
      </w:r>
      <w:r w:rsidRPr="00C466E0">
        <w:rPr>
          <w:rFonts w:cstheme="minorHAnsi"/>
        </w:rPr>
        <w:t xml:space="preserve"> as yellow oil (24.3 mg, 99% yield, &gt;99% </w:t>
      </w:r>
      <w:r w:rsidRPr="00C466E0">
        <w:rPr>
          <w:rFonts w:cstheme="minorHAnsi"/>
          <w:i/>
          <w:iCs/>
        </w:rPr>
        <w:t>ee</w:t>
      </w:r>
      <w:r w:rsidRPr="00C466E0">
        <w:rPr>
          <w:rFonts w:cstheme="minorHAnsi"/>
        </w:rPr>
        <w:t xml:space="preserve">, 1:8 </w:t>
      </w:r>
      <w:r w:rsidRPr="00C466E0">
        <w:rPr>
          <w:rFonts w:cstheme="minorHAnsi"/>
          <w:i/>
        </w:rPr>
        <w:t>dr</w:t>
      </w:r>
      <w:r w:rsidRPr="00C466E0">
        <w:rPr>
          <w:rFonts w:cstheme="minorHAnsi"/>
        </w:rPr>
        <w:t xml:space="preserve">). </w:t>
      </w:r>
    </w:p>
    <w:p w14:paraId="56681C81" w14:textId="3664C771" w:rsidR="006E0BE5" w:rsidRPr="00C466E0" w:rsidRDefault="006E0BE5" w:rsidP="006E0BE5">
      <w:pPr>
        <w:rPr>
          <w:rFonts w:cstheme="minorHAnsi"/>
        </w:rPr>
      </w:pPr>
      <w:r w:rsidRPr="00C466E0">
        <w:rPr>
          <w:rFonts w:cstheme="minorHAnsi"/>
        </w:rPr>
        <w:t xml:space="preserve">Method 2 (one-pot process): To a solution of indole </w:t>
      </w:r>
      <w:r w:rsidR="00AE1CDD" w:rsidRPr="00C466E0">
        <w:rPr>
          <w:rFonts w:cstheme="minorHAnsi"/>
          <w:b/>
          <w:bCs/>
        </w:rPr>
        <w:t>119</w:t>
      </w:r>
      <w:r w:rsidRPr="00C466E0">
        <w:rPr>
          <w:rFonts w:cstheme="minorHAnsi"/>
        </w:rPr>
        <w:t xml:space="preserve"> (23.4 mg, 0.20 mmol) in THF (1 mL) under argon at rt was added </w:t>
      </w:r>
      <w:r w:rsidRPr="00C466E0">
        <w:rPr>
          <w:rFonts w:cstheme="minorHAnsi"/>
          <w:i/>
          <w:iCs/>
        </w:rPr>
        <w:t>t</w:t>
      </w:r>
      <w:r w:rsidRPr="00C466E0">
        <w:rPr>
          <w:rFonts w:cstheme="minorHAnsi"/>
        </w:rPr>
        <w:t>BuOK (0.22 mL, 1.0 M in THF, 0.22 mmol), the mixture was stirred for 30 min, BEt</w:t>
      </w:r>
      <w:r w:rsidRPr="00C466E0">
        <w:rPr>
          <w:rFonts w:cstheme="minorHAnsi"/>
          <w:vertAlign w:val="subscript"/>
        </w:rPr>
        <w:t>3</w:t>
      </w:r>
      <w:r w:rsidRPr="00C466E0">
        <w:rPr>
          <w:rFonts w:cstheme="minorHAnsi"/>
        </w:rPr>
        <w:t xml:space="preserve"> (0.3 mL, 1.0 M in THF, 0.30 mmol) was added and the mixture was stirred for 30 min. To this mixture was added a solution of bromide </w:t>
      </w:r>
      <w:r w:rsidR="00AE1CDD" w:rsidRPr="00C466E0">
        <w:rPr>
          <w:rFonts w:cstheme="minorHAnsi"/>
          <w:b/>
          <w:bCs/>
        </w:rPr>
        <w:t>371</w:t>
      </w:r>
      <w:r w:rsidRPr="00C466E0">
        <w:rPr>
          <w:rFonts w:cstheme="minorHAnsi"/>
        </w:rPr>
        <w:t xml:space="preserve"> (85.5 mg, 0.30 mmol) in THF (1 mL) dropwise. </w:t>
      </w:r>
    </w:p>
    <w:p w14:paraId="731A6D95" w14:textId="21D2D483" w:rsidR="006E0BE5" w:rsidRPr="00C466E0" w:rsidRDefault="006E0BE5" w:rsidP="006E0BE5">
      <w:pPr>
        <w:rPr>
          <w:rFonts w:cstheme="minorHAnsi"/>
        </w:rPr>
      </w:pPr>
      <w:r w:rsidRPr="00C466E0">
        <w:rPr>
          <w:rFonts w:cstheme="minorHAnsi"/>
        </w:rPr>
        <w:t>Alongside the above process, to a solution of [</w:t>
      </w:r>
      <w:proofErr w:type="spellStart"/>
      <w:r w:rsidRPr="00C466E0">
        <w:rPr>
          <w:rFonts w:cstheme="minorHAnsi"/>
        </w:rPr>
        <w:t>Ir</w:t>
      </w:r>
      <w:proofErr w:type="spellEnd"/>
      <w:r w:rsidRPr="00C466E0">
        <w:rPr>
          <w:rFonts w:cstheme="minorHAnsi"/>
        </w:rPr>
        <w:t>(cod)Cl]</w:t>
      </w:r>
      <w:r w:rsidRPr="00C466E0">
        <w:rPr>
          <w:rFonts w:cstheme="minorHAnsi"/>
          <w:vertAlign w:val="subscript"/>
        </w:rPr>
        <w:t>2</w:t>
      </w:r>
      <w:r w:rsidRPr="00C466E0">
        <w:rPr>
          <w:rFonts w:cstheme="minorHAnsi"/>
        </w:rPr>
        <w:t xml:space="preserve"> (12.0 mg, 0.019 mmol), ligand </w:t>
      </w:r>
      <w:r w:rsidRPr="00C466E0">
        <w:rPr>
          <w:rFonts w:cstheme="minorHAnsi"/>
          <w:b/>
          <w:bCs/>
        </w:rPr>
        <w:t>385</w:t>
      </w:r>
      <w:r w:rsidRPr="00C466E0">
        <w:rPr>
          <w:rFonts w:cstheme="minorHAnsi"/>
        </w:rPr>
        <w:t xml:space="preserve"> (2.5 mg, 0.038 mmol) and THF (0.3 mL) was added </w:t>
      </w:r>
      <w:r w:rsidRPr="00C466E0">
        <w:rPr>
          <w:rFonts w:cstheme="minorHAnsi"/>
          <w:i/>
          <w:iCs/>
        </w:rPr>
        <w:t>n</w:t>
      </w:r>
      <w:r w:rsidRPr="00C466E0">
        <w:rPr>
          <w:rFonts w:cstheme="minorHAnsi"/>
        </w:rPr>
        <w:t>PrNH</w:t>
      </w:r>
      <w:r w:rsidRPr="00C466E0">
        <w:rPr>
          <w:rFonts w:cstheme="minorHAnsi"/>
          <w:vertAlign w:val="subscript"/>
        </w:rPr>
        <w:t>2</w:t>
      </w:r>
      <w:r w:rsidRPr="00C466E0">
        <w:rPr>
          <w:rFonts w:cstheme="minorHAnsi"/>
        </w:rPr>
        <w:t xml:space="preserve"> (0.15 mL). The reaction mixture was heated to 50 °C for 30 min and then the volatile solvents were removed under vacuum to give a pale yellow solid. Cs</w:t>
      </w:r>
      <w:r w:rsidRPr="00C466E0">
        <w:rPr>
          <w:rFonts w:cstheme="minorHAnsi"/>
          <w:vertAlign w:val="subscript"/>
        </w:rPr>
        <w:t>2</w:t>
      </w:r>
      <w:r w:rsidRPr="00C466E0">
        <w:rPr>
          <w:rFonts w:cstheme="minorHAnsi"/>
        </w:rPr>
        <w:t>CO</w:t>
      </w:r>
      <w:r w:rsidRPr="00C466E0">
        <w:rPr>
          <w:rFonts w:cstheme="minorHAnsi"/>
          <w:vertAlign w:val="subscript"/>
        </w:rPr>
        <w:t>3</w:t>
      </w:r>
      <w:r w:rsidRPr="00C466E0">
        <w:rPr>
          <w:rFonts w:cstheme="minorHAnsi"/>
        </w:rPr>
        <w:t xml:space="preserve"> (130 mg, 0.40 mmol) was then added under argon and the above indole-containing solution was then added and the resulting reaction mixture was stirred at 60 °C for 16 h. This mixture was then cooled to rt and concentrated under vacuum. The diastereomeric ratio was determined using the </w:t>
      </w:r>
      <w:r w:rsidRPr="00C466E0">
        <w:rPr>
          <w:rFonts w:cstheme="minorHAnsi"/>
          <w:vertAlign w:val="superscript"/>
        </w:rPr>
        <w:t>1</w:t>
      </w:r>
      <w:r w:rsidRPr="00C466E0">
        <w:rPr>
          <w:rFonts w:cstheme="minorHAnsi"/>
        </w:rPr>
        <w:t xml:space="preserve">H NMR spectrum of the crude reaction </w:t>
      </w:r>
      <w:r w:rsidRPr="00C466E0">
        <w:rPr>
          <w:rFonts w:cstheme="minorHAnsi"/>
        </w:rPr>
        <w:lastRenderedPageBreak/>
        <w:t xml:space="preserve">mixture. Purification by flash chromatography on silica gel (3:7 </w:t>
      </w:r>
      <w:proofErr w:type="spellStart"/>
      <w:r w:rsidRPr="00C466E0">
        <w:rPr>
          <w:rFonts w:cstheme="minorHAnsi"/>
        </w:rPr>
        <w:t>EtOAc:hexane</w:t>
      </w:r>
      <w:proofErr w:type="spellEnd"/>
      <w:r w:rsidRPr="00C466E0">
        <w:rPr>
          <w:rFonts w:cstheme="minorHAnsi"/>
        </w:rPr>
        <w:t xml:space="preserve">) afforded the title compound </w:t>
      </w:r>
      <w:r w:rsidR="00AE1CDD" w:rsidRPr="00C466E0">
        <w:rPr>
          <w:rFonts w:cstheme="minorHAnsi"/>
          <w:b/>
        </w:rPr>
        <w:t>381</w:t>
      </w:r>
      <w:r w:rsidRPr="00C466E0">
        <w:rPr>
          <w:rFonts w:cstheme="minorHAnsi"/>
        </w:rPr>
        <w:t xml:space="preserve"> as yellow oil (2</w:t>
      </w:r>
      <w:r w:rsidR="0063398E" w:rsidRPr="00C466E0">
        <w:rPr>
          <w:rFonts w:cstheme="minorHAnsi"/>
        </w:rPr>
        <w:t>4</w:t>
      </w:r>
      <w:r w:rsidRPr="00C466E0">
        <w:rPr>
          <w:rFonts w:cstheme="minorHAnsi"/>
        </w:rPr>
        <w:t xml:space="preserve">.1 mg, </w:t>
      </w:r>
      <w:r w:rsidR="0063398E" w:rsidRPr="00C466E0">
        <w:rPr>
          <w:rFonts w:cstheme="minorHAnsi"/>
        </w:rPr>
        <w:t>5</w:t>
      </w:r>
      <w:r w:rsidRPr="00C466E0">
        <w:rPr>
          <w:rFonts w:cstheme="minorHAnsi"/>
        </w:rPr>
        <w:t xml:space="preserve">5% yield, 1:2 </w:t>
      </w:r>
      <w:r w:rsidRPr="00C466E0">
        <w:rPr>
          <w:rFonts w:cstheme="minorHAnsi"/>
          <w:i/>
        </w:rPr>
        <w:t>dr</w:t>
      </w:r>
      <w:r w:rsidRPr="00C466E0">
        <w:rPr>
          <w:rFonts w:cstheme="minorHAnsi"/>
        </w:rPr>
        <w:t xml:space="preserve">, 83% </w:t>
      </w:r>
      <w:r w:rsidRPr="00C466E0">
        <w:rPr>
          <w:rFonts w:cstheme="minorHAnsi"/>
          <w:i/>
          <w:iCs/>
        </w:rPr>
        <w:t xml:space="preserve">ee </w:t>
      </w:r>
      <w:r w:rsidRPr="00C466E0">
        <w:rPr>
          <w:rFonts w:cstheme="minorHAnsi"/>
        </w:rPr>
        <w:t xml:space="preserve">(major) 90% </w:t>
      </w:r>
      <w:r w:rsidRPr="00C466E0">
        <w:rPr>
          <w:rFonts w:cstheme="minorHAnsi"/>
          <w:i/>
          <w:iCs/>
        </w:rPr>
        <w:t>ee</w:t>
      </w:r>
      <w:r w:rsidRPr="00C466E0">
        <w:rPr>
          <w:rFonts w:cstheme="minorHAnsi"/>
        </w:rPr>
        <w:t xml:space="preserve"> (minor)). </w:t>
      </w:r>
    </w:p>
    <w:p w14:paraId="6818E4CC" w14:textId="0C6B3B39" w:rsidR="006E0BE5" w:rsidRPr="00C466E0" w:rsidRDefault="006E0BE5" w:rsidP="006E0BE5">
      <w:pPr>
        <w:rPr>
          <w:rFonts w:cstheme="minorHAnsi"/>
        </w:rPr>
      </w:pPr>
      <w:r w:rsidRPr="00C466E0">
        <w:rPr>
          <w:rFonts w:cstheme="minorHAnsi"/>
        </w:rPr>
        <w:t xml:space="preserve">Data for major </w:t>
      </w:r>
      <w:proofErr w:type="spellStart"/>
      <w:r w:rsidRPr="00C466E0">
        <w:rPr>
          <w:rFonts w:cstheme="minorHAnsi"/>
        </w:rPr>
        <w:t>diastereoisomer</w:t>
      </w:r>
      <w:proofErr w:type="spellEnd"/>
      <w:r w:rsidR="00AE1CDD" w:rsidRPr="00C466E0">
        <w:rPr>
          <w:rFonts w:cstheme="minorHAnsi"/>
        </w:rPr>
        <w:t xml:space="preserve"> of </w:t>
      </w:r>
      <w:r w:rsidR="00AE1CDD" w:rsidRPr="00C466E0">
        <w:rPr>
          <w:rFonts w:cstheme="minorHAnsi"/>
          <w:b/>
          <w:bCs/>
        </w:rPr>
        <w:t>381</w:t>
      </w:r>
      <w:r w:rsidRPr="00C466E0">
        <w:rPr>
          <w:rFonts w:cstheme="minorHAnsi"/>
        </w:rPr>
        <w:t>: R</w:t>
      </w:r>
      <w:r w:rsidRPr="00C466E0">
        <w:rPr>
          <w:rFonts w:cstheme="minorHAnsi"/>
          <w:i/>
          <w:vertAlign w:val="subscript"/>
        </w:rPr>
        <w:t>f</w:t>
      </w:r>
      <w:r w:rsidRPr="00C466E0">
        <w:rPr>
          <w:rFonts w:cstheme="minorHAnsi"/>
        </w:rPr>
        <w:t xml:space="preserve"> 0.22 (3:7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8.08 (s, 1H, H-2), 7.65 (d, </w:t>
      </w:r>
      <w:r w:rsidRPr="00C466E0">
        <w:rPr>
          <w:rFonts w:cstheme="minorHAnsi"/>
          <w:i/>
          <w:iCs/>
        </w:rPr>
        <w:t>J</w:t>
      </w:r>
      <w:r w:rsidRPr="00C466E0">
        <w:rPr>
          <w:rFonts w:cstheme="minorHAnsi"/>
        </w:rPr>
        <w:t xml:space="preserve"> = 7.7 Hz, 1H, H-4/7), 7.41–7.19 (m, 7H, H-</w:t>
      </w:r>
      <w:proofErr w:type="spellStart"/>
      <w:r w:rsidRPr="00C466E0">
        <w:rPr>
          <w:rFonts w:cstheme="minorHAnsi"/>
        </w:rPr>
        <w:t>Ar</w:t>
      </w:r>
      <w:proofErr w:type="spellEnd"/>
      <w:r w:rsidRPr="00C466E0">
        <w:rPr>
          <w:rFonts w:cstheme="minorHAnsi"/>
        </w:rPr>
        <w:t>), 5.74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16.9, 10.0, 9.1 Hz, 1H, H-18), 4.99 (dd, </w:t>
      </w:r>
      <w:r w:rsidRPr="00C466E0">
        <w:rPr>
          <w:rFonts w:cstheme="minorHAnsi"/>
          <w:i/>
          <w:iCs/>
        </w:rPr>
        <w:t>J</w:t>
      </w:r>
      <w:r w:rsidRPr="00C466E0">
        <w:rPr>
          <w:rFonts w:cstheme="minorHAnsi"/>
        </w:rPr>
        <w:t xml:space="preserve"> = 10.0, 1.4 Hz, 1H, H-19a), 4.89 (d, </w:t>
      </w:r>
      <w:r w:rsidRPr="00C466E0">
        <w:rPr>
          <w:rFonts w:cstheme="minorHAnsi"/>
          <w:i/>
          <w:iCs/>
        </w:rPr>
        <w:t>J</w:t>
      </w:r>
      <w:r w:rsidRPr="00C466E0">
        <w:rPr>
          <w:rFonts w:cstheme="minorHAnsi"/>
        </w:rPr>
        <w:t xml:space="preserve"> = 16.9 Hz, 1H, H-19b), 4.20 (d, </w:t>
      </w:r>
      <w:r w:rsidRPr="00C466E0">
        <w:rPr>
          <w:rFonts w:cstheme="minorHAnsi"/>
          <w:i/>
          <w:iCs/>
        </w:rPr>
        <w:t>J</w:t>
      </w:r>
      <w:r w:rsidRPr="00C466E0">
        <w:rPr>
          <w:rFonts w:cstheme="minorHAnsi"/>
        </w:rPr>
        <w:t xml:space="preserve"> = 9.0 Hz, 1H, H-17), 3.33 (d, </w:t>
      </w:r>
      <w:r w:rsidRPr="00C466E0">
        <w:rPr>
          <w:rFonts w:cstheme="minorHAnsi"/>
          <w:i/>
          <w:iCs/>
        </w:rPr>
        <w:t>J</w:t>
      </w:r>
      <w:r w:rsidRPr="00C466E0">
        <w:rPr>
          <w:rFonts w:cstheme="minorHAnsi"/>
        </w:rPr>
        <w:t xml:space="preserve"> = 15.9 Hz, 1H, H-10a), 3.17 (d, </w:t>
      </w:r>
      <w:r w:rsidRPr="00C466E0">
        <w:rPr>
          <w:rFonts w:cstheme="minorHAnsi"/>
          <w:i/>
          <w:iCs/>
        </w:rPr>
        <w:t>J</w:t>
      </w:r>
      <w:r w:rsidRPr="00C466E0">
        <w:rPr>
          <w:rFonts w:cstheme="minorHAnsi"/>
        </w:rPr>
        <w:t xml:space="preserve"> = 15.9 Hz, 1H, H-10a). Note: a useful </w:t>
      </w:r>
      <w:r w:rsidRPr="00C466E0">
        <w:rPr>
          <w:rFonts w:cstheme="minorHAnsi"/>
          <w:vertAlign w:val="superscript"/>
        </w:rPr>
        <w:t>13</w:t>
      </w:r>
      <w:r w:rsidRPr="00C466E0">
        <w:rPr>
          <w:rFonts w:cstheme="minorHAnsi"/>
        </w:rPr>
        <w:t xml:space="preserve">C NMR spectrum could not be recorded due to trimerisation of this compound occurring at the concentrations required to obtain a good quality spectrum. </w:t>
      </w:r>
    </w:p>
    <w:p w14:paraId="1E0E53F5" w14:textId="77777777" w:rsidR="006E0BE5" w:rsidRPr="00C466E0" w:rsidRDefault="006E0BE5" w:rsidP="006E0BE5">
      <w:pPr>
        <w:rPr>
          <w:rFonts w:cstheme="minorHAnsi"/>
        </w:rPr>
      </w:pPr>
      <w:r w:rsidRPr="00C466E0">
        <w:rPr>
          <w:rFonts w:cstheme="minorHAnsi"/>
        </w:rPr>
        <w:t>Lab notebook reference: 1-50</w:t>
      </w:r>
    </w:p>
    <w:p w14:paraId="26B79C6C" w14:textId="0AF0D59F" w:rsidR="006E0BE5" w:rsidRPr="00C466E0" w:rsidRDefault="006E0BE5" w:rsidP="006E0BE5">
      <w:pPr>
        <w:jc w:val="left"/>
        <w:rPr>
          <w:rFonts w:cstheme="minorHAnsi"/>
          <w:b/>
        </w:rPr>
      </w:pPr>
      <w:r w:rsidRPr="00C466E0">
        <w:rPr>
          <w:rFonts w:cstheme="minorHAnsi"/>
          <w:b/>
        </w:rPr>
        <w:t>6-Chlorohex-1-en-3-ol (</w:t>
      </w:r>
      <w:r w:rsidR="00AE1CDD" w:rsidRPr="00C466E0">
        <w:rPr>
          <w:rFonts w:cstheme="minorHAnsi"/>
          <w:b/>
        </w:rPr>
        <w:t>395</w:t>
      </w:r>
      <w:r w:rsidRPr="00C466E0">
        <w:rPr>
          <w:rFonts w:cstheme="minorHAnsi"/>
          <w:b/>
        </w:rPr>
        <w:t>)</w:t>
      </w:r>
    </w:p>
    <w:p w14:paraId="6CF89A79" w14:textId="77777777" w:rsidR="006E0BE5" w:rsidRPr="00C466E0" w:rsidRDefault="006E0BE5" w:rsidP="006E0BE5">
      <w:pPr>
        <w:jc w:val="center"/>
        <w:rPr>
          <w:rFonts w:cstheme="minorHAnsi"/>
        </w:rPr>
      </w:pPr>
      <w:r w:rsidRPr="00C466E0">
        <w:rPr>
          <w:rFonts w:cstheme="minorHAnsi"/>
        </w:rPr>
        <w:object w:dxaOrig="1510" w:dyaOrig="1142" w14:anchorId="3DC71DA4">
          <v:shape id="_x0000_i1278" type="#_x0000_t75" style="width:62.25pt;height:46.5pt" o:ole="">
            <v:imagedata r:id="rId505" o:title=""/>
          </v:shape>
          <o:OLEObject Type="Embed" ProgID="ChemDraw.Document.6.0" ShapeID="_x0000_i1278" DrawAspect="Content" ObjectID="_1657099287" r:id="rId506"/>
        </w:object>
      </w:r>
    </w:p>
    <w:p w14:paraId="184AF97D" w14:textId="51FF368B" w:rsidR="006E0BE5" w:rsidRPr="00C466E0" w:rsidRDefault="006E0BE5" w:rsidP="006E0BE5">
      <w:pPr>
        <w:rPr>
          <w:rFonts w:cstheme="minorHAnsi"/>
        </w:rPr>
      </w:pPr>
      <w:r w:rsidRPr="00C466E0">
        <w:rPr>
          <w:rFonts w:cstheme="minorHAnsi"/>
        </w:rPr>
        <w:t>To a solution of oxalyl chloride (2.95 mL, 34.5 mmol) in DCM (100 mL) under argon at −78 °C was added DMSO (3.40 mL, 46.0 mmol) in DCM (17.5 mL) slowly over 45 min. To this mixture was added chlorobutanol (2.30 mL, 23.0 mmol) in DCM (35 mL) slowly over 45 min. Still at −78 °C, NEt</w:t>
      </w:r>
      <w:r w:rsidRPr="00C466E0">
        <w:rPr>
          <w:rFonts w:cstheme="minorHAnsi"/>
          <w:vertAlign w:val="subscript"/>
        </w:rPr>
        <w:t>3</w:t>
      </w:r>
      <w:r w:rsidRPr="00C466E0">
        <w:rPr>
          <w:rFonts w:cstheme="minorHAnsi"/>
        </w:rPr>
        <w:t xml:space="preserve"> (16 mL, 115 mmol) was added over 45 min. The mixture was allowed to warm to rt and was stirred for 30 min. The reaction was quenched by the addition of water (50 mL), the organics were </w:t>
      </w:r>
      <w:proofErr w:type="gramStart"/>
      <w:r w:rsidRPr="00C466E0">
        <w:rPr>
          <w:rFonts w:cstheme="minorHAnsi"/>
        </w:rPr>
        <w:t>separated</w:t>
      </w:r>
      <w:proofErr w:type="gramEnd"/>
      <w:r w:rsidRPr="00C466E0">
        <w:rPr>
          <w:rFonts w:cstheme="minorHAnsi"/>
        </w:rPr>
        <w:t xml:space="preserve"> and the aqueous layer extracted with DCM (3 x 100 mL). The organics were combined, dried over Na</w:t>
      </w:r>
      <w:r w:rsidRPr="00C466E0">
        <w:rPr>
          <w:rFonts w:cstheme="minorHAnsi"/>
          <w:vertAlign w:val="subscript"/>
        </w:rPr>
        <w:t>2</w:t>
      </w:r>
      <w:r w:rsidRPr="00C466E0">
        <w:rPr>
          <w:rFonts w:cstheme="minorHAnsi"/>
        </w:rPr>
        <w:t>SO</w:t>
      </w:r>
      <w:r w:rsidRPr="00C466E0">
        <w:rPr>
          <w:rFonts w:cstheme="minorHAnsi"/>
          <w:vertAlign w:val="subscript"/>
        </w:rPr>
        <w:t>4</w:t>
      </w:r>
      <w:r w:rsidRPr="00C466E0">
        <w:rPr>
          <w:rFonts w:cstheme="minorHAnsi"/>
        </w:rPr>
        <w:t xml:space="preserve"> and concentrated under vacuum to afford the crude aldehyde </w:t>
      </w:r>
      <w:r w:rsidR="00AE1CDD" w:rsidRPr="00C466E0">
        <w:rPr>
          <w:rFonts w:cstheme="minorHAnsi"/>
          <w:b/>
          <w:bCs/>
        </w:rPr>
        <w:t>394</w:t>
      </w:r>
      <w:r w:rsidR="00AE1CDD" w:rsidRPr="00C466E0">
        <w:rPr>
          <w:rFonts w:cstheme="minorHAnsi"/>
        </w:rPr>
        <w:t xml:space="preserve"> </w:t>
      </w:r>
      <w:r w:rsidRPr="00C466E0">
        <w:rPr>
          <w:rFonts w:cstheme="minorHAnsi"/>
        </w:rPr>
        <w:t xml:space="preserve">as a yellow oil (23.0 mmol) which was taken on into the next step without any further purification. </w:t>
      </w:r>
    </w:p>
    <w:p w14:paraId="0F51E8AF" w14:textId="710B487C" w:rsidR="006E0BE5" w:rsidRPr="00C466E0" w:rsidRDefault="006E0BE5" w:rsidP="006E0BE5">
      <w:pPr>
        <w:rPr>
          <w:rFonts w:cstheme="minorHAnsi"/>
        </w:rPr>
      </w:pPr>
      <w:r w:rsidRPr="00C466E0">
        <w:rPr>
          <w:rFonts w:cstheme="minorHAnsi"/>
        </w:rPr>
        <w:t xml:space="preserve">To a solution of the crude aldehyde </w:t>
      </w:r>
      <w:r w:rsidR="00AE1CDD" w:rsidRPr="00C466E0">
        <w:rPr>
          <w:rFonts w:cstheme="minorHAnsi"/>
          <w:b/>
        </w:rPr>
        <w:t>394</w:t>
      </w:r>
      <w:r w:rsidRPr="00C466E0">
        <w:rPr>
          <w:rFonts w:cstheme="minorHAnsi"/>
        </w:rPr>
        <w:t xml:space="preserve"> (23.0 mmol) in THF (12.5 mL) under argon at −20 °C was added vinyl magnesium chloride (18.0 mL, 1.6 M in THF, 28.8 mmol) slowly over 20 min. This mixture was stirred at −20 °C for 20 min. The reaction was quenched by the addition of saturated aqueous NH</w:t>
      </w:r>
      <w:r w:rsidRPr="00C466E0">
        <w:rPr>
          <w:rFonts w:cstheme="minorHAnsi"/>
          <w:vertAlign w:val="subscript"/>
        </w:rPr>
        <w:t>4</w:t>
      </w:r>
      <w:r w:rsidRPr="00C466E0">
        <w:rPr>
          <w:rFonts w:cstheme="minorHAnsi"/>
        </w:rPr>
        <w:t xml:space="preserve">Cl (20 mL), the organics were </w:t>
      </w:r>
      <w:proofErr w:type="gramStart"/>
      <w:r w:rsidRPr="00C466E0">
        <w:rPr>
          <w:rFonts w:cstheme="minorHAnsi"/>
        </w:rPr>
        <w:t>separated</w:t>
      </w:r>
      <w:proofErr w:type="gramEnd"/>
      <w:r w:rsidRPr="00C466E0">
        <w:rPr>
          <w:rFonts w:cstheme="minorHAnsi"/>
        </w:rPr>
        <w:t xml:space="preserve"> and the aqueous layer extracted with Et</w:t>
      </w:r>
      <w:r w:rsidRPr="00C466E0">
        <w:rPr>
          <w:rFonts w:cstheme="minorHAnsi"/>
          <w:vertAlign w:val="subscript"/>
        </w:rPr>
        <w:t>2</w:t>
      </w:r>
      <w:r w:rsidRPr="00C466E0">
        <w:rPr>
          <w:rFonts w:cstheme="minorHAnsi"/>
        </w:rPr>
        <w:t>O (3 x 20 mL). The organics were combined, washed with brine (20 mL), dried over MgSO</w:t>
      </w:r>
      <w:r w:rsidRPr="00C466E0">
        <w:rPr>
          <w:rFonts w:cstheme="minorHAnsi"/>
          <w:vertAlign w:val="subscript"/>
        </w:rPr>
        <w:t>4</w:t>
      </w:r>
      <w:r w:rsidRPr="00C466E0">
        <w:rPr>
          <w:rFonts w:cstheme="minorHAnsi"/>
        </w:rPr>
        <w:t xml:space="preserve"> and concentrated under vacuum. Purification by flash chromatography on silica gel (3:7 </w:t>
      </w:r>
      <w:proofErr w:type="spellStart"/>
      <w:r w:rsidRPr="00C466E0">
        <w:rPr>
          <w:rFonts w:cstheme="minorHAnsi"/>
        </w:rPr>
        <w:t>EtOAc:hexane</w:t>
      </w:r>
      <w:proofErr w:type="spellEnd"/>
      <w:r w:rsidRPr="00C466E0">
        <w:rPr>
          <w:rFonts w:cstheme="minorHAnsi"/>
        </w:rPr>
        <w:t xml:space="preserve">) afforded the title compound </w:t>
      </w:r>
      <w:r w:rsidR="00AE1CDD" w:rsidRPr="00C466E0">
        <w:rPr>
          <w:rFonts w:cstheme="minorHAnsi"/>
          <w:b/>
        </w:rPr>
        <w:t>395</w:t>
      </w:r>
      <w:r w:rsidRPr="00C466E0">
        <w:rPr>
          <w:rFonts w:cstheme="minorHAnsi"/>
          <w:b/>
        </w:rPr>
        <w:t xml:space="preserve"> </w:t>
      </w:r>
      <w:r w:rsidRPr="00C466E0">
        <w:rPr>
          <w:rFonts w:cstheme="minorHAnsi"/>
        </w:rPr>
        <w:t>as clear oil (1.67 g, 54% yield over two steps); R</w:t>
      </w:r>
      <w:r w:rsidRPr="00C466E0">
        <w:rPr>
          <w:rFonts w:cstheme="minorHAnsi"/>
          <w:i/>
          <w:vertAlign w:val="subscript"/>
        </w:rPr>
        <w:t>f</w:t>
      </w:r>
      <w:r w:rsidRPr="00C466E0">
        <w:rPr>
          <w:rFonts w:cstheme="minorHAnsi"/>
        </w:rPr>
        <w:t xml:space="preserve"> 0.31 (3:7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5.86 (</w:t>
      </w:r>
      <w:proofErr w:type="spellStart"/>
      <w:r w:rsidRPr="00C466E0">
        <w:rPr>
          <w:rFonts w:cstheme="minorHAnsi"/>
        </w:rPr>
        <w:t>ddd</w:t>
      </w:r>
      <w:proofErr w:type="spellEnd"/>
      <w:r w:rsidRPr="00C466E0">
        <w:rPr>
          <w:rFonts w:cstheme="minorHAnsi"/>
        </w:rPr>
        <w:t xml:space="preserve">, </w:t>
      </w:r>
      <w:r w:rsidRPr="00C466E0">
        <w:rPr>
          <w:rFonts w:cstheme="minorHAnsi"/>
          <w:i/>
          <w:iCs/>
        </w:rPr>
        <w:t xml:space="preserve">J </w:t>
      </w:r>
      <w:r w:rsidRPr="00C466E0">
        <w:rPr>
          <w:rFonts w:cstheme="minorHAnsi"/>
        </w:rPr>
        <w:t xml:space="preserve">= 17.2, 10.4, 6.2 Hz, 1H, H-5), 5.23 (dt, </w:t>
      </w:r>
      <w:r w:rsidRPr="00C466E0">
        <w:rPr>
          <w:rFonts w:cstheme="minorHAnsi"/>
          <w:i/>
          <w:iCs/>
        </w:rPr>
        <w:t>J</w:t>
      </w:r>
      <w:r w:rsidRPr="00C466E0">
        <w:rPr>
          <w:rFonts w:cstheme="minorHAnsi"/>
        </w:rPr>
        <w:t xml:space="preserve"> = 17.2, 1.4 Hz, 1H, H-6a), 5.15–5.10 (dt, </w:t>
      </w:r>
      <w:r w:rsidRPr="00C466E0">
        <w:rPr>
          <w:rFonts w:cstheme="minorHAnsi"/>
          <w:i/>
          <w:iCs/>
        </w:rPr>
        <w:t>J</w:t>
      </w:r>
      <w:r w:rsidRPr="00C466E0">
        <w:rPr>
          <w:rFonts w:cstheme="minorHAnsi"/>
        </w:rPr>
        <w:t xml:space="preserve"> = 10.4, 1.4 Hz, 1H, H-6b), 4.15 (s, 1H, H-4), 3.57 (td, </w:t>
      </w:r>
      <w:r w:rsidRPr="00C466E0">
        <w:rPr>
          <w:rFonts w:cstheme="minorHAnsi"/>
          <w:i/>
          <w:iCs/>
        </w:rPr>
        <w:t>J</w:t>
      </w:r>
      <w:r w:rsidRPr="00C466E0">
        <w:rPr>
          <w:rFonts w:cstheme="minorHAnsi"/>
        </w:rPr>
        <w:t xml:space="preserve"> = 6.2, 1.5 Hz, 2H, H-1), 1.97–1.76 (m, 2H, H-2/3), 1.76–1.60 (m, 2H, H-2/3).</w:t>
      </w:r>
    </w:p>
    <w:p w14:paraId="545844DC" w14:textId="77777777" w:rsidR="006E0BE5" w:rsidRPr="00C466E0" w:rsidRDefault="006E0BE5" w:rsidP="006E0BE5">
      <w:pPr>
        <w:rPr>
          <w:rFonts w:cstheme="minorHAnsi"/>
        </w:rPr>
      </w:pPr>
      <w:r w:rsidRPr="00C466E0">
        <w:rPr>
          <w:rFonts w:cstheme="minorHAnsi"/>
        </w:rPr>
        <w:lastRenderedPageBreak/>
        <w:t>Spectroscopic data matched those previously reported in the literature.</w:t>
      </w:r>
      <w:r w:rsidRPr="00C466E0">
        <w:rPr>
          <w:rStyle w:val="EndnoteReference"/>
          <w:rFonts w:cstheme="minorHAnsi"/>
        </w:rPr>
        <w:endnoteReference w:id="126"/>
      </w:r>
      <w:r w:rsidRPr="00C466E0">
        <w:rPr>
          <w:rFonts w:cstheme="minorHAnsi"/>
        </w:rPr>
        <w:t xml:space="preserve"> </w:t>
      </w:r>
    </w:p>
    <w:p w14:paraId="59568A1B" w14:textId="77777777" w:rsidR="006E0BE5" w:rsidRPr="00C466E0" w:rsidRDefault="006E0BE5" w:rsidP="006E0BE5">
      <w:pPr>
        <w:rPr>
          <w:rFonts w:cstheme="minorHAnsi"/>
        </w:rPr>
      </w:pPr>
      <w:r w:rsidRPr="00C466E0">
        <w:rPr>
          <w:rFonts w:cstheme="minorHAnsi"/>
        </w:rPr>
        <w:t>Lab notebook reference: 327/1</w:t>
      </w:r>
    </w:p>
    <w:p w14:paraId="72F587A3" w14:textId="7C5B7C0F" w:rsidR="006E0BE5" w:rsidRPr="00C466E0" w:rsidRDefault="006E0BE5" w:rsidP="006E0BE5">
      <w:pPr>
        <w:rPr>
          <w:rFonts w:cstheme="minorHAnsi"/>
          <w:b/>
        </w:rPr>
      </w:pPr>
      <w:r w:rsidRPr="00C466E0">
        <w:rPr>
          <w:rFonts w:cstheme="minorHAnsi"/>
          <w:b/>
        </w:rPr>
        <w:t>6-Chlorohex-1-en-3-yl pivalate (</w:t>
      </w:r>
      <w:r w:rsidR="00AE1CDD" w:rsidRPr="00C466E0">
        <w:rPr>
          <w:rFonts w:cstheme="minorHAnsi"/>
          <w:b/>
        </w:rPr>
        <w:t>396</w:t>
      </w:r>
      <w:r w:rsidRPr="00C466E0">
        <w:rPr>
          <w:rFonts w:cstheme="minorHAnsi"/>
          <w:b/>
        </w:rPr>
        <w:t>)</w:t>
      </w:r>
    </w:p>
    <w:p w14:paraId="50615C2B" w14:textId="77777777" w:rsidR="006E0BE5" w:rsidRPr="00C466E0" w:rsidRDefault="006E0BE5" w:rsidP="006E0BE5">
      <w:pPr>
        <w:jc w:val="center"/>
        <w:rPr>
          <w:rFonts w:cstheme="minorHAnsi"/>
        </w:rPr>
      </w:pPr>
      <w:r w:rsidRPr="00C466E0">
        <w:rPr>
          <w:rFonts w:cstheme="minorHAnsi"/>
        </w:rPr>
        <w:object w:dxaOrig="1999" w:dyaOrig="1480" w14:anchorId="1AC8EE07">
          <v:shape id="_x0000_i1279" type="#_x0000_t75" style="width:81.75pt;height:60.75pt" o:ole="">
            <v:imagedata r:id="rId507" o:title=""/>
          </v:shape>
          <o:OLEObject Type="Embed" ProgID="ChemDraw.Document.6.0" ShapeID="_x0000_i1279" DrawAspect="Content" ObjectID="_1657099288" r:id="rId508"/>
        </w:object>
      </w:r>
    </w:p>
    <w:p w14:paraId="4219C373" w14:textId="76633C3E" w:rsidR="006E0BE5" w:rsidRPr="00C466E0" w:rsidRDefault="006E0BE5" w:rsidP="006E0BE5">
      <w:pPr>
        <w:rPr>
          <w:rFonts w:cstheme="minorHAnsi"/>
        </w:rPr>
      </w:pPr>
      <w:r w:rsidRPr="00C466E0">
        <w:rPr>
          <w:rFonts w:cstheme="minorHAnsi"/>
        </w:rPr>
        <w:t xml:space="preserve">To a solution of the alcohol </w:t>
      </w:r>
      <w:r w:rsidR="00AE1CDD" w:rsidRPr="00C466E0">
        <w:rPr>
          <w:rFonts w:cstheme="minorHAnsi"/>
          <w:b/>
        </w:rPr>
        <w:t>395</w:t>
      </w:r>
      <w:r w:rsidRPr="00C466E0">
        <w:rPr>
          <w:rFonts w:cstheme="minorHAnsi"/>
        </w:rPr>
        <w:t xml:space="preserve"> (1.67g 12.4 mmol) in DCM (50 mL) under argon at 0 °C was added pyridine (1.25 mL, 16.1 mmol), followed by pivaloyl chloride (1.98 mL, 16.1 mmol) dropwise. This mixture was stirred at rt for 17 h when additional pivaloyl chloride (1.00 mL, 8.14 mmol) was added dropwise and the mixture was stirred at rt for 22 h. The reaction was diluted with DCM (50 mL) and washed with aqueous 1 M HCl (2 x 50 mL), saturated aqueous NaHCO</w:t>
      </w:r>
      <w:r w:rsidRPr="00C466E0">
        <w:rPr>
          <w:rFonts w:cstheme="minorHAnsi"/>
          <w:vertAlign w:val="subscript"/>
        </w:rPr>
        <w:t>3</w:t>
      </w:r>
      <w:r w:rsidRPr="00C466E0">
        <w:rPr>
          <w:rFonts w:cstheme="minorHAnsi"/>
        </w:rPr>
        <w:t xml:space="preserve"> (2 x 50 mL), dried over MgSO</w:t>
      </w:r>
      <w:r w:rsidRPr="00C466E0">
        <w:rPr>
          <w:rFonts w:cstheme="minorHAnsi"/>
          <w:vertAlign w:val="subscript"/>
        </w:rPr>
        <w:t>4</w:t>
      </w:r>
      <w:r w:rsidRPr="00C466E0">
        <w:rPr>
          <w:rFonts w:cstheme="minorHAnsi"/>
        </w:rPr>
        <w:t xml:space="preserve">, concentrated under vacuum. No further purification was required to afford the title compound </w:t>
      </w:r>
      <w:r w:rsidR="00AE1CDD" w:rsidRPr="00C466E0">
        <w:rPr>
          <w:rFonts w:cstheme="minorHAnsi"/>
          <w:b/>
        </w:rPr>
        <w:t>396</w:t>
      </w:r>
      <w:r w:rsidRPr="00C466E0">
        <w:rPr>
          <w:rFonts w:cstheme="minorHAnsi"/>
        </w:rPr>
        <w:t xml:space="preserve"> as yellow oil (2.00 mg, 74% yield); R</w:t>
      </w:r>
      <w:r w:rsidRPr="00C466E0">
        <w:rPr>
          <w:rFonts w:cstheme="minorHAnsi"/>
          <w:i/>
          <w:vertAlign w:val="subscript"/>
        </w:rPr>
        <w:t>f</w:t>
      </w:r>
      <w:r w:rsidRPr="00C466E0">
        <w:rPr>
          <w:rFonts w:cstheme="minorHAnsi"/>
        </w:rPr>
        <w:t xml:space="preserve"> 0.70 (3:7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 xml:space="preserve">−1 </w:t>
      </w:r>
      <w:r w:rsidRPr="00C466E0">
        <w:rPr>
          <w:rFonts w:cstheme="minorHAnsi"/>
        </w:rPr>
        <w:t xml:space="preserve">2961, 1727, 1480, 1396, 1281, 1155, 1032, 989, 937;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5.84–5.68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16.6, 10.6, 6.2 Hz, 1H, H-5), 5.32–5.04 (m, 3H, H-4+6), 3.55 (t, </w:t>
      </w:r>
      <w:r w:rsidRPr="00C466E0">
        <w:rPr>
          <w:rFonts w:cstheme="minorHAnsi"/>
          <w:i/>
          <w:iCs/>
        </w:rPr>
        <w:t>J</w:t>
      </w:r>
      <w:r w:rsidRPr="00C466E0">
        <w:rPr>
          <w:rFonts w:cstheme="minorHAnsi"/>
        </w:rPr>
        <w:t xml:space="preserve"> = 5.9 Hz, 2H, H-1), 1.87–1.72 (m, 4H, H-2+3), 1.21 (s, 9H, H-9);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177.8 (C-7), 136.3 (C-5), 116.6 (C-6), 73.4 (C-4), 44.8 (C-1), 39.0 (C-8), 31.6 (C-2/3), 28.2 (C-2/3), 27.3 (C-9).</w:t>
      </w:r>
    </w:p>
    <w:p w14:paraId="716BE6D8" w14:textId="0D514B88" w:rsidR="006E0BE5" w:rsidRPr="00C466E0" w:rsidRDefault="006E0BE5" w:rsidP="006E0BE5">
      <w:pPr>
        <w:rPr>
          <w:rFonts w:cstheme="minorHAnsi"/>
          <w:vertAlign w:val="superscript"/>
        </w:rPr>
      </w:pPr>
      <w:r w:rsidRPr="00C466E0">
        <w:rPr>
          <w:rFonts w:cstheme="minorHAnsi"/>
        </w:rPr>
        <w:t>Spectroscopic data matched those previously reported in the literature.</w:t>
      </w:r>
      <w:r w:rsidR="0004489F" w:rsidRPr="00C466E0">
        <w:rPr>
          <w:rFonts w:cstheme="minorHAnsi"/>
          <w:vertAlign w:val="superscript"/>
        </w:rPr>
        <w:t>127</w:t>
      </w:r>
    </w:p>
    <w:p w14:paraId="5383E507" w14:textId="77777777" w:rsidR="006E0BE5" w:rsidRPr="00C466E0" w:rsidRDefault="006E0BE5" w:rsidP="006E0BE5">
      <w:pPr>
        <w:rPr>
          <w:rFonts w:cstheme="minorHAnsi"/>
        </w:rPr>
      </w:pPr>
      <w:r w:rsidRPr="00C466E0">
        <w:rPr>
          <w:rFonts w:cstheme="minorHAnsi"/>
        </w:rPr>
        <w:t>Lab notebook reference: 328/1</w:t>
      </w:r>
    </w:p>
    <w:p w14:paraId="05F6216D" w14:textId="4EA75385" w:rsidR="006E0BE5" w:rsidRPr="00C466E0" w:rsidRDefault="006E0BE5" w:rsidP="006E0BE5">
      <w:pPr>
        <w:rPr>
          <w:rFonts w:cstheme="minorHAnsi"/>
          <w:b/>
        </w:rPr>
      </w:pPr>
      <w:r w:rsidRPr="00C466E0">
        <w:rPr>
          <w:rFonts w:cstheme="minorHAnsi"/>
          <w:b/>
        </w:rPr>
        <w:t>6-Iodohex-1-en-3-yl pivalate (</w:t>
      </w:r>
      <w:r w:rsidR="00AE1CDD" w:rsidRPr="00C466E0">
        <w:rPr>
          <w:rFonts w:cstheme="minorHAnsi"/>
          <w:b/>
        </w:rPr>
        <w:t>397</w:t>
      </w:r>
      <w:r w:rsidRPr="00C466E0">
        <w:rPr>
          <w:rFonts w:cstheme="minorHAnsi"/>
          <w:b/>
        </w:rPr>
        <w:t>)</w:t>
      </w:r>
    </w:p>
    <w:p w14:paraId="4E6D0AF1" w14:textId="77777777" w:rsidR="006E0BE5" w:rsidRPr="00C466E0" w:rsidRDefault="006E0BE5" w:rsidP="006E0BE5">
      <w:pPr>
        <w:jc w:val="center"/>
        <w:rPr>
          <w:rFonts w:cstheme="minorHAnsi"/>
        </w:rPr>
      </w:pPr>
      <w:r w:rsidRPr="00C466E0">
        <w:rPr>
          <w:rFonts w:cstheme="minorHAnsi"/>
        </w:rPr>
        <w:object w:dxaOrig="1999" w:dyaOrig="1480" w14:anchorId="29604707">
          <v:shape id="_x0000_i1280" type="#_x0000_t75" style="width:81.75pt;height:60.75pt" o:ole="">
            <v:imagedata r:id="rId509" o:title=""/>
          </v:shape>
          <o:OLEObject Type="Embed" ProgID="ChemDraw.Document.6.0" ShapeID="_x0000_i1280" DrawAspect="Content" ObjectID="_1657099289" r:id="rId510"/>
        </w:object>
      </w:r>
    </w:p>
    <w:p w14:paraId="4849B02B" w14:textId="2EF9E625" w:rsidR="006E0BE5" w:rsidRPr="00C466E0" w:rsidRDefault="006E0BE5" w:rsidP="006E0BE5">
      <w:pPr>
        <w:rPr>
          <w:rFonts w:cstheme="minorHAnsi"/>
        </w:rPr>
      </w:pPr>
      <w:r w:rsidRPr="00C466E0">
        <w:rPr>
          <w:rFonts w:cstheme="minorHAnsi"/>
        </w:rPr>
        <w:t xml:space="preserve">To a solution of the </w:t>
      </w:r>
      <w:r w:rsidR="00AE1CDD" w:rsidRPr="00C466E0">
        <w:rPr>
          <w:rFonts w:cstheme="minorHAnsi"/>
        </w:rPr>
        <w:t>chlor</w:t>
      </w:r>
      <w:r w:rsidRPr="00C466E0">
        <w:rPr>
          <w:rFonts w:cstheme="minorHAnsi"/>
        </w:rPr>
        <w:t xml:space="preserve">ide </w:t>
      </w:r>
      <w:r w:rsidR="00AE1CDD" w:rsidRPr="00C466E0">
        <w:rPr>
          <w:rFonts w:cstheme="minorHAnsi"/>
          <w:b/>
        </w:rPr>
        <w:t>396</w:t>
      </w:r>
      <w:r w:rsidRPr="00C466E0">
        <w:rPr>
          <w:rFonts w:cstheme="minorHAnsi"/>
          <w:b/>
        </w:rPr>
        <w:t xml:space="preserve"> </w:t>
      </w:r>
      <w:r w:rsidRPr="00C466E0">
        <w:rPr>
          <w:rFonts w:cstheme="minorHAnsi"/>
        </w:rPr>
        <w:t xml:space="preserve">(2.00 g, 9.14 mmol) in acetone (100 mL) under argon at rt was added </w:t>
      </w:r>
      <w:proofErr w:type="spellStart"/>
      <w:r w:rsidRPr="00C466E0">
        <w:rPr>
          <w:rFonts w:cstheme="minorHAnsi"/>
        </w:rPr>
        <w:t>NaI</w:t>
      </w:r>
      <w:proofErr w:type="spellEnd"/>
      <w:r w:rsidRPr="00C466E0">
        <w:rPr>
          <w:rFonts w:cstheme="minorHAnsi"/>
        </w:rPr>
        <w:t xml:space="preserve"> (4.11 g, 27.4 mmol). This mixture was held at reflux for 16 h and then cooled to rt. The reaction mixture was concentrated under vacuum and </w:t>
      </w:r>
      <w:proofErr w:type="spellStart"/>
      <w:r w:rsidRPr="00C466E0">
        <w:rPr>
          <w:rFonts w:cstheme="minorHAnsi"/>
        </w:rPr>
        <w:t>redissolved</w:t>
      </w:r>
      <w:proofErr w:type="spellEnd"/>
      <w:r w:rsidRPr="00C466E0">
        <w:rPr>
          <w:rFonts w:cstheme="minorHAnsi"/>
        </w:rPr>
        <w:t xml:space="preserve"> in DCM (50 mL), dried over MgSO</w:t>
      </w:r>
      <w:r w:rsidRPr="00C466E0">
        <w:rPr>
          <w:rFonts w:cstheme="minorHAnsi"/>
          <w:vertAlign w:val="subscript"/>
        </w:rPr>
        <w:t>4</w:t>
      </w:r>
      <w:r w:rsidRPr="00C466E0">
        <w:rPr>
          <w:rFonts w:cstheme="minorHAnsi"/>
        </w:rPr>
        <w:t>, the solids were filtered off and the mixture concentrated under vacuum</w:t>
      </w:r>
      <w:r w:rsidRPr="00C466E0">
        <w:rPr>
          <w:rFonts w:cstheme="minorHAnsi"/>
          <w:i/>
        </w:rPr>
        <w:t xml:space="preserve">. </w:t>
      </w:r>
      <w:r w:rsidRPr="00C466E0">
        <w:rPr>
          <w:rFonts w:cstheme="minorHAnsi"/>
        </w:rPr>
        <w:t xml:space="preserve">No further purification was required to afford the title compound </w:t>
      </w:r>
      <w:r w:rsidR="00AE1CDD" w:rsidRPr="00C466E0">
        <w:rPr>
          <w:rFonts w:cstheme="minorHAnsi"/>
          <w:b/>
        </w:rPr>
        <w:t>397</w:t>
      </w:r>
      <w:r w:rsidRPr="00C466E0">
        <w:rPr>
          <w:rFonts w:cstheme="minorHAnsi"/>
        </w:rPr>
        <w:t xml:space="preserve"> as yellow oil (2.69 g, 95% yield); R</w:t>
      </w:r>
      <w:r w:rsidRPr="00C466E0">
        <w:rPr>
          <w:rFonts w:cstheme="minorHAnsi"/>
          <w:i/>
          <w:vertAlign w:val="subscript"/>
        </w:rPr>
        <w:t>f</w:t>
      </w:r>
      <w:r w:rsidRPr="00C466E0">
        <w:rPr>
          <w:rFonts w:cstheme="minorHAnsi"/>
        </w:rPr>
        <w:t xml:space="preserve"> 0.70 (3:7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 xml:space="preserve">−1 </w:t>
      </w:r>
      <w:r w:rsidRPr="00C466E0">
        <w:rPr>
          <w:rFonts w:cstheme="minorHAnsi"/>
        </w:rPr>
        <w:t xml:space="preserve">2970, 1725, 1479, 1279, 1225, 1148, 1031, 988, 928;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5.77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17.2, 10.6, 5.9 Hz, 1H, H-5), 5.28–5.11 </w:t>
      </w:r>
      <w:r w:rsidRPr="00C466E0">
        <w:rPr>
          <w:rFonts w:cstheme="minorHAnsi"/>
        </w:rPr>
        <w:lastRenderedPageBreak/>
        <w:t xml:space="preserve">(m, 3H, H-4+6), 3.19 (t, </w:t>
      </w:r>
      <w:r w:rsidRPr="00C466E0">
        <w:rPr>
          <w:rFonts w:cstheme="minorHAnsi"/>
          <w:i/>
          <w:iCs/>
        </w:rPr>
        <w:t>J</w:t>
      </w:r>
      <w:r w:rsidRPr="00C466E0">
        <w:rPr>
          <w:rFonts w:cstheme="minorHAnsi"/>
        </w:rPr>
        <w:t xml:space="preserve"> = 6.8 Hz, 2H, H-1), 1.94–1.80 (m, 2H, H-2/3), 1.79–1.70 (m, 2H, H-2/3), 1.21 (s, 9H, H-9).</w:t>
      </w:r>
    </w:p>
    <w:p w14:paraId="4DF83BAF" w14:textId="2AA7D342" w:rsidR="006E0BE5" w:rsidRPr="00C466E0" w:rsidRDefault="006E0BE5" w:rsidP="006E0BE5">
      <w:pPr>
        <w:rPr>
          <w:rFonts w:cstheme="minorHAnsi"/>
        </w:rPr>
      </w:pPr>
      <w:r w:rsidRPr="00C466E0">
        <w:rPr>
          <w:rFonts w:cstheme="minorHAnsi"/>
        </w:rPr>
        <w:t>Spectroscopic data matched those previously reported in the literature.</w:t>
      </w:r>
      <w:r w:rsidR="0004489F" w:rsidRPr="00C466E0">
        <w:rPr>
          <w:rFonts w:cstheme="minorHAnsi"/>
          <w:vertAlign w:val="superscript"/>
        </w:rPr>
        <w:t>127</w:t>
      </w:r>
      <w:r w:rsidRPr="00C466E0">
        <w:rPr>
          <w:rFonts w:cstheme="minorHAnsi"/>
        </w:rPr>
        <w:t xml:space="preserve"> </w:t>
      </w:r>
    </w:p>
    <w:p w14:paraId="47168F27" w14:textId="77777777" w:rsidR="006E0BE5" w:rsidRPr="00C466E0" w:rsidRDefault="006E0BE5" w:rsidP="006E0BE5">
      <w:pPr>
        <w:rPr>
          <w:rFonts w:cstheme="minorHAnsi"/>
        </w:rPr>
      </w:pPr>
      <w:r w:rsidRPr="00C466E0">
        <w:rPr>
          <w:rFonts w:cstheme="minorHAnsi"/>
        </w:rPr>
        <w:t>Lab notebook reference: 331/1</w:t>
      </w:r>
    </w:p>
    <w:p w14:paraId="477E9832" w14:textId="11789E33" w:rsidR="006E0BE5" w:rsidRPr="00C466E0" w:rsidRDefault="006E0BE5" w:rsidP="006E0BE5">
      <w:pPr>
        <w:rPr>
          <w:rFonts w:cstheme="minorHAnsi"/>
          <w:b/>
        </w:rPr>
      </w:pPr>
      <w:r w:rsidRPr="00C466E0">
        <w:rPr>
          <w:rFonts w:cstheme="minorHAnsi"/>
          <w:b/>
        </w:rPr>
        <w:t>6-Chlorohex-1-en-3-yl methyl carbonate (</w:t>
      </w:r>
      <w:r w:rsidR="00AE1CDD" w:rsidRPr="00C466E0">
        <w:rPr>
          <w:rFonts w:cstheme="minorHAnsi"/>
          <w:b/>
        </w:rPr>
        <w:t>399</w:t>
      </w:r>
      <w:r w:rsidRPr="00C466E0">
        <w:rPr>
          <w:rFonts w:cstheme="minorHAnsi"/>
          <w:b/>
        </w:rPr>
        <w:t>)</w:t>
      </w:r>
    </w:p>
    <w:p w14:paraId="5EA18583" w14:textId="77777777" w:rsidR="006E0BE5" w:rsidRPr="00C466E0" w:rsidRDefault="006E0BE5" w:rsidP="006E0BE5">
      <w:pPr>
        <w:jc w:val="center"/>
        <w:rPr>
          <w:rFonts w:cstheme="minorHAnsi"/>
        </w:rPr>
      </w:pPr>
      <w:r w:rsidRPr="00C466E0">
        <w:rPr>
          <w:rFonts w:cstheme="minorHAnsi"/>
        </w:rPr>
        <w:object w:dxaOrig="2136" w:dyaOrig="1118" w14:anchorId="6D91B221">
          <v:shape id="_x0000_i1281" type="#_x0000_t75" style="width:86.25pt;height:45.75pt" o:ole="">
            <v:imagedata r:id="rId511" o:title=""/>
          </v:shape>
          <o:OLEObject Type="Embed" ProgID="ChemDraw.Document.6.0" ShapeID="_x0000_i1281" DrawAspect="Content" ObjectID="_1657099290" r:id="rId512"/>
        </w:object>
      </w:r>
    </w:p>
    <w:p w14:paraId="758BDA23" w14:textId="5D101CAE" w:rsidR="006E0BE5" w:rsidRPr="00C466E0" w:rsidRDefault="006E0BE5" w:rsidP="006E0BE5">
      <w:pPr>
        <w:rPr>
          <w:rFonts w:cstheme="minorHAnsi"/>
        </w:rPr>
      </w:pPr>
      <w:r w:rsidRPr="00C466E0">
        <w:rPr>
          <w:rFonts w:cstheme="minorHAnsi"/>
          <w:b/>
        </w:rPr>
        <w:t>Telescoped procedure</w:t>
      </w:r>
      <w:r w:rsidRPr="00C466E0">
        <w:rPr>
          <w:rFonts w:cstheme="minorHAnsi"/>
        </w:rPr>
        <w:t xml:space="preserve">: To a solution of the crude aldehyde </w:t>
      </w:r>
      <w:r w:rsidR="00AE1CDD" w:rsidRPr="00C466E0">
        <w:rPr>
          <w:rFonts w:cstheme="minorHAnsi"/>
          <w:b/>
        </w:rPr>
        <w:t>394</w:t>
      </w:r>
      <w:r w:rsidRPr="00C466E0">
        <w:rPr>
          <w:rFonts w:cstheme="minorHAnsi"/>
        </w:rPr>
        <w:t xml:space="preserve"> (32.9 mmol) in THF (17 mL) under argon at −20 °C was added vinyl magnesium chloride (26.7 mL, 1.6 M in THF, 42.7 mmol) slowly over 20 min. This mixture was stirred at 0 °C for 20 min, followed by the addition of methyl chloroformate (3.57 mL, 46.0 mmol) dropwise. The mixture was stirred at rt for 2 h. The reaction was diluted with DCM (50 mL) and washed with aqueous 1 M HCl (2 x 100 mL), saturated aqueous NaHCO</w:t>
      </w:r>
      <w:r w:rsidRPr="00C466E0">
        <w:rPr>
          <w:rFonts w:cstheme="minorHAnsi"/>
          <w:vertAlign w:val="subscript"/>
        </w:rPr>
        <w:t>3</w:t>
      </w:r>
      <w:r w:rsidRPr="00C466E0">
        <w:rPr>
          <w:rFonts w:cstheme="minorHAnsi"/>
        </w:rPr>
        <w:t xml:space="preserve"> (2 x 100 mL), dried over MgSO</w:t>
      </w:r>
      <w:r w:rsidRPr="00C466E0">
        <w:rPr>
          <w:rFonts w:cstheme="minorHAnsi"/>
          <w:vertAlign w:val="subscript"/>
        </w:rPr>
        <w:t>4</w:t>
      </w:r>
      <w:r w:rsidRPr="00C466E0">
        <w:rPr>
          <w:rFonts w:cstheme="minorHAnsi"/>
        </w:rPr>
        <w:t xml:space="preserve">, concentrated under vacuum. No further purification was required to afford the title compound </w:t>
      </w:r>
      <w:r w:rsidR="00AE1CDD" w:rsidRPr="00C466E0">
        <w:rPr>
          <w:rFonts w:cstheme="minorHAnsi"/>
          <w:b/>
        </w:rPr>
        <w:t>399</w:t>
      </w:r>
      <w:r w:rsidRPr="00C466E0">
        <w:rPr>
          <w:rFonts w:cstheme="minorHAnsi"/>
        </w:rPr>
        <w:t xml:space="preserve"> as clear oil (873 mg, 14% yield over 3 steps); R</w:t>
      </w:r>
      <w:r w:rsidRPr="00C466E0">
        <w:rPr>
          <w:rFonts w:cstheme="minorHAnsi"/>
          <w:i/>
          <w:vertAlign w:val="subscript"/>
        </w:rPr>
        <w:t>f</w:t>
      </w:r>
      <w:r w:rsidRPr="00C466E0">
        <w:rPr>
          <w:rFonts w:cstheme="minorHAnsi"/>
        </w:rPr>
        <w:t xml:space="preserve"> 0.32 (1:9 Et</w:t>
      </w:r>
      <w:r w:rsidRPr="00C466E0">
        <w:rPr>
          <w:rFonts w:cstheme="minorHAnsi"/>
          <w:vertAlign w:val="subscript"/>
        </w:rPr>
        <w:t>2</w:t>
      </w:r>
      <w:r w:rsidRPr="00C466E0">
        <w:rPr>
          <w:rFonts w:cstheme="minorHAnsi"/>
        </w:rPr>
        <w:t xml:space="preserve">O:hexane);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 xml:space="preserve">−1 </w:t>
      </w:r>
      <w:r w:rsidRPr="00C466E0">
        <w:rPr>
          <w:rFonts w:cstheme="minorHAnsi"/>
        </w:rPr>
        <w:t xml:space="preserve">2958, 1743, 1442, 1254, 1123, 934, 791, 651;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5.80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17.4, 10.5, 6.6 Hz, 1H, H-5), 5.33 (d, </w:t>
      </w:r>
      <w:r w:rsidRPr="00C466E0">
        <w:rPr>
          <w:rFonts w:cstheme="minorHAnsi"/>
          <w:i/>
          <w:iCs/>
        </w:rPr>
        <w:t>J</w:t>
      </w:r>
      <w:r w:rsidRPr="00C466E0">
        <w:rPr>
          <w:rFonts w:cstheme="minorHAnsi"/>
        </w:rPr>
        <w:t xml:space="preserve"> = 17.4 Hz, 1H, H-6a), 5.24 (d, </w:t>
      </w:r>
      <w:r w:rsidRPr="00C466E0">
        <w:rPr>
          <w:rFonts w:cstheme="minorHAnsi"/>
          <w:i/>
          <w:iCs/>
        </w:rPr>
        <w:t>J</w:t>
      </w:r>
      <w:r w:rsidRPr="00C466E0">
        <w:rPr>
          <w:rFonts w:cstheme="minorHAnsi"/>
        </w:rPr>
        <w:t xml:space="preserve"> = 10.5 Hz, 1H, H-6b), 5.09 (q, </w:t>
      </w:r>
      <w:r w:rsidRPr="00C466E0">
        <w:rPr>
          <w:rFonts w:cstheme="minorHAnsi"/>
          <w:i/>
          <w:iCs/>
        </w:rPr>
        <w:t>J</w:t>
      </w:r>
      <w:r w:rsidRPr="00C466E0">
        <w:rPr>
          <w:rFonts w:cstheme="minorHAnsi"/>
        </w:rPr>
        <w:t xml:space="preserve"> = 6.6 Hz, 1H, H-4), 3.78 (s, 3H, H-8), 3.61–3.49 (m, 2H, H-1), 1.94–1.69 (m, 4H, H-2+3).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155.3 (C-7), 135.5 (C-5), 118.0 (C-6), 78.3 (C-4), 54.8 (C-8), 44.6 (C-1), 31.6 (C-2/3), 28.1 (C-2/3).</w:t>
      </w:r>
    </w:p>
    <w:p w14:paraId="113C71F8" w14:textId="77777777" w:rsidR="006E0BE5" w:rsidRPr="00C466E0" w:rsidRDefault="006E0BE5" w:rsidP="006E0BE5">
      <w:pPr>
        <w:rPr>
          <w:rFonts w:cstheme="minorHAnsi"/>
        </w:rPr>
      </w:pPr>
      <w:r w:rsidRPr="00C466E0">
        <w:rPr>
          <w:rFonts w:cstheme="minorHAnsi"/>
        </w:rPr>
        <w:t>Lab notebook reference: 329/1</w:t>
      </w:r>
    </w:p>
    <w:p w14:paraId="56ECF74E" w14:textId="2514CE2F" w:rsidR="006E0BE5" w:rsidRPr="00C466E0" w:rsidRDefault="006E0BE5" w:rsidP="006E0BE5">
      <w:pPr>
        <w:rPr>
          <w:rFonts w:cstheme="minorHAnsi"/>
          <w:b/>
        </w:rPr>
      </w:pPr>
      <w:r w:rsidRPr="00C466E0">
        <w:rPr>
          <w:rFonts w:cstheme="minorHAnsi"/>
          <w:b/>
        </w:rPr>
        <w:t>6-Iodohex-1-en-3-yl methyl carbonate (</w:t>
      </w:r>
      <w:r w:rsidR="00AE1CDD" w:rsidRPr="00C466E0">
        <w:rPr>
          <w:rFonts w:cstheme="minorHAnsi"/>
          <w:b/>
        </w:rPr>
        <w:t>400</w:t>
      </w:r>
      <w:r w:rsidRPr="00C466E0">
        <w:rPr>
          <w:rFonts w:cstheme="minorHAnsi"/>
          <w:b/>
        </w:rPr>
        <w:t>)</w:t>
      </w:r>
    </w:p>
    <w:p w14:paraId="5BD85EB9" w14:textId="77777777" w:rsidR="006E0BE5" w:rsidRPr="00C466E0" w:rsidRDefault="006E0BE5" w:rsidP="006E0BE5">
      <w:pPr>
        <w:jc w:val="center"/>
        <w:rPr>
          <w:rFonts w:cstheme="minorHAnsi"/>
        </w:rPr>
      </w:pPr>
      <w:r w:rsidRPr="00C466E0">
        <w:rPr>
          <w:rFonts w:cstheme="minorHAnsi"/>
        </w:rPr>
        <w:object w:dxaOrig="2135" w:dyaOrig="1118" w14:anchorId="096B8CFC">
          <v:shape id="_x0000_i1282" type="#_x0000_t75" style="width:87pt;height:45.75pt" o:ole="">
            <v:imagedata r:id="rId513" o:title=""/>
          </v:shape>
          <o:OLEObject Type="Embed" ProgID="ChemDraw.Document.6.0" ShapeID="_x0000_i1282" DrawAspect="Content" ObjectID="_1657099291" r:id="rId514"/>
        </w:object>
      </w:r>
    </w:p>
    <w:p w14:paraId="16B6D4EC" w14:textId="370F7439" w:rsidR="006E0BE5" w:rsidRPr="00C466E0" w:rsidRDefault="006E0BE5" w:rsidP="006E0BE5">
      <w:pPr>
        <w:rPr>
          <w:rFonts w:cstheme="minorHAnsi"/>
        </w:rPr>
      </w:pPr>
      <w:r w:rsidRPr="00C466E0">
        <w:rPr>
          <w:rFonts w:cstheme="minorHAnsi"/>
        </w:rPr>
        <w:t xml:space="preserve">To a solution of the </w:t>
      </w:r>
      <w:r w:rsidR="00AE1CDD" w:rsidRPr="00C466E0">
        <w:rPr>
          <w:rFonts w:cstheme="minorHAnsi"/>
        </w:rPr>
        <w:t>chlor</w:t>
      </w:r>
      <w:r w:rsidRPr="00C466E0">
        <w:rPr>
          <w:rFonts w:cstheme="minorHAnsi"/>
        </w:rPr>
        <w:t xml:space="preserve">ide </w:t>
      </w:r>
      <w:r w:rsidR="00AE1CDD" w:rsidRPr="00C466E0">
        <w:rPr>
          <w:rFonts w:cstheme="minorHAnsi"/>
          <w:b/>
        </w:rPr>
        <w:t>399</w:t>
      </w:r>
      <w:r w:rsidRPr="00C466E0">
        <w:rPr>
          <w:rFonts w:cstheme="minorHAnsi"/>
          <w:b/>
        </w:rPr>
        <w:t xml:space="preserve"> </w:t>
      </w:r>
      <w:r w:rsidRPr="00C466E0">
        <w:rPr>
          <w:rFonts w:cstheme="minorHAnsi"/>
        </w:rPr>
        <w:t xml:space="preserve">(873 mg, 4.53 mmol) in acetone (50 mL) under argon at rt was added </w:t>
      </w:r>
      <w:proofErr w:type="spellStart"/>
      <w:r w:rsidRPr="00C466E0">
        <w:rPr>
          <w:rFonts w:cstheme="minorHAnsi"/>
        </w:rPr>
        <w:t>NaI</w:t>
      </w:r>
      <w:proofErr w:type="spellEnd"/>
      <w:r w:rsidRPr="00C466E0">
        <w:rPr>
          <w:rFonts w:cstheme="minorHAnsi"/>
        </w:rPr>
        <w:t xml:space="preserve"> (2.04 g, 13.6 mmol). This mixture was held at reflux for 16 h and then cooled to rt. The reaction mixture was concentrated under vacuum and </w:t>
      </w:r>
      <w:proofErr w:type="spellStart"/>
      <w:r w:rsidRPr="00C466E0">
        <w:rPr>
          <w:rFonts w:cstheme="minorHAnsi"/>
        </w:rPr>
        <w:t>redissolved</w:t>
      </w:r>
      <w:proofErr w:type="spellEnd"/>
      <w:r w:rsidRPr="00C466E0">
        <w:rPr>
          <w:rFonts w:cstheme="minorHAnsi"/>
        </w:rPr>
        <w:t xml:space="preserve"> in DCM (50 mL), dried over MgSO</w:t>
      </w:r>
      <w:r w:rsidRPr="00C466E0">
        <w:rPr>
          <w:rFonts w:cstheme="minorHAnsi"/>
          <w:vertAlign w:val="subscript"/>
        </w:rPr>
        <w:t>4</w:t>
      </w:r>
      <w:r w:rsidRPr="00C466E0">
        <w:rPr>
          <w:rFonts w:cstheme="minorHAnsi"/>
        </w:rPr>
        <w:t>, the solids were filtered off and the mixture concentrated under vacuum.</w:t>
      </w:r>
      <w:r w:rsidR="00C466E0">
        <w:rPr>
          <w:rFonts w:cstheme="minorHAnsi"/>
        </w:rPr>
        <w:t xml:space="preserve"> </w:t>
      </w:r>
      <w:r w:rsidRPr="00C466E0">
        <w:rPr>
          <w:rFonts w:cstheme="minorHAnsi"/>
        </w:rPr>
        <w:t xml:space="preserve">No further purification was required to afford the title compound </w:t>
      </w:r>
      <w:r w:rsidR="00AE1CDD" w:rsidRPr="00C466E0">
        <w:rPr>
          <w:rFonts w:cstheme="minorHAnsi"/>
          <w:b/>
        </w:rPr>
        <w:t xml:space="preserve">400 </w:t>
      </w:r>
      <w:r w:rsidRPr="00C466E0">
        <w:rPr>
          <w:rFonts w:cstheme="minorHAnsi"/>
        </w:rPr>
        <w:t>as yellow oil (1.30 g, 100% yield); R</w:t>
      </w:r>
      <w:r w:rsidRPr="00C466E0">
        <w:rPr>
          <w:rFonts w:cstheme="minorHAnsi"/>
          <w:i/>
          <w:vertAlign w:val="subscript"/>
        </w:rPr>
        <w:t>f</w:t>
      </w:r>
      <w:r w:rsidRPr="00C466E0">
        <w:rPr>
          <w:rFonts w:cstheme="minorHAnsi"/>
        </w:rPr>
        <w:t xml:space="preserve"> 0.32 (1:9 Et</w:t>
      </w:r>
      <w:r w:rsidRPr="00C466E0">
        <w:rPr>
          <w:rFonts w:cstheme="minorHAnsi"/>
          <w:vertAlign w:val="subscript"/>
        </w:rPr>
        <w:t>2</w:t>
      </w:r>
      <w:r w:rsidRPr="00C466E0">
        <w:rPr>
          <w:rFonts w:cstheme="minorHAnsi"/>
        </w:rPr>
        <w:t xml:space="preserve">O:hexane);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 xml:space="preserve">−1 </w:t>
      </w:r>
      <w:r w:rsidRPr="00C466E0">
        <w:rPr>
          <w:rFonts w:cstheme="minorHAnsi"/>
        </w:rPr>
        <w:t xml:space="preserve">2954, 1742, 1440, 1254, 1227, 1174, 989, 936, 789, 662;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5.78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17.2, 10.5, 6.7 Hz, 1H, H-5), 5.31 </w:t>
      </w:r>
      <w:r w:rsidRPr="00C466E0">
        <w:rPr>
          <w:rFonts w:cstheme="minorHAnsi"/>
        </w:rPr>
        <w:lastRenderedPageBreak/>
        <w:t xml:space="preserve">(dt, </w:t>
      </w:r>
      <w:r w:rsidRPr="00C466E0">
        <w:rPr>
          <w:rFonts w:cstheme="minorHAnsi"/>
          <w:i/>
          <w:iCs/>
        </w:rPr>
        <w:t>J</w:t>
      </w:r>
      <w:r w:rsidRPr="00C466E0">
        <w:rPr>
          <w:rFonts w:cstheme="minorHAnsi"/>
        </w:rPr>
        <w:t xml:space="preserve"> = 17.2, 1.1 Hz, 1H, H-6a), 5.23 (dt, </w:t>
      </w:r>
      <w:r w:rsidRPr="00C466E0">
        <w:rPr>
          <w:rFonts w:cstheme="minorHAnsi"/>
          <w:i/>
          <w:iCs/>
        </w:rPr>
        <w:t>J</w:t>
      </w:r>
      <w:r w:rsidRPr="00C466E0">
        <w:rPr>
          <w:rFonts w:cstheme="minorHAnsi"/>
        </w:rPr>
        <w:t xml:space="preserve"> = 10.5, 1.1 Hz, 1H, H-6b), 5.11–5.00 (</w:t>
      </w:r>
      <w:proofErr w:type="spellStart"/>
      <w:r w:rsidRPr="00C466E0">
        <w:rPr>
          <w:rFonts w:cstheme="minorHAnsi"/>
        </w:rPr>
        <w:t>ddt</w:t>
      </w:r>
      <w:proofErr w:type="spellEnd"/>
      <w:r w:rsidRPr="00C466E0">
        <w:rPr>
          <w:rFonts w:cstheme="minorHAnsi"/>
        </w:rPr>
        <w:t xml:space="preserve">, </w:t>
      </w:r>
      <w:r w:rsidRPr="00C466E0">
        <w:rPr>
          <w:rFonts w:cstheme="minorHAnsi"/>
          <w:i/>
          <w:iCs/>
        </w:rPr>
        <w:t>J</w:t>
      </w:r>
      <w:r w:rsidRPr="00C466E0">
        <w:rPr>
          <w:rFonts w:cstheme="minorHAnsi"/>
        </w:rPr>
        <w:t xml:space="preserve"> = 6.7, 5.7, 0.9 Hz, 1H, H-4), 3.77 (s, 3H, H-8), 3.18 (t, </w:t>
      </w:r>
      <w:r w:rsidRPr="00C466E0">
        <w:rPr>
          <w:rFonts w:cstheme="minorHAnsi"/>
          <w:i/>
          <w:iCs/>
        </w:rPr>
        <w:t>J</w:t>
      </w:r>
      <w:r w:rsidRPr="00C466E0">
        <w:rPr>
          <w:rFonts w:cstheme="minorHAnsi"/>
        </w:rPr>
        <w:t xml:space="preserve"> = 6.7 Hz, 2H, H-1), 2.03–1.64 (m, 4H, H-2+3).</w:t>
      </w:r>
    </w:p>
    <w:p w14:paraId="7F1322EB" w14:textId="77777777" w:rsidR="006E0BE5" w:rsidRPr="00C466E0" w:rsidRDefault="006E0BE5" w:rsidP="006E0BE5">
      <w:pPr>
        <w:rPr>
          <w:rFonts w:cstheme="minorHAnsi"/>
        </w:rPr>
      </w:pPr>
      <w:r w:rsidRPr="00C466E0">
        <w:rPr>
          <w:rFonts w:cstheme="minorHAnsi"/>
        </w:rPr>
        <w:t>Lab notebook reference: 330/1</w:t>
      </w:r>
    </w:p>
    <w:p w14:paraId="6818C456" w14:textId="721EB29B" w:rsidR="006E0BE5" w:rsidRPr="00C466E0" w:rsidRDefault="006E0BE5" w:rsidP="006E0BE5">
      <w:pPr>
        <w:rPr>
          <w:rFonts w:cstheme="minorHAnsi"/>
          <w:b/>
        </w:rPr>
      </w:pPr>
      <w:r w:rsidRPr="00C466E0">
        <w:rPr>
          <w:rFonts w:cstheme="minorHAnsi"/>
          <w:b/>
        </w:rPr>
        <w:t>1-(2-Bromophenyl)allyl methyl carbonate (</w:t>
      </w:r>
      <w:r w:rsidR="00AE1CDD" w:rsidRPr="00C466E0">
        <w:rPr>
          <w:rFonts w:cstheme="minorHAnsi"/>
          <w:b/>
        </w:rPr>
        <w:t>410</w:t>
      </w:r>
      <w:r w:rsidRPr="00C466E0">
        <w:rPr>
          <w:rFonts w:cstheme="minorHAnsi"/>
          <w:b/>
        </w:rPr>
        <w:t>)</w:t>
      </w:r>
    </w:p>
    <w:p w14:paraId="19310AA2" w14:textId="77777777" w:rsidR="006E0BE5" w:rsidRPr="00C466E0" w:rsidRDefault="006E0BE5" w:rsidP="006E0BE5">
      <w:pPr>
        <w:jc w:val="center"/>
        <w:rPr>
          <w:rFonts w:cstheme="minorHAnsi"/>
        </w:rPr>
      </w:pPr>
      <w:r w:rsidRPr="00C466E0">
        <w:rPr>
          <w:rFonts w:cstheme="minorHAnsi"/>
        </w:rPr>
        <w:object w:dxaOrig="1950" w:dyaOrig="2159" w14:anchorId="7E0C4FB9">
          <v:shape id="_x0000_i1283" type="#_x0000_t75" style="width:78.75pt;height:88.5pt" o:ole="">
            <v:imagedata r:id="rId515" o:title=""/>
          </v:shape>
          <o:OLEObject Type="Embed" ProgID="ChemDraw.Document.6.0" ShapeID="_x0000_i1283" DrawAspect="Content" ObjectID="_1657099292" r:id="rId516"/>
        </w:object>
      </w:r>
    </w:p>
    <w:p w14:paraId="0971B834" w14:textId="4E9C337F" w:rsidR="006E0BE5" w:rsidRPr="00C466E0" w:rsidRDefault="006E0BE5" w:rsidP="006E0BE5">
      <w:pPr>
        <w:rPr>
          <w:rFonts w:cstheme="minorHAnsi"/>
        </w:rPr>
      </w:pPr>
      <w:r w:rsidRPr="00C466E0">
        <w:rPr>
          <w:rFonts w:cstheme="minorHAnsi"/>
          <w:b/>
        </w:rPr>
        <w:t>Telescoped procedure</w:t>
      </w:r>
      <w:r w:rsidRPr="00C466E0">
        <w:rPr>
          <w:rFonts w:cstheme="minorHAnsi"/>
        </w:rPr>
        <w:t>: To a solution of 2-bromobenzaldehyde</w:t>
      </w:r>
      <w:r w:rsidR="00AE1CDD" w:rsidRPr="00C466E0">
        <w:rPr>
          <w:rFonts w:cstheme="minorHAnsi"/>
        </w:rPr>
        <w:t xml:space="preserve"> </w:t>
      </w:r>
      <w:r w:rsidR="00AE1CDD" w:rsidRPr="00C466E0">
        <w:rPr>
          <w:rFonts w:cstheme="minorHAnsi"/>
          <w:b/>
          <w:bCs/>
        </w:rPr>
        <w:t>405</w:t>
      </w:r>
      <w:r w:rsidRPr="00C466E0">
        <w:rPr>
          <w:rFonts w:cstheme="minorHAnsi"/>
        </w:rPr>
        <w:t xml:space="preserve"> (1.85 g, 10.0 mmol) in THF (10 mL) under argon at −20 °C was added vinyl magnesium bromide (20.0 mL, 1.0 M in solution in THF, 20.0 mmol) slowly over 20 min. This mixture was stirred at −20 °C for 5 h, followed by the addition of methyl chloroformate (1.70 mL, 22.0 mmol) dropwise followed by pyridine (4.0 mL, 50.0 mmol),</w:t>
      </w:r>
      <w:r w:rsidR="00C466E0">
        <w:rPr>
          <w:rFonts w:cstheme="minorHAnsi"/>
        </w:rPr>
        <w:t xml:space="preserve"> </w:t>
      </w:r>
      <w:r w:rsidRPr="00C466E0">
        <w:rPr>
          <w:rFonts w:cstheme="minorHAnsi"/>
        </w:rPr>
        <w:t>The mixture was stirred at rt for 2 h. The reaction was diluted with DCM (100 mL) and washed with aqueous 1 M HCl solution (2 x 100 mL), saturated aqueous NaHCO</w:t>
      </w:r>
      <w:r w:rsidRPr="00C466E0">
        <w:rPr>
          <w:rFonts w:cstheme="minorHAnsi"/>
          <w:vertAlign w:val="subscript"/>
        </w:rPr>
        <w:t>3</w:t>
      </w:r>
      <w:r w:rsidRPr="00C466E0">
        <w:rPr>
          <w:rFonts w:cstheme="minorHAnsi"/>
        </w:rPr>
        <w:t xml:space="preserve"> (2 x 100 mL), dried over MgSO</w:t>
      </w:r>
      <w:r w:rsidRPr="00C466E0">
        <w:rPr>
          <w:rFonts w:cstheme="minorHAnsi"/>
          <w:vertAlign w:val="subscript"/>
        </w:rPr>
        <w:t>4</w:t>
      </w:r>
      <w:r w:rsidRPr="00C466E0">
        <w:rPr>
          <w:rFonts w:cstheme="minorHAnsi"/>
        </w:rPr>
        <w:t xml:space="preserve">, concentrated under vacuum. No further purification was required to afford the title compound </w:t>
      </w:r>
      <w:r w:rsidR="00AE1CDD" w:rsidRPr="00C466E0">
        <w:rPr>
          <w:rFonts w:cstheme="minorHAnsi"/>
          <w:b/>
        </w:rPr>
        <w:t>410</w:t>
      </w:r>
      <w:r w:rsidRPr="00C466E0">
        <w:rPr>
          <w:rFonts w:cstheme="minorHAnsi"/>
        </w:rPr>
        <w:t xml:space="preserve"> as clear oil (1.44 g, 42% yield); R</w:t>
      </w:r>
      <w:r w:rsidRPr="00C466E0">
        <w:rPr>
          <w:rFonts w:cstheme="minorHAnsi"/>
          <w:i/>
          <w:vertAlign w:val="subscript"/>
        </w:rPr>
        <w:t>f</w:t>
      </w:r>
      <w:r w:rsidRPr="00C466E0">
        <w:rPr>
          <w:rFonts w:cstheme="minorHAnsi"/>
        </w:rPr>
        <w:t xml:space="preserve"> 0.32 (1:9 Et</w:t>
      </w:r>
      <w:r w:rsidRPr="00C466E0">
        <w:rPr>
          <w:rFonts w:cstheme="minorHAnsi"/>
          <w:vertAlign w:val="subscript"/>
        </w:rPr>
        <w:t>2</w:t>
      </w:r>
      <w:r w:rsidRPr="00C466E0">
        <w:rPr>
          <w:rFonts w:cstheme="minorHAnsi"/>
        </w:rPr>
        <w:t>O:hexane);</w:t>
      </w:r>
      <w:r w:rsidR="00903BBA" w:rsidRPr="00C466E0">
        <w:rPr>
          <w:rFonts w:cstheme="minorHAnsi"/>
        </w:rPr>
        <w:t xml:space="preserve"> </w:t>
      </w:r>
      <w:proofErr w:type="spellStart"/>
      <w:r w:rsidR="00903BBA" w:rsidRPr="00C466E0">
        <w:rPr>
          <w:rFonts w:cstheme="minorHAnsi"/>
        </w:rPr>
        <w:t>ν</w:t>
      </w:r>
      <w:r w:rsidR="00903BBA" w:rsidRPr="00C466E0">
        <w:rPr>
          <w:rFonts w:cstheme="minorHAnsi"/>
          <w:vertAlign w:val="subscript"/>
        </w:rPr>
        <w:t>max</w:t>
      </w:r>
      <w:proofErr w:type="spellEnd"/>
      <w:r w:rsidR="00903BBA" w:rsidRPr="00C466E0">
        <w:rPr>
          <w:rFonts w:cstheme="minorHAnsi"/>
        </w:rPr>
        <w:t xml:space="preserve"> (thin film)/cm</w:t>
      </w:r>
      <w:r w:rsidR="00903BBA" w:rsidRPr="00C466E0">
        <w:rPr>
          <w:rFonts w:cstheme="minorHAnsi"/>
          <w:vertAlign w:val="superscript"/>
        </w:rPr>
        <w:t xml:space="preserve">−1 </w:t>
      </w:r>
      <w:r w:rsidR="00903BBA" w:rsidRPr="00C466E0">
        <w:rPr>
          <w:rFonts w:cstheme="minorHAnsi"/>
        </w:rPr>
        <w:t>2920, 1753, 1441, 1261, 972, 948, 757;</w:t>
      </w:r>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7.57 (dd, </w:t>
      </w:r>
      <w:r w:rsidRPr="00C466E0">
        <w:rPr>
          <w:rFonts w:cstheme="minorHAnsi"/>
          <w:i/>
          <w:iCs/>
        </w:rPr>
        <w:t>J</w:t>
      </w:r>
      <w:r w:rsidRPr="00C466E0">
        <w:rPr>
          <w:rFonts w:cstheme="minorHAnsi"/>
        </w:rPr>
        <w:t xml:space="preserve"> = 8.0, 1.1 Hz, 1H, H-5/8), 7.45 (dd, </w:t>
      </w:r>
      <w:r w:rsidRPr="00C466E0">
        <w:rPr>
          <w:rFonts w:cstheme="minorHAnsi"/>
          <w:i/>
          <w:iCs/>
        </w:rPr>
        <w:t>J</w:t>
      </w:r>
      <w:r w:rsidRPr="00C466E0">
        <w:rPr>
          <w:rFonts w:cstheme="minorHAnsi"/>
        </w:rPr>
        <w:t xml:space="preserve"> = 7.8, 1.7 Hz, 1H, H-5/8), 7.34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7.8, 1.1 Hz, 1H, H-6/7), 7.22–7.14 (</w:t>
      </w:r>
      <w:proofErr w:type="spellStart"/>
      <w:r w:rsidRPr="00C466E0">
        <w:rPr>
          <w:rFonts w:cstheme="minorHAnsi"/>
        </w:rPr>
        <w:t>ddd</w:t>
      </w:r>
      <w:proofErr w:type="spellEnd"/>
      <w:r w:rsidRPr="00C466E0">
        <w:rPr>
          <w:rFonts w:cstheme="minorHAnsi"/>
        </w:rPr>
        <w:t xml:space="preserve">, 8.0, 1.7 Hz, 1H, H-6/7), 6.47 (d, </w:t>
      </w:r>
      <w:r w:rsidRPr="00C466E0">
        <w:rPr>
          <w:rFonts w:cstheme="minorHAnsi"/>
          <w:i/>
          <w:iCs/>
        </w:rPr>
        <w:t>J</w:t>
      </w:r>
      <w:r w:rsidRPr="00C466E0">
        <w:rPr>
          <w:rFonts w:cstheme="minorHAnsi"/>
        </w:rPr>
        <w:t xml:space="preserve"> = 5.8 Hz, 1H, H-3), 6.14–5.87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17.3, 10.7, 5.8 Hz, 1H, H-2), 5.36 (app. dt, </w:t>
      </w:r>
      <w:r w:rsidRPr="00C466E0">
        <w:rPr>
          <w:rFonts w:cstheme="minorHAnsi"/>
          <w:i/>
          <w:iCs/>
        </w:rPr>
        <w:t xml:space="preserve">J </w:t>
      </w:r>
      <w:r w:rsidRPr="00C466E0">
        <w:rPr>
          <w:rFonts w:cstheme="minorHAnsi"/>
        </w:rPr>
        <w:t xml:space="preserve">= 17.3, 1.1 Hz, 1H, H-1a), 5.30 (app. dt, </w:t>
      </w:r>
      <w:r w:rsidRPr="00C466E0">
        <w:rPr>
          <w:rFonts w:cstheme="minorHAnsi"/>
          <w:i/>
          <w:iCs/>
        </w:rPr>
        <w:t>J</w:t>
      </w:r>
      <w:r w:rsidRPr="00C466E0">
        <w:rPr>
          <w:rFonts w:cstheme="minorHAnsi"/>
        </w:rPr>
        <w:t xml:space="preserve"> = 10.7, 1.1 Hz, 1H, H-1b), 3.80 (d, </w:t>
      </w:r>
      <w:r w:rsidRPr="00C466E0">
        <w:rPr>
          <w:rFonts w:cstheme="minorHAnsi"/>
          <w:i/>
          <w:iCs/>
        </w:rPr>
        <w:t>J</w:t>
      </w:r>
      <w:r w:rsidRPr="00C466E0">
        <w:rPr>
          <w:rFonts w:cstheme="minorHAnsi"/>
        </w:rPr>
        <w:t xml:space="preserve"> = 3.4 Hz, 3H, H-11).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154.9 (C-10), 137.9 (C-4), 134.3 (C-2), 133.0 (C-5/8), 129.8 (C-6/7), 128.2 (CH), 128.0 (CH), 122.8 (C-9), 118.1 (C-1), 78.7 (C-3), 55.1 (C-11).</w:t>
      </w:r>
    </w:p>
    <w:p w14:paraId="6AB46413" w14:textId="77777777" w:rsidR="006E0BE5" w:rsidRPr="00C466E0" w:rsidRDefault="006E0BE5" w:rsidP="006E0BE5">
      <w:pPr>
        <w:rPr>
          <w:rFonts w:cstheme="minorHAnsi"/>
        </w:rPr>
      </w:pPr>
      <w:r w:rsidRPr="00C466E0">
        <w:rPr>
          <w:rFonts w:cstheme="minorHAnsi"/>
        </w:rPr>
        <w:t>Lab notebook reference: 299/1</w:t>
      </w:r>
    </w:p>
    <w:p w14:paraId="25702E28" w14:textId="50D13BF7" w:rsidR="006E0BE5" w:rsidRPr="00C466E0" w:rsidRDefault="006E0BE5" w:rsidP="006E0BE5">
      <w:pPr>
        <w:rPr>
          <w:rFonts w:cstheme="minorHAnsi"/>
          <w:b/>
        </w:rPr>
      </w:pPr>
      <w:r w:rsidRPr="00C466E0">
        <w:rPr>
          <w:rFonts w:cstheme="minorHAnsi"/>
          <w:b/>
        </w:rPr>
        <w:t>1-(2-Bromophenyl)prop-2-en-1-ol (</w:t>
      </w:r>
      <w:r w:rsidR="00AE1CDD" w:rsidRPr="00C466E0">
        <w:rPr>
          <w:rFonts w:cstheme="minorHAnsi"/>
          <w:b/>
        </w:rPr>
        <w:t>406</w:t>
      </w:r>
      <w:r w:rsidRPr="00C466E0">
        <w:rPr>
          <w:rFonts w:cstheme="minorHAnsi"/>
          <w:b/>
        </w:rPr>
        <w:t>)</w:t>
      </w:r>
    </w:p>
    <w:p w14:paraId="5BA774AB" w14:textId="77777777" w:rsidR="006E0BE5" w:rsidRPr="00C466E0" w:rsidRDefault="006E0BE5" w:rsidP="006E0BE5">
      <w:pPr>
        <w:jc w:val="center"/>
        <w:rPr>
          <w:rFonts w:cstheme="minorHAnsi"/>
        </w:rPr>
      </w:pPr>
      <w:r w:rsidRPr="00C466E0">
        <w:rPr>
          <w:rFonts w:cstheme="minorHAnsi"/>
        </w:rPr>
        <w:object w:dxaOrig="1857" w:dyaOrig="1672" w14:anchorId="395B648B">
          <v:shape id="_x0000_i1284" type="#_x0000_t75" style="width:75.75pt;height:67.5pt" o:ole="">
            <v:imagedata r:id="rId517" o:title=""/>
          </v:shape>
          <o:OLEObject Type="Embed" ProgID="ChemDraw.Document.6.0" ShapeID="_x0000_i1284" DrawAspect="Content" ObjectID="_1657099293" r:id="rId518"/>
        </w:object>
      </w:r>
    </w:p>
    <w:p w14:paraId="4233B08B" w14:textId="3F8CB066" w:rsidR="006E0BE5" w:rsidRPr="00C466E0" w:rsidRDefault="006E0BE5" w:rsidP="006E0BE5">
      <w:pPr>
        <w:rPr>
          <w:rFonts w:cstheme="minorHAnsi"/>
        </w:rPr>
      </w:pPr>
      <w:r w:rsidRPr="00C466E0">
        <w:rPr>
          <w:rFonts w:cstheme="minorHAnsi"/>
        </w:rPr>
        <w:t xml:space="preserve">To a solution of 2-bromobenzaldehyde </w:t>
      </w:r>
      <w:r w:rsidR="00AE1CDD" w:rsidRPr="00C466E0">
        <w:rPr>
          <w:rFonts w:cstheme="minorHAnsi"/>
          <w:b/>
          <w:bCs/>
        </w:rPr>
        <w:t>405</w:t>
      </w:r>
      <w:r w:rsidR="00AE1CDD" w:rsidRPr="00C466E0">
        <w:rPr>
          <w:rFonts w:cstheme="minorHAnsi"/>
        </w:rPr>
        <w:t xml:space="preserve"> </w:t>
      </w:r>
      <w:r w:rsidRPr="00C466E0">
        <w:rPr>
          <w:rFonts w:cstheme="minorHAnsi"/>
        </w:rPr>
        <w:t xml:space="preserve">(1.85 g, 10.0 mmol) in THF (20 mL) under argon at −20 °C was added vinyl magnesium bromide (20.0 mL, 1.0 M solution in THF, 20.0 mmol) slowly </w:t>
      </w:r>
      <w:r w:rsidRPr="00C466E0">
        <w:rPr>
          <w:rFonts w:cstheme="minorHAnsi"/>
        </w:rPr>
        <w:lastRenderedPageBreak/>
        <w:t>over 20 min. The mixture was allowed to warm to rt and stirred for 18 h. The reaction was quenched by the addition of saturated aqueous NH</w:t>
      </w:r>
      <w:r w:rsidRPr="00C466E0">
        <w:rPr>
          <w:rFonts w:cstheme="minorHAnsi"/>
          <w:vertAlign w:val="subscript"/>
        </w:rPr>
        <w:t>4</w:t>
      </w:r>
      <w:r w:rsidRPr="00C466E0">
        <w:rPr>
          <w:rFonts w:cstheme="minorHAnsi"/>
        </w:rPr>
        <w:t xml:space="preserve">Cl (10 mL), the organics were </w:t>
      </w:r>
      <w:r w:rsidR="00C115FC" w:rsidRPr="00C466E0">
        <w:rPr>
          <w:rFonts w:cstheme="minorHAnsi"/>
        </w:rPr>
        <w:t>separated,</w:t>
      </w:r>
      <w:r w:rsidRPr="00C466E0">
        <w:rPr>
          <w:rFonts w:cstheme="minorHAnsi"/>
        </w:rPr>
        <w:t xml:space="preserve"> and the aqueous layer extracted with Et</w:t>
      </w:r>
      <w:r w:rsidRPr="00C466E0">
        <w:rPr>
          <w:rFonts w:cstheme="minorHAnsi"/>
          <w:vertAlign w:val="subscript"/>
        </w:rPr>
        <w:t>2</w:t>
      </w:r>
      <w:r w:rsidRPr="00C466E0">
        <w:rPr>
          <w:rFonts w:cstheme="minorHAnsi"/>
        </w:rPr>
        <w:t>O (3 x 10 mL). The organics were combined, washed with brine (5 mL), dried over MgSO</w:t>
      </w:r>
      <w:r w:rsidRPr="00C466E0">
        <w:rPr>
          <w:rFonts w:cstheme="minorHAnsi"/>
          <w:vertAlign w:val="subscript"/>
        </w:rPr>
        <w:t>4</w:t>
      </w:r>
      <w:r w:rsidRPr="00C466E0">
        <w:rPr>
          <w:rFonts w:cstheme="minorHAnsi"/>
        </w:rPr>
        <w:t xml:space="preserve">, concentrated under vacuum. No further purification was required to afford the title compound </w:t>
      </w:r>
      <w:r w:rsidR="00AE1CDD" w:rsidRPr="00C466E0">
        <w:rPr>
          <w:rFonts w:cstheme="minorHAnsi"/>
          <w:b/>
        </w:rPr>
        <w:t>406</w:t>
      </w:r>
      <w:r w:rsidRPr="00C466E0">
        <w:rPr>
          <w:rFonts w:cstheme="minorHAnsi"/>
        </w:rPr>
        <w:t xml:space="preserve"> as clear oil (2.06 g, 97% yield); R</w:t>
      </w:r>
      <w:r w:rsidRPr="00C466E0">
        <w:rPr>
          <w:rFonts w:cstheme="minorHAnsi"/>
          <w:i/>
          <w:vertAlign w:val="subscript"/>
        </w:rPr>
        <w:t>f</w:t>
      </w:r>
      <w:r w:rsidRPr="00C466E0">
        <w:rPr>
          <w:rFonts w:cstheme="minorHAnsi"/>
        </w:rPr>
        <w:t xml:space="preserve"> 0.42 (2:8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7.52 (app. dt, </w:t>
      </w:r>
      <w:r w:rsidRPr="00C466E0">
        <w:rPr>
          <w:rFonts w:cstheme="minorHAnsi"/>
          <w:i/>
          <w:iCs/>
        </w:rPr>
        <w:t xml:space="preserve">J </w:t>
      </w:r>
      <w:r w:rsidRPr="00C466E0">
        <w:rPr>
          <w:rFonts w:cstheme="minorHAnsi"/>
        </w:rPr>
        <w:t>= 7.8, 1.8 Hz, 2H, H-5/6), 7.33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7.8, 1.2, 0.6 Hz, 1H, H-6/7), 7.18–7.08 (app. dt, </w:t>
      </w:r>
      <w:r w:rsidRPr="00C466E0">
        <w:rPr>
          <w:rFonts w:cstheme="minorHAnsi"/>
          <w:i/>
          <w:iCs/>
        </w:rPr>
        <w:t>J</w:t>
      </w:r>
      <w:r w:rsidRPr="00C466E0">
        <w:rPr>
          <w:rFonts w:cstheme="minorHAnsi"/>
        </w:rPr>
        <w:t xml:space="preserve"> = 7.8, 1.8 Hz, 1H, H-6/7), 6.02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17.2, 10.4, 5.4 Hz, 1H, H-2), 5.60 (d, </w:t>
      </w:r>
      <w:r w:rsidRPr="00C466E0">
        <w:rPr>
          <w:rFonts w:cstheme="minorHAnsi"/>
          <w:i/>
          <w:iCs/>
        </w:rPr>
        <w:t>J</w:t>
      </w:r>
      <w:r w:rsidRPr="00C466E0">
        <w:rPr>
          <w:rFonts w:cstheme="minorHAnsi"/>
        </w:rPr>
        <w:t xml:space="preserve"> = 1.2 Hz, 1H, H-3), 5.40 (app. dt, </w:t>
      </w:r>
      <w:r w:rsidRPr="00C466E0">
        <w:rPr>
          <w:rFonts w:cstheme="minorHAnsi"/>
          <w:i/>
          <w:iCs/>
        </w:rPr>
        <w:t>J</w:t>
      </w:r>
      <w:r w:rsidRPr="00C466E0">
        <w:rPr>
          <w:rFonts w:cstheme="minorHAnsi"/>
        </w:rPr>
        <w:t xml:space="preserve"> = 17.2, 1.4 Hz, 1H, H-1a), 5.22 (app. dt, </w:t>
      </w:r>
      <w:r w:rsidRPr="00C466E0">
        <w:rPr>
          <w:rFonts w:cstheme="minorHAnsi"/>
          <w:i/>
          <w:iCs/>
        </w:rPr>
        <w:t>J</w:t>
      </w:r>
      <w:r w:rsidRPr="00C466E0">
        <w:rPr>
          <w:rFonts w:cstheme="minorHAnsi"/>
        </w:rPr>
        <w:t xml:space="preserve"> = 10.4, 1.4 Hz, 1H, H-1b), 2.18 (d, </w:t>
      </w:r>
      <w:r w:rsidRPr="00C466E0">
        <w:rPr>
          <w:rFonts w:cstheme="minorHAnsi"/>
          <w:i/>
          <w:iCs/>
        </w:rPr>
        <w:t>J</w:t>
      </w:r>
      <w:r w:rsidRPr="00C466E0">
        <w:rPr>
          <w:rFonts w:cstheme="minorHAnsi"/>
        </w:rPr>
        <w:t xml:space="preserve"> = 3.8 Hz, 1H, H-10).</w:t>
      </w:r>
    </w:p>
    <w:p w14:paraId="540897F7" w14:textId="77777777" w:rsidR="006E0BE5" w:rsidRPr="00C466E0" w:rsidRDefault="006E0BE5" w:rsidP="006E0BE5">
      <w:pPr>
        <w:rPr>
          <w:rFonts w:cstheme="minorHAnsi"/>
        </w:rPr>
      </w:pPr>
      <w:r w:rsidRPr="00C466E0">
        <w:rPr>
          <w:rFonts w:cstheme="minorHAnsi"/>
        </w:rPr>
        <w:t>Spectroscopic data matched those previously reported in the literature.</w:t>
      </w:r>
      <w:r w:rsidRPr="00C466E0">
        <w:rPr>
          <w:rStyle w:val="EndnoteReference"/>
          <w:rFonts w:cstheme="minorHAnsi"/>
        </w:rPr>
        <w:endnoteReference w:id="127"/>
      </w:r>
    </w:p>
    <w:p w14:paraId="68BAC5E8" w14:textId="77777777" w:rsidR="006E0BE5" w:rsidRPr="00C466E0" w:rsidRDefault="006E0BE5" w:rsidP="006E0BE5">
      <w:pPr>
        <w:rPr>
          <w:rFonts w:cstheme="minorHAnsi"/>
        </w:rPr>
      </w:pPr>
      <w:r w:rsidRPr="00C466E0">
        <w:rPr>
          <w:rFonts w:cstheme="minorHAnsi"/>
        </w:rPr>
        <w:t>Lab notebook reference: 311/1</w:t>
      </w:r>
    </w:p>
    <w:p w14:paraId="604733B0" w14:textId="1793B775" w:rsidR="006E0BE5" w:rsidRPr="00C466E0" w:rsidRDefault="006E0BE5" w:rsidP="006E0BE5">
      <w:pPr>
        <w:jc w:val="left"/>
        <w:rPr>
          <w:rFonts w:cstheme="minorHAnsi"/>
          <w:b/>
        </w:rPr>
      </w:pPr>
      <w:r w:rsidRPr="00C466E0">
        <w:rPr>
          <w:rFonts w:cstheme="minorHAnsi"/>
          <w:b/>
        </w:rPr>
        <w:t xml:space="preserve">1-(2-Bromophenyl)allyl </w:t>
      </w:r>
      <w:r w:rsidRPr="00C466E0">
        <w:rPr>
          <w:rFonts w:cstheme="minorHAnsi"/>
          <w:b/>
          <w:i/>
          <w:iCs/>
        </w:rPr>
        <w:t>tert</w:t>
      </w:r>
      <w:r w:rsidRPr="00C466E0">
        <w:rPr>
          <w:rFonts w:cstheme="minorHAnsi"/>
          <w:b/>
        </w:rPr>
        <w:t>-butyl carbonate (</w:t>
      </w:r>
      <w:r w:rsidR="00AE1CDD" w:rsidRPr="00C466E0">
        <w:rPr>
          <w:rFonts w:cstheme="minorHAnsi"/>
          <w:b/>
        </w:rPr>
        <w:t>412</w:t>
      </w:r>
      <w:r w:rsidRPr="00C466E0">
        <w:rPr>
          <w:rFonts w:cstheme="minorHAnsi"/>
          <w:b/>
        </w:rPr>
        <w:t>)</w:t>
      </w:r>
    </w:p>
    <w:p w14:paraId="2696E20C" w14:textId="77777777" w:rsidR="006E0BE5" w:rsidRPr="00C466E0" w:rsidRDefault="006E0BE5" w:rsidP="006E0BE5">
      <w:pPr>
        <w:jc w:val="center"/>
        <w:rPr>
          <w:rFonts w:cstheme="minorHAnsi"/>
        </w:rPr>
      </w:pPr>
      <w:r w:rsidRPr="00C466E0">
        <w:rPr>
          <w:rFonts w:cstheme="minorHAnsi"/>
        </w:rPr>
        <w:object w:dxaOrig="1999" w:dyaOrig="2581" w14:anchorId="022CF78D">
          <v:shape id="_x0000_i1285" type="#_x0000_t75" style="width:78.75pt;height:105pt" o:ole="">
            <v:imagedata r:id="rId519" o:title=""/>
          </v:shape>
          <o:OLEObject Type="Embed" ProgID="ChemDraw.Document.6.0" ShapeID="_x0000_i1285" DrawAspect="Content" ObjectID="_1657099294" r:id="rId520"/>
        </w:object>
      </w:r>
    </w:p>
    <w:p w14:paraId="056AAA8C" w14:textId="2C902398" w:rsidR="006E0BE5" w:rsidRPr="00C466E0" w:rsidRDefault="006E0BE5" w:rsidP="006E0BE5">
      <w:pPr>
        <w:rPr>
          <w:rFonts w:cstheme="minorHAnsi"/>
        </w:rPr>
      </w:pPr>
      <w:r w:rsidRPr="00C466E0">
        <w:rPr>
          <w:rFonts w:cstheme="minorHAnsi"/>
        </w:rPr>
        <w:t xml:space="preserve">To a solution of alcohol </w:t>
      </w:r>
      <w:r w:rsidR="00AE1CDD" w:rsidRPr="00C466E0">
        <w:rPr>
          <w:rFonts w:cstheme="minorHAnsi"/>
          <w:b/>
        </w:rPr>
        <w:t>406</w:t>
      </w:r>
      <w:r w:rsidRPr="00C466E0">
        <w:rPr>
          <w:rFonts w:cstheme="minorHAnsi"/>
        </w:rPr>
        <w:t xml:space="preserve"> (2.65 g, 12.4 mmol) and (</w:t>
      </w:r>
      <w:proofErr w:type="spellStart"/>
      <w:r w:rsidRPr="00C466E0">
        <w:rPr>
          <w:rFonts w:cstheme="minorHAnsi"/>
        </w:rPr>
        <w:t>Boc</w:t>
      </w:r>
      <w:proofErr w:type="spellEnd"/>
      <w:r w:rsidRPr="00C466E0">
        <w:rPr>
          <w:rFonts w:cstheme="minorHAnsi"/>
        </w:rPr>
        <w:t>)</w:t>
      </w:r>
      <w:r w:rsidRPr="00C466E0">
        <w:rPr>
          <w:rFonts w:cstheme="minorHAnsi"/>
          <w:vertAlign w:val="subscript"/>
        </w:rPr>
        <w:t>2</w:t>
      </w:r>
      <w:r w:rsidRPr="00C466E0">
        <w:rPr>
          <w:rFonts w:cstheme="minorHAnsi"/>
        </w:rPr>
        <w:t>O (2.99 g, 13.7 mmol) in DCM (70 mL) at 0 °C was added DMAP (152 mg, 1.24 mmol). This mixture was stirred at rt for 12 h. The reaction was diluted with DCM (30 mL) and washed with aqueous 4 M HCl (100 mL), saturated aqueous NaHCO</w:t>
      </w:r>
      <w:r w:rsidRPr="00C466E0">
        <w:rPr>
          <w:rFonts w:cstheme="minorHAnsi"/>
          <w:vertAlign w:val="subscript"/>
        </w:rPr>
        <w:t>3</w:t>
      </w:r>
      <w:r w:rsidRPr="00C466E0">
        <w:rPr>
          <w:rFonts w:cstheme="minorHAnsi"/>
        </w:rPr>
        <w:t xml:space="preserve"> (100 mL), brine (100 mL), dried over MgSO</w:t>
      </w:r>
      <w:r w:rsidRPr="00C466E0">
        <w:rPr>
          <w:rFonts w:cstheme="minorHAnsi"/>
          <w:vertAlign w:val="subscript"/>
        </w:rPr>
        <w:t>4</w:t>
      </w:r>
      <w:r w:rsidRPr="00C466E0">
        <w:rPr>
          <w:rFonts w:cstheme="minorHAnsi"/>
        </w:rPr>
        <w:t xml:space="preserve">, </w:t>
      </w:r>
      <w:r w:rsidRPr="00C466E0">
        <w:rPr>
          <w:rFonts w:cstheme="minorHAnsi"/>
          <w:iCs/>
        </w:rPr>
        <w:t>concentrated under vacuum. Purification</w:t>
      </w:r>
      <w:r w:rsidRPr="00C466E0">
        <w:rPr>
          <w:rFonts w:cstheme="minorHAnsi"/>
        </w:rPr>
        <w:t xml:space="preserve"> by flash chromatography on silica gel (1:19 Et</w:t>
      </w:r>
      <w:r w:rsidRPr="00C466E0">
        <w:rPr>
          <w:rFonts w:cstheme="minorHAnsi"/>
          <w:vertAlign w:val="subscript"/>
        </w:rPr>
        <w:t>2</w:t>
      </w:r>
      <w:r w:rsidRPr="00C466E0">
        <w:rPr>
          <w:rFonts w:cstheme="minorHAnsi"/>
        </w:rPr>
        <w:t xml:space="preserve">O:hexane) afforded the title compound </w:t>
      </w:r>
      <w:r w:rsidR="00AE1CDD" w:rsidRPr="00C466E0">
        <w:rPr>
          <w:rFonts w:cstheme="minorHAnsi"/>
          <w:b/>
        </w:rPr>
        <w:t>412</w:t>
      </w:r>
      <w:r w:rsidRPr="00C466E0">
        <w:rPr>
          <w:rFonts w:cstheme="minorHAnsi"/>
        </w:rPr>
        <w:t xml:space="preserve"> as clear oil (1.67 g, 54% yield); R</w:t>
      </w:r>
      <w:r w:rsidRPr="00C466E0">
        <w:rPr>
          <w:rFonts w:cstheme="minorHAnsi"/>
          <w:i/>
          <w:vertAlign w:val="subscript"/>
        </w:rPr>
        <w:t>f</w:t>
      </w:r>
      <w:r w:rsidRPr="00C466E0">
        <w:rPr>
          <w:rFonts w:cstheme="minorHAnsi"/>
        </w:rPr>
        <w:t xml:space="preserve"> 0.67 (3:7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7.54 (d, </w:t>
      </w:r>
      <w:r w:rsidRPr="00C466E0">
        <w:rPr>
          <w:rFonts w:cstheme="minorHAnsi"/>
          <w:i/>
          <w:iCs/>
        </w:rPr>
        <w:t>J</w:t>
      </w:r>
      <w:r w:rsidRPr="00C466E0">
        <w:rPr>
          <w:rFonts w:cstheme="minorHAnsi"/>
        </w:rPr>
        <w:t xml:space="preserve"> = 8.0 Hz, 1H, H-5/8), 7.45 (dd, </w:t>
      </w:r>
      <w:r w:rsidRPr="00C466E0">
        <w:rPr>
          <w:rFonts w:cstheme="minorHAnsi"/>
          <w:i/>
          <w:iCs/>
        </w:rPr>
        <w:t>J</w:t>
      </w:r>
      <w:r w:rsidRPr="00C466E0">
        <w:rPr>
          <w:rFonts w:cstheme="minorHAnsi"/>
        </w:rPr>
        <w:t xml:space="preserve"> = 7.8, 1.5 Hz, 1H, H-5/8), 7.32 (dd, </w:t>
      </w:r>
      <w:r w:rsidRPr="00C466E0">
        <w:rPr>
          <w:rFonts w:cstheme="minorHAnsi"/>
          <w:i/>
          <w:iCs/>
        </w:rPr>
        <w:t>J</w:t>
      </w:r>
      <w:r w:rsidRPr="00C466E0">
        <w:rPr>
          <w:rFonts w:cstheme="minorHAnsi"/>
        </w:rPr>
        <w:t xml:space="preserve"> = 11.2, 4.0 Hz, 1H, H-6/7), 7.15 (app. dt, </w:t>
      </w:r>
      <w:r w:rsidRPr="00C466E0">
        <w:rPr>
          <w:rFonts w:cstheme="minorHAnsi"/>
          <w:i/>
          <w:iCs/>
        </w:rPr>
        <w:t>J</w:t>
      </w:r>
      <w:r w:rsidRPr="00C466E0">
        <w:rPr>
          <w:rFonts w:cstheme="minorHAnsi"/>
        </w:rPr>
        <w:t xml:space="preserve"> = 7.7, 1.6 Hz, 1H, H-6/7), 6.38 (d, </w:t>
      </w:r>
      <w:r w:rsidRPr="00C466E0">
        <w:rPr>
          <w:rFonts w:cstheme="minorHAnsi"/>
          <w:i/>
          <w:iCs/>
        </w:rPr>
        <w:t>J</w:t>
      </w:r>
      <w:r w:rsidRPr="00C466E0">
        <w:rPr>
          <w:rFonts w:cstheme="minorHAnsi"/>
        </w:rPr>
        <w:t xml:space="preserve"> = 5.8 Hz, 1H, H-3), 6.05–5.90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17.2, 10.4, 5.8 Hz, 1H, H-2), 5.32 (d, </w:t>
      </w:r>
      <w:r w:rsidRPr="00C466E0">
        <w:rPr>
          <w:rFonts w:cstheme="minorHAnsi"/>
          <w:i/>
          <w:iCs/>
        </w:rPr>
        <w:t>J</w:t>
      </w:r>
      <w:r w:rsidRPr="00C466E0">
        <w:rPr>
          <w:rFonts w:cstheme="minorHAnsi"/>
        </w:rPr>
        <w:t xml:space="preserve"> = 17.2 Hz, 1H, H-1a), 5.26 (d, </w:t>
      </w:r>
      <w:r w:rsidRPr="00C466E0">
        <w:rPr>
          <w:rFonts w:cstheme="minorHAnsi"/>
          <w:i/>
          <w:iCs/>
        </w:rPr>
        <w:t>J</w:t>
      </w:r>
      <w:r w:rsidRPr="00C466E0">
        <w:rPr>
          <w:rFonts w:cstheme="minorHAnsi"/>
        </w:rPr>
        <w:t xml:space="preserve"> = 10.4 Hz, 1H, H-1b), 1.45 (s, 9H, H-12).</w:t>
      </w:r>
    </w:p>
    <w:p w14:paraId="681D7B92" w14:textId="77777777" w:rsidR="006E0BE5" w:rsidRPr="00C466E0" w:rsidRDefault="006E0BE5" w:rsidP="006E0BE5">
      <w:pPr>
        <w:rPr>
          <w:rFonts w:cstheme="minorHAnsi"/>
        </w:rPr>
      </w:pPr>
      <w:r w:rsidRPr="00C466E0">
        <w:rPr>
          <w:rFonts w:cstheme="minorHAnsi"/>
        </w:rPr>
        <w:t>Spectroscopic data matched those previously reported in the literature.</w:t>
      </w:r>
      <w:r w:rsidRPr="00C466E0">
        <w:rPr>
          <w:rStyle w:val="EndnoteReference"/>
          <w:rFonts w:cstheme="minorHAnsi"/>
        </w:rPr>
        <w:endnoteReference w:id="128"/>
      </w:r>
      <w:r w:rsidRPr="00C466E0">
        <w:rPr>
          <w:rFonts w:cstheme="minorHAnsi"/>
        </w:rPr>
        <w:t xml:space="preserve"> </w:t>
      </w:r>
    </w:p>
    <w:p w14:paraId="4E1A9184" w14:textId="77777777" w:rsidR="006E0BE5" w:rsidRPr="00C466E0" w:rsidRDefault="006E0BE5" w:rsidP="006E0BE5">
      <w:pPr>
        <w:rPr>
          <w:rFonts w:cstheme="minorHAnsi"/>
        </w:rPr>
      </w:pPr>
      <w:r w:rsidRPr="00C466E0">
        <w:rPr>
          <w:rFonts w:cstheme="minorHAnsi"/>
        </w:rPr>
        <w:t>Lab notebook reference: 312/1</w:t>
      </w:r>
    </w:p>
    <w:p w14:paraId="5F1A52AE" w14:textId="77777777" w:rsidR="006E0BE5" w:rsidRPr="00C466E0" w:rsidRDefault="006E0BE5">
      <w:pPr>
        <w:spacing w:line="259" w:lineRule="auto"/>
        <w:jc w:val="left"/>
        <w:rPr>
          <w:rFonts w:cstheme="minorHAnsi"/>
          <w:b/>
        </w:rPr>
      </w:pPr>
      <w:r w:rsidRPr="00C466E0">
        <w:rPr>
          <w:rFonts w:cstheme="minorHAnsi"/>
          <w:b/>
        </w:rPr>
        <w:br w:type="page"/>
      </w:r>
    </w:p>
    <w:p w14:paraId="6C4D49FF" w14:textId="59EC5B94" w:rsidR="006E0BE5" w:rsidRPr="00C466E0" w:rsidRDefault="006E0BE5" w:rsidP="006E0BE5">
      <w:pPr>
        <w:rPr>
          <w:rFonts w:cstheme="minorHAnsi"/>
          <w:b/>
        </w:rPr>
      </w:pPr>
      <w:r w:rsidRPr="00C466E0">
        <w:rPr>
          <w:rFonts w:cstheme="minorHAnsi"/>
          <w:b/>
        </w:rPr>
        <w:lastRenderedPageBreak/>
        <w:t>1-(2-(Hydroxymethyl)phenyl)prop-2-en-1-ol (</w:t>
      </w:r>
      <w:r w:rsidR="00AE1CDD" w:rsidRPr="00C466E0">
        <w:rPr>
          <w:rFonts w:cstheme="minorHAnsi"/>
          <w:b/>
        </w:rPr>
        <w:t>411</w:t>
      </w:r>
      <w:r w:rsidRPr="00C466E0">
        <w:rPr>
          <w:rFonts w:cstheme="minorHAnsi"/>
          <w:b/>
        </w:rPr>
        <w:t>)</w:t>
      </w:r>
    </w:p>
    <w:p w14:paraId="6C1C9BB1" w14:textId="77777777" w:rsidR="006E0BE5" w:rsidRPr="00C466E0" w:rsidRDefault="006E0BE5" w:rsidP="006E0BE5">
      <w:pPr>
        <w:jc w:val="center"/>
        <w:rPr>
          <w:rFonts w:cstheme="minorHAnsi"/>
        </w:rPr>
      </w:pPr>
      <w:r w:rsidRPr="00C466E0">
        <w:rPr>
          <w:rFonts w:cstheme="minorHAnsi"/>
        </w:rPr>
        <w:object w:dxaOrig="1857" w:dyaOrig="2104" w14:anchorId="1221818A">
          <v:shape id="_x0000_i1286" type="#_x0000_t75" style="width:75.75pt;height:86.25pt" o:ole="">
            <v:imagedata r:id="rId521" o:title=""/>
          </v:shape>
          <o:OLEObject Type="Embed" ProgID="ChemDraw.Document.6.0" ShapeID="_x0000_i1286" DrawAspect="Content" ObjectID="_1657099295" r:id="rId522"/>
        </w:object>
      </w:r>
    </w:p>
    <w:p w14:paraId="208DD069" w14:textId="2DECAD46" w:rsidR="006E0BE5" w:rsidRPr="00C466E0" w:rsidRDefault="006E0BE5" w:rsidP="006E0BE5">
      <w:pPr>
        <w:rPr>
          <w:rFonts w:cstheme="minorHAnsi"/>
        </w:rPr>
      </w:pPr>
      <w:r w:rsidRPr="00C466E0">
        <w:rPr>
          <w:rFonts w:cstheme="minorHAnsi"/>
        </w:rPr>
        <w:t>To a solution of (2-bromophenyl)methanol</w:t>
      </w:r>
      <w:r w:rsidR="00AE1CDD" w:rsidRPr="00C466E0">
        <w:rPr>
          <w:rFonts w:cstheme="minorHAnsi"/>
        </w:rPr>
        <w:t xml:space="preserve"> </w:t>
      </w:r>
      <w:r w:rsidR="00AE1CDD" w:rsidRPr="00C466E0">
        <w:rPr>
          <w:rFonts w:cstheme="minorHAnsi"/>
          <w:b/>
          <w:bCs/>
        </w:rPr>
        <w:t>414</w:t>
      </w:r>
      <w:r w:rsidRPr="00C466E0">
        <w:rPr>
          <w:rFonts w:cstheme="minorHAnsi"/>
        </w:rPr>
        <w:t xml:space="preserve"> (935 mg, 5.00 mmol) in THF (10 mL) under argon at −78 °C was added </w:t>
      </w:r>
      <w:r w:rsidRPr="00C466E0">
        <w:rPr>
          <w:rFonts w:cstheme="minorHAnsi"/>
          <w:i/>
        </w:rPr>
        <w:t>n</w:t>
      </w:r>
      <w:r w:rsidRPr="00C466E0">
        <w:rPr>
          <w:rFonts w:cstheme="minorHAnsi"/>
        </w:rPr>
        <w:t xml:space="preserve">BuLi (8.3 mL, 2.4 M solution in hexanes, 20.0 mmol) slowly over 10 min. The mixture was stirred at that temperature for 1 h, then at 0 °C for 2 h. To this mixture was added acrolein </w:t>
      </w:r>
      <w:r w:rsidR="00AE1CDD" w:rsidRPr="00C466E0">
        <w:rPr>
          <w:rFonts w:cstheme="minorHAnsi"/>
          <w:b/>
          <w:bCs/>
        </w:rPr>
        <w:t>418</w:t>
      </w:r>
      <w:r w:rsidR="00AE1CDD" w:rsidRPr="00C466E0">
        <w:rPr>
          <w:rFonts w:cstheme="minorHAnsi"/>
        </w:rPr>
        <w:t xml:space="preserve"> </w:t>
      </w:r>
      <w:r w:rsidRPr="00C466E0">
        <w:rPr>
          <w:rFonts w:cstheme="minorHAnsi"/>
        </w:rPr>
        <w:t>(1.66 mL, 20.0 mmol) and the mixture was stirred for 4 h. The reaction was quenched by the addition of saturated aqueous NH</w:t>
      </w:r>
      <w:r w:rsidRPr="00C466E0">
        <w:rPr>
          <w:rFonts w:cstheme="minorHAnsi"/>
          <w:vertAlign w:val="subscript"/>
        </w:rPr>
        <w:t>4</w:t>
      </w:r>
      <w:r w:rsidRPr="00C466E0">
        <w:rPr>
          <w:rFonts w:cstheme="minorHAnsi"/>
        </w:rPr>
        <w:t xml:space="preserve">Cl (10 mL), the organics were </w:t>
      </w:r>
      <w:proofErr w:type="gramStart"/>
      <w:r w:rsidRPr="00C466E0">
        <w:rPr>
          <w:rFonts w:cstheme="minorHAnsi"/>
        </w:rPr>
        <w:t>separated</w:t>
      </w:r>
      <w:proofErr w:type="gramEnd"/>
      <w:r w:rsidRPr="00C466E0">
        <w:rPr>
          <w:rFonts w:cstheme="minorHAnsi"/>
        </w:rPr>
        <w:t xml:space="preserve"> and the aqueous layer extracted with Et</w:t>
      </w:r>
      <w:r w:rsidRPr="00C466E0">
        <w:rPr>
          <w:rFonts w:cstheme="minorHAnsi"/>
          <w:vertAlign w:val="subscript"/>
        </w:rPr>
        <w:t>2</w:t>
      </w:r>
      <w:r w:rsidRPr="00C466E0">
        <w:rPr>
          <w:rFonts w:cstheme="minorHAnsi"/>
        </w:rPr>
        <w:t>O (3 x 10 mL). The organics were combined, washed with brine (5 mL), dried over Na</w:t>
      </w:r>
      <w:r w:rsidRPr="00C466E0">
        <w:rPr>
          <w:rFonts w:cstheme="minorHAnsi"/>
          <w:vertAlign w:val="subscript"/>
        </w:rPr>
        <w:t>2</w:t>
      </w:r>
      <w:r w:rsidRPr="00C466E0">
        <w:rPr>
          <w:rFonts w:cstheme="minorHAnsi"/>
        </w:rPr>
        <w:t>SO</w:t>
      </w:r>
      <w:r w:rsidRPr="00C466E0">
        <w:rPr>
          <w:rFonts w:cstheme="minorHAnsi"/>
          <w:vertAlign w:val="subscript"/>
        </w:rPr>
        <w:t>4</w:t>
      </w:r>
      <w:r w:rsidRPr="00C466E0">
        <w:rPr>
          <w:rFonts w:cstheme="minorHAnsi"/>
        </w:rPr>
        <w:t>, concentrated under vacuum. Purification by flash chromatography on silica gel (9:1 Et</w:t>
      </w:r>
      <w:r w:rsidRPr="00C466E0">
        <w:rPr>
          <w:rFonts w:cstheme="minorHAnsi"/>
          <w:vertAlign w:val="subscript"/>
        </w:rPr>
        <w:t>2</w:t>
      </w:r>
      <w:r w:rsidRPr="00C466E0">
        <w:rPr>
          <w:rFonts w:cstheme="minorHAnsi"/>
        </w:rPr>
        <w:t xml:space="preserve">O:hexane) afforded the title compound </w:t>
      </w:r>
      <w:r w:rsidR="00AE1CDD" w:rsidRPr="00C466E0">
        <w:rPr>
          <w:rFonts w:cstheme="minorHAnsi"/>
          <w:b/>
        </w:rPr>
        <w:t>411</w:t>
      </w:r>
      <w:r w:rsidRPr="00C466E0">
        <w:rPr>
          <w:rFonts w:cstheme="minorHAnsi"/>
        </w:rPr>
        <w:t xml:space="preserve"> as clear oil (400 mg, 49% yield); R</w:t>
      </w:r>
      <w:r w:rsidRPr="00C466E0">
        <w:rPr>
          <w:rFonts w:cstheme="minorHAnsi"/>
          <w:i/>
          <w:vertAlign w:val="subscript"/>
        </w:rPr>
        <w:t>f</w:t>
      </w:r>
      <w:r w:rsidRPr="00C466E0">
        <w:rPr>
          <w:rFonts w:cstheme="minorHAnsi"/>
        </w:rPr>
        <w:t xml:space="preserve"> 0.22 (8:2 Et</w:t>
      </w:r>
      <w:r w:rsidRPr="00C466E0">
        <w:rPr>
          <w:rFonts w:cstheme="minorHAnsi"/>
          <w:vertAlign w:val="subscript"/>
        </w:rPr>
        <w:t>2</w:t>
      </w:r>
      <w:r w:rsidRPr="00C466E0">
        <w:rPr>
          <w:rFonts w:cstheme="minorHAnsi"/>
        </w:rPr>
        <w:t xml:space="preserve">O:hexane);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7.41–7.26 (m, 4H, H-</w:t>
      </w:r>
      <w:proofErr w:type="spellStart"/>
      <w:r w:rsidRPr="00C466E0">
        <w:rPr>
          <w:rFonts w:cstheme="minorHAnsi"/>
        </w:rPr>
        <w:t>Ar</w:t>
      </w:r>
      <w:proofErr w:type="spellEnd"/>
      <w:r w:rsidRPr="00C466E0">
        <w:rPr>
          <w:rFonts w:cstheme="minorHAnsi"/>
        </w:rPr>
        <w:t>), 6.14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17.2, 10.5, 5.0 Hz, 1H, H-2), 5.46–5.36 (m, 2H, H-1a+3), 5.28 (app. dt, </w:t>
      </w:r>
      <w:r w:rsidRPr="00C466E0">
        <w:rPr>
          <w:rFonts w:cstheme="minorHAnsi"/>
          <w:i/>
          <w:iCs/>
        </w:rPr>
        <w:t>J</w:t>
      </w:r>
      <w:r w:rsidRPr="00C466E0">
        <w:rPr>
          <w:rFonts w:cstheme="minorHAnsi"/>
        </w:rPr>
        <w:t xml:space="preserve"> = 10.5, 1.5 Hz, 1H, H-1b), 4.72 (s, 2H, H-10), 2.93 (s, 2H, H-11+12).</w:t>
      </w:r>
    </w:p>
    <w:p w14:paraId="7B811067" w14:textId="77777777" w:rsidR="006E0BE5" w:rsidRPr="00C466E0" w:rsidRDefault="006E0BE5" w:rsidP="006E0BE5">
      <w:pPr>
        <w:rPr>
          <w:rFonts w:cstheme="minorHAnsi"/>
        </w:rPr>
      </w:pPr>
      <w:r w:rsidRPr="00C466E0">
        <w:rPr>
          <w:rFonts w:cstheme="minorHAnsi"/>
        </w:rPr>
        <w:t>Spectroscopic data matched those previously reported in the literature.</w:t>
      </w:r>
      <w:r w:rsidRPr="00C466E0">
        <w:rPr>
          <w:rStyle w:val="EndnoteReference"/>
          <w:rFonts w:cstheme="minorHAnsi"/>
        </w:rPr>
        <w:endnoteReference w:id="129"/>
      </w:r>
      <w:r w:rsidRPr="00C466E0">
        <w:rPr>
          <w:rFonts w:cstheme="minorHAnsi"/>
        </w:rPr>
        <w:t xml:space="preserve"> </w:t>
      </w:r>
    </w:p>
    <w:p w14:paraId="215F2B77" w14:textId="77777777" w:rsidR="006E0BE5" w:rsidRPr="00C466E0" w:rsidRDefault="006E0BE5" w:rsidP="006E0BE5">
      <w:pPr>
        <w:rPr>
          <w:rFonts w:cstheme="minorHAnsi"/>
        </w:rPr>
      </w:pPr>
      <w:r w:rsidRPr="00C466E0">
        <w:rPr>
          <w:rFonts w:cstheme="minorHAnsi"/>
        </w:rPr>
        <w:t>Lab notebook reference: 332/1</w:t>
      </w:r>
    </w:p>
    <w:p w14:paraId="5B134B5F" w14:textId="5EA811FD" w:rsidR="006E0BE5" w:rsidRPr="00C466E0" w:rsidRDefault="006E0BE5" w:rsidP="006E0BE5">
      <w:pPr>
        <w:rPr>
          <w:rFonts w:cstheme="minorHAnsi"/>
          <w:b/>
        </w:rPr>
      </w:pPr>
      <w:r w:rsidRPr="00C466E0">
        <w:rPr>
          <w:rFonts w:cstheme="minorHAnsi"/>
          <w:b/>
        </w:rPr>
        <w:t>1-(2-(((</w:t>
      </w:r>
      <w:r w:rsidRPr="00C466E0">
        <w:rPr>
          <w:rFonts w:cstheme="minorHAnsi"/>
          <w:b/>
          <w:i/>
          <w:iCs/>
        </w:rPr>
        <w:t>tert</w:t>
      </w:r>
      <w:r w:rsidRPr="00C466E0">
        <w:rPr>
          <w:rFonts w:cstheme="minorHAnsi"/>
          <w:b/>
        </w:rPr>
        <w:t>-</w:t>
      </w:r>
      <w:proofErr w:type="spellStart"/>
      <w:r w:rsidRPr="00C466E0">
        <w:rPr>
          <w:rFonts w:cstheme="minorHAnsi"/>
          <w:b/>
        </w:rPr>
        <w:t>Butyldimethylsilyl</w:t>
      </w:r>
      <w:proofErr w:type="spellEnd"/>
      <w:r w:rsidRPr="00C466E0">
        <w:rPr>
          <w:rFonts w:cstheme="minorHAnsi"/>
          <w:b/>
        </w:rPr>
        <w:t>)oxy)methyl)phenyl)prop-2-en-1-ol (</w:t>
      </w:r>
      <w:r w:rsidR="00AE1CDD" w:rsidRPr="00C466E0">
        <w:rPr>
          <w:rFonts w:cstheme="minorHAnsi"/>
          <w:b/>
        </w:rPr>
        <w:t>416</w:t>
      </w:r>
      <w:r w:rsidRPr="00C466E0">
        <w:rPr>
          <w:rFonts w:cstheme="minorHAnsi"/>
          <w:b/>
        </w:rPr>
        <w:t>)</w:t>
      </w:r>
    </w:p>
    <w:p w14:paraId="0E3F5EDF" w14:textId="77777777" w:rsidR="006E0BE5" w:rsidRPr="00C466E0" w:rsidRDefault="006E0BE5" w:rsidP="006E0BE5">
      <w:pPr>
        <w:jc w:val="center"/>
        <w:rPr>
          <w:rFonts w:cstheme="minorHAnsi"/>
        </w:rPr>
      </w:pPr>
      <w:r w:rsidRPr="00C466E0">
        <w:rPr>
          <w:rFonts w:cstheme="minorHAnsi"/>
        </w:rPr>
        <w:object w:dxaOrig="2246" w:dyaOrig="2464" w14:anchorId="2A735025">
          <v:shape id="_x0000_i1287" type="#_x0000_t75" style="width:90.75pt;height:101.25pt" o:ole="">
            <v:imagedata r:id="rId523" o:title=""/>
          </v:shape>
          <o:OLEObject Type="Embed" ProgID="ChemDraw.Document.6.0" ShapeID="_x0000_i1287" DrawAspect="Content" ObjectID="_1657099296" r:id="rId524"/>
        </w:object>
      </w:r>
    </w:p>
    <w:p w14:paraId="30273EF2" w14:textId="701701D7" w:rsidR="006E0BE5" w:rsidRPr="00C466E0" w:rsidRDefault="006E0BE5" w:rsidP="006E0BE5">
      <w:pPr>
        <w:rPr>
          <w:rFonts w:cstheme="minorHAnsi"/>
        </w:rPr>
      </w:pPr>
      <w:r w:rsidRPr="00C466E0">
        <w:rPr>
          <w:rFonts w:cstheme="minorHAnsi"/>
        </w:rPr>
        <w:t xml:space="preserve">To a stirred solution of alcohol </w:t>
      </w:r>
      <w:r w:rsidR="00AE1CDD" w:rsidRPr="00C466E0">
        <w:rPr>
          <w:rFonts w:cstheme="minorHAnsi"/>
          <w:b/>
        </w:rPr>
        <w:t>415</w:t>
      </w:r>
      <w:r w:rsidRPr="00C466E0">
        <w:rPr>
          <w:rFonts w:cstheme="minorHAnsi"/>
        </w:rPr>
        <w:t xml:space="preserve"> (1.55 g, 9.44 mmol) and imidazole (1.28 g, 18.9 mmol) in DMF (10 mL) under argon at rt for 30 min was added </w:t>
      </w:r>
      <w:proofErr w:type="spellStart"/>
      <w:r w:rsidRPr="00C466E0">
        <w:rPr>
          <w:rFonts w:cstheme="minorHAnsi"/>
        </w:rPr>
        <w:t>TBSCl</w:t>
      </w:r>
      <w:proofErr w:type="spellEnd"/>
      <w:r w:rsidRPr="00C466E0">
        <w:rPr>
          <w:rFonts w:cstheme="minorHAnsi"/>
        </w:rPr>
        <w:t xml:space="preserve"> (288 mg, 1.91 mmol). The mixture was stirred for 5 h. The reaction mixture was diluted with Et</w:t>
      </w:r>
      <w:r w:rsidRPr="00C466E0">
        <w:rPr>
          <w:rFonts w:cstheme="minorHAnsi"/>
          <w:vertAlign w:val="subscript"/>
        </w:rPr>
        <w:t>2</w:t>
      </w:r>
      <w:r w:rsidRPr="00C466E0">
        <w:rPr>
          <w:rFonts w:cstheme="minorHAnsi"/>
        </w:rPr>
        <w:t xml:space="preserve">O (50 mL) and quenched with cold water (50 mL), the organics were </w:t>
      </w:r>
      <w:proofErr w:type="gramStart"/>
      <w:r w:rsidRPr="00C466E0">
        <w:rPr>
          <w:rFonts w:cstheme="minorHAnsi"/>
        </w:rPr>
        <w:t>separated</w:t>
      </w:r>
      <w:proofErr w:type="gramEnd"/>
      <w:r w:rsidRPr="00C466E0">
        <w:rPr>
          <w:rFonts w:cstheme="minorHAnsi"/>
        </w:rPr>
        <w:t xml:space="preserve"> and the aqueous layer extracted with Et</w:t>
      </w:r>
      <w:r w:rsidRPr="00C466E0">
        <w:rPr>
          <w:rFonts w:cstheme="minorHAnsi"/>
          <w:vertAlign w:val="subscript"/>
        </w:rPr>
        <w:t>2</w:t>
      </w:r>
      <w:r w:rsidRPr="00C466E0">
        <w:rPr>
          <w:rFonts w:cstheme="minorHAnsi"/>
        </w:rPr>
        <w:t>O (3 x 50 mL). The organics were combined, washed with water (2 x 50 mL) brine (20 mL), dried over Na</w:t>
      </w:r>
      <w:r w:rsidRPr="00C466E0">
        <w:rPr>
          <w:rFonts w:cstheme="minorHAnsi"/>
          <w:vertAlign w:val="subscript"/>
        </w:rPr>
        <w:t>2</w:t>
      </w:r>
      <w:r w:rsidRPr="00C466E0">
        <w:rPr>
          <w:rFonts w:cstheme="minorHAnsi"/>
        </w:rPr>
        <w:t>SO</w:t>
      </w:r>
      <w:r w:rsidRPr="00C466E0">
        <w:rPr>
          <w:rFonts w:cstheme="minorHAnsi"/>
          <w:vertAlign w:val="subscript"/>
        </w:rPr>
        <w:t>4</w:t>
      </w:r>
      <w:r w:rsidRPr="00C466E0">
        <w:rPr>
          <w:rFonts w:cstheme="minorHAnsi"/>
        </w:rPr>
        <w:t>, concentrated under vacuum. Purification by flash chromatography on silica gel (9:1 Et</w:t>
      </w:r>
      <w:r w:rsidRPr="00C466E0">
        <w:rPr>
          <w:rFonts w:cstheme="minorHAnsi"/>
          <w:vertAlign w:val="subscript"/>
        </w:rPr>
        <w:t>2</w:t>
      </w:r>
      <w:r w:rsidRPr="00C466E0">
        <w:rPr>
          <w:rFonts w:cstheme="minorHAnsi"/>
        </w:rPr>
        <w:t xml:space="preserve">O:hexane) affording the title compound </w:t>
      </w:r>
      <w:r w:rsidR="00AE1CDD" w:rsidRPr="00C466E0">
        <w:rPr>
          <w:rFonts w:cstheme="minorHAnsi"/>
          <w:b/>
        </w:rPr>
        <w:t>416</w:t>
      </w:r>
      <w:r w:rsidRPr="00C466E0">
        <w:rPr>
          <w:rFonts w:cstheme="minorHAnsi"/>
        </w:rPr>
        <w:t xml:space="preserve"> as clear oil (1.92 g, 73% yield); R</w:t>
      </w:r>
      <w:r w:rsidRPr="00C466E0">
        <w:rPr>
          <w:rFonts w:cstheme="minorHAnsi"/>
          <w:i/>
          <w:vertAlign w:val="subscript"/>
        </w:rPr>
        <w:t>f</w:t>
      </w:r>
      <w:r w:rsidRPr="00C466E0">
        <w:rPr>
          <w:rFonts w:cstheme="minorHAnsi"/>
        </w:rPr>
        <w:t xml:space="preserve"> 0.69 (4:6 </w:t>
      </w:r>
      <w:proofErr w:type="spellStart"/>
      <w:r w:rsidRPr="00C466E0">
        <w:rPr>
          <w:rFonts w:cstheme="minorHAnsi"/>
        </w:rPr>
        <w:lastRenderedPageBreak/>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7.43–7.38 (m, 1H, H-5/8), 7.34–7.25 (m, 3H, H-</w:t>
      </w:r>
      <w:proofErr w:type="spellStart"/>
      <w:r w:rsidRPr="00C466E0">
        <w:rPr>
          <w:rFonts w:cstheme="minorHAnsi"/>
        </w:rPr>
        <w:t>Ar</w:t>
      </w:r>
      <w:proofErr w:type="spellEnd"/>
      <w:r w:rsidRPr="00C466E0">
        <w:rPr>
          <w:rFonts w:cstheme="minorHAnsi"/>
        </w:rPr>
        <w:t>), 6.11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16.6, 10.5, 4.8 Hz, 1H, H-2), 5.48–5.39 (m, 2H, H-1a+3), 5.27 (d, </w:t>
      </w:r>
      <w:r w:rsidRPr="00C466E0">
        <w:rPr>
          <w:rFonts w:cstheme="minorHAnsi"/>
          <w:i/>
          <w:iCs/>
        </w:rPr>
        <w:t>J</w:t>
      </w:r>
      <w:r w:rsidRPr="00C466E0">
        <w:rPr>
          <w:rFonts w:cstheme="minorHAnsi"/>
        </w:rPr>
        <w:t xml:space="preserve"> = 10.5 Hz, 1H, H-1b), 4.81 (d, </w:t>
      </w:r>
      <w:r w:rsidRPr="00C466E0">
        <w:rPr>
          <w:rFonts w:cstheme="minorHAnsi"/>
          <w:i/>
          <w:iCs/>
        </w:rPr>
        <w:t>J</w:t>
      </w:r>
      <w:r w:rsidRPr="00C466E0">
        <w:rPr>
          <w:rFonts w:cstheme="minorHAnsi"/>
        </w:rPr>
        <w:t xml:space="preserve"> = 12.2 Hz, 2H, H-10), 3.47 (d, </w:t>
      </w:r>
      <w:r w:rsidRPr="00C466E0">
        <w:rPr>
          <w:rFonts w:cstheme="minorHAnsi"/>
          <w:i/>
          <w:iCs/>
        </w:rPr>
        <w:t xml:space="preserve">J </w:t>
      </w:r>
      <w:r w:rsidRPr="00C466E0">
        <w:rPr>
          <w:rFonts w:cstheme="minorHAnsi"/>
        </w:rPr>
        <w:t xml:space="preserve">= 4.6 Hz, 1H, H-14), 0.91 (d, </w:t>
      </w:r>
      <w:r w:rsidRPr="00C466E0">
        <w:rPr>
          <w:rFonts w:cstheme="minorHAnsi"/>
          <w:i/>
          <w:iCs/>
        </w:rPr>
        <w:t>J</w:t>
      </w:r>
      <w:r w:rsidRPr="00C466E0">
        <w:rPr>
          <w:rFonts w:cstheme="minorHAnsi"/>
        </w:rPr>
        <w:t xml:space="preserve"> = 1.2 Hz, 9H, H-13), 0.11 (d, </w:t>
      </w:r>
      <w:r w:rsidRPr="00C466E0">
        <w:rPr>
          <w:rFonts w:cstheme="minorHAnsi"/>
          <w:i/>
          <w:iCs/>
        </w:rPr>
        <w:t>J</w:t>
      </w:r>
      <w:r w:rsidRPr="00C466E0">
        <w:rPr>
          <w:rFonts w:cstheme="minorHAnsi"/>
        </w:rPr>
        <w:t xml:space="preserve"> = 3.0 Hz, 6H, H-11).</w:t>
      </w:r>
    </w:p>
    <w:p w14:paraId="6CA68AA6" w14:textId="77777777" w:rsidR="006E0BE5" w:rsidRPr="00C466E0" w:rsidRDefault="006E0BE5" w:rsidP="006E0BE5">
      <w:pPr>
        <w:rPr>
          <w:rFonts w:cstheme="minorHAnsi"/>
        </w:rPr>
      </w:pPr>
      <w:r w:rsidRPr="00C466E0">
        <w:rPr>
          <w:rFonts w:cstheme="minorHAnsi"/>
        </w:rPr>
        <w:t>Lab notebook reference: 333/2</w:t>
      </w:r>
    </w:p>
    <w:p w14:paraId="4F6B0B1C" w14:textId="734D2CC3" w:rsidR="006E0BE5" w:rsidRPr="00C466E0" w:rsidRDefault="006E0BE5" w:rsidP="006E0BE5">
      <w:pPr>
        <w:rPr>
          <w:rFonts w:cstheme="minorHAnsi"/>
          <w:b/>
        </w:rPr>
      </w:pPr>
      <w:r w:rsidRPr="00C466E0">
        <w:rPr>
          <w:rFonts w:cstheme="minorHAnsi"/>
          <w:b/>
        </w:rPr>
        <w:t>1-(2-(((</w:t>
      </w:r>
      <w:r w:rsidRPr="00C466E0">
        <w:rPr>
          <w:rFonts w:cstheme="minorHAnsi"/>
          <w:b/>
          <w:i/>
          <w:iCs/>
        </w:rPr>
        <w:t>tert</w:t>
      </w:r>
      <w:r w:rsidRPr="00C466E0">
        <w:rPr>
          <w:rFonts w:cstheme="minorHAnsi"/>
          <w:b/>
        </w:rPr>
        <w:t>-</w:t>
      </w:r>
      <w:proofErr w:type="spellStart"/>
      <w:r w:rsidRPr="00C466E0">
        <w:rPr>
          <w:rFonts w:cstheme="minorHAnsi"/>
          <w:b/>
        </w:rPr>
        <w:t>Butyldimethylsilyl</w:t>
      </w:r>
      <w:proofErr w:type="spellEnd"/>
      <w:r w:rsidRPr="00C466E0">
        <w:rPr>
          <w:rFonts w:cstheme="minorHAnsi"/>
          <w:b/>
        </w:rPr>
        <w:t>)oxy)methyl)phenyl)allyl methyl carbonate (</w:t>
      </w:r>
      <w:r w:rsidR="00AE1CDD" w:rsidRPr="00C466E0">
        <w:rPr>
          <w:rFonts w:cstheme="minorHAnsi"/>
          <w:b/>
        </w:rPr>
        <w:t>417</w:t>
      </w:r>
      <w:r w:rsidRPr="00C466E0">
        <w:rPr>
          <w:rFonts w:cstheme="minorHAnsi"/>
          <w:b/>
        </w:rPr>
        <w:t>)</w:t>
      </w:r>
    </w:p>
    <w:p w14:paraId="58962250" w14:textId="77777777" w:rsidR="006E0BE5" w:rsidRPr="00C466E0" w:rsidRDefault="006E0BE5" w:rsidP="006E0BE5">
      <w:pPr>
        <w:jc w:val="center"/>
        <w:rPr>
          <w:rFonts w:cstheme="minorHAnsi"/>
        </w:rPr>
      </w:pPr>
      <w:r w:rsidRPr="00C466E0">
        <w:rPr>
          <w:rFonts w:cstheme="minorHAnsi"/>
        </w:rPr>
        <w:object w:dxaOrig="2246" w:dyaOrig="2954" w14:anchorId="24D67116">
          <v:shape id="_x0000_i1288" type="#_x0000_t75" style="width:90.75pt;height:119.25pt" o:ole="">
            <v:imagedata r:id="rId525" o:title=""/>
          </v:shape>
          <o:OLEObject Type="Embed" ProgID="ChemDraw.Document.6.0" ShapeID="_x0000_i1288" DrawAspect="Content" ObjectID="_1657099297" r:id="rId526"/>
        </w:object>
      </w:r>
    </w:p>
    <w:p w14:paraId="12AF3B8B" w14:textId="080608CB" w:rsidR="006E0BE5" w:rsidRPr="00C466E0" w:rsidRDefault="006E0BE5" w:rsidP="006E0BE5">
      <w:pPr>
        <w:rPr>
          <w:rFonts w:cstheme="minorHAnsi"/>
        </w:rPr>
      </w:pPr>
      <w:r w:rsidRPr="00C466E0">
        <w:rPr>
          <w:rFonts w:cstheme="minorHAnsi"/>
        </w:rPr>
        <w:t xml:space="preserve">To a solution of alcohol </w:t>
      </w:r>
      <w:r w:rsidR="00AE1CDD" w:rsidRPr="00C466E0">
        <w:rPr>
          <w:rFonts w:cstheme="minorHAnsi"/>
          <w:b/>
        </w:rPr>
        <w:t>416</w:t>
      </w:r>
      <w:r w:rsidRPr="00C466E0">
        <w:rPr>
          <w:rFonts w:cstheme="minorHAnsi"/>
        </w:rPr>
        <w:t xml:space="preserve"> (358 mg, 1.29 mmol) in DCM (5 mL) under argon at 0 °C was added pyridine (0.14 mL, 1.67 mmol), followed by methyl chloroformate (0.15 mL, 1.94 mmol) dropwise. This mixture was stirred at 0 °C for 3 h. The reaction was diluted with DCM (5 mL) and washed with aqueous 1 M HCl (2 x 5 mL), saturated aqueous NaHCO</w:t>
      </w:r>
      <w:r w:rsidRPr="00C466E0">
        <w:rPr>
          <w:rFonts w:cstheme="minorHAnsi"/>
          <w:vertAlign w:val="subscript"/>
        </w:rPr>
        <w:t>3</w:t>
      </w:r>
      <w:r w:rsidRPr="00C466E0">
        <w:rPr>
          <w:rFonts w:cstheme="minorHAnsi"/>
        </w:rPr>
        <w:t xml:space="preserve"> (2 x 5 mL), dried over MgSO</w:t>
      </w:r>
      <w:r w:rsidRPr="00C466E0">
        <w:rPr>
          <w:rFonts w:cstheme="minorHAnsi"/>
          <w:vertAlign w:val="subscript"/>
        </w:rPr>
        <w:t>4</w:t>
      </w:r>
      <w:r w:rsidRPr="00C466E0">
        <w:rPr>
          <w:rFonts w:cstheme="minorHAnsi"/>
        </w:rPr>
        <w:t xml:space="preserve">, concentrated under </w:t>
      </w:r>
      <w:proofErr w:type="spellStart"/>
      <w:r w:rsidRPr="00C466E0">
        <w:rPr>
          <w:rFonts w:cstheme="minorHAnsi"/>
        </w:rPr>
        <w:t>vaccum</w:t>
      </w:r>
      <w:proofErr w:type="spellEnd"/>
      <w:r w:rsidRPr="00C466E0">
        <w:rPr>
          <w:rFonts w:cstheme="minorHAnsi"/>
        </w:rPr>
        <w:t xml:space="preserve">. No further purification was required to afford the title compound </w:t>
      </w:r>
      <w:r w:rsidR="00AE1CDD" w:rsidRPr="00C466E0">
        <w:rPr>
          <w:rFonts w:cstheme="minorHAnsi"/>
          <w:b/>
        </w:rPr>
        <w:t>417</w:t>
      </w:r>
      <w:r w:rsidRPr="00C466E0">
        <w:rPr>
          <w:rFonts w:cstheme="minorHAnsi"/>
        </w:rPr>
        <w:t xml:space="preserve"> as clear oil (361 mg, 83% yield); R</w:t>
      </w:r>
      <w:r w:rsidRPr="00C466E0">
        <w:rPr>
          <w:rFonts w:cstheme="minorHAnsi"/>
          <w:i/>
          <w:vertAlign w:val="subscript"/>
        </w:rPr>
        <w:t>f</w:t>
      </w:r>
      <w:r w:rsidRPr="00C466E0">
        <w:rPr>
          <w:rFonts w:cstheme="minorHAnsi"/>
        </w:rPr>
        <w:t xml:space="preserve"> 0.59 (3:7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7.45–7.39 (m, 2H, H-</w:t>
      </w:r>
      <w:proofErr w:type="spellStart"/>
      <w:r w:rsidRPr="00C466E0">
        <w:rPr>
          <w:rFonts w:cstheme="minorHAnsi"/>
        </w:rPr>
        <w:t>Ar</w:t>
      </w:r>
      <w:proofErr w:type="spellEnd"/>
      <w:r w:rsidRPr="00C466E0">
        <w:rPr>
          <w:rFonts w:cstheme="minorHAnsi"/>
        </w:rPr>
        <w:t>), 7.33–7.28 (m, 2H, H-</w:t>
      </w:r>
      <w:proofErr w:type="spellStart"/>
      <w:r w:rsidRPr="00C466E0">
        <w:rPr>
          <w:rFonts w:cstheme="minorHAnsi"/>
        </w:rPr>
        <w:t>Ar</w:t>
      </w:r>
      <w:proofErr w:type="spellEnd"/>
      <w:r w:rsidRPr="00C466E0">
        <w:rPr>
          <w:rFonts w:cstheme="minorHAnsi"/>
        </w:rPr>
        <w:t xml:space="preserve">), 6.33 (dd, </w:t>
      </w:r>
      <w:r w:rsidRPr="00C466E0">
        <w:rPr>
          <w:rFonts w:cstheme="minorHAnsi"/>
          <w:i/>
          <w:iCs/>
        </w:rPr>
        <w:t>J</w:t>
      </w:r>
      <w:r w:rsidRPr="00C466E0">
        <w:rPr>
          <w:rFonts w:cstheme="minorHAnsi"/>
        </w:rPr>
        <w:t xml:space="preserve"> = 5.3, 1.5 Hz, 1H, H-3), 6.02 (</w:t>
      </w:r>
      <w:proofErr w:type="spellStart"/>
      <w:r w:rsidRPr="00C466E0">
        <w:rPr>
          <w:rFonts w:cstheme="minorHAnsi"/>
        </w:rPr>
        <w:t>ddd</w:t>
      </w:r>
      <w:proofErr w:type="spellEnd"/>
      <w:r w:rsidRPr="00C466E0">
        <w:rPr>
          <w:rFonts w:cstheme="minorHAnsi"/>
        </w:rPr>
        <w:t xml:space="preserve">, </w:t>
      </w:r>
      <w:r w:rsidRPr="00C466E0">
        <w:rPr>
          <w:rFonts w:cstheme="minorHAnsi"/>
          <w:i/>
          <w:iCs/>
        </w:rPr>
        <w:t xml:space="preserve">J </w:t>
      </w:r>
      <w:r w:rsidRPr="00C466E0">
        <w:rPr>
          <w:rFonts w:cstheme="minorHAnsi"/>
        </w:rPr>
        <w:t xml:space="preserve">= 17.2, 10.5, 5.3 Hz, 1H, H-2), 5.26 (m, 2H, H-1), 4.90 (d, </w:t>
      </w:r>
      <w:r w:rsidRPr="00C466E0">
        <w:rPr>
          <w:rFonts w:cstheme="minorHAnsi"/>
          <w:i/>
          <w:iCs/>
        </w:rPr>
        <w:t>J</w:t>
      </w:r>
      <w:r w:rsidRPr="00C466E0">
        <w:rPr>
          <w:rFonts w:cstheme="minorHAnsi"/>
        </w:rPr>
        <w:t xml:space="preserve"> = 12.9 Hz, 1H, H-10a), 4.78 (d, </w:t>
      </w:r>
      <w:r w:rsidRPr="00C466E0">
        <w:rPr>
          <w:rFonts w:cstheme="minorHAnsi"/>
          <w:i/>
          <w:iCs/>
        </w:rPr>
        <w:t>J</w:t>
      </w:r>
      <w:r w:rsidRPr="00C466E0">
        <w:rPr>
          <w:rFonts w:cstheme="minorHAnsi"/>
        </w:rPr>
        <w:t xml:space="preserve"> = 12.9 Hz, 1H, H-10b), 3.76 (s, 3H, H-15), 0.93 (s, 9H, H-13), 0.11 (s, 6H, H-11);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155.1 (C-14), 138.7 (C-4/9), 135.9 (C-4/9), 135.6 (C-2), 128.4 (CH), 127.7 (CH), 127.46 (CH), 127.29 (CH), 117.0 (C-1), 76.4 (C-3), 63.0 (C-10), 54.9 (C-15), 26.0 (C-13), −5.1 (C-11).</w:t>
      </w:r>
    </w:p>
    <w:p w14:paraId="678C0D39" w14:textId="77777777" w:rsidR="006E0BE5" w:rsidRPr="00C466E0" w:rsidRDefault="006E0BE5" w:rsidP="006E0BE5">
      <w:pPr>
        <w:rPr>
          <w:rFonts w:cstheme="minorHAnsi"/>
        </w:rPr>
      </w:pPr>
      <w:r w:rsidRPr="00C466E0">
        <w:rPr>
          <w:rFonts w:cstheme="minorHAnsi"/>
        </w:rPr>
        <w:t>Lab notebook reference: 336/1</w:t>
      </w:r>
    </w:p>
    <w:p w14:paraId="090533F5" w14:textId="77777777" w:rsidR="006E0BE5" w:rsidRPr="00C466E0" w:rsidRDefault="006E0BE5">
      <w:pPr>
        <w:spacing w:line="259" w:lineRule="auto"/>
        <w:jc w:val="left"/>
        <w:rPr>
          <w:rFonts w:cstheme="minorHAnsi"/>
          <w:b/>
          <w:bCs/>
        </w:rPr>
      </w:pPr>
      <w:r w:rsidRPr="00C466E0">
        <w:rPr>
          <w:rFonts w:cstheme="minorHAnsi"/>
          <w:b/>
          <w:bCs/>
        </w:rPr>
        <w:br w:type="page"/>
      </w:r>
    </w:p>
    <w:p w14:paraId="02E439B9" w14:textId="677E4A89" w:rsidR="006E0BE5" w:rsidRPr="00C466E0" w:rsidRDefault="006E0BE5" w:rsidP="006E0BE5">
      <w:pPr>
        <w:rPr>
          <w:rFonts w:cstheme="minorHAnsi"/>
          <w:b/>
          <w:bCs/>
        </w:rPr>
      </w:pPr>
      <w:r w:rsidRPr="00C466E0">
        <w:rPr>
          <w:rFonts w:cstheme="minorHAnsi"/>
          <w:b/>
          <w:bCs/>
        </w:rPr>
        <w:lastRenderedPageBreak/>
        <w:t>1-(2-(</w:t>
      </w:r>
      <w:r w:rsidR="00915410">
        <w:rPr>
          <w:rFonts w:cstheme="minorHAnsi"/>
          <w:b/>
          <w:bCs/>
        </w:rPr>
        <w:t>H</w:t>
      </w:r>
      <w:r w:rsidRPr="00C466E0">
        <w:rPr>
          <w:rFonts w:cstheme="minorHAnsi"/>
          <w:b/>
          <w:bCs/>
        </w:rPr>
        <w:t>ydroxymethyl)phenyl)allyl methyl carbonate (</w:t>
      </w:r>
      <w:r w:rsidR="00AE1CDD" w:rsidRPr="00C466E0">
        <w:rPr>
          <w:rFonts w:cstheme="minorHAnsi"/>
          <w:b/>
          <w:bCs/>
        </w:rPr>
        <w:t>420</w:t>
      </w:r>
      <w:r w:rsidRPr="00C466E0">
        <w:rPr>
          <w:rFonts w:cstheme="minorHAnsi"/>
          <w:b/>
          <w:bCs/>
        </w:rPr>
        <w:t>) and 2-(1-hydroxyallyl)benzyl methyl carbonate (</w:t>
      </w:r>
      <w:r w:rsidR="00AE1CDD" w:rsidRPr="00C466E0">
        <w:rPr>
          <w:rFonts w:cstheme="minorHAnsi"/>
          <w:b/>
          <w:bCs/>
        </w:rPr>
        <w:t>421</w:t>
      </w:r>
      <w:r w:rsidRPr="00C466E0">
        <w:rPr>
          <w:rFonts w:cstheme="minorHAnsi"/>
          <w:b/>
          <w:bCs/>
        </w:rPr>
        <w:t>)</w:t>
      </w:r>
    </w:p>
    <w:p w14:paraId="088724E9" w14:textId="206AED05" w:rsidR="006E0BE5" w:rsidRPr="00C466E0" w:rsidRDefault="00FC32B8" w:rsidP="006E0BE5">
      <w:pPr>
        <w:jc w:val="center"/>
        <w:rPr>
          <w:rFonts w:cstheme="minorHAnsi"/>
        </w:rPr>
      </w:pPr>
      <w:r w:rsidRPr="00C466E0">
        <w:object w:dxaOrig="4681" w:dyaOrig="2576" w14:anchorId="38BEA329">
          <v:shape id="_x0000_i1289" type="#_x0000_t75" style="width:199.5pt;height:109.5pt" o:ole="">
            <v:imagedata r:id="rId527" o:title=""/>
          </v:shape>
          <o:OLEObject Type="Embed" ProgID="ChemDraw.Document.6.0" ShapeID="_x0000_i1289" DrawAspect="Content" ObjectID="_1657099298" r:id="rId528"/>
        </w:object>
      </w:r>
    </w:p>
    <w:p w14:paraId="439FA2B0" w14:textId="5DCE26FD" w:rsidR="006E0BE5" w:rsidRPr="00C466E0" w:rsidRDefault="006E0BE5" w:rsidP="006E0BE5">
      <w:pPr>
        <w:rPr>
          <w:rFonts w:cstheme="minorHAnsi"/>
        </w:rPr>
      </w:pPr>
      <w:r w:rsidRPr="00C466E0">
        <w:rPr>
          <w:rFonts w:cstheme="minorHAnsi"/>
        </w:rPr>
        <w:t xml:space="preserve">To a round-bottomed flask containing </w:t>
      </w:r>
      <w:r w:rsidR="00AE1CDD" w:rsidRPr="00C466E0">
        <w:rPr>
          <w:rFonts w:cstheme="minorHAnsi"/>
        </w:rPr>
        <w:t xml:space="preserve">carbonate </w:t>
      </w:r>
      <w:r w:rsidR="00AE1CDD" w:rsidRPr="00C466E0">
        <w:rPr>
          <w:rFonts w:cstheme="minorHAnsi"/>
          <w:b/>
          <w:bCs/>
        </w:rPr>
        <w:t>417</w:t>
      </w:r>
      <w:r w:rsidRPr="00C466E0">
        <w:rPr>
          <w:rFonts w:cstheme="minorHAnsi"/>
        </w:rPr>
        <w:t xml:space="preserve"> (125 mg, 0.52 mmol) and THF (3 mL) was added TBAF (0.52 mL, 1.0 M solution in THF, 0.52 mmol). </w:t>
      </w:r>
      <w:proofErr w:type="spellStart"/>
      <w:r w:rsidRPr="00C466E0">
        <w:rPr>
          <w:rFonts w:cstheme="minorHAnsi"/>
        </w:rPr>
        <w:t>TsCl</w:t>
      </w:r>
      <w:proofErr w:type="spellEnd"/>
      <w:r w:rsidRPr="00C466E0">
        <w:rPr>
          <w:rFonts w:cstheme="minorHAnsi"/>
        </w:rPr>
        <w:t xml:space="preserve"> (99.0 mg, 0.52 mmol) was then added and the reaction mixture was heated at reflux for 5 h. The reaction was cooled to rt and diluted with Et</w:t>
      </w:r>
      <w:r w:rsidRPr="00C466E0">
        <w:rPr>
          <w:rFonts w:cstheme="minorHAnsi"/>
          <w:vertAlign w:val="subscript"/>
        </w:rPr>
        <w:t>2</w:t>
      </w:r>
      <w:r w:rsidRPr="00C466E0">
        <w:rPr>
          <w:rFonts w:cstheme="minorHAnsi"/>
        </w:rPr>
        <w:t>O (10 mL), the organics were washed with water (2 x 10 mL), then brine (20 mL) and the combined organics were dried over Na</w:t>
      </w:r>
      <w:r w:rsidRPr="00C466E0">
        <w:rPr>
          <w:rFonts w:cstheme="minorHAnsi"/>
          <w:vertAlign w:val="subscript"/>
        </w:rPr>
        <w:t>2</w:t>
      </w:r>
      <w:r w:rsidRPr="00C466E0">
        <w:rPr>
          <w:rFonts w:cstheme="minorHAnsi"/>
        </w:rPr>
        <w:t>SO</w:t>
      </w:r>
      <w:r w:rsidRPr="00C466E0">
        <w:rPr>
          <w:rFonts w:cstheme="minorHAnsi"/>
          <w:vertAlign w:val="subscript"/>
        </w:rPr>
        <w:t>4</w:t>
      </w:r>
      <w:r w:rsidRPr="00C466E0">
        <w:rPr>
          <w:rFonts w:cstheme="minorHAnsi"/>
        </w:rPr>
        <w:t xml:space="preserve"> and concentrated under vacuum. Purification by flash chromatography on silica gel (1:1 Et</w:t>
      </w:r>
      <w:r w:rsidRPr="00C466E0">
        <w:rPr>
          <w:rFonts w:cstheme="minorHAnsi"/>
          <w:vertAlign w:val="subscript"/>
        </w:rPr>
        <w:t>2</w:t>
      </w:r>
      <w:r w:rsidRPr="00C466E0">
        <w:rPr>
          <w:rFonts w:cstheme="minorHAnsi"/>
        </w:rPr>
        <w:t xml:space="preserve">O:hexane) affording the title compounds </w:t>
      </w:r>
      <w:r w:rsidR="00AE1CDD" w:rsidRPr="00C466E0">
        <w:rPr>
          <w:rFonts w:cstheme="minorHAnsi"/>
          <w:b/>
        </w:rPr>
        <w:t>420</w:t>
      </w:r>
      <w:r w:rsidRPr="00C466E0">
        <w:rPr>
          <w:rFonts w:cstheme="minorHAnsi"/>
        </w:rPr>
        <w:t xml:space="preserve"> and </w:t>
      </w:r>
      <w:r w:rsidR="00AE1CDD" w:rsidRPr="00C466E0">
        <w:rPr>
          <w:rFonts w:cstheme="minorHAnsi"/>
          <w:b/>
          <w:bCs/>
        </w:rPr>
        <w:t>421</w:t>
      </w:r>
      <w:r w:rsidRPr="00C466E0">
        <w:rPr>
          <w:rFonts w:cstheme="minorHAnsi"/>
        </w:rPr>
        <w:t xml:space="preserve"> as clear oils.</w:t>
      </w:r>
    </w:p>
    <w:p w14:paraId="5E311291" w14:textId="1CB5C390" w:rsidR="006E0BE5" w:rsidRPr="00C466E0" w:rsidRDefault="006E0BE5" w:rsidP="006E0BE5">
      <w:pPr>
        <w:rPr>
          <w:rFonts w:cstheme="minorHAnsi"/>
        </w:rPr>
      </w:pPr>
      <w:r w:rsidRPr="00C466E0">
        <w:rPr>
          <w:rFonts w:cstheme="minorHAnsi"/>
        </w:rPr>
        <w:t>Data for</w:t>
      </w:r>
      <w:r w:rsidR="00AE1CDD" w:rsidRPr="00C466E0">
        <w:rPr>
          <w:rFonts w:cstheme="minorHAnsi"/>
        </w:rPr>
        <w:t xml:space="preserve"> </w:t>
      </w:r>
      <w:r w:rsidR="00AE1CDD" w:rsidRPr="00C466E0">
        <w:rPr>
          <w:rFonts w:cstheme="minorHAnsi"/>
          <w:b/>
          <w:bCs/>
        </w:rPr>
        <w:t>420</w:t>
      </w:r>
      <w:r w:rsidRPr="00C466E0">
        <w:rPr>
          <w:rFonts w:cstheme="minorHAnsi"/>
        </w:rPr>
        <w:t>: R</w:t>
      </w:r>
      <w:r w:rsidRPr="00C466E0">
        <w:rPr>
          <w:rFonts w:cstheme="minorHAnsi"/>
          <w:i/>
          <w:vertAlign w:val="subscript"/>
        </w:rPr>
        <w:t>f</w:t>
      </w:r>
      <w:r w:rsidRPr="00C466E0">
        <w:rPr>
          <w:rFonts w:cstheme="minorHAnsi"/>
        </w:rPr>
        <w:t xml:space="preserve"> 0.18 (4:6 Et</w:t>
      </w:r>
      <w:r w:rsidRPr="00C466E0">
        <w:rPr>
          <w:rFonts w:cstheme="minorHAnsi"/>
          <w:vertAlign w:val="subscript"/>
        </w:rPr>
        <w:t>2</w:t>
      </w:r>
      <w:r w:rsidRPr="00C466E0">
        <w:rPr>
          <w:rFonts w:cstheme="minorHAnsi"/>
        </w:rPr>
        <w:t xml:space="preserve">O:hexane);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7.43–7.28 (m, 4H, H-</w:t>
      </w:r>
      <w:proofErr w:type="spellStart"/>
      <w:r w:rsidRPr="00C466E0">
        <w:rPr>
          <w:rFonts w:cstheme="minorHAnsi"/>
        </w:rPr>
        <w:t>Ar</w:t>
      </w:r>
      <w:proofErr w:type="spellEnd"/>
      <w:r w:rsidRPr="00C466E0">
        <w:rPr>
          <w:rFonts w:cstheme="minorHAnsi"/>
        </w:rPr>
        <w:t xml:space="preserve">), 6.37 (app. dt, </w:t>
      </w:r>
      <w:r w:rsidRPr="00C466E0">
        <w:rPr>
          <w:rFonts w:cstheme="minorHAnsi"/>
          <w:i/>
          <w:iCs/>
        </w:rPr>
        <w:t>J</w:t>
      </w:r>
      <w:r w:rsidRPr="00C466E0">
        <w:rPr>
          <w:rFonts w:cstheme="minorHAnsi"/>
        </w:rPr>
        <w:t xml:space="preserve"> = 5.5, 1.5 Hz, 1H, H-8), 6.06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17.2, 10.5, 5.5 Hz, 1H, H-9), 5.32–5.26 (m, 1H, H-10a), 5.26–5.24 (m, 1H, H-10b), 4.84 (dd, </w:t>
      </w:r>
      <w:r w:rsidRPr="00C466E0">
        <w:rPr>
          <w:rFonts w:cstheme="minorHAnsi"/>
          <w:i/>
          <w:iCs/>
        </w:rPr>
        <w:t>J</w:t>
      </w:r>
      <w:r w:rsidRPr="00C466E0">
        <w:rPr>
          <w:rFonts w:cstheme="minorHAnsi"/>
        </w:rPr>
        <w:t xml:space="preserve"> = 12.4, 4.2 Hz, 1H, H-7a), 4.68 (dd, </w:t>
      </w:r>
      <w:r w:rsidRPr="00C466E0">
        <w:rPr>
          <w:rFonts w:cstheme="minorHAnsi"/>
          <w:i/>
          <w:iCs/>
        </w:rPr>
        <w:t>J</w:t>
      </w:r>
      <w:r w:rsidRPr="00C466E0">
        <w:rPr>
          <w:rFonts w:cstheme="minorHAnsi"/>
        </w:rPr>
        <w:t xml:space="preserve"> = 12.4, 7.8 Hz, 1H, H-7b), 3.73 (s, 3H, H-12), 2.65 (dd, </w:t>
      </w:r>
      <w:r w:rsidRPr="00C466E0">
        <w:rPr>
          <w:rFonts w:cstheme="minorHAnsi"/>
          <w:i/>
          <w:iCs/>
        </w:rPr>
        <w:t>J</w:t>
      </w:r>
      <w:r w:rsidRPr="00C466E0">
        <w:rPr>
          <w:rFonts w:cstheme="minorHAnsi"/>
        </w:rPr>
        <w:t xml:space="preserve"> = 7.8, 4.2 Hz, 1H, H-13);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155.4 (C-11), 138.2 (C-5/6), 136.8 (C-5/6), 135.7 (C-9), 129.7 (CH), 128.9 (CH), 128.7 (CH), 127.8 (CH), 117.6 (C-10), 77.0 (C-8), 63.1 (C-7), 55.1 (C-12).</w:t>
      </w:r>
    </w:p>
    <w:p w14:paraId="1BA23106" w14:textId="2E269B21" w:rsidR="006E0BE5" w:rsidRPr="00C466E0" w:rsidRDefault="006E0BE5" w:rsidP="006E0BE5">
      <w:pPr>
        <w:rPr>
          <w:rFonts w:cstheme="minorHAnsi"/>
        </w:rPr>
      </w:pPr>
      <w:r w:rsidRPr="00C466E0">
        <w:rPr>
          <w:rFonts w:cstheme="minorHAnsi"/>
        </w:rPr>
        <w:t>Data for</w:t>
      </w:r>
      <w:r w:rsidR="00AE1CDD" w:rsidRPr="00C466E0">
        <w:rPr>
          <w:rFonts w:cstheme="minorHAnsi"/>
        </w:rPr>
        <w:t xml:space="preserve"> </w:t>
      </w:r>
      <w:r w:rsidR="00AE1CDD" w:rsidRPr="00C466E0">
        <w:rPr>
          <w:rFonts w:cstheme="minorHAnsi"/>
          <w:b/>
          <w:bCs/>
        </w:rPr>
        <w:t>421</w:t>
      </w:r>
      <w:r w:rsidRPr="00C466E0">
        <w:rPr>
          <w:rFonts w:cstheme="minorHAnsi"/>
        </w:rPr>
        <w:t>: R</w:t>
      </w:r>
      <w:r w:rsidRPr="00C466E0">
        <w:rPr>
          <w:rFonts w:cstheme="minorHAnsi"/>
          <w:i/>
          <w:vertAlign w:val="subscript"/>
        </w:rPr>
        <w:t>f</w:t>
      </w:r>
      <w:r w:rsidRPr="00C466E0">
        <w:rPr>
          <w:rFonts w:cstheme="minorHAnsi"/>
        </w:rPr>
        <w:t xml:space="preserve"> 0.25 (4:6 Et</w:t>
      </w:r>
      <w:r w:rsidRPr="00C466E0">
        <w:rPr>
          <w:rFonts w:cstheme="minorHAnsi"/>
          <w:vertAlign w:val="subscript"/>
        </w:rPr>
        <w:t>2</w:t>
      </w:r>
      <w:r w:rsidRPr="00C466E0">
        <w:rPr>
          <w:rFonts w:cstheme="minorHAnsi"/>
        </w:rPr>
        <w:t xml:space="preserve">O:hexane);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7.47 (dd, </w:t>
      </w:r>
      <w:r w:rsidRPr="00C466E0">
        <w:rPr>
          <w:rFonts w:cstheme="minorHAnsi"/>
          <w:i/>
          <w:iCs/>
        </w:rPr>
        <w:t>J</w:t>
      </w:r>
      <w:r w:rsidRPr="00C466E0">
        <w:rPr>
          <w:rFonts w:cstheme="minorHAnsi"/>
        </w:rPr>
        <w:t xml:space="preserve"> = 7.6, 1.4 Hz, 1H, H-1/4), 7.36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9.1, 8.0, 1.4 Hz, 2H, H-2+3), 7.29 (app. td, </w:t>
      </w:r>
      <w:r w:rsidRPr="00C466E0">
        <w:rPr>
          <w:rFonts w:cstheme="minorHAnsi"/>
          <w:i/>
          <w:iCs/>
        </w:rPr>
        <w:t>J</w:t>
      </w:r>
      <w:r w:rsidRPr="00C466E0">
        <w:rPr>
          <w:rFonts w:cstheme="minorHAnsi"/>
        </w:rPr>
        <w:t xml:space="preserve"> = 7.4, 1.5 Hz, 1H, H-1/4), 6.06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17.2, 10.5, 5.2 Hz, 1H, H-11), 5.51–5.43 (m, 1H, H-10), 5.34 (app. dt, </w:t>
      </w:r>
      <w:r w:rsidRPr="00C466E0">
        <w:rPr>
          <w:rFonts w:cstheme="minorHAnsi"/>
          <w:i/>
          <w:iCs/>
        </w:rPr>
        <w:t>J</w:t>
      </w:r>
      <w:r w:rsidRPr="00C466E0">
        <w:rPr>
          <w:rFonts w:cstheme="minorHAnsi"/>
        </w:rPr>
        <w:t xml:space="preserve"> = 17.2, 1.5 Hz, 1H, H-12a), 5.27 (s, 2H, H-7), 5.22 (dt, </w:t>
      </w:r>
      <w:r w:rsidRPr="00C466E0">
        <w:rPr>
          <w:rFonts w:cstheme="minorHAnsi"/>
          <w:i/>
          <w:iCs/>
        </w:rPr>
        <w:t>J</w:t>
      </w:r>
      <w:r w:rsidRPr="00C466E0">
        <w:rPr>
          <w:rFonts w:cstheme="minorHAnsi"/>
        </w:rPr>
        <w:t xml:space="preserve"> = 10.4, 1.4 Hz, 1H, H-12b), 3.76 (s, 3H, H-9), 2.47 (d, </w:t>
      </w:r>
      <w:r w:rsidRPr="00C466E0">
        <w:rPr>
          <w:rFonts w:cstheme="minorHAnsi"/>
          <w:i/>
          <w:iCs/>
        </w:rPr>
        <w:t>J</w:t>
      </w:r>
      <w:r w:rsidRPr="00C466E0">
        <w:rPr>
          <w:rFonts w:cstheme="minorHAnsi"/>
        </w:rPr>
        <w:t xml:space="preserve"> = 3.6 Hz, 1H, H-13);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155.7 (C-8), 141.2 (C-5/6), 139.4 (C-11), 132.7 (C-5/6), 130.0 (CH), 129.3 (CH), 128.1 (CH), 127.3 (CH), 115.4 (C-12), 71.7 (C-10), 67.2 (C-7), 55.0 (C-9).</w:t>
      </w:r>
    </w:p>
    <w:p w14:paraId="383F7FAF" w14:textId="77777777" w:rsidR="006E0BE5" w:rsidRPr="00C466E0" w:rsidRDefault="006E0BE5" w:rsidP="006E0BE5">
      <w:pPr>
        <w:jc w:val="left"/>
        <w:rPr>
          <w:rFonts w:cstheme="minorHAnsi"/>
          <w:b/>
          <w:bCs/>
        </w:rPr>
      </w:pPr>
      <w:r w:rsidRPr="00C466E0">
        <w:rPr>
          <w:rFonts w:cstheme="minorHAnsi"/>
        </w:rPr>
        <w:t>Lab notebook reference: 339/2</w:t>
      </w:r>
    </w:p>
    <w:p w14:paraId="4890E41E" w14:textId="77777777" w:rsidR="006E0BE5" w:rsidRPr="00C466E0" w:rsidRDefault="006E0BE5">
      <w:pPr>
        <w:spacing w:line="259" w:lineRule="auto"/>
        <w:jc w:val="left"/>
        <w:rPr>
          <w:rFonts w:cstheme="minorHAnsi"/>
          <w:b/>
          <w:bCs/>
        </w:rPr>
      </w:pPr>
      <w:r w:rsidRPr="00C466E0">
        <w:rPr>
          <w:rFonts w:cstheme="minorHAnsi"/>
          <w:b/>
          <w:bCs/>
        </w:rPr>
        <w:br w:type="page"/>
      </w:r>
    </w:p>
    <w:p w14:paraId="77122181" w14:textId="0F368C1D" w:rsidR="006E0BE5" w:rsidRPr="00C466E0" w:rsidRDefault="006E0BE5" w:rsidP="006E0BE5">
      <w:pPr>
        <w:pStyle w:val="NoSpacing"/>
        <w:spacing w:line="360" w:lineRule="auto"/>
        <w:rPr>
          <w:rFonts w:cstheme="minorHAnsi"/>
          <w:b/>
          <w:bCs/>
          <w:sz w:val="22"/>
        </w:rPr>
      </w:pPr>
      <w:r w:rsidRPr="00C466E0">
        <w:rPr>
          <w:rFonts w:cstheme="minorHAnsi"/>
          <w:b/>
          <w:bCs/>
          <w:sz w:val="22"/>
        </w:rPr>
        <w:lastRenderedPageBreak/>
        <w:t>6-(1</w:t>
      </w:r>
      <w:r w:rsidRPr="00C466E0">
        <w:rPr>
          <w:rFonts w:cstheme="minorHAnsi"/>
          <w:b/>
          <w:bCs/>
          <w:i/>
          <w:iCs/>
          <w:sz w:val="22"/>
        </w:rPr>
        <w:t>H</w:t>
      </w:r>
      <w:r w:rsidRPr="00C466E0">
        <w:rPr>
          <w:rFonts w:cstheme="minorHAnsi"/>
          <w:b/>
          <w:bCs/>
          <w:sz w:val="22"/>
        </w:rPr>
        <w:t>-Indol-3-yl)hex-1-en-3-yl methyl carbonate (</w:t>
      </w:r>
      <w:r w:rsidR="007F015C" w:rsidRPr="00C466E0">
        <w:rPr>
          <w:rFonts w:cstheme="minorHAnsi"/>
          <w:b/>
          <w:bCs/>
          <w:sz w:val="22"/>
        </w:rPr>
        <w:t>391</w:t>
      </w:r>
      <w:r w:rsidRPr="00C466E0">
        <w:rPr>
          <w:rFonts w:cstheme="minorHAnsi"/>
          <w:b/>
          <w:bCs/>
          <w:sz w:val="22"/>
        </w:rPr>
        <w:t>) and (3</w:t>
      </w:r>
      <w:r w:rsidRPr="00C466E0">
        <w:rPr>
          <w:rFonts w:cstheme="minorHAnsi"/>
          <w:b/>
          <w:bCs/>
          <w:i/>
          <w:iCs/>
          <w:sz w:val="22"/>
        </w:rPr>
        <w:t>H</w:t>
      </w:r>
      <w:r w:rsidRPr="00C466E0">
        <w:rPr>
          <w:rFonts w:cstheme="minorHAnsi"/>
          <w:b/>
          <w:bCs/>
          <w:sz w:val="22"/>
        </w:rPr>
        <w:t>-Indole-3,3-diyl)bis(hex-1-ene-6,3-diyl) dimethyl bis(carbonate) (</w:t>
      </w:r>
      <w:r w:rsidR="007F015C" w:rsidRPr="00C466E0">
        <w:rPr>
          <w:rFonts w:cstheme="minorHAnsi"/>
          <w:b/>
          <w:bCs/>
          <w:sz w:val="22"/>
        </w:rPr>
        <w:t>423</w:t>
      </w:r>
      <w:r w:rsidRPr="00C466E0">
        <w:rPr>
          <w:rFonts w:cstheme="minorHAnsi"/>
          <w:b/>
          <w:bCs/>
          <w:sz w:val="22"/>
        </w:rPr>
        <w:t>)</w:t>
      </w:r>
    </w:p>
    <w:p w14:paraId="0D9C5644" w14:textId="77777777" w:rsidR="006E0BE5" w:rsidRPr="00C466E0" w:rsidRDefault="006E0BE5" w:rsidP="006E0BE5">
      <w:pPr>
        <w:pStyle w:val="NoSpacing"/>
        <w:spacing w:line="360" w:lineRule="auto"/>
        <w:rPr>
          <w:rFonts w:cstheme="minorHAnsi"/>
          <w:sz w:val="22"/>
        </w:rPr>
      </w:pPr>
    </w:p>
    <w:p w14:paraId="41A620AE" w14:textId="41545380" w:rsidR="006E0BE5" w:rsidRPr="00C466E0" w:rsidRDefault="00087EEF" w:rsidP="006E0BE5">
      <w:pPr>
        <w:jc w:val="center"/>
        <w:rPr>
          <w:rFonts w:cstheme="minorHAnsi"/>
        </w:rPr>
      </w:pPr>
      <w:r w:rsidRPr="00C466E0">
        <w:rPr>
          <w:rFonts w:cstheme="minorHAnsi"/>
        </w:rPr>
        <w:object w:dxaOrig="6324" w:dyaOrig="2815" w14:anchorId="601DA087">
          <v:shape id="_x0000_i1290" type="#_x0000_t75" style="width:270pt;height:120.75pt" o:ole="">
            <v:imagedata r:id="rId529" o:title=""/>
          </v:shape>
          <o:OLEObject Type="Embed" ProgID="ChemDraw.Document.6.0" ShapeID="_x0000_i1290" DrawAspect="Content" ObjectID="_1657099299" r:id="rId530"/>
        </w:object>
      </w:r>
    </w:p>
    <w:p w14:paraId="1D4092F9" w14:textId="4BB0FAB8" w:rsidR="006E0BE5" w:rsidRPr="00C466E0" w:rsidRDefault="006E0BE5" w:rsidP="006E0BE5">
      <w:pPr>
        <w:rPr>
          <w:rFonts w:cstheme="minorHAnsi"/>
        </w:rPr>
      </w:pPr>
      <w:r w:rsidRPr="00C466E0">
        <w:rPr>
          <w:rFonts w:cstheme="minorHAnsi"/>
        </w:rPr>
        <w:t xml:space="preserve">To a solution of indole </w:t>
      </w:r>
      <w:r w:rsidR="007F015C" w:rsidRPr="00C466E0">
        <w:rPr>
          <w:rFonts w:cstheme="minorHAnsi"/>
          <w:b/>
        </w:rPr>
        <w:t>119</w:t>
      </w:r>
      <w:r w:rsidRPr="00C466E0">
        <w:rPr>
          <w:rFonts w:cstheme="minorHAnsi"/>
        </w:rPr>
        <w:t xml:space="preserve"> (23.4 mg, 0.20 mmol) and TBAI (73.9 mg, 0.20 mmol) in DME (2 mL) under argon at rt was added </w:t>
      </w:r>
      <w:r w:rsidRPr="00C466E0">
        <w:rPr>
          <w:rFonts w:cstheme="minorHAnsi"/>
          <w:i/>
        </w:rPr>
        <w:t>t</w:t>
      </w:r>
      <w:r w:rsidRPr="00C466E0">
        <w:rPr>
          <w:rFonts w:cstheme="minorHAnsi"/>
        </w:rPr>
        <w:t>BuOK (0.22 mL, 1.0 M in THF, 0.22 mmol), the mixture was stirred for 30 min, BEt</w:t>
      </w:r>
      <w:r w:rsidRPr="00C466E0">
        <w:rPr>
          <w:rFonts w:cstheme="minorHAnsi"/>
          <w:vertAlign w:val="subscript"/>
        </w:rPr>
        <w:t>3</w:t>
      </w:r>
      <w:r w:rsidRPr="00C466E0">
        <w:rPr>
          <w:rFonts w:cstheme="minorHAnsi"/>
        </w:rPr>
        <w:t xml:space="preserve"> (0.25 mL, 1.0 M in THF, 0.25 mmol) was added and the mixture was stirred for a further 30 min. To this mixture was added iodide </w:t>
      </w:r>
      <w:r w:rsidR="007F015C" w:rsidRPr="00C466E0">
        <w:rPr>
          <w:rFonts w:cstheme="minorHAnsi"/>
          <w:b/>
        </w:rPr>
        <w:t>400</w:t>
      </w:r>
      <w:r w:rsidRPr="00C466E0">
        <w:rPr>
          <w:rFonts w:cstheme="minorHAnsi"/>
        </w:rPr>
        <w:t xml:space="preserve"> (114 mg, 0.40 mmol). This mixture was held at reflux for 16 h, then cooled to rt. The reaction was concentrated under vacuum. Purification by flash chromatography on silica gel (2:8 </w:t>
      </w:r>
      <w:proofErr w:type="spellStart"/>
      <w:r w:rsidRPr="00C466E0">
        <w:rPr>
          <w:rFonts w:cstheme="minorHAnsi"/>
        </w:rPr>
        <w:t>EtOAc:hexane</w:t>
      </w:r>
      <w:proofErr w:type="spellEnd"/>
      <w:r w:rsidRPr="00C466E0">
        <w:rPr>
          <w:rFonts w:cstheme="minorHAnsi"/>
        </w:rPr>
        <w:t xml:space="preserve">) afforded the title compounds </w:t>
      </w:r>
      <w:r w:rsidR="007F015C" w:rsidRPr="00C466E0">
        <w:rPr>
          <w:rFonts w:cstheme="minorHAnsi"/>
          <w:b/>
        </w:rPr>
        <w:t>391</w:t>
      </w:r>
      <w:r w:rsidRPr="00C466E0">
        <w:rPr>
          <w:rFonts w:cstheme="minorHAnsi"/>
        </w:rPr>
        <w:t xml:space="preserve"> (32.8 mg, 60% yield) and </w:t>
      </w:r>
      <w:r w:rsidR="007F015C" w:rsidRPr="00C466E0">
        <w:rPr>
          <w:rFonts w:cstheme="minorHAnsi"/>
          <w:b/>
        </w:rPr>
        <w:t>423</w:t>
      </w:r>
      <w:r w:rsidRPr="00C466E0">
        <w:rPr>
          <w:rFonts w:cstheme="minorHAnsi"/>
        </w:rPr>
        <w:t xml:space="preserve"> (18.0 mg, 21% yield) as yellow oils.</w:t>
      </w:r>
    </w:p>
    <w:p w14:paraId="5153132D" w14:textId="290C22A1" w:rsidR="006E0BE5" w:rsidRPr="00C466E0" w:rsidRDefault="006E0BE5" w:rsidP="006E0BE5">
      <w:pPr>
        <w:rPr>
          <w:rFonts w:cstheme="minorHAnsi"/>
        </w:rPr>
      </w:pPr>
      <w:r w:rsidRPr="00C466E0">
        <w:rPr>
          <w:rFonts w:cstheme="minorHAnsi"/>
        </w:rPr>
        <w:t xml:space="preserve">Data for monoalkylated product </w:t>
      </w:r>
      <w:r w:rsidR="007F015C" w:rsidRPr="00C466E0">
        <w:rPr>
          <w:rFonts w:cstheme="minorHAnsi"/>
          <w:b/>
          <w:bCs/>
        </w:rPr>
        <w:t>391</w:t>
      </w:r>
      <w:r w:rsidRPr="00C466E0">
        <w:rPr>
          <w:rFonts w:cstheme="minorHAnsi"/>
        </w:rPr>
        <w:t>: R</w:t>
      </w:r>
      <w:r w:rsidRPr="00C466E0">
        <w:rPr>
          <w:rFonts w:cstheme="minorHAnsi"/>
          <w:i/>
          <w:vertAlign w:val="subscript"/>
        </w:rPr>
        <w:t>f</w:t>
      </w:r>
      <w:r w:rsidRPr="00C466E0">
        <w:rPr>
          <w:rFonts w:cstheme="minorHAnsi"/>
        </w:rPr>
        <w:t xml:space="preserve"> 0.75 (1:1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 xml:space="preserve">−1 </w:t>
      </w:r>
      <w:r w:rsidRPr="00C466E0">
        <w:rPr>
          <w:rFonts w:cstheme="minorHAnsi"/>
        </w:rPr>
        <w:t xml:space="preserve">3414, 2962, 1741, 1456, 1442, 1258, 934, 792, 741;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7.93 (s, 1H, NH-1), 7.58 (d, </w:t>
      </w:r>
      <w:r w:rsidRPr="00C466E0">
        <w:rPr>
          <w:rFonts w:cstheme="minorHAnsi"/>
          <w:i/>
          <w:iCs/>
        </w:rPr>
        <w:t>J</w:t>
      </w:r>
      <w:r w:rsidRPr="00C466E0">
        <w:rPr>
          <w:rFonts w:cstheme="minorHAnsi"/>
        </w:rPr>
        <w:t xml:space="preserve"> = 7.9 Hz, 1H, H-4/7), 7.34 (d, </w:t>
      </w:r>
      <w:r w:rsidRPr="00C466E0">
        <w:rPr>
          <w:rFonts w:cstheme="minorHAnsi"/>
          <w:i/>
          <w:iCs/>
        </w:rPr>
        <w:t>J</w:t>
      </w:r>
      <w:r w:rsidRPr="00C466E0">
        <w:rPr>
          <w:rFonts w:cstheme="minorHAnsi"/>
        </w:rPr>
        <w:t xml:space="preserve"> = 8.1 Hz, 1H, H-4/7), 7.18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8.1, 7.1, 1.1 Hz, 1H, H-5/6), 7.11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8.0, 7.1, 1.0 Hz, 1H, H-5/6), 6.96 (s, </w:t>
      </w:r>
      <w:r w:rsidRPr="00C466E0">
        <w:rPr>
          <w:rFonts w:cstheme="minorHAnsi"/>
          <w:i/>
          <w:iCs/>
        </w:rPr>
        <w:t>J</w:t>
      </w:r>
      <w:r w:rsidRPr="00C466E0">
        <w:rPr>
          <w:rFonts w:cstheme="minorHAnsi"/>
        </w:rPr>
        <w:t xml:space="preserve"> = 1.0 Hz, 1H, H-2), 5.79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17.2, 10.5, 6.8 Hz, 1H, H-14), 5.29 (app. dt, </w:t>
      </w:r>
      <w:r w:rsidRPr="00C466E0">
        <w:rPr>
          <w:rFonts w:cstheme="minorHAnsi"/>
          <w:i/>
          <w:iCs/>
        </w:rPr>
        <w:t>J</w:t>
      </w:r>
      <w:r w:rsidRPr="00C466E0">
        <w:rPr>
          <w:rFonts w:cstheme="minorHAnsi"/>
        </w:rPr>
        <w:t xml:space="preserve"> = 17.2, 1.2 Hz, 1H, H-15a), 5.22–5.16 (m, 1H, H-15b), 5.15–5.04 (m, 1H, H-13), 3.76 (s, 3H, H-17), 2.78 (t, </w:t>
      </w:r>
      <w:r w:rsidRPr="00C466E0">
        <w:rPr>
          <w:rFonts w:cstheme="minorHAnsi"/>
          <w:i/>
          <w:iCs/>
        </w:rPr>
        <w:t>J</w:t>
      </w:r>
      <w:r w:rsidRPr="00C466E0">
        <w:rPr>
          <w:rFonts w:cstheme="minorHAnsi"/>
        </w:rPr>
        <w:t xml:space="preserve"> = 6.8 Hz, 2H, H-10), 1.89–1.66 (m, 4H, H-11+12);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155.4 (C-16), 136.4 (C-8/9), 136.1 (C-14), 127.5 (C-8/9), 122.0 (CH), 121.4 (CH), 119.3 (CH), 119.0 (CH), 117.7 (C-15), 116.3 (C-3), 111.2 (CH), 79.3 (C-13), 54.8 (C-17), 34.1 (C-10), 25.6 (C-11/12), 24.9 (C-11/12); HRMS (ESI</w:t>
      </w:r>
      <w:r w:rsidRPr="00C466E0">
        <w:rPr>
          <w:rFonts w:cstheme="minorHAnsi"/>
          <w:vertAlign w:val="superscript"/>
        </w:rPr>
        <w:t>+</w:t>
      </w:r>
      <w:r w:rsidRPr="00C466E0">
        <w:rPr>
          <w:rFonts w:cstheme="minorHAnsi"/>
        </w:rPr>
        <w:t>): Found: 296.1250; C</w:t>
      </w:r>
      <w:r w:rsidRPr="00C466E0">
        <w:rPr>
          <w:rFonts w:cstheme="minorHAnsi"/>
          <w:vertAlign w:val="subscript"/>
        </w:rPr>
        <w:t>16</w:t>
      </w:r>
      <w:r w:rsidRPr="00C466E0">
        <w:rPr>
          <w:rFonts w:cstheme="minorHAnsi"/>
        </w:rPr>
        <w:t>H</w:t>
      </w:r>
      <w:r w:rsidRPr="00C466E0">
        <w:rPr>
          <w:rFonts w:cstheme="minorHAnsi"/>
          <w:vertAlign w:val="subscript"/>
        </w:rPr>
        <w:t>16</w:t>
      </w:r>
      <w:r w:rsidRPr="00C466E0">
        <w:rPr>
          <w:rFonts w:cstheme="minorHAnsi"/>
        </w:rPr>
        <w:t>NNaO</w:t>
      </w:r>
      <w:r w:rsidRPr="00C466E0">
        <w:rPr>
          <w:rFonts w:cstheme="minorHAnsi"/>
          <w:vertAlign w:val="subscript"/>
        </w:rPr>
        <w:t>3</w:t>
      </w:r>
      <w:r w:rsidRPr="00C466E0">
        <w:rPr>
          <w:rFonts w:cstheme="minorHAnsi"/>
          <w:vertAlign w:val="superscript"/>
        </w:rPr>
        <w:t>+</w:t>
      </w:r>
      <w:r w:rsidRPr="00C466E0">
        <w:rPr>
          <w:rFonts w:cstheme="minorHAnsi"/>
        </w:rPr>
        <w:t xml:space="preserve"> (MH</w:t>
      </w:r>
      <w:r w:rsidRPr="00C466E0">
        <w:rPr>
          <w:rFonts w:cstheme="minorHAnsi"/>
          <w:vertAlign w:val="superscript"/>
        </w:rPr>
        <w:t>+</w:t>
      </w:r>
      <w:r w:rsidRPr="00C466E0">
        <w:rPr>
          <w:rFonts w:cstheme="minorHAnsi"/>
        </w:rPr>
        <w:t>) Requires 296.1257 (2.4 ppm error)</w:t>
      </w:r>
    </w:p>
    <w:p w14:paraId="7B139271" w14:textId="77777777" w:rsidR="006E0BE5" w:rsidRPr="00C466E0" w:rsidRDefault="006E0BE5" w:rsidP="006E0BE5">
      <w:pPr>
        <w:jc w:val="left"/>
        <w:rPr>
          <w:rFonts w:cstheme="minorHAnsi"/>
        </w:rPr>
      </w:pPr>
      <w:r w:rsidRPr="00C466E0">
        <w:rPr>
          <w:rFonts w:cstheme="minorHAnsi"/>
        </w:rPr>
        <w:t>Lab notebook reference: 443/1/P1</w:t>
      </w:r>
    </w:p>
    <w:p w14:paraId="38E5E4E0" w14:textId="1031D603" w:rsidR="006E0BE5" w:rsidRPr="00C466E0" w:rsidRDefault="006E0BE5" w:rsidP="006E0BE5">
      <w:pPr>
        <w:rPr>
          <w:rFonts w:cstheme="minorHAnsi"/>
        </w:rPr>
      </w:pPr>
      <w:r w:rsidRPr="00C466E0">
        <w:rPr>
          <w:rFonts w:cstheme="minorHAnsi"/>
        </w:rPr>
        <w:t xml:space="preserve">Data for dialkylated product </w:t>
      </w:r>
      <w:r w:rsidR="007F015C" w:rsidRPr="00C466E0">
        <w:rPr>
          <w:rFonts w:cstheme="minorHAnsi"/>
          <w:b/>
          <w:bCs/>
        </w:rPr>
        <w:t>423</w:t>
      </w:r>
      <w:r w:rsidRPr="00C466E0">
        <w:rPr>
          <w:rFonts w:cstheme="minorHAnsi"/>
        </w:rPr>
        <w:t>: R</w:t>
      </w:r>
      <w:r w:rsidRPr="00C466E0">
        <w:rPr>
          <w:rFonts w:cstheme="minorHAnsi"/>
          <w:i/>
          <w:vertAlign w:val="subscript"/>
        </w:rPr>
        <w:t>f</w:t>
      </w:r>
      <w:r w:rsidRPr="00C466E0">
        <w:rPr>
          <w:rFonts w:cstheme="minorHAnsi"/>
        </w:rPr>
        <w:t xml:space="preserve"> 0.75 (1:1 </w:t>
      </w:r>
      <w:proofErr w:type="spellStart"/>
      <w:r w:rsidRPr="00C466E0">
        <w:rPr>
          <w:rFonts w:cstheme="minorHAnsi"/>
        </w:rPr>
        <w:t>EtOAc:hexane</w:t>
      </w:r>
      <w:proofErr w:type="spellEnd"/>
      <w:r w:rsidRPr="00C466E0">
        <w:rPr>
          <w:rFonts w:cstheme="minorHAnsi"/>
        </w:rPr>
        <w:t xml:space="preserve">);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 xml:space="preserve">−1 </w:t>
      </w:r>
      <w:r w:rsidRPr="00C466E0">
        <w:rPr>
          <w:rFonts w:cstheme="minorHAnsi"/>
        </w:rPr>
        <w:t xml:space="preserve">2952, 1743, 1442, 1259, 938, 792, 759;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7.97 (s, 1H, H-2), 7.60 (d, </w:t>
      </w:r>
      <w:r w:rsidRPr="00C466E0">
        <w:rPr>
          <w:rFonts w:cstheme="minorHAnsi"/>
          <w:i/>
          <w:iCs/>
        </w:rPr>
        <w:t>J</w:t>
      </w:r>
      <w:r w:rsidRPr="00C466E0">
        <w:rPr>
          <w:rFonts w:cstheme="minorHAnsi"/>
        </w:rPr>
        <w:t xml:space="preserve"> = 7.7 Hz, 1H, H-4/7), 7.33 (td, </w:t>
      </w:r>
      <w:r w:rsidRPr="00C466E0">
        <w:rPr>
          <w:rFonts w:cstheme="minorHAnsi"/>
          <w:i/>
          <w:iCs/>
        </w:rPr>
        <w:t>J</w:t>
      </w:r>
      <w:r w:rsidRPr="00C466E0">
        <w:rPr>
          <w:rFonts w:cstheme="minorHAnsi"/>
        </w:rPr>
        <w:t xml:space="preserve"> = 7.5, 1.4 Hz, 1H, H-5/6), 7.26–7.17 (m, 2H, [H-4/7]+[H-5/6]), 5.63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17.2, 10.8, 6.8 Hz, 2H, H-14), 5.23–5.15 (m, 2H, H-15a), 5.13 (d, </w:t>
      </w:r>
      <w:r w:rsidRPr="00C466E0">
        <w:rPr>
          <w:rFonts w:cstheme="minorHAnsi"/>
          <w:i/>
          <w:iCs/>
        </w:rPr>
        <w:t>J</w:t>
      </w:r>
      <w:r w:rsidRPr="00C466E0">
        <w:rPr>
          <w:rFonts w:cstheme="minorHAnsi"/>
        </w:rPr>
        <w:t xml:space="preserve"> = 10.5 Hz, 2H, H-15b), 4.94–4.83 (m, 2H, H-13), 3.73 (s, 6H, H-17), 1.96–1.72 (m, 4H, H-10), 1.41 (s, 8H, H-11+12); HRMS (ESI</w:t>
      </w:r>
      <w:r w:rsidRPr="00C466E0">
        <w:rPr>
          <w:rFonts w:cstheme="minorHAnsi"/>
          <w:vertAlign w:val="superscript"/>
        </w:rPr>
        <w:t>+</w:t>
      </w:r>
      <w:r w:rsidRPr="00C466E0">
        <w:rPr>
          <w:rFonts w:cstheme="minorHAnsi"/>
        </w:rPr>
        <w:t>): Found: 430.2228; C</w:t>
      </w:r>
      <w:r w:rsidRPr="00C466E0">
        <w:rPr>
          <w:rFonts w:cstheme="minorHAnsi"/>
          <w:vertAlign w:val="subscript"/>
        </w:rPr>
        <w:t>24</w:t>
      </w:r>
      <w:r w:rsidRPr="00C466E0">
        <w:rPr>
          <w:rFonts w:cstheme="minorHAnsi"/>
        </w:rPr>
        <w:t>H</w:t>
      </w:r>
      <w:r w:rsidRPr="00C466E0">
        <w:rPr>
          <w:rFonts w:cstheme="minorHAnsi"/>
          <w:vertAlign w:val="subscript"/>
        </w:rPr>
        <w:t>32</w:t>
      </w:r>
      <w:r w:rsidRPr="00C466E0">
        <w:rPr>
          <w:rFonts w:cstheme="minorHAnsi"/>
        </w:rPr>
        <w:t>NO</w:t>
      </w:r>
      <w:r w:rsidRPr="00C466E0">
        <w:rPr>
          <w:rFonts w:cstheme="minorHAnsi"/>
          <w:vertAlign w:val="subscript"/>
        </w:rPr>
        <w:t>6</w:t>
      </w:r>
      <w:r w:rsidRPr="00C466E0">
        <w:rPr>
          <w:rFonts w:cstheme="minorHAnsi"/>
          <w:vertAlign w:val="superscript"/>
        </w:rPr>
        <w:t>+</w:t>
      </w:r>
      <w:r w:rsidRPr="00C466E0">
        <w:rPr>
          <w:rFonts w:cstheme="minorHAnsi"/>
        </w:rPr>
        <w:t xml:space="preserve"> (MH</w:t>
      </w:r>
      <w:r w:rsidRPr="00C466E0">
        <w:rPr>
          <w:rFonts w:cstheme="minorHAnsi"/>
          <w:vertAlign w:val="superscript"/>
        </w:rPr>
        <w:t>+</w:t>
      </w:r>
      <w:r w:rsidRPr="00C466E0">
        <w:rPr>
          <w:rFonts w:cstheme="minorHAnsi"/>
        </w:rPr>
        <w:t>) Requires 430.2224 (−1.0 ppm error)</w:t>
      </w:r>
    </w:p>
    <w:p w14:paraId="668A2789" w14:textId="77777777" w:rsidR="006E0BE5" w:rsidRPr="00C466E0" w:rsidRDefault="006E0BE5" w:rsidP="006E0BE5">
      <w:pPr>
        <w:jc w:val="left"/>
        <w:rPr>
          <w:rFonts w:cstheme="minorHAnsi"/>
        </w:rPr>
      </w:pPr>
      <w:r w:rsidRPr="00C466E0">
        <w:rPr>
          <w:rFonts w:cstheme="minorHAnsi"/>
        </w:rPr>
        <w:lastRenderedPageBreak/>
        <w:t>Lab notebook reference: 443/1/P3</w:t>
      </w:r>
    </w:p>
    <w:p w14:paraId="5D1B9B85" w14:textId="77777777" w:rsidR="006E0BE5" w:rsidRPr="00C466E0" w:rsidRDefault="006E0BE5" w:rsidP="006E0BE5">
      <w:pPr>
        <w:pStyle w:val="NoSpacing"/>
        <w:spacing w:line="360" w:lineRule="auto"/>
        <w:rPr>
          <w:rFonts w:cstheme="minorHAnsi"/>
          <w:b/>
          <w:bCs/>
          <w:sz w:val="22"/>
        </w:rPr>
      </w:pPr>
      <w:r w:rsidRPr="00C466E0">
        <w:rPr>
          <w:rFonts w:cstheme="minorHAnsi"/>
          <w:b/>
          <w:bCs/>
          <w:sz w:val="22"/>
        </w:rPr>
        <w:t>Ethyl (6-(2-methyl-1</w:t>
      </w:r>
      <w:r w:rsidRPr="00915410">
        <w:rPr>
          <w:rFonts w:cstheme="minorHAnsi"/>
          <w:b/>
          <w:bCs/>
          <w:i/>
          <w:iCs/>
          <w:sz w:val="22"/>
        </w:rPr>
        <w:t>H</w:t>
      </w:r>
      <w:r w:rsidRPr="00C466E0">
        <w:rPr>
          <w:rFonts w:cstheme="minorHAnsi"/>
          <w:b/>
          <w:bCs/>
          <w:sz w:val="22"/>
        </w:rPr>
        <w:t>-indol-3-yl)hex-1-en-3-yl) carbonate (424)</w:t>
      </w:r>
    </w:p>
    <w:p w14:paraId="072A149D" w14:textId="77777777" w:rsidR="006E0BE5" w:rsidRPr="00C466E0" w:rsidRDefault="006E0BE5" w:rsidP="006E0BE5">
      <w:pPr>
        <w:pStyle w:val="NoSpacing"/>
        <w:spacing w:line="360" w:lineRule="auto"/>
        <w:rPr>
          <w:rFonts w:cstheme="minorHAnsi"/>
          <w:color w:val="FF0000"/>
          <w:sz w:val="22"/>
        </w:rPr>
      </w:pPr>
    </w:p>
    <w:p w14:paraId="74656F99" w14:textId="77777777" w:rsidR="006E0BE5" w:rsidRPr="00C466E0" w:rsidRDefault="006E0BE5" w:rsidP="006E0BE5">
      <w:pPr>
        <w:jc w:val="center"/>
        <w:rPr>
          <w:rFonts w:cstheme="minorHAnsi"/>
          <w:color w:val="FF0000"/>
        </w:rPr>
      </w:pPr>
      <w:r w:rsidRPr="00C466E0">
        <w:rPr>
          <w:rFonts w:cstheme="minorHAnsi"/>
          <w:color w:val="FF0000"/>
        </w:rPr>
        <w:object w:dxaOrig="2945" w:dyaOrig="3015" w14:anchorId="6BA43AA6">
          <v:shape id="_x0000_i1291" type="#_x0000_t75" style="width:125.25pt;height:127.5pt" o:ole="">
            <v:imagedata r:id="rId531" o:title=""/>
          </v:shape>
          <o:OLEObject Type="Embed" ProgID="ChemDraw.Document.6.0" ShapeID="_x0000_i1291" DrawAspect="Content" ObjectID="_1657099300" r:id="rId532"/>
        </w:object>
      </w:r>
    </w:p>
    <w:p w14:paraId="727732FF" w14:textId="2E6F3158" w:rsidR="006E0BE5" w:rsidRPr="00C466E0" w:rsidRDefault="006E0BE5" w:rsidP="006E0BE5">
      <w:pPr>
        <w:rPr>
          <w:rFonts w:cstheme="minorHAnsi"/>
        </w:rPr>
      </w:pPr>
      <w:r w:rsidRPr="00C466E0">
        <w:rPr>
          <w:rFonts w:cstheme="minorHAnsi"/>
        </w:rPr>
        <w:t xml:space="preserve">To a solution of 2-methyl indole </w:t>
      </w:r>
      <w:r w:rsidR="007F015C" w:rsidRPr="00C466E0">
        <w:rPr>
          <w:rFonts w:cstheme="minorHAnsi"/>
          <w:b/>
        </w:rPr>
        <w:t>247</w:t>
      </w:r>
      <w:r w:rsidRPr="00C466E0">
        <w:rPr>
          <w:rFonts w:cstheme="minorHAnsi"/>
        </w:rPr>
        <w:t xml:space="preserve"> (42.5 mg, 3.24 mmol) in THF (13 mL) under argon at rt was added </w:t>
      </w:r>
      <w:r w:rsidRPr="00C466E0">
        <w:rPr>
          <w:rFonts w:cstheme="minorHAnsi"/>
          <w:i/>
        </w:rPr>
        <w:t>t</w:t>
      </w:r>
      <w:r w:rsidRPr="00C466E0">
        <w:rPr>
          <w:rFonts w:cstheme="minorHAnsi"/>
        </w:rPr>
        <w:t>BuOK (3.24 mL, 1.0 M in THF, 3.24 mmol), the mixture was stirred for 30 min, BEt</w:t>
      </w:r>
      <w:r w:rsidRPr="00C466E0">
        <w:rPr>
          <w:rFonts w:cstheme="minorHAnsi"/>
          <w:vertAlign w:val="subscript"/>
        </w:rPr>
        <w:t>3</w:t>
      </w:r>
      <w:r w:rsidRPr="00C466E0">
        <w:rPr>
          <w:rFonts w:cstheme="minorHAnsi"/>
        </w:rPr>
        <w:t xml:space="preserve"> (3.24 mL, 1.0 M in THF, 3.24 mmol) was added and the mixture was stirred for 30 min. To this mixture was added iodide </w:t>
      </w:r>
      <w:r w:rsidR="007F015C" w:rsidRPr="00C466E0">
        <w:rPr>
          <w:rFonts w:cstheme="minorHAnsi"/>
          <w:b/>
        </w:rPr>
        <w:t>400</w:t>
      </w:r>
      <w:r w:rsidRPr="00C466E0">
        <w:rPr>
          <w:rFonts w:cstheme="minorHAnsi"/>
        </w:rPr>
        <w:t xml:space="preserve"> (537 mg, 1.80 mmol). This mixture was held at reflux for 8 h, then cooled to rt. The organics were concentrated under vacuum. Purification by flash chromatography on silica gel (7:3 </w:t>
      </w:r>
      <w:proofErr w:type="spellStart"/>
      <w:r w:rsidRPr="00C466E0">
        <w:rPr>
          <w:rFonts w:cstheme="minorHAnsi"/>
        </w:rPr>
        <w:t>DCM:hexane</w:t>
      </w:r>
      <w:proofErr w:type="spellEnd"/>
      <w:r w:rsidRPr="00C466E0">
        <w:rPr>
          <w:rFonts w:cstheme="minorHAnsi"/>
        </w:rPr>
        <w:t xml:space="preserve">) afforded the title compound </w:t>
      </w:r>
      <w:r w:rsidR="007F015C" w:rsidRPr="00C466E0">
        <w:rPr>
          <w:rFonts w:cstheme="minorHAnsi"/>
          <w:b/>
        </w:rPr>
        <w:t>424</w:t>
      </w:r>
      <w:r w:rsidRPr="00C466E0">
        <w:rPr>
          <w:rFonts w:cstheme="minorHAnsi"/>
        </w:rPr>
        <w:t xml:space="preserve"> as yellow oil (290 mg, 30% yield); R</w:t>
      </w:r>
      <w:r w:rsidRPr="00C466E0">
        <w:rPr>
          <w:rFonts w:cstheme="minorHAnsi"/>
          <w:i/>
          <w:vertAlign w:val="subscript"/>
        </w:rPr>
        <w:t>f</w:t>
      </w:r>
      <w:r w:rsidRPr="00C466E0">
        <w:rPr>
          <w:rFonts w:cstheme="minorHAnsi"/>
        </w:rPr>
        <w:t xml:space="preserve"> 0.44 (7:3 </w:t>
      </w:r>
      <w:proofErr w:type="spellStart"/>
      <w:r w:rsidRPr="00C466E0">
        <w:rPr>
          <w:rFonts w:cstheme="minorHAnsi"/>
        </w:rPr>
        <w:t>DCM:hexane</w:t>
      </w:r>
      <w:proofErr w:type="spellEnd"/>
      <w:r w:rsidRPr="00C466E0">
        <w:rPr>
          <w:rFonts w:cstheme="minorHAnsi"/>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w:t>
      </w:r>
      <w:r w:rsidRPr="00C466E0">
        <w:t xml:space="preserve">7.70 (s, 1H, NH-1), 7.46 (d, </w:t>
      </w:r>
      <w:r w:rsidRPr="00C466E0">
        <w:rPr>
          <w:i/>
          <w:iCs/>
        </w:rPr>
        <w:t>J</w:t>
      </w:r>
      <w:r w:rsidRPr="00C466E0">
        <w:t xml:space="preserve"> = 7.4 Hz, 1H, H-4/7), 7.24 (d, </w:t>
      </w:r>
      <w:r w:rsidRPr="00C466E0">
        <w:rPr>
          <w:i/>
          <w:iCs/>
        </w:rPr>
        <w:t>J</w:t>
      </w:r>
      <w:r w:rsidRPr="00C466E0">
        <w:t xml:space="preserve"> = 7.2 Hz, 1H, H-4/7), 7.12–7.01 (m, 2H, H-5+6), 5.75 (</w:t>
      </w:r>
      <w:proofErr w:type="spellStart"/>
      <w:r w:rsidRPr="00C466E0">
        <w:t>ddd</w:t>
      </w:r>
      <w:proofErr w:type="spellEnd"/>
      <w:r w:rsidRPr="00C466E0">
        <w:t xml:space="preserve">, </w:t>
      </w:r>
      <w:r w:rsidRPr="00C466E0">
        <w:rPr>
          <w:i/>
          <w:iCs/>
        </w:rPr>
        <w:t>J</w:t>
      </w:r>
      <w:r w:rsidRPr="00C466E0">
        <w:t xml:space="preserve"> = 17.3, 10.5, 6.8 Hz, 1H, H-14), 5.25 (dt, </w:t>
      </w:r>
      <w:r w:rsidRPr="00C466E0">
        <w:rPr>
          <w:i/>
          <w:iCs/>
        </w:rPr>
        <w:t>J</w:t>
      </w:r>
      <w:r w:rsidRPr="00C466E0">
        <w:t xml:space="preserve"> = 17.2, 1.1 Hz, 1H, H-15a), 5.16 (dt, </w:t>
      </w:r>
      <w:r w:rsidRPr="00C466E0">
        <w:rPr>
          <w:i/>
          <w:iCs/>
        </w:rPr>
        <w:t>J</w:t>
      </w:r>
      <w:r w:rsidRPr="00C466E0">
        <w:t xml:space="preserve"> = 10.5, 1.0 Hz, 1H, H-15b), 5.05 (q, </w:t>
      </w:r>
      <w:r w:rsidRPr="00C466E0">
        <w:rPr>
          <w:i/>
          <w:iCs/>
        </w:rPr>
        <w:t>J</w:t>
      </w:r>
      <w:r w:rsidRPr="00C466E0">
        <w:t xml:space="preserve"> = 6.3 Hz, 1H, H-13), 4.15 (q, </w:t>
      </w:r>
      <w:r w:rsidRPr="00C466E0">
        <w:rPr>
          <w:i/>
          <w:iCs/>
        </w:rPr>
        <w:t>J</w:t>
      </w:r>
      <w:r w:rsidRPr="00C466E0">
        <w:t xml:space="preserve"> = 7.1 Hz, 2H, H-17), 2.70 (t, </w:t>
      </w:r>
      <w:r w:rsidRPr="00C466E0">
        <w:rPr>
          <w:i/>
          <w:iCs/>
        </w:rPr>
        <w:t>J</w:t>
      </w:r>
      <w:r w:rsidRPr="00C466E0">
        <w:t xml:space="preserve"> = 7.2 Hz, 2H, H-10), 2.35 (s, 3H, H-18), 1.78–1.60 (m, 4H, H-11+12), 1.28 (t, </w:t>
      </w:r>
      <w:r w:rsidRPr="00C466E0">
        <w:rPr>
          <w:i/>
          <w:iCs/>
        </w:rPr>
        <w:t>J</w:t>
      </w:r>
      <w:r w:rsidRPr="00C466E0">
        <w:t xml:space="preserve"> = 7.1 Hz, 3H, H-19).</w:t>
      </w:r>
    </w:p>
    <w:p w14:paraId="61EC488F" w14:textId="77777777" w:rsidR="006E0BE5" w:rsidRPr="00C466E0" w:rsidRDefault="006E0BE5" w:rsidP="006E0BE5">
      <w:r w:rsidRPr="00C466E0">
        <w:t>Lab notebook reference: 439/2</w:t>
      </w:r>
    </w:p>
    <w:p w14:paraId="40A893C1" w14:textId="77777777" w:rsidR="006E0BE5" w:rsidRPr="00C466E0" w:rsidRDefault="006E0BE5" w:rsidP="006E0BE5">
      <w:pPr>
        <w:pStyle w:val="NoSpacing"/>
        <w:spacing w:line="360" w:lineRule="auto"/>
        <w:rPr>
          <w:rFonts w:cstheme="minorHAnsi"/>
          <w:b/>
          <w:bCs/>
          <w:sz w:val="22"/>
        </w:rPr>
      </w:pPr>
      <w:r w:rsidRPr="00C466E0">
        <w:rPr>
          <w:rFonts w:cstheme="minorHAnsi"/>
          <w:b/>
          <w:bCs/>
          <w:sz w:val="22"/>
        </w:rPr>
        <w:t>Hex-1-en-3-yl methyl carbonate (427)</w:t>
      </w:r>
    </w:p>
    <w:p w14:paraId="1E392BFB" w14:textId="77777777" w:rsidR="006E0BE5" w:rsidRPr="00C466E0" w:rsidRDefault="006E0BE5" w:rsidP="006E0BE5">
      <w:pPr>
        <w:pStyle w:val="NoSpacing"/>
        <w:spacing w:line="360" w:lineRule="auto"/>
        <w:rPr>
          <w:rFonts w:cstheme="minorHAnsi"/>
          <w:color w:val="4472C4" w:themeColor="accent1"/>
          <w:sz w:val="22"/>
        </w:rPr>
      </w:pPr>
    </w:p>
    <w:p w14:paraId="1258FFFF" w14:textId="412813D5" w:rsidR="006E0BE5" w:rsidRPr="00C466E0" w:rsidRDefault="00FD1183" w:rsidP="006E0BE5">
      <w:pPr>
        <w:jc w:val="center"/>
        <w:rPr>
          <w:rFonts w:cstheme="minorHAnsi"/>
          <w:color w:val="4472C4" w:themeColor="accent1"/>
        </w:rPr>
      </w:pPr>
      <w:r w:rsidRPr="00C466E0">
        <w:object w:dxaOrig="1832" w:dyaOrig="1625" w14:anchorId="5C8311DF">
          <v:shape id="_x0000_i1292" type="#_x0000_t75" style="width:78.75pt;height:69pt" o:ole="">
            <v:imagedata r:id="rId533" o:title=""/>
          </v:shape>
          <o:OLEObject Type="Embed" ProgID="ChemDraw.Document.6.0" ShapeID="_x0000_i1292" DrawAspect="Content" ObjectID="_1657099301" r:id="rId534"/>
        </w:object>
      </w:r>
    </w:p>
    <w:p w14:paraId="7B619BDF" w14:textId="45C3C104" w:rsidR="006E0BE5" w:rsidRPr="00C466E0" w:rsidRDefault="006E0BE5" w:rsidP="006E0BE5">
      <w:pPr>
        <w:rPr>
          <w:rFonts w:cstheme="minorHAnsi"/>
        </w:rPr>
      </w:pPr>
      <w:r w:rsidRPr="00C466E0">
        <w:rPr>
          <w:rFonts w:cstheme="minorHAnsi"/>
        </w:rPr>
        <w:t>To a round-bottomed flask containing hex-1-en-3-ol (2.41 mL, 20.0 mmol) and anhydrous DCM (50 mL) was added pyridine (4.84 mL, 60.0 mmol). The reaction mixture was cooled to 0 °C, methyl chloroformate (3.10 mL, 40.0 mmol) was added dropwise and the resulting mixture was stirred at rt for 20 h. Aqueous 1 M HCl solution (50 mL) was then added and the organic layer extracted, dried over MgSO</w:t>
      </w:r>
      <w:r w:rsidRPr="00C466E0">
        <w:rPr>
          <w:rFonts w:cstheme="minorHAnsi"/>
          <w:vertAlign w:val="subscript"/>
        </w:rPr>
        <w:t>4</w:t>
      </w:r>
      <w:r w:rsidRPr="00C466E0">
        <w:rPr>
          <w:rFonts w:cstheme="minorHAnsi"/>
        </w:rPr>
        <w:t xml:space="preserve"> and concentrated under vacuum. Purification by flash </w:t>
      </w:r>
      <w:r w:rsidRPr="00C466E0">
        <w:rPr>
          <w:rFonts w:cstheme="minorHAnsi"/>
        </w:rPr>
        <w:lastRenderedPageBreak/>
        <w:t>chromatography on silica gel (2:8 Et</w:t>
      </w:r>
      <w:r w:rsidRPr="00C466E0">
        <w:rPr>
          <w:rFonts w:cstheme="minorHAnsi"/>
          <w:vertAlign w:val="subscript"/>
        </w:rPr>
        <w:t>2</w:t>
      </w:r>
      <w:r w:rsidRPr="00C466E0">
        <w:rPr>
          <w:rFonts w:cstheme="minorHAnsi"/>
        </w:rPr>
        <w:t xml:space="preserve">O:hexane) affording the title compound </w:t>
      </w:r>
      <w:r w:rsidR="007F015C" w:rsidRPr="00C466E0">
        <w:rPr>
          <w:rFonts w:cstheme="minorHAnsi"/>
          <w:b/>
        </w:rPr>
        <w:t>427</w:t>
      </w:r>
      <w:r w:rsidRPr="00C466E0">
        <w:rPr>
          <w:rFonts w:cstheme="minorHAnsi"/>
        </w:rPr>
        <w:t xml:space="preserve"> as a clear oil (2.60 g, 82% yield); R</w:t>
      </w:r>
      <w:r w:rsidRPr="00C466E0">
        <w:rPr>
          <w:rFonts w:cstheme="minorHAnsi"/>
          <w:i/>
          <w:vertAlign w:val="subscript"/>
        </w:rPr>
        <w:t>f</w:t>
      </w:r>
      <w:r w:rsidRPr="00C466E0">
        <w:rPr>
          <w:rFonts w:cstheme="minorHAnsi"/>
        </w:rPr>
        <w:t xml:space="preserve"> 0.52 (2:8 Et</w:t>
      </w:r>
      <w:r w:rsidRPr="00C466E0">
        <w:rPr>
          <w:rFonts w:cstheme="minorHAnsi"/>
          <w:vertAlign w:val="subscript"/>
        </w:rPr>
        <w:t>2</w:t>
      </w:r>
      <w:r w:rsidRPr="00C466E0">
        <w:rPr>
          <w:rFonts w:cstheme="minorHAnsi"/>
        </w:rPr>
        <w:t>O:hexane);</w:t>
      </w:r>
      <w:r w:rsidRPr="00C466E0">
        <w:rPr>
          <w:rFonts w:cstheme="minorHAnsi"/>
          <w:color w:val="4472C4" w:themeColor="accent1"/>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5.78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17.3, 10.5, 6.8 Hz, 1H, H-5), 5.28 (dt, </w:t>
      </w:r>
      <w:r w:rsidRPr="00C466E0">
        <w:rPr>
          <w:rFonts w:cstheme="minorHAnsi"/>
          <w:i/>
          <w:iCs/>
        </w:rPr>
        <w:t>J</w:t>
      </w:r>
      <w:r w:rsidRPr="00C466E0">
        <w:rPr>
          <w:rFonts w:cstheme="minorHAnsi"/>
        </w:rPr>
        <w:t xml:space="preserve"> = 17.3, 1.3 Hz, 1H, H-6a), 5.22–5.16 (m, 1H, H-6b), 5.08–5.00 (m, 1H, H-4), 3.76 (s, 3H, H-8), 1.74–1.51 (m, 2H, H-3), 1.45–1.28 (m, 2H, H-2), 0.91 (dd, </w:t>
      </w:r>
      <w:r w:rsidRPr="00C466E0">
        <w:rPr>
          <w:rFonts w:cstheme="minorHAnsi"/>
          <w:i/>
          <w:iCs/>
        </w:rPr>
        <w:t>J</w:t>
      </w:r>
      <w:r w:rsidRPr="00C466E0">
        <w:rPr>
          <w:rFonts w:cstheme="minorHAnsi"/>
        </w:rPr>
        <w:t xml:space="preserve"> = 9.4, 5.3 Hz, 3H, H-1).</w:t>
      </w:r>
    </w:p>
    <w:p w14:paraId="6AA5A9BA" w14:textId="77777777" w:rsidR="006E0BE5" w:rsidRPr="00C466E0" w:rsidRDefault="006E0BE5" w:rsidP="006E0BE5">
      <w:pPr>
        <w:rPr>
          <w:rFonts w:cstheme="minorHAnsi"/>
        </w:rPr>
      </w:pPr>
      <w:r w:rsidRPr="00C466E0">
        <w:rPr>
          <w:rFonts w:cstheme="minorHAnsi"/>
        </w:rPr>
        <w:t>Spectroscopic data matched those previously reported in the literature.</w:t>
      </w:r>
      <w:r w:rsidRPr="00C466E0">
        <w:rPr>
          <w:rStyle w:val="EndnoteReference"/>
          <w:rFonts w:cstheme="minorHAnsi"/>
        </w:rPr>
        <w:endnoteReference w:id="130"/>
      </w:r>
    </w:p>
    <w:p w14:paraId="706D3E2D" w14:textId="77777777" w:rsidR="006E0BE5" w:rsidRPr="00C466E0" w:rsidRDefault="006E0BE5" w:rsidP="006E0BE5">
      <w:pPr>
        <w:jc w:val="left"/>
        <w:rPr>
          <w:rFonts w:cstheme="minorHAnsi"/>
        </w:rPr>
      </w:pPr>
      <w:r w:rsidRPr="00C466E0">
        <w:rPr>
          <w:rFonts w:cstheme="minorHAnsi"/>
        </w:rPr>
        <w:t>Lab notebook reference: 450/1</w:t>
      </w:r>
    </w:p>
    <w:p w14:paraId="29F73CFC" w14:textId="77777777" w:rsidR="006E0BE5" w:rsidRPr="00C466E0" w:rsidRDefault="006E0BE5" w:rsidP="006E0BE5">
      <w:pPr>
        <w:pStyle w:val="NoSpacing"/>
        <w:spacing w:line="360" w:lineRule="auto"/>
        <w:rPr>
          <w:rFonts w:cstheme="minorHAnsi"/>
          <w:b/>
          <w:bCs/>
          <w:sz w:val="22"/>
        </w:rPr>
      </w:pPr>
      <w:r w:rsidRPr="00C466E0">
        <w:rPr>
          <w:rFonts w:cstheme="minorHAnsi"/>
          <w:b/>
          <w:bCs/>
          <w:sz w:val="22"/>
        </w:rPr>
        <w:t>3-(Hex-1-en-3-yl)-1</w:t>
      </w:r>
      <w:r w:rsidRPr="00C466E0">
        <w:rPr>
          <w:rFonts w:cstheme="minorHAnsi"/>
          <w:b/>
          <w:bCs/>
          <w:i/>
          <w:iCs/>
          <w:sz w:val="22"/>
        </w:rPr>
        <w:t>H</w:t>
      </w:r>
      <w:r w:rsidRPr="00C466E0">
        <w:rPr>
          <w:rFonts w:cstheme="minorHAnsi"/>
          <w:b/>
          <w:bCs/>
          <w:sz w:val="22"/>
        </w:rPr>
        <w:t>-indolecarbonate (428)</w:t>
      </w:r>
    </w:p>
    <w:p w14:paraId="0CEB541C" w14:textId="77777777" w:rsidR="006E0BE5" w:rsidRPr="00C466E0" w:rsidRDefault="006E0BE5" w:rsidP="006E0BE5">
      <w:pPr>
        <w:jc w:val="center"/>
        <w:rPr>
          <w:rFonts w:cstheme="minorHAnsi"/>
        </w:rPr>
      </w:pPr>
    </w:p>
    <w:p w14:paraId="3B06715E" w14:textId="541B5918" w:rsidR="006E0BE5" w:rsidRPr="00C466E0" w:rsidRDefault="00FD1183" w:rsidP="006E0BE5">
      <w:pPr>
        <w:jc w:val="center"/>
        <w:rPr>
          <w:rFonts w:cstheme="minorHAnsi"/>
        </w:rPr>
      </w:pPr>
      <w:r w:rsidRPr="00C466E0">
        <w:object w:dxaOrig="2385" w:dyaOrig="1904" w14:anchorId="6443BA83">
          <v:shape id="_x0000_i1293" type="#_x0000_t75" style="width:101.25pt;height:80.25pt" o:ole="">
            <v:imagedata r:id="rId535" o:title=""/>
          </v:shape>
          <o:OLEObject Type="Embed" ProgID="ChemDraw.Document.6.0" ShapeID="_x0000_i1293" DrawAspect="Content" ObjectID="_1657099302" r:id="rId536"/>
        </w:object>
      </w:r>
    </w:p>
    <w:p w14:paraId="0137E9A9" w14:textId="124E3B2F" w:rsidR="006E0BE5" w:rsidRPr="00C466E0" w:rsidRDefault="006E0BE5" w:rsidP="006E0BE5">
      <w:pPr>
        <w:rPr>
          <w:rFonts w:cstheme="minorHAnsi"/>
        </w:rPr>
      </w:pPr>
      <w:r w:rsidRPr="00C466E0">
        <w:rPr>
          <w:rFonts w:cstheme="minorHAnsi"/>
        </w:rPr>
        <w:t>To a round-bottomed flask was added [</w:t>
      </w:r>
      <w:proofErr w:type="spellStart"/>
      <w:r w:rsidRPr="00C466E0">
        <w:rPr>
          <w:rFonts w:cstheme="minorHAnsi"/>
        </w:rPr>
        <w:t>Ir</w:t>
      </w:r>
      <w:proofErr w:type="spellEnd"/>
      <w:r w:rsidRPr="00C466E0">
        <w:rPr>
          <w:rFonts w:cstheme="minorHAnsi"/>
        </w:rPr>
        <w:t>(cod)Cl]</w:t>
      </w:r>
      <w:r w:rsidRPr="00C466E0">
        <w:rPr>
          <w:rFonts w:cstheme="minorHAnsi"/>
          <w:vertAlign w:val="subscript"/>
        </w:rPr>
        <w:t>2</w:t>
      </w:r>
      <w:r w:rsidRPr="00C466E0">
        <w:rPr>
          <w:rFonts w:cstheme="minorHAnsi"/>
        </w:rPr>
        <w:t xml:space="preserve"> (5.0 mg, 0.08 mmol), (</w:t>
      </w:r>
      <w:r w:rsidRPr="00C466E0">
        <w:rPr>
          <w:rFonts w:cstheme="minorHAnsi"/>
          <w:i/>
        </w:rPr>
        <w:t>S</w:t>
      </w:r>
      <w:r w:rsidRPr="00C466E0">
        <w:rPr>
          <w:rFonts w:cstheme="minorHAnsi"/>
        </w:rPr>
        <w:t>)-</w:t>
      </w:r>
      <w:proofErr w:type="spellStart"/>
      <w:r w:rsidR="002376BA" w:rsidRPr="00C466E0">
        <w:rPr>
          <w:rFonts w:cstheme="minorHAnsi"/>
        </w:rPr>
        <w:t>Carreira’s</w:t>
      </w:r>
      <w:proofErr w:type="spellEnd"/>
      <w:r w:rsidR="002376BA" w:rsidRPr="00C466E0">
        <w:rPr>
          <w:rFonts w:cstheme="minorHAnsi"/>
        </w:rPr>
        <w:t xml:space="preserve"> ligand </w:t>
      </w:r>
      <w:r w:rsidRPr="00C466E0">
        <w:rPr>
          <w:rFonts w:cstheme="minorHAnsi"/>
          <w:b/>
        </w:rPr>
        <w:t>426</w:t>
      </w:r>
      <w:r w:rsidRPr="00C466E0">
        <w:rPr>
          <w:rFonts w:cstheme="minorHAnsi"/>
        </w:rPr>
        <w:t xml:space="preserve"> (16.0 mg, 0.032 mmol) and THF (0.4 mL). The mixture was stirred at rt for 15 min to generate the active catalyst after which a solution of hex-1-en-3-yl methyl carbonate </w:t>
      </w:r>
      <w:r w:rsidR="007F015C" w:rsidRPr="00C466E0">
        <w:rPr>
          <w:rFonts w:cstheme="minorHAnsi"/>
          <w:b/>
          <w:bCs/>
        </w:rPr>
        <w:t>427</w:t>
      </w:r>
      <w:r w:rsidRPr="00C466E0">
        <w:rPr>
          <w:rFonts w:cstheme="minorHAnsi"/>
        </w:rPr>
        <w:t xml:space="preserve"> (41.0 mg, 0.26 mmol) in THF (0.8 mL) was added, followed by indole (23.0 mg, 0.20 mmol), then </w:t>
      </w:r>
      <w:r w:rsidRPr="00C466E0">
        <w:rPr>
          <w:rFonts w:cstheme="minorHAnsi"/>
          <w:i/>
          <w:iCs/>
        </w:rPr>
        <w:t>t</w:t>
      </w:r>
      <w:r w:rsidRPr="00C466E0">
        <w:rPr>
          <w:rFonts w:cstheme="minorHAnsi"/>
        </w:rPr>
        <w:t>BuOK (0.22 mL, 1.0 M solution in THF, 0.22 mmol) and finally BEt</w:t>
      </w:r>
      <w:r w:rsidRPr="00C466E0">
        <w:rPr>
          <w:rFonts w:cstheme="minorHAnsi"/>
          <w:vertAlign w:val="subscript"/>
        </w:rPr>
        <w:t>3</w:t>
      </w:r>
      <w:r w:rsidRPr="00C466E0">
        <w:rPr>
          <w:rFonts w:cstheme="minorHAnsi"/>
        </w:rPr>
        <w:t xml:space="preserve"> (0.3 mL, 1.0 M solution in THF). The reaction mixture was then stirred at rt for 4 h. The reaction mixture was then concentrated under vacuum. Purification by flash chromatography on silica gel (2:8 Et</w:t>
      </w:r>
      <w:r w:rsidRPr="00C466E0">
        <w:rPr>
          <w:rFonts w:cstheme="minorHAnsi"/>
          <w:vertAlign w:val="subscript"/>
        </w:rPr>
        <w:t>2</w:t>
      </w:r>
      <w:r w:rsidRPr="00C466E0">
        <w:rPr>
          <w:rFonts w:cstheme="minorHAnsi"/>
        </w:rPr>
        <w:t xml:space="preserve">O:hexane) affording the title compound </w:t>
      </w:r>
      <w:r w:rsidR="007F015C" w:rsidRPr="00C466E0">
        <w:rPr>
          <w:rFonts w:cstheme="minorHAnsi"/>
          <w:b/>
        </w:rPr>
        <w:t>428</w:t>
      </w:r>
      <w:r w:rsidRPr="00C466E0">
        <w:rPr>
          <w:rFonts w:cstheme="minorHAnsi"/>
        </w:rPr>
        <w:t xml:space="preserve"> as a clear oil (31.1 mg, 78% yield); R</w:t>
      </w:r>
      <w:r w:rsidRPr="00C466E0">
        <w:rPr>
          <w:rFonts w:cstheme="minorHAnsi"/>
          <w:i/>
          <w:vertAlign w:val="subscript"/>
        </w:rPr>
        <w:t>f</w:t>
      </w:r>
      <w:r w:rsidRPr="00C466E0">
        <w:rPr>
          <w:rFonts w:cstheme="minorHAnsi"/>
        </w:rPr>
        <w:t xml:space="preserve"> 0.50 (4:6 Et</w:t>
      </w:r>
      <w:r w:rsidRPr="00C466E0">
        <w:rPr>
          <w:rFonts w:cstheme="minorHAnsi"/>
          <w:vertAlign w:val="subscript"/>
        </w:rPr>
        <w:t>2</w:t>
      </w:r>
      <w:r w:rsidRPr="00C466E0">
        <w:rPr>
          <w:rFonts w:cstheme="minorHAnsi"/>
        </w:rPr>
        <w:t>O:hexane);</w:t>
      </w:r>
      <w:r w:rsidRPr="00C466E0">
        <w:rPr>
          <w:rFonts w:cstheme="minorHAnsi"/>
          <w:color w:val="4472C4" w:themeColor="accent1"/>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7.94 (s, 1H, NH-1), 7.65–7.61 (m, 1H, H-4/7), 7.34 (dt, </w:t>
      </w:r>
      <w:r w:rsidRPr="00C466E0">
        <w:rPr>
          <w:rFonts w:cstheme="minorHAnsi"/>
          <w:i/>
          <w:iCs/>
        </w:rPr>
        <w:t>J</w:t>
      </w:r>
      <w:r w:rsidRPr="00C466E0">
        <w:rPr>
          <w:rFonts w:cstheme="minorHAnsi"/>
        </w:rPr>
        <w:t xml:space="preserve"> = 8.1, 0.9 Hz, 1H, H-4/7), 7.19–7.13 (m, 1H, H-5/6), 7.08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8.0, 7.0, 1.1 Hz, 1H, H-5/6), 6.97 (d, </w:t>
      </w:r>
      <w:r w:rsidRPr="00C466E0">
        <w:rPr>
          <w:rFonts w:cstheme="minorHAnsi"/>
          <w:i/>
          <w:iCs/>
        </w:rPr>
        <w:t>J</w:t>
      </w:r>
      <w:r w:rsidRPr="00C466E0">
        <w:rPr>
          <w:rFonts w:cstheme="minorHAnsi"/>
        </w:rPr>
        <w:t xml:space="preserve"> = 2.1 Hz, 1H, H-2), 5.98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17.2, 10.1, 7.7 Hz, 1H, H-11), 5.09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17.1, 1.8, 1.2 Hz, 1H, H-12a), 5.01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10.2, 1.9, 1.0 Hz, 1H, H-12b), 3.57 (app. q, </w:t>
      </w:r>
      <w:r w:rsidRPr="00C466E0">
        <w:rPr>
          <w:rFonts w:cstheme="minorHAnsi"/>
          <w:i/>
          <w:iCs/>
        </w:rPr>
        <w:t>J</w:t>
      </w:r>
      <w:r w:rsidRPr="00C466E0">
        <w:rPr>
          <w:rFonts w:cstheme="minorHAnsi"/>
        </w:rPr>
        <w:t xml:space="preserve"> = 7.1 Hz, 1H, H-10), 1.89–1.69 (m, 2H, H-13), 1.43–1.30 (m, 2H, H-14), 0.91 (t, </w:t>
      </w:r>
      <w:r w:rsidRPr="00C466E0">
        <w:rPr>
          <w:rFonts w:cstheme="minorHAnsi"/>
          <w:i/>
          <w:iCs/>
        </w:rPr>
        <w:t>J</w:t>
      </w:r>
      <w:r w:rsidRPr="00C466E0">
        <w:rPr>
          <w:rFonts w:cstheme="minorHAnsi"/>
        </w:rPr>
        <w:t xml:space="preserve"> = 7.4 Hz, 3H, H-15).</w:t>
      </w:r>
    </w:p>
    <w:p w14:paraId="590BA8F2" w14:textId="77777777" w:rsidR="006E0BE5" w:rsidRPr="00C466E0" w:rsidRDefault="006E0BE5" w:rsidP="006E0BE5">
      <w:pPr>
        <w:rPr>
          <w:rFonts w:cstheme="minorHAnsi"/>
        </w:rPr>
      </w:pPr>
      <w:r w:rsidRPr="00C466E0">
        <w:rPr>
          <w:rFonts w:cstheme="minorHAnsi"/>
        </w:rPr>
        <w:t>Spectroscopic data matched those previously reported in the literature.</w:t>
      </w:r>
      <w:r w:rsidRPr="00C466E0">
        <w:rPr>
          <w:rStyle w:val="EndnoteReference"/>
          <w:rFonts w:cstheme="minorHAnsi"/>
        </w:rPr>
        <w:endnoteReference w:id="131"/>
      </w:r>
    </w:p>
    <w:p w14:paraId="2F5D40BB" w14:textId="77777777" w:rsidR="006E0BE5" w:rsidRPr="00C466E0" w:rsidRDefault="006E0BE5" w:rsidP="006E0BE5">
      <w:pPr>
        <w:jc w:val="left"/>
        <w:rPr>
          <w:rFonts w:cstheme="minorHAnsi"/>
        </w:rPr>
      </w:pPr>
      <w:r w:rsidRPr="00C466E0">
        <w:rPr>
          <w:rFonts w:cstheme="minorHAnsi"/>
        </w:rPr>
        <w:t>Lab notebook reference: 455/2</w:t>
      </w:r>
    </w:p>
    <w:p w14:paraId="1101E752" w14:textId="77777777" w:rsidR="006E0BE5" w:rsidRPr="00C466E0" w:rsidRDefault="006E0BE5">
      <w:pPr>
        <w:spacing w:line="259" w:lineRule="auto"/>
        <w:jc w:val="left"/>
        <w:rPr>
          <w:rFonts w:cstheme="minorHAnsi"/>
          <w:b/>
          <w:bCs/>
        </w:rPr>
      </w:pPr>
      <w:r w:rsidRPr="00C466E0">
        <w:rPr>
          <w:rFonts w:cstheme="minorHAnsi"/>
          <w:b/>
          <w:bCs/>
        </w:rPr>
        <w:br w:type="page"/>
      </w:r>
    </w:p>
    <w:p w14:paraId="27890BB2" w14:textId="798C28B0" w:rsidR="006E0BE5" w:rsidRPr="00C466E0" w:rsidRDefault="006E0BE5" w:rsidP="006E0BE5">
      <w:pPr>
        <w:pStyle w:val="NoSpacing"/>
        <w:spacing w:line="360" w:lineRule="auto"/>
        <w:rPr>
          <w:rFonts w:cstheme="minorHAnsi"/>
          <w:b/>
          <w:bCs/>
          <w:sz w:val="22"/>
        </w:rPr>
      </w:pPr>
      <w:r w:rsidRPr="00C466E0">
        <w:rPr>
          <w:rFonts w:cstheme="minorHAnsi"/>
          <w:b/>
          <w:bCs/>
          <w:sz w:val="22"/>
        </w:rPr>
        <w:lastRenderedPageBreak/>
        <w:t>3-(6-Iodohex-1-en-3-yl)-1</w:t>
      </w:r>
      <w:r w:rsidRPr="00C466E0">
        <w:rPr>
          <w:rFonts w:cstheme="minorHAnsi"/>
          <w:b/>
          <w:bCs/>
          <w:i/>
          <w:iCs/>
          <w:sz w:val="22"/>
        </w:rPr>
        <w:t>H</w:t>
      </w:r>
      <w:r w:rsidRPr="00C466E0">
        <w:rPr>
          <w:rFonts w:cstheme="minorHAnsi"/>
          <w:b/>
          <w:bCs/>
          <w:sz w:val="22"/>
        </w:rPr>
        <w:t>-indole (349)</w:t>
      </w:r>
    </w:p>
    <w:p w14:paraId="4F926343" w14:textId="77777777" w:rsidR="006E0BE5" w:rsidRPr="00C466E0" w:rsidRDefault="006E0BE5" w:rsidP="006E0BE5">
      <w:pPr>
        <w:jc w:val="center"/>
        <w:rPr>
          <w:rFonts w:cstheme="minorHAnsi"/>
        </w:rPr>
      </w:pPr>
    </w:p>
    <w:p w14:paraId="3DF6D2A3" w14:textId="5EDFB1FE" w:rsidR="006E0BE5" w:rsidRPr="00C466E0" w:rsidRDefault="00087EEF" w:rsidP="006E0BE5">
      <w:pPr>
        <w:jc w:val="center"/>
        <w:rPr>
          <w:rFonts w:cstheme="minorHAnsi"/>
          <w:color w:val="4472C4" w:themeColor="accent1"/>
        </w:rPr>
      </w:pPr>
      <w:r w:rsidRPr="00C466E0">
        <w:object w:dxaOrig="2057" w:dyaOrig="1903" w14:anchorId="50E51759">
          <v:shape id="_x0000_i1294" type="#_x0000_t75" style="width:87pt;height:80.25pt" o:ole="">
            <v:imagedata r:id="rId537" o:title=""/>
          </v:shape>
          <o:OLEObject Type="Embed" ProgID="ChemDraw.Document.6.0" ShapeID="_x0000_i1294" DrawAspect="Content" ObjectID="_1657099303" r:id="rId538"/>
        </w:object>
      </w:r>
    </w:p>
    <w:p w14:paraId="40FB9420" w14:textId="06CABCE6" w:rsidR="006E0BE5" w:rsidRPr="00C466E0" w:rsidRDefault="006E0BE5" w:rsidP="006E0BE5">
      <w:pPr>
        <w:rPr>
          <w:rFonts w:cstheme="minorHAnsi"/>
          <w:b/>
        </w:rPr>
      </w:pPr>
      <w:r w:rsidRPr="00C466E0">
        <w:rPr>
          <w:rFonts w:cstheme="minorHAnsi"/>
        </w:rPr>
        <w:t>To a round-bottomed flask was added [</w:t>
      </w:r>
      <w:proofErr w:type="spellStart"/>
      <w:r w:rsidRPr="00C466E0">
        <w:rPr>
          <w:rFonts w:cstheme="minorHAnsi"/>
        </w:rPr>
        <w:t>Ir</w:t>
      </w:r>
      <w:proofErr w:type="spellEnd"/>
      <w:r w:rsidRPr="00C466E0">
        <w:rPr>
          <w:rFonts w:cstheme="minorHAnsi"/>
        </w:rPr>
        <w:t>(cod)Cl]</w:t>
      </w:r>
      <w:r w:rsidRPr="00C466E0">
        <w:rPr>
          <w:rFonts w:cstheme="minorHAnsi"/>
          <w:vertAlign w:val="subscript"/>
        </w:rPr>
        <w:t>2</w:t>
      </w:r>
      <w:r w:rsidRPr="00C466E0">
        <w:rPr>
          <w:rFonts w:cstheme="minorHAnsi"/>
        </w:rPr>
        <w:t xml:space="preserve"> (3.0 mg, 0.004 mmol), (</w:t>
      </w:r>
      <w:r w:rsidRPr="00C466E0">
        <w:rPr>
          <w:rFonts w:cstheme="minorHAnsi"/>
          <w:i/>
        </w:rPr>
        <w:t>S</w:t>
      </w:r>
      <w:r w:rsidRPr="00C466E0">
        <w:rPr>
          <w:rFonts w:cstheme="minorHAnsi"/>
        </w:rPr>
        <w:t>)-</w:t>
      </w:r>
      <w:proofErr w:type="spellStart"/>
      <w:r w:rsidR="002376BA" w:rsidRPr="00C466E0">
        <w:rPr>
          <w:rFonts w:cstheme="minorHAnsi"/>
        </w:rPr>
        <w:t>Carreira’s</w:t>
      </w:r>
      <w:proofErr w:type="spellEnd"/>
      <w:r w:rsidR="002376BA" w:rsidRPr="00C466E0">
        <w:rPr>
          <w:rFonts w:cstheme="minorHAnsi"/>
        </w:rPr>
        <w:t xml:space="preserve"> ligand </w:t>
      </w:r>
      <w:r w:rsidRPr="00C466E0">
        <w:rPr>
          <w:rFonts w:cstheme="minorHAnsi"/>
          <w:b/>
        </w:rPr>
        <w:t>426</w:t>
      </w:r>
      <w:r w:rsidRPr="00C466E0">
        <w:rPr>
          <w:rFonts w:cstheme="minorHAnsi"/>
        </w:rPr>
        <w:t xml:space="preserve"> (8.0 mg, 0.016 mmol) and DCE (0.5 mL). The mixture was stirred at rt for 15 min to generate the active catalyst after which 6-iodohex-1-en-3-yl methyl carbonate </w:t>
      </w:r>
      <w:r w:rsidR="007F015C" w:rsidRPr="00C466E0">
        <w:rPr>
          <w:rFonts w:cstheme="minorHAnsi"/>
          <w:b/>
          <w:bCs/>
        </w:rPr>
        <w:t>400</w:t>
      </w:r>
      <w:r w:rsidRPr="00C466E0">
        <w:rPr>
          <w:rFonts w:cstheme="minorHAnsi"/>
        </w:rPr>
        <w:t xml:space="preserve"> (31.0 mg, 0.10 mmol) was added, followed by indole (13.0 mg, 0.11 mmol), then Fe(</w:t>
      </w:r>
      <w:proofErr w:type="spellStart"/>
      <w:r w:rsidRPr="00C466E0">
        <w:rPr>
          <w:rFonts w:cstheme="minorHAnsi"/>
        </w:rPr>
        <w:t>OTf</w:t>
      </w:r>
      <w:proofErr w:type="spellEnd"/>
      <w:r w:rsidRPr="00C466E0">
        <w:rPr>
          <w:rFonts w:cstheme="minorHAnsi"/>
        </w:rPr>
        <w:t>)</w:t>
      </w:r>
      <w:r w:rsidRPr="00C466E0">
        <w:rPr>
          <w:rFonts w:cstheme="minorHAnsi"/>
          <w:vertAlign w:val="subscript"/>
        </w:rPr>
        <w:t>2</w:t>
      </w:r>
      <w:r w:rsidRPr="00C466E0">
        <w:rPr>
          <w:rFonts w:cstheme="minorHAnsi"/>
        </w:rPr>
        <w:t xml:space="preserve"> (10.6 mg, 0.03 mmol). The reaction mixture was then stirred at rt for 24 h. The reaction mixture was then concentrated under vacuum. Purification by flash chromatography on silica gel (7:93 </w:t>
      </w:r>
      <w:proofErr w:type="spellStart"/>
      <w:r w:rsidRPr="00C466E0">
        <w:rPr>
          <w:rFonts w:cstheme="minorHAnsi"/>
        </w:rPr>
        <w:t>EtOAc:hexane</w:t>
      </w:r>
      <w:proofErr w:type="spellEnd"/>
      <w:r w:rsidRPr="00C466E0">
        <w:rPr>
          <w:rFonts w:cstheme="minorHAnsi"/>
        </w:rPr>
        <w:t xml:space="preserve">) affording the title compound </w:t>
      </w:r>
      <w:r w:rsidR="007F015C" w:rsidRPr="00C466E0">
        <w:rPr>
          <w:rFonts w:cstheme="minorHAnsi"/>
          <w:b/>
        </w:rPr>
        <w:t>349</w:t>
      </w:r>
      <w:r w:rsidRPr="00C466E0">
        <w:rPr>
          <w:rFonts w:cstheme="minorHAnsi"/>
        </w:rPr>
        <w:t xml:space="preserve"> as a yellow oil (26.7 mg, 82% yield); R</w:t>
      </w:r>
      <w:r w:rsidRPr="00C466E0">
        <w:rPr>
          <w:rFonts w:cstheme="minorHAnsi"/>
          <w:i/>
          <w:vertAlign w:val="subscript"/>
        </w:rPr>
        <w:t>f</w:t>
      </w:r>
      <w:r w:rsidRPr="00C466E0">
        <w:rPr>
          <w:rFonts w:cstheme="minorHAnsi"/>
        </w:rPr>
        <w:t xml:space="preserve"> 0.31 (1:9 </w:t>
      </w:r>
      <w:proofErr w:type="spellStart"/>
      <w:r w:rsidRPr="00C466E0">
        <w:rPr>
          <w:rFonts w:cstheme="minorHAnsi"/>
        </w:rPr>
        <w:t>EtOAc:hexane</w:t>
      </w:r>
      <w:proofErr w:type="spellEnd"/>
      <w:r w:rsidRPr="00C466E0">
        <w:rPr>
          <w:rFonts w:cstheme="minorHAnsi"/>
        </w:rPr>
        <w:t>);</w:t>
      </w:r>
      <w:r w:rsidRPr="00C466E0">
        <w:rPr>
          <w:rFonts w:cstheme="minorHAnsi"/>
          <w:color w:val="4472C4" w:themeColor="accent1"/>
        </w:rPr>
        <w:t xml:space="preserve">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 xml:space="preserve">−1 </w:t>
      </w:r>
      <w:r w:rsidRPr="00C466E0">
        <w:rPr>
          <w:rFonts w:cstheme="minorHAnsi"/>
        </w:rPr>
        <w:t xml:space="preserve">3414, 2927, 1636, 1456, 1221, 1096, 994, 742;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7.98 (s, 1H, NH-1), 7.62 (d, </w:t>
      </w:r>
      <w:r w:rsidRPr="00C466E0">
        <w:rPr>
          <w:rFonts w:cstheme="minorHAnsi"/>
          <w:i/>
          <w:iCs/>
        </w:rPr>
        <w:t>J</w:t>
      </w:r>
      <w:r w:rsidRPr="00C466E0">
        <w:rPr>
          <w:rFonts w:cstheme="minorHAnsi"/>
        </w:rPr>
        <w:t xml:space="preserve"> = 8.0 Hz, 1H, H-4/7), 7.35 (d, </w:t>
      </w:r>
      <w:r w:rsidRPr="00C466E0">
        <w:rPr>
          <w:rFonts w:cstheme="minorHAnsi"/>
          <w:i/>
          <w:iCs/>
        </w:rPr>
        <w:t>J</w:t>
      </w:r>
      <w:r w:rsidRPr="00C466E0">
        <w:rPr>
          <w:rFonts w:cstheme="minorHAnsi"/>
        </w:rPr>
        <w:t xml:space="preserve"> = 8.1 Hz, 1H, H-4/7), 7.20–7.16 (m, 1H, H-5/6), 7.12–7.07 (m, 1H, H-5/6), 6.99 (d, </w:t>
      </w:r>
      <w:r w:rsidRPr="00C466E0">
        <w:rPr>
          <w:rFonts w:cstheme="minorHAnsi"/>
          <w:i/>
          <w:iCs/>
        </w:rPr>
        <w:t>J</w:t>
      </w:r>
      <w:r w:rsidRPr="00C466E0">
        <w:rPr>
          <w:rFonts w:cstheme="minorHAnsi"/>
        </w:rPr>
        <w:t xml:space="preserve"> = 2.4 Hz, 1H, H-2), 5.99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17.6, 10.1, 7.7 Hz, 1H, H-11), 5.12 (app. dt, </w:t>
      </w:r>
      <w:r w:rsidRPr="00C466E0">
        <w:rPr>
          <w:rFonts w:cstheme="minorHAnsi"/>
          <w:i/>
          <w:iCs/>
        </w:rPr>
        <w:t>J</w:t>
      </w:r>
      <w:r w:rsidRPr="00C466E0">
        <w:rPr>
          <w:rFonts w:cstheme="minorHAnsi"/>
        </w:rPr>
        <w:t xml:space="preserve"> = 17.1, 1.4 Hz, 1H, H-12a), 5.07–5.03 (m, 1H, H-12b), 3.59 (dd, </w:t>
      </w:r>
      <w:r w:rsidRPr="00C466E0">
        <w:rPr>
          <w:rFonts w:cstheme="minorHAnsi"/>
          <w:i/>
          <w:iCs/>
        </w:rPr>
        <w:t>J</w:t>
      </w:r>
      <w:r w:rsidRPr="00C466E0">
        <w:rPr>
          <w:rFonts w:cstheme="minorHAnsi"/>
        </w:rPr>
        <w:t xml:space="preserve"> = 13.7, 6.8 Hz, 1H, H-10), 3.19 (t, </w:t>
      </w:r>
      <w:r w:rsidRPr="00C466E0">
        <w:rPr>
          <w:rFonts w:cstheme="minorHAnsi"/>
          <w:i/>
          <w:iCs/>
        </w:rPr>
        <w:t>J</w:t>
      </w:r>
      <w:r w:rsidRPr="00C466E0">
        <w:rPr>
          <w:rFonts w:cstheme="minorHAnsi"/>
        </w:rPr>
        <w:t xml:space="preserve"> = 6.5 Hz, 2H, H-15), 2.04–1.80 (m, 4H, H-13+14);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(100 MHz, CDCl</w:t>
      </w:r>
      <w:r w:rsidRPr="00C466E0">
        <w:rPr>
          <w:rFonts w:cstheme="minorHAnsi"/>
          <w:vertAlign w:val="subscript"/>
        </w:rPr>
        <w:t>3</w:t>
      </w:r>
      <w:r w:rsidRPr="00C466E0">
        <w:rPr>
          <w:rFonts w:cstheme="minorHAnsi"/>
        </w:rPr>
        <w:t>) 141.5 (C-11), 136.6 (C), 126.7 (C), 122.2 (CH), 120.8 (CH), 119.5 (CH), 119.4 (CH), 118.5 (C), 114.3 (C-12), 111.3 (C-4/7), 40.4 (C-10), 35.6 (C-13/14), 31.7 (C-13/14), 7.3 (C-15); HRMS (ESI</w:t>
      </w:r>
      <w:r w:rsidRPr="00C466E0">
        <w:rPr>
          <w:rFonts w:cstheme="minorHAnsi"/>
          <w:vertAlign w:val="superscript"/>
        </w:rPr>
        <w:t>+</w:t>
      </w:r>
      <w:r w:rsidRPr="00C466E0">
        <w:rPr>
          <w:rFonts w:cstheme="minorHAnsi"/>
        </w:rPr>
        <w:t>): Found: 326.0401; C</w:t>
      </w:r>
      <w:r w:rsidRPr="00C466E0">
        <w:rPr>
          <w:rFonts w:cstheme="minorHAnsi"/>
          <w:vertAlign w:val="subscript"/>
        </w:rPr>
        <w:t>14</w:t>
      </w:r>
      <w:r w:rsidRPr="00C466E0">
        <w:rPr>
          <w:rFonts w:cstheme="minorHAnsi"/>
        </w:rPr>
        <w:t>H</w:t>
      </w:r>
      <w:r w:rsidRPr="00C466E0">
        <w:rPr>
          <w:rFonts w:cstheme="minorHAnsi"/>
          <w:vertAlign w:val="subscript"/>
        </w:rPr>
        <w:t>17</w:t>
      </w:r>
      <w:r w:rsidRPr="00C466E0">
        <w:rPr>
          <w:rFonts w:cstheme="minorHAnsi"/>
        </w:rPr>
        <w:t>IN</w:t>
      </w:r>
      <w:r w:rsidRPr="00C466E0">
        <w:rPr>
          <w:rFonts w:cstheme="minorHAnsi"/>
          <w:vertAlign w:val="superscript"/>
        </w:rPr>
        <w:t>+</w:t>
      </w:r>
      <w:r w:rsidRPr="00C466E0">
        <w:rPr>
          <w:rFonts w:cstheme="minorHAnsi"/>
        </w:rPr>
        <w:t xml:space="preserve"> (MH</w:t>
      </w:r>
      <w:r w:rsidRPr="00C466E0">
        <w:rPr>
          <w:rFonts w:cstheme="minorHAnsi"/>
          <w:vertAlign w:val="superscript"/>
        </w:rPr>
        <w:t>+</w:t>
      </w:r>
      <w:r w:rsidRPr="00C466E0">
        <w:rPr>
          <w:rFonts w:cstheme="minorHAnsi"/>
        </w:rPr>
        <w:t>) Requires 326.0400 (−0.2 ppm error)</w:t>
      </w:r>
    </w:p>
    <w:p w14:paraId="0E6E7275" w14:textId="77777777" w:rsidR="006E0BE5" w:rsidRPr="00C466E0" w:rsidRDefault="006E0BE5" w:rsidP="006E0BE5">
      <w:pPr>
        <w:jc w:val="left"/>
        <w:rPr>
          <w:rFonts w:cstheme="minorHAnsi"/>
        </w:rPr>
      </w:pPr>
      <w:r w:rsidRPr="00C466E0">
        <w:rPr>
          <w:rFonts w:cstheme="minorHAnsi"/>
        </w:rPr>
        <w:t>Lab notebook reference: 427/2 or 445</w:t>
      </w:r>
    </w:p>
    <w:p w14:paraId="3E29BC62" w14:textId="77777777" w:rsidR="006E0BE5" w:rsidRPr="00C466E0" w:rsidRDefault="006E0BE5" w:rsidP="006E0BE5">
      <w:pPr>
        <w:pStyle w:val="NoSpacing"/>
        <w:spacing w:line="360" w:lineRule="auto"/>
        <w:rPr>
          <w:rFonts w:cstheme="minorHAnsi"/>
          <w:b/>
          <w:bCs/>
          <w:sz w:val="22"/>
        </w:rPr>
      </w:pPr>
      <w:r w:rsidRPr="00C466E0">
        <w:rPr>
          <w:rFonts w:cstheme="minorHAnsi"/>
          <w:b/>
          <w:bCs/>
          <w:sz w:val="22"/>
        </w:rPr>
        <w:t>2-Vinylspiro[cyclopentane-1,3'-indole (348)</w:t>
      </w:r>
    </w:p>
    <w:p w14:paraId="622CD92F" w14:textId="77777777" w:rsidR="006E0BE5" w:rsidRPr="00C466E0" w:rsidRDefault="006E0BE5" w:rsidP="006E0BE5">
      <w:pPr>
        <w:jc w:val="center"/>
        <w:rPr>
          <w:rFonts w:cstheme="minorHAnsi"/>
        </w:rPr>
      </w:pPr>
    </w:p>
    <w:p w14:paraId="6D94DB41" w14:textId="355866C4" w:rsidR="006E0BE5" w:rsidRPr="00C466E0" w:rsidRDefault="00FD1183" w:rsidP="006E0BE5">
      <w:pPr>
        <w:jc w:val="center"/>
        <w:rPr>
          <w:rFonts w:cstheme="minorHAnsi"/>
        </w:rPr>
      </w:pPr>
      <w:r w:rsidRPr="00C466E0">
        <w:object w:dxaOrig="1680" w:dyaOrig="1688" w14:anchorId="0F8BCE61">
          <v:shape id="_x0000_i1295" type="#_x0000_t75" style="width:1in;height:1in" o:ole="">
            <v:imagedata r:id="rId539" o:title=""/>
          </v:shape>
          <o:OLEObject Type="Embed" ProgID="ChemDraw.Document.6.0" ShapeID="_x0000_i1295" DrawAspect="Content" ObjectID="_1657099304" r:id="rId540"/>
        </w:object>
      </w:r>
    </w:p>
    <w:p w14:paraId="02AC3E22" w14:textId="3ED49EE0" w:rsidR="006E0BE5" w:rsidRPr="00C466E0" w:rsidRDefault="006E0BE5" w:rsidP="006E0BE5">
      <w:r w:rsidRPr="00C466E0">
        <w:t>Method 1 (stepwise addition of reagent): To a round-bottomed flask was added [</w:t>
      </w:r>
      <w:proofErr w:type="spellStart"/>
      <w:r w:rsidRPr="00C466E0">
        <w:t>Ir</w:t>
      </w:r>
      <w:proofErr w:type="spellEnd"/>
      <w:r w:rsidRPr="00C466E0">
        <w:t>(cod)Cl]</w:t>
      </w:r>
      <w:r w:rsidRPr="00C466E0">
        <w:rPr>
          <w:vertAlign w:val="subscript"/>
        </w:rPr>
        <w:t>2</w:t>
      </w:r>
      <w:r w:rsidRPr="00C466E0">
        <w:t xml:space="preserve"> (2.7 mg, 0.004 mmol), (</w:t>
      </w:r>
      <w:r w:rsidRPr="00C466E0">
        <w:rPr>
          <w:i/>
        </w:rPr>
        <w:t>S</w:t>
      </w:r>
      <w:r w:rsidRPr="00C466E0">
        <w:t>)-</w:t>
      </w:r>
      <w:proofErr w:type="spellStart"/>
      <w:r w:rsidR="002376BA" w:rsidRPr="00C466E0">
        <w:rPr>
          <w:rFonts w:cstheme="minorHAnsi"/>
        </w:rPr>
        <w:t>Carreira’s</w:t>
      </w:r>
      <w:proofErr w:type="spellEnd"/>
      <w:r w:rsidR="002376BA" w:rsidRPr="00C466E0">
        <w:rPr>
          <w:rFonts w:cstheme="minorHAnsi"/>
        </w:rPr>
        <w:t xml:space="preserve"> ligand </w:t>
      </w:r>
      <w:r w:rsidRPr="00C466E0">
        <w:rPr>
          <w:b/>
        </w:rPr>
        <w:t>426</w:t>
      </w:r>
      <w:r w:rsidRPr="00C466E0">
        <w:t xml:space="preserve"> (8.1 mg, 0.016 mmol) and DCE (1 mL). The mixture was stirred at rt for 15 min to generate the active catalyst after which 6-iodohex-1-</w:t>
      </w:r>
      <w:r w:rsidRPr="00C466E0">
        <w:lastRenderedPageBreak/>
        <w:t xml:space="preserve">en-3-yl methyl carbonate </w:t>
      </w:r>
      <w:r w:rsidR="007F015C" w:rsidRPr="00C466E0">
        <w:rPr>
          <w:b/>
          <w:bCs/>
        </w:rPr>
        <w:t>400</w:t>
      </w:r>
      <w:r w:rsidRPr="00C466E0">
        <w:t xml:space="preserve"> (43.0 mg, 0.15 mmol) was added, followed by indole </w:t>
      </w:r>
      <w:r w:rsidR="007F015C" w:rsidRPr="00C466E0">
        <w:rPr>
          <w:b/>
          <w:bCs/>
        </w:rPr>
        <w:t>119</w:t>
      </w:r>
      <w:r w:rsidR="007F015C" w:rsidRPr="00C466E0">
        <w:t xml:space="preserve"> </w:t>
      </w:r>
      <w:r w:rsidRPr="00C466E0">
        <w:t>(12.0 mg, 0.10 mmol), then Sc(</w:t>
      </w:r>
      <w:proofErr w:type="spellStart"/>
      <w:r w:rsidRPr="00C466E0">
        <w:t>OTf</w:t>
      </w:r>
      <w:proofErr w:type="spellEnd"/>
      <w:r w:rsidRPr="00C466E0">
        <w:t>)</w:t>
      </w:r>
      <w:r w:rsidRPr="00C466E0">
        <w:rPr>
          <w:vertAlign w:val="subscript"/>
        </w:rPr>
        <w:t>3</w:t>
      </w:r>
      <w:r w:rsidRPr="00C466E0">
        <w:t xml:space="preserve"> (15.0 mg, 0.03 mmol). The reaction mixture was then stirred at rt for 24 h. Following this, Cs</w:t>
      </w:r>
      <w:r w:rsidRPr="00C466E0">
        <w:rPr>
          <w:vertAlign w:val="subscript"/>
        </w:rPr>
        <w:t>2</w:t>
      </w:r>
      <w:r w:rsidRPr="00C466E0">
        <w:t>CO</w:t>
      </w:r>
      <w:r w:rsidRPr="00C466E0">
        <w:rPr>
          <w:vertAlign w:val="subscript"/>
        </w:rPr>
        <w:t>3</w:t>
      </w:r>
      <w:r w:rsidRPr="00C466E0">
        <w:t xml:space="preserve"> (98.0 mg, 0.30 mmol) was added alongside acetone (1 mL) and the resulting mixture was heated to 60 °C for 24 h. The reaction mixture was concentrated under vacuum. </w:t>
      </w:r>
      <w:r w:rsidRPr="00C466E0">
        <w:rPr>
          <w:rFonts w:cstheme="minorHAnsi"/>
        </w:rPr>
        <w:t>Purification by flash chromatography on silica gel (2:8 Et</w:t>
      </w:r>
      <w:r w:rsidRPr="00C466E0">
        <w:rPr>
          <w:rFonts w:cstheme="minorHAnsi"/>
          <w:vertAlign w:val="subscript"/>
        </w:rPr>
        <w:t>2</w:t>
      </w:r>
      <w:r w:rsidRPr="00C466E0">
        <w:rPr>
          <w:rFonts w:cstheme="minorHAnsi"/>
        </w:rPr>
        <w:t xml:space="preserve">O:hexane) affording the title compound </w:t>
      </w:r>
      <w:r w:rsidR="007F015C" w:rsidRPr="00C466E0">
        <w:rPr>
          <w:rFonts w:cstheme="minorHAnsi"/>
          <w:b/>
        </w:rPr>
        <w:t>348</w:t>
      </w:r>
      <w:r w:rsidRPr="00C466E0">
        <w:rPr>
          <w:rFonts w:cstheme="minorHAnsi"/>
        </w:rPr>
        <w:t xml:space="preserve"> as a yellow oil (10.3 mg, 52% yield, 96% </w:t>
      </w:r>
      <w:r w:rsidRPr="00C466E0">
        <w:rPr>
          <w:rFonts w:cstheme="minorHAnsi"/>
          <w:i/>
          <w:iCs/>
        </w:rPr>
        <w:t>ee</w:t>
      </w:r>
      <w:r w:rsidR="00EA4135" w:rsidRPr="00C466E0">
        <w:rPr>
          <w:rFonts w:cstheme="minorHAnsi"/>
        </w:rPr>
        <w:t xml:space="preserve">, 1:2 </w:t>
      </w:r>
      <w:r w:rsidR="00EA4135" w:rsidRPr="00C466E0">
        <w:rPr>
          <w:rFonts w:cstheme="minorHAnsi"/>
          <w:i/>
          <w:iCs/>
        </w:rPr>
        <w:t>dr</w:t>
      </w:r>
      <w:r w:rsidRPr="00C466E0">
        <w:rPr>
          <w:rFonts w:cstheme="minorHAnsi"/>
        </w:rPr>
        <w:t>).</w:t>
      </w:r>
    </w:p>
    <w:p w14:paraId="24D85906" w14:textId="77777777" w:rsidR="006E0BE5" w:rsidRPr="00C466E0" w:rsidRDefault="006E0BE5" w:rsidP="006E0BE5">
      <w:pPr>
        <w:jc w:val="left"/>
        <w:rPr>
          <w:rFonts w:cstheme="minorHAnsi"/>
        </w:rPr>
      </w:pPr>
      <w:r w:rsidRPr="00C466E0">
        <w:rPr>
          <w:rFonts w:cstheme="minorHAnsi"/>
        </w:rPr>
        <w:t>Lab notebook reference: 2-21</w:t>
      </w:r>
    </w:p>
    <w:p w14:paraId="1ADBF747" w14:textId="0E52FDB1" w:rsidR="006E0BE5" w:rsidRPr="00C466E0" w:rsidRDefault="006E0BE5" w:rsidP="006E0BE5">
      <w:r w:rsidRPr="00C466E0">
        <w:t>Method 2 (cascade): To a high-pressure tube under argon was added [</w:t>
      </w:r>
      <w:proofErr w:type="spellStart"/>
      <w:r w:rsidRPr="00C466E0">
        <w:t>Ir</w:t>
      </w:r>
      <w:proofErr w:type="spellEnd"/>
      <w:r w:rsidRPr="00C466E0">
        <w:t>(cod)Cl]</w:t>
      </w:r>
      <w:r w:rsidRPr="00C466E0">
        <w:rPr>
          <w:vertAlign w:val="subscript"/>
        </w:rPr>
        <w:t>2</w:t>
      </w:r>
      <w:r w:rsidRPr="00C466E0">
        <w:t xml:space="preserve"> (2.7 mg, 0.004 mmol), (</w:t>
      </w:r>
      <w:r w:rsidRPr="00C466E0">
        <w:rPr>
          <w:i/>
        </w:rPr>
        <w:t>S</w:t>
      </w:r>
      <w:r w:rsidRPr="00C466E0">
        <w:t>)-</w:t>
      </w:r>
      <w:proofErr w:type="spellStart"/>
      <w:r w:rsidR="002376BA" w:rsidRPr="00C466E0">
        <w:rPr>
          <w:rFonts w:cstheme="minorHAnsi"/>
        </w:rPr>
        <w:t>Carreira’s</w:t>
      </w:r>
      <w:proofErr w:type="spellEnd"/>
      <w:r w:rsidR="002376BA" w:rsidRPr="00C466E0">
        <w:rPr>
          <w:rFonts w:cstheme="minorHAnsi"/>
        </w:rPr>
        <w:t xml:space="preserve"> ligand </w:t>
      </w:r>
      <w:r w:rsidRPr="00C466E0">
        <w:rPr>
          <w:b/>
        </w:rPr>
        <w:t>426</w:t>
      </w:r>
      <w:r w:rsidRPr="00C466E0">
        <w:t xml:space="preserve"> (8.1 mg, 0.016 mmol) and DCM (1 mL). The tube was sealed and the mixture was stirred at rt for 15 min to generate the active catalyst after which 6-iodohex-1-en-3-yl methyl carbonate </w:t>
      </w:r>
      <w:r w:rsidR="007F015C" w:rsidRPr="00C466E0">
        <w:rPr>
          <w:b/>
          <w:bCs/>
        </w:rPr>
        <w:t>400</w:t>
      </w:r>
      <w:r w:rsidRPr="00C466E0">
        <w:t xml:space="preserve"> (70.0 mg, 0.25 mmol) was added, followed by indole</w:t>
      </w:r>
      <w:r w:rsidR="007F015C" w:rsidRPr="00C466E0">
        <w:t xml:space="preserve"> </w:t>
      </w:r>
      <w:r w:rsidR="007F015C" w:rsidRPr="00C466E0">
        <w:rPr>
          <w:b/>
          <w:bCs/>
        </w:rPr>
        <w:t>119</w:t>
      </w:r>
      <w:r w:rsidRPr="00C466E0">
        <w:t xml:space="preserve"> (12.0 mg, 0.10 mmol), Cs</w:t>
      </w:r>
      <w:r w:rsidRPr="00C466E0">
        <w:rPr>
          <w:vertAlign w:val="subscript"/>
        </w:rPr>
        <w:t>2</w:t>
      </w:r>
      <w:r w:rsidRPr="00C466E0">
        <w:t>CO</w:t>
      </w:r>
      <w:r w:rsidRPr="00C466E0">
        <w:rPr>
          <w:vertAlign w:val="subscript"/>
        </w:rPr>
        <w:t xml:space="preserve">3 </w:t>
      </w:r>
      <w:r w:rsidRPr="00C466E0">
        <w:t>(65.0 mg, 0.20 mmol) and finally BEt</w:t>
      </w:r>
      <w:r w:rsidRPr="00C466E0">
        <w:rPr>
          <w:vertAlign w:val="subscript"/>
        </w:rPr>
        <w:t>3</w:t>
      </w:r>
      <w:r w:rsidRPr="00C466E0">
        <w:t xml:space="preserve"> (0.1 mL, 1.0 M solution in THF, 0.10 mmol). The reaction mixture was then stirred at 60 °C for 12 h. The reaction mixture was then concentrated under vacuum. </w:t>
      </w:r>
      <w:r w:rsidRPr="00C466E0">
        <w:rPr>
          <w:rFonts w:cstheme="minorHAnsi"/>
        </w:rPr>
        <w:t>Purification by flash chromatography on silica gel (2:8 Et</w:t>
      </w:r>
      <w:r w:rsidRPr="00C466E0">
        <w:rPr>
          <w:rFonts w:cstheme="minorHAnsi"/>
          <w:vertAlign w:val="subscript"/>
        </w:rPr>
        <w:t>2</w:t>
      </w:r>
      <w:r w:rsidRPr="00C466E0">
        <w:rPr>
          <w:rFonts w:cstheme="minorHAnsi"/>
        </w:rPr>
        <w:t xml:space="preserve">O:hexane) affording the title compound </w:t>
      </w:r>
      <w:r w:rsidR="007F015C" w:rsidRPr="00C466E0">
        <w:rPr>
          <w:rFonts w:cstheme="minorHAnsi"/>
          <w:b/>
        </w:rPr>
        <w:t>348</w:t>
      </w:r>
      <w:r w:rsidRPr="00C466E0">
        <w:rPr>
          <w:rFonts w:cstheme="minorHAnsi"/>
        </w:rPr>
        <w:t xml:space="preserve"> as a yellow oil (13.6 mg, 69% yield, 95% </w:t>
      </w:r>
      <w:r w:rsidRPr="00C466E0">
        <w:rPr>
          <w:rFonts w:cstheme="minorHAnsi"/>
          <w:i/>
          <w:iCs/>
        </w:rPr>
        <w:t>ee</w:t>
      </w:r>
      <w:r w:rsidRPr="00C466E0">
        <w:rPr>
          <w:rFonts w:cstheme="minorHAnsi"/>
        </w:rPr>
        <w:t xml:space="preserve">, 1:2 </w:t>
      </w:r>
      <w:r w:rsidRPr="00C466E0">
        <w:rPr>
          <w:rFonts w:cstheme="minorHAnsi"/>
          <w:i/>
          <w:iCs/>
        </w:rPr>
        <w:t>dr</w:t>
      </w:r>
      <w:r w:rsidRPr="00C466E0">
        <w:rPr>
          <w:rFonts w:cstheme="minorHAnsi"/>
        </w:rPr>
        <w:t>).</w:t>
      </w:r>
    </w:p>
    <w:p w14:paraId="03AA1CD6" w14:textId="3F3B5B4C" w:rsidR="006E0BE5" w:rsidRPr="00C466E0" w:rsidRDefault="006E0BE5" w:rsidP="006E0BE5">
      <w:pPr>
        <w:rPr>
          <w:rFonts w:cstheme="minorHAnsi"/>
        </w:rPr>
      </w:pPr>
      <w:r w:rsidRPr="00C466E0">
        <w:rPr>
          <w:rFonts w:cstheme="minorHAnsi"/>
        </w:rPr>
        <w:t xml:space="preserve">Data for major </w:t>
      </w:r>
      <w:proofErr w:type="spellStart"/>
      <w:r w:rsidRPr="00C466E0">
        <w:rPr>
          <w:rFonts w:cstheme="minorHAnsi"/>
        </w:rPr>
        <w:t>diastereoisomer</w:t>
      </w:r>
      <w:proofErr w:type="spellEnd"/>
      <w:r w:rsidR="007F015C" w:rsidRPr="00C466E0">
        <w:rPr>
          <w:rFonts w:cstheme="minorHAnsi"/>
        </w:rPr>
        <w:t xml:space="preserve"> of </w:t>
      </w:r>
      <w:r w:rsidR="007F015C" w:rsidRPr="00C466E0">
        <w:rPr>
          <w:rFonts w:cstheme="minorHAnsi"/>
          <w:b/>
          <w:bCs/>
        </w:rPr>
        <w:t>348</w:t>
      </w:r>
      <w:r w:rsidRPr="00C466E0">
        <w:rPr>
          <w:rFonts w:cstheme="minorHAnsi"/>
        </w:rPr>
        <w:t>: R</w:t>
      </w:r>
      <w:r w:rsidRPr="00C466E0">
        <w:rPr>
          <w:rFonts w:cstheme="minorHAnsi"/>
          <w:i/>
          <w:vertAlign w:val="subscript"/>
        </w:rPr>
        <w:t>f</w:t>
      </w:r>
      <w:r w:rsidRPr="00C466E0">
        <w:rPr>
          <w:rFonts w:cstheme="minorHAnsi"/>
        </w:rPr>
        <w:t xml:space="preserve"> 0.50 (4:6 Et</w:t>
      </w:r>
      <w:r w:rsidRPr="00C466E0">
        <w:rPr>
          <w:rFonts w:cstheme="minorHAnsi"/>
          <w:vertAlign w:val="subscript"/>
        </w:rPr>
        <w:t>2</w:t>
      </w:r>
      <w:r w:rsidRPr="00C466E0">
        <w:rPr>
          <w:rFonts w:cstheme="minorHAnsi"/>
        </w:rPr>
        <w:t>O:hexane);</w:t>
      </w:r>
      <w:r w:rsidRPr="00C466E0">
        <w:rPr>
          <w:rFonts w:cstheme="minorHAnsi"/>
          <w:color w:val="4472C4" w:themeColor="accent1"/>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8.10 (s, 1H, H-2), 7.63–7.56 (m, 1H, H-</w:t>
      </w:r>
      <w:proofErr w:type="spellStart"/>
      <w:r w:rsidRPr="00C466E0">
        <w:rPr>
          <w:rFonts w:cstheme="minorHAnsi"/>
        </w:rPr>
        <w:t>Ar</w:t>
      </w:r>
      <w:proofErr w:type="spellEnd"/>
      <w:r w:rsidRPr="00C466E0">
        <w:rPr>
          <w:rFonts w:cstheme="minorHAnsi"/>
        </w:rPr>
        <w:t>), 7.36–7.21 (m, 3H, H-</w:t>
      </w:r>
      <w:proofErr w:type="spellStart"/>
      <w:r w:rsidRPr="00C466E0">
        <w:rPr>
          <w:rFonts w:cstheme="minorHAnsi"/>
        </w:rPr>
        <w:t>Ar</w:t>
      </w:r>
      <w:proofErr w:type="spellEnd"/>
      <w:r w:rsidRPr="00C466E0">
        <w:rPr>
          <w:rFonts w:cstheme="minorHAnsi"/>
        </w:rPr>
        <w:t>), 5.43–5.31 (m, 1H, H-14), 4.79–4.70 (m, 2H, H-15), 2.99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18.0, 7.5, 1.0 Hz, 1H, H-13), 2.34–1.88 (m, 6H, H-10+11+12); HRMS (ESI</w:t>
      </w:r>
      <w:r w:rsidRPr="00C466E0">
        <w:rPr>
          <w:rFonts w:cstheme="minorHAnsi"/>
          <w:vertAlign w:val="superscript"/>
        </w:rPr>
        <w:t>+</w:t>
      </w:r>
      <w:r w:rsidRPr="00C466E0">
        <w:rPr>
          <w:rFonts w:cstheme="minorHAnsi"/>
        </w:rPr>
        <w:t>): Found: 198.1277; C</w:t>
      </w:r>
      <w:r w:rsidRPr="00C466E0">
        <w:rPr>
          <w:rFonts w:cstheme="minorHAnsi"/>
          <w:vertAlign w:val="subscript"/>
        </w:rPr>
        <w:t>14</w:t>
      </w:r>
      <w:r w:rsidRPr="00C466E0">
        <w:rPr>
          <w:rFonts w:cstheme="minorHAnsi"/>
        </w:rPr>
        <w:t>H</w:t>
      </w:r>
      <w:r w:rsidRPr="00C466E0">
        <w:rPr>
          <w:rFonts w:cstheme="minorHAnsi"/>
          <w:vertAlign w:val="subscript"/>
        </w:rPr>
        <w:t>16</w:t>
      </w:r>
      <w:r w:rsidRPr="00C466E0">
        <w:rPr>
          <w:rFonts w:cstheme="minorHAnsi"/>
        </w:rPr>
        <w:t>N</w:t>
      </w:r>
      <w:r w:rsidRPr="00C466E0">
        <w:rPr>
          <w:rFonts w:cstheme="minorHAnsi"/>
          <w:vertAlign w:val="superscript"/>
        </w:rPr>
        <w:t>+</w:t>
      </w:r>
      <w:r w:rsidRPr="00C466E0">
        <w:rPr>
          <w:rFonts w:cstheme="minorHAnsi"/>
        </w:rPr>
        <w:t xml:space="preserve"> (MH</w:t>
      </w:r>
      <w:r w:rsidRPr="00C466E0">
        <w:rPr>
          <w:rFonts w:cstheme="minorHAnsi"/>
          <w:vertAlign w:val="superscript"/>
        </w:rPr>
        <w:t>+</w:t>
      </w:r>
      <w:r w:rsidRPr="00C466E0">
        <w:rPr>
          <w:rFonts w:cstheme="minorHAnsi"/>
        </w:rPr>
        <w:t xml:space="preserve">) Requires 198.1277 (0.3 ppm error). Note: a useful </w:t>
      </w:r>
      <w:r w:rsidRPr="00C466E0">
        <w:rPr>
          <w:rFonts w:cstheme="minorHAnsi"/>
          <w:vertAlign w:val="superscript"/>
        </w:rPr>
        <w:t>13</w:t>
      </w:r>
      <w:r w:rsidRPr="00C466E0">
        <w:rPr>
          <w:rFonts w:cstheme="minorHAnsi"/>
        </w:rPr>
        <w:t xml:space="preserve">C NMR spectrum could not be recorded due to trimerisation of this compound occurring at the concentrations required to obtain a good quality spectrum. See </w:t>
      </w:r>
      <w:r w:rsidRPr="00C466E0">
        <w:rPr>
          <w:rFonts w:cstheme="minorHAnsi"/>
          <w:vertAlign w:val="superscript"/>
        </w:rPr>
        <w:t>1</w:t>
      </w:r>
      <w:r w:rsidRPr="00C466E0">
        <w:rPr>
          <w:rFonts w:cstheme="minorHAnsi"/>
        </w:rPr>
        <w:t xml:space="preserve">H NMR spectra of compound </w:t>
      </w:r>
      <w:r w:rsidR="00A131F3" w:rsidRPr="00C466E0">
        <w:rPr>
          <w:rFonts w:cstheme="minorHAnsi"/>
          <w:b/>
          <w:bCs/>
        </w:rPr>
        <w:t>348</w:t>
      </w:r>
      <w:r w:rsidRPr="00C466E0">
        <w:rPr>
          <w:rFonts w:cstheme="minorHAnsi"/>
        </w:rPr>
        <w:t xml:space="preserve"> below.</w:t>
      </w:r>
    </w:p>
    <w:p w14:paraId="30210081" w14:textId="1113E02D" w:rsidR="006E0BE5" w:rsidRPr="00C466E0" w:rsidRDefault="006E0BE5" w:rsidP="006E0BE5">
      <w:pPr>
        <w:jc w:val="left"/>
        <w:rPr>
          <w:rFonts w:cstheme="minorHAnsi"/>
        </w:rPr>
      </w:pPr>
      <w:r w:rsidRPr="00C466E0">
        <w:rPr>
          <w:rFonts w:cstheme="minorHAnsi"/>
        </w:rPr>
        <w:t>Lab notebook reference: 2-23</w:t>
      </w:r>
    </w:p>
    <w:p w14:paraId="428BD858" w14:textId="09F77214" w:rsidR="006E0BE5" w:rsidRPr="00C466E0" w:rsidRDefault="006E0BE5">
      <w:pPr>
        <w:spacing w:line="259" w:lineRule="auto"/>
        <w:jc w:val="left"/>
        <w:rPr>
          <w:rFonts w:cstheme="minorHAnsi"/>
        </w:rPr>
      </w:pPr>
      <w:r w:rsidRPr="00C466E0">
        <w:rPr>
          <w:rFonts w:cstheme="minorHAnsi"/>
        </w:rPr>
        <w:br w:type="page"/>
      </w:r>
    </w:p>
    <w:p w14:paraId="7D1D28A1" w14:textId="4C19E5D9" w:rsidR="006E0BE5" w:rsidRPr="00C466E0" w:rsidRDefault="00FD1183" w:rsidP="006E0BE5">
      <w:pPr>
        <w:jc w:val="center"/>
        <w:rPr>
          <w:rFonts w:cstheme="minorHAnsi"/>
          <w:color w:val="4472C4" w:themeColor="accent1"/>
        </w:rPr>
      </w:pPr>
      <w:r w:rsidRPr="00C466E0">
        <w:object w:dxaOrig="9906" w:dyaOrig="4083" w14:anchorId="518CAB5C">
          <v:shape id="_x0000_i1296" type="#_x0000_t75" style="width:422.25pt;height:174pt" o:ole="">
            <v:imagedata r:id="rId541" o:title=""/>
          </v:shape>
          <o:OLEObject Type="Embed" ProgID="ChemDraw.Document.6.0" ShapeID="_x0000_i1296" DrawAspect="Content" ObjectID="_1657099305" r:id="rId542"/>
        </w:object>
      </w:r>
    </w:p>
    <w:p w14:paraId="62ACAB89" w14:textId="77777777" w:rsidR="006E0BE5" w:rsidRPr="00C466E0" w:rsidRDefault="006E0BE5" w:rsidP="006E0BE5">
      <w:pPr>
        <w:keepNext/>
        <w:jc w:val="center"/>
      </w:pPr>
      <w:r w:rsidRPr="00C466E0">
        <w:rPr>
          <w:rFonts w:cstheme="minorHAnsi"/>
          <w:noProof/>
          <w:color w:val="4472C4" w:themeColor="accent1"/>
        </w:rPr>
        <w:drawing>
          <wp:inline distT="0" distB="0" distL="0" distR="0" wp14:anchorId="6C8A81BE" wp14:editId="18A0364F">
            <wp:extent cx="5101597" cy="3585421"/>
            <wp:effectExtent l="0" t="0" r="3810" b="0"/>
            <wp:docPr id="12" name="Picture 11">
              <a:extLst xmlns:a="http://schemas.openxmlformats.org/drawingml/2006/main">
                <a:ext uri="{FF2B5EF4-FFF2-40B4-BE49-F238E27FC236}">
                  <a16:creationId xmlns:a16="http://schemas.microsoft.com/office/drawing/2014/main" id="{1D38F445-442F-470B-8104-EC873CE2DF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1D38F445-442F-470B-8104-EC873CE2DF47}"/>
                        </a:ext>
                      </a:extLst>
                    </pic:cNvPr>
                    <pic:cNvPicPr>
                      <a:picLocks noChangeAspect="1"/>
                    </pic:cNvPicPr>
                  </pic:nvPicPr>
                  <pic:blipFill>
                    <a:blip r:embed="rId543"/>
                    <a:stretch>
                      <a:fillRect/>
                    </a:stretch>
                  </pic:blipFill>
                  <pic:spPr>
                    <a:xfrm>
                      <a:off x="0" y="0"/>
                      <a:ext cx="5101597" cy="3585421"/>
                    </a:xfrm>
                    <a:prstGeom prst="rect">
                      <a:avLst/>
                    </a:prstGeom>
                  </pic:spPr>
                </pic:pic>
              </a:graphicData>
            </a:graphic>
          </wp:inline>
        </w:drawing>
      </w:r>
    </w:p>
    <w:p w14:paraId="153D9B23" w14:textId="04465CF3" w:rsidR="006E0BE5" w:rsidRPr="00C466E0" w:rsidRDefault="006E0BE5" w:rsidP="006E0BE5">
      <w:pPr>
        <w:pStyle w:val="Caption"/>
        <w:jc w:val="center"/>
        <w:rPr>
          <w:rFonts w:cstheme="minorHAnsi"/>
          <w:color w:val="4472C4" w:themeColor="accent1"/>
        </w:rPr>
      </w:pPr>
      <w:bookmarkStart w:id="337" w:name="_Toc36473307"/>
      <w:r w:rsidRPr="00C466E0">
        <w:t xml:space="preserve">Figure </w:t>
      </w:r>
      <w:fldSimple w:instr=" SEQ Figure \* ARABIC ">
        <w:r w:rsidR="00FF508B">
          <w:rPr>
            <w:noProof/>
          </w:rPr>
          <w:t>4</w:t>
        </w:r>
      </w:fldSimple>
      <w:r w:rsidRPr="00C466E0">
        <w:t xml:space="preserve">: </w:t>
      </w:r>
      <w:r w:rsidRPr="00C466E0">
        <w:rPr>
          <w:vertAlign w:val="superscript"/>
        </w:rPr>
        <w:t>1</w:t>
      </w:r>
      <w:r w:rsidRPr="00C466E0">
        <w:t xml:space="preserve">H NMR spectra of spirocyclic compound </w:t>
      </w:r>
      <w:r w:rsidR="007F015C" w:rsidRPr="00C466E0">
        <w:rPr>
          <w:b/>
          <w:bCs/>
        </w:rPr>
        <w:t>348</w:t>
      </w:r>
      <w:r w:rsidRPr="00C466E0">
        <w:t xml:space="preserve"> at a series of dilutions</w:t>
      </w:r>
      <w:bookmarkEnd w:id="337"/>
    </w:p>
    <w:p w14:paraId="7775448F" w14:textId="77777777" w:rsidR="006E0BE5" w:rsidRPr="00C466E0" w:rsidRDefault="006E0BE5" w:rsidP="006E0BE5">
      <w:pPr>
        <w:jc w:val="center"/>
        <w:rPr>
          <w:rFonts w:cstheme="minorHAnsi"/>
          <w:color w:val="4472C4" w:themeColor="accent1"/>
        </w:rPr>
      </w:pPr>
    </w:p>
    <w:p w14:paraId="68D420A7" w14:textId="77777777" w:rsidR="006E0BE5" w:rsidRPr="00C466E0" w:rsidRDefault="006E0BE5" w:rsidP="006E0BE5">
      <w:pPr>
        <w:pStyle w:val="NoSpacing"/>
        <w:spacing w:line="360" w:lineRule="auto"/>
        <w:rPr>
          <w:rFonts w:cstheme="minorHAnsi"/>
          <w:b/>
          <w:bCs/>
          <w:sz w:val="22"/>
        </w:rPr>
      </w:pPr>
      <w:r w:rsidRPr="00C466E0">
        <w:rPr>
          <w:rFonts w:cstheme="minorHAnsi"/>
          <w:b/>
          <w:bCs/>
          <w:sz w:val="22"/>
        </w:rPr>
        <w:t>4-Bromobutanal (432)</w:t>
      </w:r>
    </w:p>
    <w:p w14:paraId="2CF58681" w14:textId="06D3CFF7" w:rsidR="006E0BE5" w:rsidRPr="00C466E0" w:rsidRDefault="00FD1183" w:rsidP="006E0BE5">
      <w:pPr>
        <w:jc w:val="center"/>
        <w:rPr>
          <w:rFonts w:cstheme="minorHAnsi"/>
          <w:color w:val="4472C4" w:themeColor="accent1"/>
        </w:rPr>
      </w:pPr>
      <w:r w:rsidRPr="00C466E0">
        <w:object w:dxaOrig="1177" w:dyaOrig="1069" w14:anchorId="36EAFB79">
          <v:shape id="_x0000_i1297" type="#_x0000_t75" style="width:50.25pt;height:45pt" o:ole="">
            <v:imagedata r:id="rId544" o:title=""/>
          </v:shape>
          <o:OLEObject Type="Embed" ProgID="ChemDraw.Document.6.0" ShapeID="_x0000_i1297" DrawAspect="Content" ObjectID="_1657099306" r:id="rId545"/>
        </w:object>
      </w:r>
    </w:p>
    <w:p w14:paraId="6235C28D" w14:textId="01283E82" w:rsidR="006E0BE5" w:rsidRPr="00C466E0" w:rsidRDefault="006E0BE5" w:rsidP="006E0BE5">
      <w:pPr>
        <w:rPr>
          <w:rFonts w:cstheme="minorHAnsi"/>
        </w:rPr>
      </w:pPr>
      <w:r w:rsidRPr="00C466E0">
        <w:rPr>
          <w:rFonts w:cstheme="minorHAnsi"/>
        </w:rPr>
        <w:t xml:space="preserve">To a round-bottomed flask was added ethyl 4-bromobutanoate </w:t>
      </w:r>
      <w:r w:rsidR="007F015C" w:rsidRPr="00C466E0">
        <w:rPr>
          <w:rFonts w:cstheme="minorHAnsi"/>
          <w:b/>
          <w:bCs/>
        </w:rPr>
        <w:t>431</w:t>
      </w:r>
      <w:r w:rsidR="007F015C" w:rsidRPr="00C466E0">
        <w:rPr>
          <w:rFonts w:cstheme="minorHAnsi"/>
        </w:rPr>
        <w:t xml:space="preserve"> </w:t>
      </w:r>
      <w:r w:rsidRPr="00C466E0">
        <w:rPr>
          <w:rFonts w:cstheme="minorHAnsi"/>
        </w:rPr>
        <w:t xml:space="preserve">(2.87 mL, 20.0 mmol) and anhydrous DCM (60 mL). This solution was cooled to −78 °C and DIBAL-H (24.0 mL, 1.0 M solution in DCM, 24.0 mmol) was added dropwise. The resulting mixture was stirred at −78 °C for 30 min and then the reaction was quenched by the addition of MeOH (3 mL). The reaction </w:t>
      </w:r>
      <w:r w:rsidRPr="00C466E0">
        <w:rPr>
          <w:rFonts w:cstheme="minorHAnsi"/>
        </w:rPr>
        <w:lastRenderedPageBreak/>
        <w:t>mixture was allowed to warm to rt and saturated aqueous Rochelle’s salt (12 mL) was added and diluted with Et</w:t>
      </w:r>
      <w:r w:rsidRPr="00C466E0">
        <w:rPr>
          <w:rFonts w:cstheme="minorHAnsi"/>
          <w:vertAlign w:val="subscript"/>
        </w:rPr>
        <w:t>2</w:t>
      </w:r>
      <w:r w:rsidRPr="00C466E0">
        <w:rPr>
          <w:rFonts w:cstheme="minorHAnsi"/>
        </w:rPr>
        <w:t xml:space="preserve">O (100 mL). This mixture was stirred for 20 min and then passed through a pad of </w:t>
      </w:r>
      <w:proofErr w:type="spellStart"/>
      <w:r w:rsidRPr="00C466E0">
        <w:rPr>
          <w:rFonts w:cstheme="minorHAnsi"/>
        </w:rPr>
        <w:t>Celite</w:t>
      </w:r>
      <w:proofErr w:type="spellEnd"/>
      <w:r w:rsidRPr="00C466E0">
        <w:rPr>
          <w:rFonts w:cstheme="minorHAnsi"/>
        </w:rPr>
        <w:t>. The organics were washed with brine (50 mL), dried over Na</w:t>
      </w:r>
      <w:r w:rsidRPr="00C466E0">
        <w:rPr>
          <w:rFonts w:cstheme="minorHAnsi"/>
          <w:vertAlign w:val="subscript"/>
        </w:rPr>
        <w:t>2</w:t>
      </w:r>
      <w:r w:rsidRPr="00C466E0">
        <w:rPr>
          <w:rFonts w:cstheme="minorHAnsi"/>
        </w:rPr>
        <w:t>SO</w:t>
      </w:r>
      <w:r w:rsidRPr="00C466E0">
        <w:rPr>
          <w:rFonts w:cstheme="minorHAnsi"/>
          <w:vertAlign w:val="subscript"/>
        </w:rPr>
        <w:t>4</w:t>
      </w:r>
      <w:r w:rsidRPr="00C466E0">
        <w:rPr>
          <w:rFonts w:cstheme="minorHAnsi"/>
        </w:rPr>
        <w:t xml:space="preserve"> and concentrated under vacuum to afford the crude product</w:t>
      </w:r>
      <w:r w:rsidR="007F015C" w:rsidRPr="00C466E0">
        <w:rPr>
          <w:rFonts w:cstheme="minorHAnsi"/>
        </w:rPr>
        <w:t xml:space="preserve"> </w:t>
      </w:r>
      <w:r w:rsidR="007F015C" w:rsidRPr="00C466E0">
        <w:rPr>
          <w:rFonts w:cstheme="minorHAnsi"/>
          <w:b/>
          <w:bCs/>
        </w:rPr>
        <w:t>432</w:t>
      </w:r>
      <w:r w:rsidRPr="00C466E0">
        <w:rPr>
          <w:rFonts w:cstheme="minorHAnsi"/>
        </w:rPr>
        <w:t xml:space="preserve"> as a clear oil which was taken on into the next step without any further purification. R</w:t>
      </w:r>
      <w:r w:rsidRPr="00C466E0">
        <w:rPr>
          <w:rFonts w:cstheme="minorHAnsi"/>
          <w:i/>
          <w:vertAlign w:val="subscript"/>
        </w:rPr>
        <w:t>f</w:t>
      </w:r>
      <w:r w:rsidRPr="00C466E0">
        <w:rPr>
          <w:rFonts w:cstheme="minorHAnsi"/>
        </w:rPr>
        <w:t xml:space="preserve"> 0.60 (1:1 </w:t>
      </w:r>
      <w:proofErr w:type="spellStart"/>
      <w:r w:rsidRPr="00C466E0">
        <w:rPr>
          <w:rFonts w:cstheme="minorHAnsi"/>
        </w:rPr>
        <w:t>EtOAc:hexane</w:t>
      </w:r>
      <w:proofErr w:type="spellEnd"/>
      <w:r w:rsidRPr="00C466E0">
        <w:rPr>
          <w:rFonts w:cstheme="minorHAnsi"/>
        </w:rPr>
        <w:t>);</w:t>
      </w:r>
      <w:r w:rsidRPr="00C466E0">
        <w:rPr>
          <w:rFonts w:cstheme="minorHAnsi"/>
          <w:color w:val="4472C4" w:themeColor="accent1"/>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9.80 (s, 1H, H-4), 3.45 (t, </w:t>
      </w:r>
      <w:r w:rsidRPr="00C466E0">
        <w:rPr>
          <w:rFonts w:cstheme="minorHAnsi"/>
          <w:i/>
          <w:iCs/>
        </w:rPr>
        <w:t>J</w:t>
      </w:r>
      <w:r w:rsidRPr="00C466E0">
        <w:rPr>
          <w:rFonts w:cstheme="minorHAnsi"/>
        </w:rPr>
        <w:t xml:space="preserve"> = 6.4 Hz, 2H, H-3), 2.67 (t, </w:t>
      </w:r>
      <w:r w:rsidRPr="00C466E0">
        <w:rPr>
          <w:rFonts w:cstheme="minorHAnsi"/>
          <w:i/>
          <w:iCs/>
        </w:rPr>
        <w:t>J</w:t>
      </w:r>
      <w:r w:rsidRPr="00C466E0">
        <w:rPr>
          <w:rFonts w:cstheme="minorHAnsi"/>
        </w:rPr>
        <w:t xml:space="preserve"> = 7.0 Hz, 2H, H-1), 2.17 (q, </w:t>
      </w:r>
      <w:r w:rsidRPr="00C466E0">
        <w:rPr>
          <w:rFonts w:cstheme="minorHAnsi"/>
          <w:i/>
          <w:iCs/>
        </w:rPr>
        <w:t>J</w:t>
      </w:r>
      <w:r w:rsidRPr="00C466E0">
        <w:rPr>
          <w:rFonts w:cstheme="minorHAnsi"/>
        </w:rPr>
        <w:t xml:space="preserve"> = 6.7 Hz, 2H, H-2).</w:t>
      </w:r>
    </w:p>
    <w:p w14:paraId="43758433" w14:textId="77777777" w:rsidR="006E0BE5" w:rsidRPr="00C466E0" w:rsidRDefault="006E0BE5" w:rsidP="006E0BE5">
      <w:pPr>
        <w:rPr>
          <w:rFonts w:cstheme="minorHAnsi"/>
        </w:rPr>
      </w:pPr>
      <w:r w:rsidRPr="00C466E0">
        <w:rPr>
          <w:rFonts w:cstheme="minorHAnsi"/>
        </w:rPr>
        <w:t xml:space="preserve">Spectroscopic data matched those previously reported in the literature. </w:t>
      </w:r>
      <w:r w:rsidRPr="00C466E0">
        <w:rPr>
          <w:rStyle w:val="EndnoteReference"/>
          <w:rFonts w:cstheme="minorHAnsi"/>
        </w:rPr>
        <w:endnoteReference w:id="132"/>
      </w:r>
    </w:p>
    <w:p w14:paraId="0E5D5E5D" w14:textId="77777777" w:rsidR="006E0BE5" w:rsidRPr="00C466E0" w:rsidRDefault="006E0BE5" w:rsidP="006E0BE5">
      <w:pPr>
        <w:jc w:val="left"/>
        <w:rPr>
          <w:rFonts w:cstheme="minorHAnsi"/>
        </w:rPr>
      </w:pPr>
      <w:r w:rsidRPr="00C466E0">
        <w:rPr>
          <w:rFonts w:cstheme="minorHAnsi"/>
        </w:rPr>
        <w:t>Lab notebook reference: 448/1</w:t>
      </w:r>
    </w:p>
    <w:p w14:paraId="2EF9D45A" w14:textId="77777777" w:rsidR="006E0BE5" w:rsidRPr="00C466E0" w:rsidRDefault="006E0BE5" w:rsidP="006E0BE5">
      <w:pPr>
        <w:pStyle w:val="NoSpacing"/>
        <w:spacing w:line="360" w:lineRule="auto"/>
        <w:rPr>
          <w:rFonts w:cstheme="minorHAnsi"/>
          <w:b/>
          <w:bCs/>
          <w:sz w:val="22"/>
        </w:rPr>
      </w:pPr>
      <w:r w:rsidRPr="00C466E0">
        <w:rPr>
          <w:rFonts w:cstheme="minorHAnsi"/>
          <w:b/>
          <w:bCs/>
          <w:sz w:val="22"/>
        </w:rPr>
        <w:t>6-Bromohex-1-en-3-ol (433)</w:t>
      </w:r>
    </w:p>
    <w:p w14:paraId="41544DDF" w14:textId="77777777" w:rsidR="006E0BE5" w:rsidRPr="00C466E0" w:rsidRDefault="006E0BE5" w:rsidP="006E0BE5">
      <w:pPr>
        <w:jc w:val="center"/>
        <w:rPr>
          <w:rFonts w:cstheme="minorHAnsi"/>
        </w:rPr>
      </w:pPr>
    </w:p>
    <w:p w14:paraId="5A3C414C" w14:textId="68D6AC5D" w:rsidR="006E0BE5" w:rsidRPr="00C466E0" w:rsidRDefault="00FD1183" w:rsidP="006E0BE5">
      <w:pPr>
        <w:jc w:val="center"/>
        <w:rPr>
          <w:rFonts w:cstheme="minorHAnsi"/>
        </w:rPr>
      </w:pPr>
      <w:r w:rsidRPr="00C466E0">
        <w:object w:dxaOrig="1488" w:dyaOrig="1117" w14:anchorId="63F2A8B3">
          <v:shape id="_x0000_i1298" type="#_x0000_t75" style="width:63.75pt;height:47.25pt;mso-position-vertical:absolute" o:ole="">
            <v:imagedata r:id="rId546" o:title=""/>
          </v:shape>
          <o:OLEObject Type="Embed" ProgID="ChemDraw.Document.6.0" ShapeID="_x0000_i1298" DrawAspect="Content" ObjectID="_1657099307" r:id="rId547"/>
        </w:object>
      </w:r>
    </w:p>
    <w:p w14:paraId="54A1DFEB" w14:textId="2DE01610" w:rsidR="006E0BE5" w:rsidRPr="00C466E0" w:rsidRDefault="006E0BE5" w:rsidP="006E0BE5">
      <w:pPr>
        <w:rPr>
          <w:rFonts w:cstheme="minorHAnsi"/>
        </w:rPr>
      </w:pPr>
      <w:r w:rsidRPr="00C466E0">
        <w:rPr>
          <w:rFonts w:cstheme="minorHAnsi"/>
        </w:rPr>
        <w:t xml:space="preserve">To a round-bottomed flask was added crude aldehyde </w:t>
      </w:r>
      <w:r w:rsidR="007F015C" w:rsidRPr="00C466E0">
        <w:rPr>
          <w:rFonts w:cstheme="minorHAnsi"/>
          <w:b/>
          <w:bCs/>
        </w:rPr>
        <w:t>432</w:t>
      </w:r>
      <w:r w:rsidRPr="00C466E0">
        <w:rPr>
          <w:rFonts w:cstheme="minorHAnsi"/>
        </w:rPr>
        <w:t xml:space="preserve"> (20.0 mmol) and THF (10 mL). The solution was cooled to −20 °C and vinyl magnesium bromide (26.0 mL, 1.0 M solution in THF, 26.0 mmol) was added dropwise. The reaction mixture was then stirred at −20 °C for 20 min and then quenched by the addition of saturated aqueous NH</w:t>
      </w:r>
      <w:r w:rsidRPr="00C466E0">
        <w:rPr>
          <w:rFonts w:cstheme="minorHAnsi"/>
          <w:vertAlign w:val="subscript"/>
        </w:rPr>
        <w:t>4</w:t>
      </w:r>
      <w:r w:rsidRPr="00C466E0">
        <w:rPr>
          <w:rFonts w:cstheme="minorHAnsi"/>
        </w:rPr>
        <w:t>Cl (20 mL) and allowed to warm to rt. The aqueous layer was extracted with Et</w:t>
      </w:r>
      <w:r w:rsidRPr="00C466E0">
        <w:rPr>
          <w:rFonts w:cstheme="minorHAnsi"/>
          <w:vertAlign w:val="subscript"/>
        </w:rPr>
        <w:t>2</w:t>
      </w:r>
      <w:r w:rsidRPr="00C466E0">
        <w:rPr>
          <w:rFonts w:cstheme="minorHAnsi"/>
        </w:rPr>
        <w:t>O (3 x 20 mL) and the combined organics were washed with brine (20 mL), dried over MgSO</w:t>
      </w:r>
      <w:r w:rsidRPr="00C466E0">
        <w:rPr>
          <w:rFonts w:cstheme="minorHAnsi"/>
          <w:vertAlign w:val="subscript"/>
        </w:rPr>
        <w:t>4</w:t>
      </w:r>
      <w:r w:rsidRPr="00C466E0">
        <w:rPr>
          <w:rFonts w:cstheme="minorHAnsi"/>
        </w:rPr>
        <w:t xml:space="preserve"> and concentrated under vacuum to afford the crude product </w:t>
      </w:r>
      <w:r w:rsidR="007F015C" w:rsidRPr="00C466E0">
        <w:rPr>
          <w:rFonts w:cstheme="minorHAnsi"/>
          <w:b/>
          <w:bCs/>
        </w:rPr>
        <w:t>433</w:t>
      </w:r>
      <w:r w:rsidRPr="00C466E0">
        <w:rPr>
          <w:rFonts w:cstheme="minorHAnsi"/>
        </w:rPr>
        <w:t xml:space="preserve"> as a clear oil which was taken on into the next step without any further purification. R</w:t>
      </w:r>
      <w:r w:rsidRPr="00C466E0">
        <w:rPr>
          <w:rFonts w:cstheme="minorHAnsi"/>
          <w:i/>
          <w:vertAlign w:val="subscript"/>
        </w:rPr>
        <w:t>f</w:t>
      </w:r>
      <w:r w:rsidRPr="00C466E0">
        <w:rPr>
          <w:rFonts w:cstheme="minorHAnsi"/>
        </w:rPr>
        <w:t xml:space="preserve"> 0.30 (4:6 Et</w:t>
      </w:r>
      <w:r w:rsidRPr="00C466E0">
        <w:rPr>
          <w:rFonts w:cstheme="minorHAnsi"/>
          <w:vertAlign w:val="subscript"/>
        </w:rPr>
        <w:t>2</w:t>
      </w:r>
      <w:r w:rsidRPr="00C466E0">
        <w:rPr>
          <w:rFonts w:cstheme="minorHAnsi"/>
        </w:rPr>
        <w:t>O:hexane);</w:t>
      </w:r>
      <w:r w:rsidRPr="00C466E0">
        <w:rPr>
          <w:rFonts w:cstheme="minorHAnsi"/>
          <w:color w:val="4472C4" w:themeColor="accent1"/>
        </w:rPr>
        <w:t xml:space="preserve">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xml:space="preserve">) 5.92–5.80 (m, 1H, H-5), 5.23 (app. dt, </w:t>
      </w:r>
      <w:r w:rsidRPr="00C466E0">
        <w:rPr>
          <w:rFonts w:cstheme="minorHAnsi"/>
          <w:i/>
          <w:iCs/>
        </w:rPr>
        <w:t>J</w:t>
      </w:r>
      <w:r w:rsidRPr="00C466E0">
        <w:rPr>
          <w:rFonts w:cstheme="minorHAnsi"/>
        </w:rPr>
        <w:t xml:space="preserve"> = 17.2, 1.3 Hz, 1H, H-6a), 5.12 (app. dt, </w:t>
      </w:r>
      <w:r w:rsidRPr="00C466E0">
        <w:rPr>
          <w:rFonts w:cstheme="minorHAnsi"/>
          <w:i/>
          <w:iCs/>
        </w:rPr>
        <w:t>J</w:t>
      </w:r>
      <w:r w:rsidRPr="00C466E0">
        <w:rPr>
          <w:rFonts w:cstheme="minorHAnsi"/>
        </w:rPr>
        <w:t xml:space="preserve"> = 10.4, 1.3 Hz, 1H, H-6b), 4.14 (dd, </w:t>
      </w:r>
      <w:r w:rsidRPr="00C466E0">
        <w:rPr>
          <w:rFonts w:cstheme="minorHAnsi"/>
          <w:i/>
          <w:iCs/>
        </w:rPr>
        <w:t>J</w:t>
      </w:r>
      <w:r w:rsidRPr="00C466E0">
        <w:rPr>
          <w:rFonts w:cstheme="minorHAnsi"/>
        </w:rPr>
        <w:t xml:space="preserve"> = 12.6, 6.1 Hz, 1H, H-4), 3.44 (app. td, </w:t>
      </w:r>
      <w:r w:rsidRPr="00C466E0">
        <w:rPr>
          <w:rFonts w:cstheme="minorHAnsi"/>
          <w:i/>
          <w:iCs/>
        </w:rPr>
        <w:t>J</w:t>
      </w:r>
      <w:r w:rsidRPr="00C466E0">
        <w:rPr>
          <w:rFonts w:cstheme="minorHAnsi"/>
        </w:rPr>
        <w:t xml:space="preserve"> = 6.7, 0.9 Hz, 2H, H-1), 2.06–1.84 (m, 2H, H-2/3), 1.75–1.60 (m, 2H, H-2/3).</w:t>
      </w:r>
    </w:p>
    <w:p w14:paraId="61181602" w14:textId="77777777" w:rsidR="006E0BE5" w:rsidRPr="00C466E0" w:rsidRDefault="006E0BE5" w:rsidP="006E0BE5">
      <w:pPr>
        <w:jc w:val="left"/>
        <w:rPr>
          <w:rFonts w:cstheme="minorHAnsi"/>
        </w:rPr>
      </w:pPr>
      <w:r w:rsidRPr="00C466E0">
        <w:rPr>
          <w:rFonts w:cstheme="minorHAnsi"/>
        </w:rPr>
        <w:t>Lab notebook reference 449/2/P</w:t>
      </w:r>
    </w:p>
    <w:p w14:paraId="74112A2F" w14:textId="77777777" w:rsidR="006E0BE5" w:rsidRPr="00C466E0" w:rsidRDefault="006E0BE5" w:rsidP="006E0BE5">
      <w:pPr>
        <w:spacing w:line="259" w:lineRule="auto"/>
        <w:jc w:val="left"/>
        <w:rPr>
          <w:rFonts w:cstheme="minorHAnsi"/>
          <w:b/>
          <w:bCs/>
        </w:rPr>
      </w:pPr>
      <w:r w:rsidRPr="00C466E0">
        <w:rPr>
          <w:rFonts w:cstheme="minorHAnsi"/>
          <w:b/>
          <w:bCs/>
        </w:rPr>
        <w:br w:type="page"/>
      </w:r>
    </w:p>
    <w:p w14:paraId="518C36A6" w14:textId="77777777" w:rsidR="006E0BE5" w:rsidRPr="00C466E0" w:rsidRDefault="006E0BE5" w:rsidP="006E0BE5">
      <w:pPr>
        <w:pStyle w:val="NoSpacing"/>
        <w:spacing w:line="360" w:lineRule="auto"/>
        <w:rPr>
          <w:rFonts w:cstheme="minorHAnsi"/>
          <w:b/>
          <w:bCs/>
          <w:sz w:val="22"/>
        </w:rPr>
      </w:pPr>
      <w:r w:rsidRPr="00C466E0">
        <w:rPr>
          <w:rFonts w:cstheme="minorHAnsi"/>
          <w:b/>
          <w:bCs/>
          <w:sz w:val="22"/>
        </w:rPr>
        <w:lastRenderedPageBreak/>
        <w:t xml:space="preserve">6-Bromohex-1-en-3-yl </w:t>
      </w:r>
      <w:r w:rsidRPr="00C466E0">
        <w:rPr>
          <w:rFonts w:cstheme="minorHAnsi"/>
          <w:b/>
          <w:bCs/>
          <w:i/>
          <w:iCs/>
          <w:sz w:val="22"/>
        </w:rPr>
        <w:t>tert</w:t>
      </w:r>
      <w:r w:rsidRPr="00C466E0">
        <w:rPr>
          <w:rFonts w:cstheme="minorHAnsi"/>
          <w:b/>
          <w:bCs/>
          <w:sz w:val="22"/>
        </w:rPr>
        <w:t>-butyl carbonate (434)</w:t>
      </w:r>
    </w:p>
    <w:p w14:paraId="0B19559A" w14:textId="77777777" w:rsidR="006E0BE5" w:rsidRPr="00C466E0" w:rsidRDefault="006E0BE5" w:rsidP="006E0BE5">
      <w:pPr>
        <w:jc w:val="center"/>
        <w:rPr>
          <w:rFonts w:cstheme="minorHAnsi"/>
          <w:color w:val="4472C4" w:themeColor="accent1"/>
        </w:rPr>
      </w:pPr>
    </w:p>
    <w:p w14:paraId="65F59982" w14:textId="496D13EC" w:rsidR="006E0BE5" w:rsidRPr="00C466E0" w:rsidRDefault="00FD1183" w:rsidP="006E0BE5">
      <w:pPr>
        <w:jc w:val="center"/>
        <w:rPr>
          <w:rFonts w:cstheme="minorHAnsi"/>
          <w:color w:val="4472C4" w:themeColor="accent1"/>
        </w:rPr>
      </w:pPr>
      <w:r w:rsidRPr="00C466E0">
        <w:object w:dxaOrig="1695" w:dyaOrig="2082" w14:anchorId="5B00B9CC">
          <v:shape id="_x0000_i1299" type="#_x0000_t75" style="width:1in;height:88.5pt" o:ole="">
            <v:imagedata r:id="rId548" o:title=""/>
          </v:shape>
          <o:OLEObject Type="Embed" ProgID="ChemDraw.Document.6.0" ShapeID="_x0000_i1299" DrawAspect="Content" ObjectID="_1657099308" r:id="rId549"/>
        </w:object>
      </w:r>
    </w:p>
    <w:p w14:paraId="1A0F02A5" w14:textId="2C010960" w:rsidR="006E0BE5" w:rsidRPr="00C466E0" w:rsidRDefault="006E0BE5" w:rsidP="006E0BE5">
      <w:pPr>
        <w:rPr>
          <w:rFonts w:cstheme="minorHAnsi"/>
        </w:rPr>
      </w:pPr>
      <w:r w:rsidRPr="00C466E0">
        <w:rPr>
          <w:rFonts w:cstheme="minorHAnsi"/>
        </w:rPr>
        <w:t xml:space="preserve">To a round-bottomed flask containing crude alcohol </w:t>
      </w:r>
      <w:r w:rsidR="007F015C" w:rsidRPr="00C466E0">
        <w:rPr>
          <w:rFonts w:cstheme="minorHAnsi"/>
          <w:b/>
          <w:bCs/>
        </w:rPr>
        <w:t>433</w:t>
      </w:r>
      <w:r w:rsidRPr="00C466E0">
        <w:rPr>
          <w:rFonts w:cstheme="minorHAnsi"/>
        </w:rPr>
        <w:t xml:space="preserve"> (20.0 mmol) and anhydrous THF (80 mL) was added (</w:t>
      </w:r>
      <w:proofErr w:type="spellStart"/>
      <w:r w:rsidRPr="00C466E0">
        <w:rPr>
          <w:rFonts w:cstheme="minorHAnsi"/>
        </w:rPr>
        <w:t>Boc</w:t>
      </w:r>
      <w:proofErr w:type="spellEnd"/>
      <w:r w:rsidRPr="00C466E0">
        <w:rPr>
          <w:rFonts w:cstheme="minorHAnsi"/>
        </w:rPr>
        <w:t>)</w:t>
      </w:r>
      <w:r w:rsidRPr="00C466E0">
        <w:rPr>
          <w:rFonts w:cstheme="minorHAnsi"/>
          <w:vertAlign w:val="subscript"/>
        </w:rPr>
        <w:t>2</w:t>
      </w:r>
      <w:r w:rsidRPr="00C466E0">
        <w:rPr>
          <w:rFonts w:cstheme="minorHAnsi"/>
        </w:rPr>
        <w:t>O (8.74 g, 40.0 mmol), DMAP (122 mg, 1.00 mmol) and pyridine (2.42 mL, 30.0 mmol). The reaction mixture was stirred at rt for 48 h. The mixture was then diluted with Et</w:t>
      </w:r>
      <w:r w:rsidRPr="00C466E0">
        <w:rPr>
          <w:rFonts w:cstheme="minorHAnsi"/>
          <w:vertAlign w:val="subscript"/>
        </w:rPr>
        <w:t>2</w:t>
      </w:r>
      <w:r w:rsidRPr="00C466E0">
        <w:rPr>
          <w:rFonts w:cstheme="minorHAnsi"/>
        </w:rPr>
        <w:t>O (50 mL), washed with aqueous 1 M HCl (30 mL), water (30 mL) and saturated aqueous NaHCO</w:t>
      </w:r>
      <w:r w:rsidRPr="00C466E0">
        <w:rPr>
          <w:rFonts w:cstheme="minorHAnsi"/>
          <w:vertAlign w:val="subscript"/>
        </w:rPr>
        <w:t>3</w:t>
      </w:r>
      <w:r w:rsidRPr="00C466E0">
        <w:rPr>
          <w:rFonts w:cstheme="minorHAnsi"/>
        </w:rPr>
        <w:t xml:space="preserve"> (30 mL) and then the organics were dried over MgSO</w:t>
      </w:r>
      <w:r w:rsidRPr="00C466E0">
        <w:rPr>
          <w:rFonts w:cstheme="minorHAnsi"/>
          <w:vertAlign w:val="subscript"/>
        </w:rPr>
        <w:t>4</w:t>
      </w:r>
      <w:r w:rsidRPr="00C466E0">
        <w:rPr>
          <w:rFonts w:cstheme="minorHAnsi"/>
        </w:rPr>
        <w:t xml:space="preserve"> and concentrated under vacuum. Purification by flash chromatography on silica gel (1:19 Et</w:t>
      </w:r>
      <w:r w:rsidRPr="00C466E0">
        <w:rPr>
          <w:rFonts w:cstheme="minorHAnsi"/>
          <w:vertAlign w:val="subscript"/>
        </w:rPr>
        <w:t>2</w:t>
      </w:r>
      <w:r w:rsidRPr="00C466E0">
        <w:rPr>
          <w:rFonts w:cstheme="minorHAnsi"/>
        </w:rPr>
        <w:t xml:space="preserve">O:hexane) affording the title compound </w:t>
      </w:r>
      <w:r w:rsidR="007F015C" w:rsidRPr="00C466E0">
        <w:rPr>
          <w:rFonts w:cstheme="minorHAnsi"/>
          <w:b/>
        </w:rPr>
        <w:t>434</w:t>
      </w:r>
      <w:r w:rsidRPr="00C466E0">
        <w:rPr>
          <w:rFonts w:cstheme="minorHAnsi"/>
        </w:rPr>
        <w:t xml:space="preserve"> as a clear oil (1.62 g, 29% yield over 3 steps); R</w:t>
      </w:r>
      <w:r w:rsidRPr="00C466E0">
        <w:rPr>
          <w:rFonts w:cstheme="minorHAnsi"/>
          <w:i/>
          <w:vertAlign w:val="subscript"/>
        </w:rPr>
        <w:t>f</w:t>
      </w:r>
      <w:r w:rsidRPr="00C466E0">
        <w:rPr>
          <w:rFonts w:cstheme="minorHAnsi"/>
        </w:rPr>
        <w:t xml:space="preserve"> 0.31 (1:19 Et</w:t>
      </w:r>
      <w:r w:rsidRPr="00C466E0">
        <w:rPr>
          <w:rFonts w:cstheme="minorHAnsi"/>
          <w:vertAlign w:val="subscript"/>
        </w:rPr>
        <w:t>2</w:t>
      </w:r>
      <w:r w:rsidRPr="00C466E0">
        <w:rPr>
          <w:rFonts w:cstheme="minorHAnsi"/>
        </w:rPr>
        <w:t>O:hexane);</w:t>
      </w:r>
      <w:r w:rsidRPr="00C466E0">
        <w:rPr>
          <w:rFonts w:cstheme="minorHAnsi"/>
          <w:color w:val="4472C4" w:themeColor="accent1"/>
        </w:rPr>
        <w:t xml:space="preserve"> </w:t>
      </w:r>
      <w:proofErr w:type="spellStart"/>
      <w:r w:rsidRPr="00C466E0">
        <w:rPr>
          <w:rFonts w:cstheme="minorHAnsi"/>
        </w:rPr>
        <w:t>ν</w:t>
      </w:r>
      <w:r w:rsidRPr="00C466E0">
        <w:rPr>
          <w:rFonts w:cstheme="minorHAnsi"/>
          <w:vertAlign w:val="subscript"/>
        </w:rPr>
        <w:t>max</w:t>
      </w:r>
      <w:proofErr w:type="spellEnd"/>
      <w:r w:rsidRPr="00C466E0">
        <w:rPr>
          <w:rFonts w:cstheme="minorHAnsi"/>
        </w:rPr>
        <w:t xml:space="preserve"> (thin film)/cm</w:t>
      </w:r>
      <w:r w:rsidRPr="00C466E0">
        <w:rPr>
          <w:rFonts w:cstheme="minorHAnsi"/>
          <w:vertAlign w:val="superscript"/>
        </w:rPr>
        <w:t xml:space="preserve">−1 </w:t>
      </w:r>
      <w:r w:rsidRPr="00C466E0">
        <w:rPr>
          <w:rFonts w:cstheme="minorHAnsi"/>
        </w:rPr>
        <w:t xml:space="preserve">2960, 1742, 1245, 1201, 1125, 990, 930 ; </w:t>
      </w:r>
      <w:proofErr w:type="spellStart"/>
      <w:r w:rsidRPr="00C466E0">
        <w:rPr>
          <w:rFonts w:cstheme="minorHAnsi"/>
        </w:rPr>
        <w:t>δ</w:t>
      </w:r>
      <w:r w:rsidRPr="00C466E0">
        <w:rPr>
          <w:rFonts w:cstheme="minorHAnsi"/>
          <w:vertAlign w:val="subscript"/>
        </w:rPr>
        <w:t>H</w:t>
      </w:r>
      <w:proofErr w:type="spellEnd"/>
      <w:r w:rsidRPr="00C466E0">
        <w:rPr>
          <w:rFonts w:cstheme="minorHAnsi"/>
        </w:rPr>
        <w:t xml:space="preserve"> (400 MHz, CDCl</w:t>
      </w:r>
      <w:r w:rsidRPr="00C466E0">
        <w:rPr>
          <w:rFonts w:cstheme="minorHAnsi"/>
          <w:vertAlign w:val="subscript"/>
        </w:rPr>
        <w:t>3</w:t>
      </w:r>
      <w:r w:rsidRPr="00C466E0">
        <w:rPr>
          <w:rFonts w:cstheme="minorHAnsi"/>
        </w:rPr>
        <w:t>) 5.79 (</w:t>
      </w:r>
      <w:proofErr w:type="spellStart"/>
      <w:r w:rsidRPr="00C466E0">
        <w:rPr>
          <w:rFonts w:cstheme="minorHAnsi"/>
        </w:rPr>
        <w:t>ddd</w:t>
      </w:r>
      <w:proofErr w:type="spellEnd"/>
      <w:r w:rsidRPr="00C466E0">
        <w:rPr>
          <w:rFonts w:cstheme="minorHAnsi"/>
        </w:rPr>
        <w:t xml:space="preserve">, </w:t>
      </w:r>
      <w:r w:rsidRPr="00C466E0">
        <w:rPr>
          <w:rFonts w:cstheme="minorHAnsi"/>
          <w:i/>
          <w:iCs/>
        </w:rPr>
        <w:t>J</w:t>
      </w:r>
      <w:r w:rsidRPr="00C466E0">
        <w:rPr>
          <w:rFonts w:cstheme="minorHAnsi"/>
        </w:rPr>
        <w:t xml:space="preserve"> = 17.1, 10.5, 6.6 Hz, 1H, H-5), 5.32–5.26 (m, 1H, H-6a), 5.21 (d, </w:t>
      </w:r>
      <w:r w:rsidRPr="00C466E0">
        <w:rPr>
          <w:rFonts w:cstheme="minorHAnsi"/>
          <w:i/>
          <w:iCs/>
        </w:rPr>
        <w:t>J</w:t>
      </w:r>
      <w:r w:rsidRPr="00C466E0">
        <w:rPr>
          <w:rFonts w:cstheme="minorHAnsi"/>
        </w:rPr>
        <w:t xml:space="preserve"> = 10.5 Hz, 1H, H-6b), 5.02 (app. q, </w:t>
      </w:r>
      <w:r w:rsidRPr="00C466E0">
        <w:rPr>
          <w:rFonts w:cstheme="minorHAnsi"/>
          <w:i/>
          <w:iCs/>
        </w:rPr>
        <w:t>J</w:t>
      </w:r>
      <w:r w:rsidRPr="00C466E0">
        <w:rPr>
          <w:rFonts w:cstheme="minorHAnsi"/>
        </w:rPr>
        <w:t xml:space="preserve"> = 6.5 Hz, 1H, H-4), 3.48–3.33 (m, 2H, H-1), 2.00–1.76 (m, 4H, H-2+3), 1.48 (s, 9H, H-9); </w:t>
      </w:r>
      <w:proofErr w:type="spellStart"/>
      <w:r w:rsidRPr="00C466E0">
        <w:rPr>
          <w:rFonts w:cstheme="minorHAnsi"/>
        </w:rPr>
        <w:t>δ</w:t>
      </w:r>
      <w:r w:rsidRPr="00C466E0">
        <w:rPr>
          <w:rFonts w:cstheme="minorHAnsi"/>
          <w:vertAlign w:val="subscript"/>
        </w:rPr>
        <w:t>c</w:t>
      </w:r>
      <w:proofErr w:type="spellEnd"/>
      <w:r w:rsidRPr="00C466E0">
        <w:rPr>
          <w:rFonts w:cstheme="minorHAnsi"/>
        </w:rPr>
        <w:t xml:space="preserve"> (400 MHz, CDCl</w:t>
      </w:r>
      <w:r w:rsidRPr="00C466E0">
        <w:rPr>
          <w:rFonts w:cstheme="minorHAnsi"/>
          <w:vertAlign w:val="subscript"/>
        </w:rPr>
        <w:t>3</w:t>
      </w:r>
      <w:r w:rsidRPr="00C466E0">
        <w:rPr>
          <w:rFonts w:cstheme="minorHAnsi"/>
        </w:rPr>
        <w:t>) 153.0 (C-7), 135.9 (C-5), 117.6 (C-6), 82.3 (C-4), 33.3 (C-8), 32.9 (C-1), 28.4 (C-2/3), 27.9 (C-2/3), 27.5 (C-9); HRMS (ESI</w:t>
      </w:r>
      <w:r w:rsidRPr="00C466E0">
        <w:rPr>
          <w:rFonts w:cstheme="minorHAnsi"/>
          <w:vertAlign w:val="superscript"/>
        </w:rPr>
        <w:t>+</w:t>
      </w:r>
      <w:r w:rsidRPr="00C466E0">
        <w:rPr>
          <w:rFonts w:cstheme="minorHAnsi"/>
        </w:rPr>
        <w:t>): Found: 301.0408; C</w:t>
      </w:r>
      <w:r w:rsidRPr="00C466E0">
        <w:rPr>
          <w:rFonts w:cstheme="minorHAnsi"/>
          <w:vertAlign w:val="subscript"/>
        </w:rPr>
        <w:t>11</w:t>
      </w:r>
      <w:r w:rsidRPr="00C466E0">
        <w:rPr>
          <w:rFonts w:cstheme="minorHAnsi"/>
        </w:rPr>
        <w:t>H</w:t>
      </w:r>
      <w:r w:rsidRPr="00C466E0">
        <w:rPr>
          <w:rFonts w:cstheme="minorHAnsi"/>
          <w:vertAlign w:val="subscript"/>
        </w:rPr>
        <w:t>19</w:t>
      </w:r>
      <w:r w:rsidR="00B831F0" w:rsidRPr="00C466E0">
        <w:rPr>
          <w:rFonts w:cstheme="minorHAnsi"/>
          <w:vertAlign w:val="superscript"/>
        </w:rPr>
        <w:t>79</w:t>
      </w:r>
      <w:r w:rsidRPr="00C466E0">
        <w:rPr>
          <w:rFonts w:cstheme="minorHAnsi"/>
        </w:rPr>
        <w:t>BrNaO</w:t>
      </w:r>
      <w:r w:rsidRPr="00C466E0">
        <w:rPr>
          <w:rFonts w:cstheme="minorHAnsi"/>
          <w:vertAlign w:val="subscript"/>
        </w:rPr>
        <w:t>3</w:t>
      </w:r>
      <w:r w:rsidRPr="00C466E0">
        <w:rPr>
          <w:rFonts w:cstheme="minorHAnsi"/>
          <w:vertAlign w:val="superscript"/>
        </w:rPr>
        <w:t>+</w:t>
      </w:r>
      <w:r w:rsidRPr="00C466E0">
        <w:rPr>
          <w:rFonts w:cstheme="minorHAnsi"/>
        </w:rPr>
        <w:t xml:space="preserve"> (</w:t>
      </w:r>
      <w:proofErr w:type="spellStart"/>
      <w:r w:rsidRPr="00C466E0">
        <w:rPr>
          <w:rFonts w:cstheme="minorHAnsi"/>
        </w:rPr>
        <w:t>MNa</w:t>
      </w:r>
      <w:proofErr w:type="spellEnd"/>
      <w:r w:rsidRPr="00C466E0">
        <w:rPr>
          <w:rFonts w:cstheme="minorHAnsi"/>
          <w:vertAlign w:val="superscript"/>
        </w:rPr>
        <w:t>+</w:t>
      </w:r>
      <w:r w:rsidRPr="00C466E0">
        <w:rPr>
          <w:rFonts w:cstheme="minorHAnsi"/>
        </w:rPr>
        <w:t>) Requires 301.0410 (0.4 ppm error)</w:t>
      </w:r>
    </w:p>
    <w:p w14:paraId="4CE5356E" w14:textId="77777777" w:rsidR="006E0BE5" w:rsidRPr="00C466E0" w:rsidRDefault="006E0BE5" w:rsidP="006E0BE5">
      <w:pPr>
        <w:rPr>
          <w:rFonts w:cstheme="minorHAnsi"/>
        </w:rPr>
      </w:pPr>
      <w:r w:rsidRPr="00C466E0">
        <w:rPr>
          <w:rFonts w:cstheme="minorHAnsi"/>
        </w:rPr>
        <w:t>Lab notebook reference: 454/2</w:t>
      </w:r>
    </w:p>
    <w:p w14:paraId="103F8D5D" w14:textId="13B8AFFD" w:rsidR="006E0BE5" w:rsidRPr="00C466E0" w:rsidRDefault="006E0BE5" w:rsidP="006E0BE5">
      <w:pPr>
        <w:pStyle w:val="P1"/>
        <w:spacing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)-3-Methyl-2-(1-phenylallyl)-1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w:t>
      </w:r>
      <w:r w:rsidRPr="00C466E0">
        <w:rPr>
          <w:rFonts w:asciiTheme="minorHAnsi" w:hAnsiTheme="minorHAnsi" w:cstheme="minorHAnsi"/>
          <w:b/>
          <w:i/>
          <w:sz w:val="22"/>
          <w:szCs w:val="22"/>
        </w:rPr>
        <w:t xml:space="preserve"> </w:t>
      </w:r>
      <w:r w:rsidRPr="00C466E0">
        <w:rPr>
          <w:rFonts w:asciiTheme="minorHAnsi" w:hAnsiTheme="minorHAnsi" w:cstheme="minorHAnsi"/>
          <w:b/>
          <w:sz w:val="22"/>
          <w:szCs w:val="22"/>
        </w:rPr>
        <w:t>(</w:t>
      </w:r>
      <w:r w:rsidR="007F015C" w:rsidRPr="00C466E0">
        <w:rPr>
          <w:rFonts w:asciiTheme="minorHAnsi" w:hAnsiTheme="minorHAnsi" w:cstheme="minorHAnsi"/>
          <w:b/>
          <w:sz w:val="22"/>
          <w:szCs w:val="22"/>
        </w:rPr>
        <w:t>469</w:t>
      </w:r>
      <w:r w:rsidRPr="00C466E0">
        <w:rPr>
          <w:rFonts w:asciiTheme="minorHAnsi" w:hAnsiTheme="minorHAnsi" w:cstheme="minorHAnsi"/>
          <w:b/>
          <w:sz w:val="22"/>
          <w:szCs w:val="22"/>
        </w:rPr>
        <w:t>)</w:t>
      </w:r>
    </w:p>
    <w:p w14:paraId="711ED870" w14:textId="69DF58B9" w:rsidR="006E0BE5" w:rsidRPr="00C466E0" w:rsidRDefault="006E0BE5" w:rsidP="006E0BE5">
      <w:pPr>
        <w:jc w:val="center"/>
        <w:rPr>
          <w:rFonts w:cstheme="minorHAnsi"/>
        </w:rPr>
      </w:pPr>
      <w:r w:rsidRPr="00C466E0">
        <w:rPr>
          <w:rFonts w:cstheme="minorHAnsi"/>
        </w:rPr>
        <w:object w:dxaOrig="2635" w:dyaOrig="1973" w14:anchorId="1214848F">
          <v:shape id="_x0000_i1300" type="#_x0000_t75" style="width:105pt;height:79.5pt" o:ole="">
            <v:imagedata r:id="rId550" o:title=""/>
          </v:shape>
          <o:OLEObject Type="Embed" ProgID="ChemDraw.Document.6.0" ShapeID="_x0000_i1300" DrawAspect="Content" ObjectID="_1657099309" r:id="rId551"/>
        </w:object>
      </w:r>
    </w:p>
    <w:p w14:paraId="47622E9B" w14:textId="6CA80B94"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7F015C"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(53.7 mg, 0.400 mmol), 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(68.2 mg, 0.52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(8:2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7F015C" w:rsidRPr="00C466E0">
        <w:rPr>
          <w:rFonts w:asciiTheme="minorHAnsi" w:hAnsiTheme="minorHAnsi" w:cstheme="minorHAnsi"/>
          <w:b/>
          <w:sz w:val="22"/>
          <w:szCs w:val="22"/>
        </w:rPr>
        <w:t>469</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(96.0 mg, 97% yield, 97% </w:t>
      </w:r>
      <w:r w:rsidRPr="00C466E0">
        <w:rPr>
          <w:rFonts w:asciiTheme="minorHAnsi" w:hAnsiTheme="minorHAnsi" w:cstheme="minorHAnsi"/>
          <w:i/>
          <w:sz w:val="22"/>
          <w:szCs w:val="22"/>
        </w:rPr>
        <w:t>ee</w:t>
      </w:r>
      <w:r w:rsidR="00FA1C23">
        <w:rPr>
          <w:rFonts w:asciiTheme="minorHAnsi" w:hAnsiTheme="minorHAnsi" w:cstheme="minorHAnsi"/>
          <w:iCs/>
          <w:sz w:val="22"/>
          <w:szCs w:val="22"/>
        </w:rPr>
        <w:t xml:space="preserve">: </w:t>
      </w:r>
      <w:r w:rsidR="00FA1C23" w:rsidRPr="00FA1C23">
        <w:rPr>
          <w:rFonts w:asciiTheme="minorHAnsi" w:hAnsiTheme="minorHAnsi" w:cstheme="minorHAnsi"/>
          <w:iCs/>
          <w:sz w:val="22"/>
          <w:szCs w:val="22"/>
        </w:rPr>
        <w:t xml:space="preserve">CSP-HPLC: </w:t>
      </w:r>
      <w:proofErr w:type="spellStart"/>
      <w:r w:rsidR="00FA1C23" w:rsidRPr="00FA1C23">
        <w:rPr>
          <w:rFonts w:asciiTheme="minorHAnsi" w:hAnsiTheme="minorHAnsi" w:cstheme="minorHAnsi"/>
          <w:iCs/>
          <w:sz w:val="22"/>
          <w:szCs w:val="22"/>
        </w:rPr>
        <w:t>Chiralcel</w:t>
      </w:r>
      <w:proofErr w:type="spellEnd"/>
      <w:r w:rsidR="00FA1C23" w:rsidRPr="00FA1C23">
        <w:rPr>
          <w:rFonts w:asciiTheme="minorHAnsi" w:hAnsiTheme="minorHAnsi" w:cstheme="minorHAnsi"/>
          <w:iCs/>
          <w:sz w:val="22"/>
          <w:szCs w:val="22"/>
        </w:rPr>
        <w:t xml:space="preserve"> </w:t>
      </w:r>
      <w:r w:rsidR="00FA1C23">
        <w:rPr>
          <w:rFonts w:asciiTheme="minorHAnsi" w:hAnsiTheme="minorHAnsi" w:cstheme="minorHAnsi"/>
          <w:iCs/>
          <w:sz w:val="22"/>
          <w:szCs w:val="22"/>
        </w:rPr>
        <w:t>O</w:t>
      </w:r>
      <w:r w:rsidR="00AD619D">
        <w:rPr>
          <w:rFonts w:asciiTheme="minorHAnsi" w:hAnsiTheme="minorHAnsi" w:cstheme="minorHAnsi"/>
          <w:iCs/>
          <w:sz w:val="22"/>
          <w:szCs w:val="22"/>
        </w:rPr>
        <w:t>D</w:t>
      </w:r>
      <w:r w:rsidR="00FA1C23" w:rsidRPr="00FA1C23">
        <w:rPr>
          <w:rFonts w:asciiTheme="minorHAnsi" w:hAnsiTheme="minorHAnsi" w:cstheme="minorHAnsi"/>
          <w:iCs/>
          <w:sz w:val="22"/>
          <w:szCs w:val="22"/>
        </w:rPr>
        <w:t>-H (9</w:t>
      </w:r>
      <w:r w:rsidR="00FA1C23">
        <w:rPr>
          <w:rFonts w:asciiTheme="minorHAnsi" w:hAnsiTheme="minorHAnsi" w:cstheme="minorHAnsi"/>
          <w:iCs/>
          <w:sz w:val="22"/>
          <w:szCs w:val="22"/>
        </w:rPr>
        <w:t>5</w:t>
      </w:r>
      <w:r w:rsidR="00FA1C23" w:rsidRPr="00FA1C23">
        <w:rPr>
          <w:rFonts w:asciiTheme="minorHAnsi" w:hAnsiTheme="minorHAnsi" w:cstheme="minorHAnsi"/>
          <w:iCs/>
          <w:sz w:val="22"/>
          <w:szCs w:val="22"/>
        </w:rPr>
        <w:t>:</w:t>
      </w:r>
      <w:r w:rsidR="00FA1C23">
        <w:rPr>
          <w:rFonts w:asciiTheme="minorHAnsi" w:hAnsiTheme="minorHAnsi" w:cstheme="minorHAnsi"/>
          <w:iCs/>
          <w:sz w:val="22"/>
          <w:szCs w:val="22"/>
        </w:rPr>
        <w:t>5</w:t>
      </w:r>
      <w:r w:rsidR="00FA1C23" w:rsidRPr="00FA1C23">
        <w:rPr>
          <w:rFonts w:asciiTheme="minorHAnsi" w:hAnsiTheme="minorHAnsi" w:cstheme="minorHAnsi"/>
          <w:iCs/>
          <w:sz w:val="22"/>
          <w:szCs w:val="22"/>
        </w:rPr>
        <w:t xml:space="preserve"> </w:t>
      </w:r>
      <w:proofErr w:type="spellStart"/>
      <w:r w:rsidR="00FA1C23" w:rsidRPr="00FA1C23">
        <w:rPr>
          <w:rFonts w:asciiTheme="minorHAnsi" w:hAnsiTheme="minorHAnsi" w:cstheme="minorHAnsi"/>
          <w:iCs/>
          <w:sz w:val="22"/>
          <w:szCs w:val="22"/>
        </w:rPr>
        <w:t>hexane</w:t>
      </w:r>
      <w:r w:rsidR="00FA1C23">
        <w:rPr>
          <w:rFonts w:asciiTheme="minorHAnsi" w:hAnsiTheme="minorHAnsi" w:cstheme="minorHAnsi"/>
          <w:iCs/>
          <w:sz w:val="22"/>
          <w:szCs w:val="22"/>
        </w:rPr>
        <w:t>:</w:t>
      </w:r>
      <w:r w:rsidR="00FA1C23" w:rsidRPr="001F6B5A">
        <w:rPr>
          <w:rFonts w:asciiTheme="minorHAnsi" w:hAnsiTheme="minorHAnsi" w:cstheme="minorHAnsi"/>
          <w:i/>
          <w:sz w:val="22"/>
          <w:szCs w:val="22"/>
        </w:rPr>
        <w:t>i</w:t>
      </w:r>
      <w:r w:rsidR="00FA1C23" w:rsidRPr="00FA1C23">
        <w:rPr>
          <w:rFonts w:asciiTheme="minorHAnsi" w:hAnsiTheme="minorHAnsi" w:cstheme="minorHAnsi"/>
          <w:iCs/>
          <w:sz w:val="22"/>
          <w:szCs w:val="22"/>
        </w:rPr>
        <w:t>PrOH</w:t>
      </w:r>
      <w:proofErr w:type="spellEnd"/>
      <w:r w:rsidR="00FA1C23" w:rsidRPr="00FA1C23">
        <w:rPr>
          <w:rFonts w:asciiTheme="minorHAnsi" w:hAnsiTheme="minorHAnsi" w:cstheme="minorHAnsi"/>
          <w:iCs/>
          <w:sz w:val="22"/>
          <w:szCs w:val="22"/>
        </w:rPr>
        <w:t>, 1.0 mL min</w:t>
      </w:r>
      <w:r w:rsidR="00FA1C23" w:rsidRPr="001F6B5A">
        <w:rPr>
          <w:rFonts w:asciiTheme="minorHAnsi" w:hAnsiTheme="minorHAnsi" w:cstheme="minorHAnsi"/>
          <w:iCs/>
          <w:sz w:val="22"/>
          <w:szCs w:val="22"/>
          <w:vertAlign w:val="superscript"/>
        </w:rPr>
        <w:t>–1</w:t>
      </w:r>
      <w:r w:rsidR="00FA1C23" w:rsidRPr="00FA1C23">
        <w:rPr>
          <w:rFonts w:asciiTheme="minorHAnsi" w:hAnsiTheme="minorHAnsi" w:cstheme="minorHAnsi"/>
          <w:iCs/>
          <w:sz w:val="22"/>
          <w:szCs w:val="22"/>
        </w:rPr>
        <w:t xml:space="preserve">) </w:t>
      </w:r>
      <w:r w:rsidR="00FA1C23">
        <w:rPr>
          <w:rFonts w:asciiTheme="minorHAnsi" w:hAnsiTheme="minorHAnsi" w:cstheme="minorHAnsi"/>
          <w:iCs/>
          <w:sz w:val="22"/>
          <w:szCs w:val="22"/>
        </w:rPr>
        <w:t>9.0</w:t>
      </w:r>
      <w:r w:rsidR="00FA1C23" w:rsidRPr="00FA1C23">
        <w:rPr>
          <w:rFonts w:asciiTheme="minorHAnsi" w:hAnsiTheme="minorHAnsi" w:cstheme="minorHAnsi"/>
          <w:iCs/>
          <w:sz w:val="22"/>
          <w:szCs w:val="22"/>
        </w:rPr>
        <w:t xml:space="preserve"> min (major), </w:t>
      </w:r>
      <w:r w:rsidR="00FA1C23">
        <w:rPr>
          <w:rFonts w:asciiTheme="minorHAnsi" w:hAnsiTheme="minorHAnsi" w:cstheme="minorHAnsi"/>
          <w:iCs/>
          <w:sz w:val="22"/>
          <w:szCs w:val="22"/>
        </w:rPr>
        <w:t>10.4</w:t>
      </w:r>
      <w:r w:rsidR="00FA1C23" w:rsidRPr="00FA1C23">
        <w:rPr>
          <w:rFonts w:asciiTheme="minorHAnsi" w:hAnsiTheme="minorHAnsi" w:cstheme="minorHAnsi"/>
          <w:iCs/>
          <w:sz w:val="22"/>
          <w:szCs w:val="22"/>
        </w:rPr>
        <w:t xml:space="preserve"> min (minor</w:t>
      </w:r>
      <w:r w:rsidR="00FA1C23">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0.50 (7:3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3407, 3057, 2918, 2857, 1637, 1491, 1460, 1450, 1260, </w:t>
      </w:r>
      <w:r w:rsidRPr="00C466E0">
        <w:rPr>
          <w:rFonts w:asciiTheme="minorHAnsi" w:hAnsiTheme="minorHAnsi" w:cstheme="minorHAnsi"/>
          <w:sz w:val="22"/>
          <w:szCs w:val="22"/>
        </w:rPr>
        <w:lastRenderedPageBreak/>
        <w:t xml:space="preserve">1096, 922, 741, 700;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7.60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7.57–7.53 (m, 1H, H-4/7), 7.38–7.31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7.30–7.23 (m, 4H,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7.17–7.08 (m, 2H, H-5+6), 6.29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16.8, 10.2, 6.4 Hz, 1H, H-12), 5.32 (app. dt,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10.2, 1.4 Hz, 1H, H-13a), 5.11–5.00 (m, 2H, H-11+13b), 2.26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141.2 (C-2/14), 138.0 (C-12), 135.3 (C-8/9), 134.3 (C-2/14), 129.5 (C-8/9), 128.9 (C-15/16), 128.5 (C-15/16), 127.0 (C-4/7/17), 121.4 (C-5/6), 119.2 (C-5/6), 118.5 (C-4/7), 117.6 (C-13), 110.6 (C-4/7/17), 108.2 (C-3), 46.4 (C-11), 8.7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284.1425; C</w:t>
      </w:r>
      <w:r w:rsidRPr="00C466E0">
        <w:rPr>
          <w:rFonts w:asciiTheme="minorHAnsi" w:hAnsiTheme="minorHAnsi" w:cstheme="minorHAnsi"/>
          <w:sz w:val="22"/>
          <w:szCs w:val="22"/>
          <w:vertAlign w:val="subscript"/>
        </w:rPr>
        <w:t>18</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18</w:t>
      </w:r>
      <w:r w:rsidRPr="00C466E0">
        <w:rPr>
          <w:rFonts w:asciiTheme="minorHAnsi" w:hAnsiTheme="minorHAnsi" w:cstheme="minorHAnsi"/>
          <w:sz w:val="22"/>
          <w:szCs w:val="22"/>
        </w:rPr>
        <w:t>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248.1434 (3.6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−13.01 (c = 0.17,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1CA2DC22" w14:textId="77777777"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Lab notebook reference: 303/2/2P</w:t>
      </w:r>
    </w:p>
    <w:p w14:paraId="2EE3C671" w14:textId="77777777" w:rsidR="006E0BE5" w:rsidRPr="00C466E0" w:rsidRDefault="006E0BE5" w:rsidP="006E0BE5">
      <w:pPr>
        <w:pStyle w:val="P1"/>
        <w:spacing w:line="360" w:lineRule="auto"/>
        <w:jc w:val="both"/>
        <w:rPr>
          <w:rFonts w:asciiTheme="minorHAnsi" w:hAnsiTheme="minorHAnsi" w:cstheme="minorHAnsi"/>
          <w:sz w:val="22"/>
          <w:szCs w:val="22"/>
          <w:lang w:val="en-GB"/>
        </w:rPr>
      </w:pPr>
    </w:p>
    <w:p w14:paraId="73409877" w14:textId="2B019019" w:rsidR="006E0BE5" w:rsidRPr="00C466E0" w:rsidRDefault="006E0BE5" w:rsidP="006E0BE5">
      <w:pPr>
        <w:pStyle w:val="P1"/>
        <w:spacing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)-3-Methyl-2-(1-(4-(</w:t>
      </w:r>
      <w:proofErr w:type="gramStart"/>
      <w:r w:rsidRPr="00C466E0">
        <w:rPr>
          <w:rFonts w:asciiTheme="minorHAnsi" w:hAnsiTheme="minorHAnsi" w:cstheme="minorHAnsi"/>
          <w:b/>
          <w:sz w:val="22"/>
          <w:szCs w:val="22"/>
        </w:rPr>
        <w:t>trifluoromethyl)phenyl</w:t>
      </w:r>
      <w:proofErr w:type="gramEnd"/>
      <w:r w:rsidRPr="00C466E0">
        <w:rPr>
          <w:rFonts w:asciiTheme="minorHAnsi" w:hAnsiTheme="minorHAnsi" w:cstheme="minorHAnsi"/>
          <w:b/>
          <w:sz w:val="22"/>
          <w:szCs w:val="22"/>
        </w:rPr>
        <w:t>)allyl)-1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w:t>
      </w:r>
      <w:r w:rsidRPr="00C466E0">
        <w:rPr>
          <w:rFonts w:asciiTheme="minorHAnsi" w:hAnsiTheme="minorHAnsi" w:cstheme="minorHAnsi"/>
          <w:b/>
          <w:i/>
          <w:sz w:val="22"/>
          <w:szCs w:val="22"/>
        </w:rPr>
        <w:t xml:space="preserve"> </w:t>
      </w:r>
      <w:r w:rsidRPr="00C466E0">
        <w:rPr>
          <w:rFonts w:asciiTheme="minorHAnsi" w:hAnsiTheme="minorHAnsi" w:cstheme="minorHAnsi"/>
          <w:b/>
          <w:sz w:val="22"/>
          <w:szCs w:val="22"/>
        </w:rPr>
        <w:t>(</w:t>
      </w:r>
      <w:r w:rsidR="007F015C" w:rsidRPr="00C466E0">
        <w:rPr>
          <w:rFonts w:asciiTheme="minorHAnsi" w:hAnsiTheme="minorHAnsi" w:cstheme="minorHAnsi"/>
          <w:b/>
          <w:sz w:val="22"/>
          <w:szCs w:val="22"/>
        </w:rPr>
        <w:t>476</w:t>
      </w:r>
      <w:r w:rsidRPr="00C466E0">
        <w:rPr>
          <w:rFonts w:asciiTheme="minorHAnsi" w:hAnsiTheme="minorHAnsi" w:cstheme="minorHAnsi"/>
          <w:b/>
          <w:sz w:val="22"/>
          <w:szCs w:val="22"/>
        </w:rPr>
        <w:t>)</w:t>
      </w:r>
      <w:r w:rsidRPr="00C466E0">
        <w:rPr>
          <w:rFonts w:asciiTheme="minorHAnsi" w:hAnsiTheme="minorHAnsi" w:cstheme="minorHAnsi"/>
          <w:sz w:val="22"/>
          <w:szCs w:val="22"/>
        </w:rPr>
        <w:t xml:space="preserve"> </w:t>
      </w:r>
    </w:p>
    <w:p w14:paraId="10260F02" w14:textId="77777777" w:rsidR="006E0BE5" w:rsidRPr="00C466E0" w:rsidRDefault="006E0BE5" w:rsidP="006E0BE5">
      <w:pPr>
        <w:jc w:val="center"/>
        <w:rPr>
          <w:rFonts w:cstheme="minorHAnsi"/>
        </w:rPr>
      </w:pPr>
      <w:r w:rsidRPr="00C466E0">
        <w:rPr>
          <w:rFonts w:cstheme="minorHAnsi"/>
        </w:rPr>
        <w:object w:dxaOrig="2693" w:dyaOrig="2150" w14:anchorId="382E2CCE">
          <v:shape id="_x0000_i1301" type="#_x0000_t75" style="width:107.25pt;height:86.25pt" o:ole="">
            <v:imagedata r:id="rId552" o:title=""/>
          </v:shape>
          <o:OLEObject Type="Embed" ProgID="ChemDraw.Document.6.0" ShapeID="_x0000_i1301" DrawAspect="Content" ObjectID="_1657099310" r:id="rId553"/>
        </w:object>
      </w:r>
    </w:p>
    <w:p w14:paraId="1F1A8A48" w14:textId="68EDC268"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7F015C"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1-(4-(trifluoromethyl)phenyl)prop-2-en-1-ol (53.7 mg, 0.400 mmol), 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 (68.2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(1:1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afforded the title compound </w:t>
      </w:r>
      <w:r w:rsidR="007F015C" w:rsidRPr="00C466E0">
        <w:rPr>
          <w:rFonts w:asciiTheme="minorHAnsi" w:hAnsiTheme="minorHAnsi" w:cstheme="minorHAnsi"/>
          <w:b/>
          <w:bCs/>
          <w:sz w:val="22"/>
          <w:szCs w:val="22"/>
        </w:rPr>
        <w:t>476</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(125 mg, 99% yield, 96% </w:t>
      </w:r>
      <w:r w:rsidRPr="00C466E0">
        <w:rPr>
          <w:rFonts w:asciiTheme="minorHAnsi" w:hAnsiTheme="minorHAnsi" w:cstheme="minorHAnsi"/>
          <w:i/>
          <w:sz w:val="22"/>
          <w:szCs w:val="22"/>
        </w:rPr>
        <w:t>ee</w:t>
      </w:r>
      <w:r w:rsidR="00AD619D">
        <w:rPr>
          <w:rFonts w:asciiTheme="minorHAnsi" w:hAnsiTheme="minorHAnsi" w:cstheme="minorHAnsi"/>
          <w:iCs/>
          <w:sz w:val="22"/>
          <w:szCs w:val="22"/>
        </w:rPr>
        <w:t xml:space="preserve">: </w:t>
      </w:r>
      <w:r w:rsidR="00AD619D" w:rsidRPr="00FA1C23">
        <w:rPr>
          <w:rFonts w:asciiTheme="minorHAnsi" w:hAnsiTheme="minorHAnsi" w:cstheme="minorHAnsi"/>
          <w:iCs/>
          <w:sz w:val="22"/>
          <w:szCs w:val="22"/>
        </w:rPr>
        <w:t xml:space="preserve">CSP-HPLC: </w:t>
      </w:r>
      <w:proofErr w:type="spellStart"/>
      <w:r w:rsidR="00AD619D" w:rsidRPr="00FA1C23">
        <w:rPr>
          <w:rFonts w:asciiTheme="minorHAnsi" w:hAnsiTheme="minorHAnsi" w:cstheme="minorHAnsi"/>
          <w:iCs/>
          <w:sz w:val="22"/>
          <w:szCs w:val="22"/>
        </w:rPr>
        <w:t>Chiralcel</w:t>
      </w:r>
      <w:proofErr w:type="spellEnd"/>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OD</w:t>
      </w:r>
      <w:r w:rsidR="00AD619D" w:rsidRPr="00FA1C23">
        <w:rPr>
          <w:rFonts w:asciiTheme="minorHAnsi" w:hAnsiTheme="minorHAnsi" w:cstheme="minorHAnsi"/>
          <w:iCs/>
          <w:sz w:val="22"/>
          <w:szCs w:val="22"/>
        </w:rPr>
        <w:t>-H (9</w:t>
      </w:r>
      <w:r w:rsidR="00AD619D">
        <w:rPr>
          <w:rFonts w:asciiTheme="minorHAnsi" w:hAnsiTheme="minorHAnsi" w:cstheme="minorHAnsi"/>
          <w:iCs/>
          <w:sz w:val="22"/>
          <w:szCs w:val="22"/>
        </w:rPr>
        <w:t>5</w:t>
      </w:r>
      <w:r w:rsidR="00AD619D" w:rsidRPr="00FA1C23">
        <w:rPr>
          <w:rFonts w:asciiTheme="minorHAnsi" w:hAnsiTheme="minorHAnsi" w:cstheme="minorHAnsi"/>
          <w:iCs/>
          <w:sz w:val="22"/>
          <w:szCs w:val="22"/>
        </w:rPr>
        <w:t>:</w:t>
      </w:r>
      <w:r w:rsidR="00AD619D">
        <w:rPr>
          <w:rFonts w:asciiTheme="minorHAnsi" w:hAnsiTheme="minorHAnsi" w:cstheme="minorHAnsi"/>
          <w:iCs/>
          <w:sz w:val="22"/>
          <w:szCs w:val="22"/>
        </w:rPr>
        <w:t>5</w:t>
      </w:r>
      <w:r w:rsidR="00AD619D" w:rsidRPr="00FA1C23">
        <w:rPr>
          <w:rFonts w:asciiTheme="minorHAnsi" w:hAnsiTheme="minorHAnsi" w:cstheme="minorHAnsi"/>
          <w:iCs/>
          <w:sz w:val="22"/>
          <w:szCs w:val="22"/>
        </w:rPr>
        <w:t xml:space="preserve"> </w:t>
      </w:r>
      <w:proofErr w:type="spellStart"/>
      <w:r w:rsidR="00AD619D" w:rsidRPr="00FA1C23">
        <w:rPr>
          <w:rFonts w:asciiTheme="minorHAnsi" w:hAnsiTheme="minorHAnsi" w:cstheme="minorHAnsi"/>
          <w:iCs/>
          <w:sz w:val="22"/>
          <w:szCs w:val="22"/>
        </w:rPr>
        <w:t>hexane</w:t>
      </w:r>
      <w:r w:rsidR="00AD619D">
        <w:rPr>
          <w:rFonts w:asciiTheme="minorHAnsi" w:hAnsiTheme="minorHAnsi" w:cstheme="minorHAnsi"/>
          <w:iCs/>
          <w:sz w:val="22"/>
          <w:szCs w:val="22"/>
        </w:rPr>
        <w:t>:</w:t>
      </w:r>
      <w:r w:rsidR="00AD619D" w:rsidRPr="005E7D20">
        <w:rPr>
          <w:rFonts w:asciiTheme="minorHAnsi" w:hAnsiTheme="minorHAnsi" w:cstheme="minorHAnsi"/>
          <w:i/>
          <w:sz w:val="22"/>
          <w:szCs w:val="22"/>
        </w:rPr>
        <w:t>i</w:t>
      </w:r>
      <w:r w:rsidR="00AD619D" w:rsidRPr="00FA1C23">
        <w:rPr>
          <w:rFonts w:asciiTheme="minorHAnsi" w:hAnsiTheme="minorHAnsi" w:cstheme="minorHAnsi"/>
          <w:iCs/>
          <w:sz w:val="22"/>
          <w:szCs w:val="22"/>
        </w:rPr>
        <w:t>PrOH</w:t>
      </w:r>
      <w:proofErr w:type="spellEnd"/>
      <w:r w:rsidR="00AD619D" w:rsidRPr="00FA1C23">
        <w:rPr>
          <w:rFonts w:asciiTheme="minorHAnsi" w:hAnsiTheme="minorHAnsi" w:cstheme="minorHAnsi"/>
          <w:iCs/>
          <w:sz w:val="22"/>
          <w:szCs w:val="22"/>
        </w:rPr>
        <w:t>, 1.0 mL min</w:t>
      </w:r>
      <w:r w:rsidR="00AD619D" w:rsidRPr="005E7D20">
        <w:rPr>
          <w:rFonts w:asciiTheme="minorHAnsi" w:hAnsiTheme="minorHAnsi" w:cstheme="minorHAnsi"/>
          <w:iCs/>
          <w:sz w:val="22"/>
          <w:szCs w:val="22"/>
          <w:vertAlign w:val="superscript"/>
        </w:rPr>
        <w:t>–1</w:t>
      </w:r>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24.7</w:t>
      </w:r>
      <w:r w:rsidR="00AD619D" w:rsidRPr="00FA1C23">
        <w:rPr>
          <w:rFonts w:asciiTheme="minorHAnsi" w:hAnsiTheme="minorHAnsi" w:cstheme="minorHAnsi"/>
          <w:iCs/>
          <w:sz w:val="22"/>
          <w:szCs w:val="22"/>
        </w:rPr>
        <w:t xml:space="preserve"> min (major), </w:t>
      </w:r>
      <w:r w:rsidR="00AD619D">
        <w:rPr>
          <w:rFonts w:asciiTheme="minorHAnsi" w:hAnsiTheme="minorHAnsi" w:cstheme="minorHAnsi"/>
          <w:iCs/>
          <w:sz w:val="22"/>
          <w:szCs w:val="22"/>
        </w:rPr>
        <w:t>32.2</w:t>
      </w:r>
      <w:r w:rsidR="00AD619D" w:rsidRPr="00FA1C23">
        <w:rPr>
          <w:rFonts w:asciiTheme="minorHAnsi" w:hAnsiTheme="minorHAnsi" w:cstheme="minorHAnsi"/>
          <w:iCs/>
          <w:sz w:val="22"/>
          <w:szCs w:val="22"/>
        </w:rPr>
        <w:t xml:space="preserve"> min (minor</w:t>
      </w:r>
      <w:r w:rsidR="00AD619D">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0.51 (1:1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3411, 2920, 1618, 1460, 1323, 1163, 1120, 1110, 1067, 1017, 741;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7.64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7.57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8.0 Hz, 2H, H-15/16) 7.54 (m, 1H, H-4/7), 7.34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8.0 Hz, 2H, H-15/16), 7.30–7.27 (m, 1H, H-4/7), 7.19–7.10 (m, 2H, H-5+6), 6.28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17.0, 10.2, 6.4 Hz, 1H, H-12), 5.38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10.2, 1.3, 1.3 Hz, 1H, H-13a), 5.13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6.4 Hz, 1H, H-11), 5.07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iCs/>
          <w:sz w:val="22"/>
          <w:szCs w:val="22"/>
        </w:rPr>
        <w:t>J</w:t>
      </w:r>
      <w:r w:rsidRPr="00C466E0">
        <w:rPr>
          <w:rFonts w:asciiTheme="minorHAnsi" w:hAnsiTheme="minorHAnsi" w:cstheme="minorHAnsi"/>
          <w:sz w:val="22"/>
          <w:szCs w:val="22"/>
        </w:rPr>
        <w:t xml:space="preserve"> = 17.0, 1.3, 1.3 Hz, 1H, H-13b), 2.22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145.4 (C), 137.3 (C-12), 135.4 (C), 133.3 (C), 129.5 (C), 129.3 (q, </w:t>
      </w:r>
      <w:r w:rsidRPr="00C466E0">
        <w:rPr>
          <w:rFonts w:asciiTheme="minorHAnsi" w:hAnsiTheme="minorHAnsi" w:cstheme="minorHAnsi"/>
          <w:sz w:val="22"/>
          <w:szCs w:val="22"/>
          <w:vertAlign w:val="superscript"/>
        </w:rPr>
        <w:t>2</w:t>
      </w:r>
      <w:r w:rsidRPr="00C466E0">
        <w:rPr>
          <w:rFonts w:asciiTheme="minorHAnsi" w:hAnsiTheme="minorHAnsi" w:cstheme="minorHAnsi"/>
          <w:i/>
          <w:sz w:val="22"/>
          <w:szCs w:val="22"/>
        </w:rPr>
        <w:t>J</w:t>
      </w:r>
      <w:r w:rsidRPr="00C466E0">
        <w:rPr>
          <w:rFonts w:asciiTheme="minorHAnsi" w:hAnsiTheme="minorHAnsi" w:cstheme="minorHAnsi"/>
          <w:sz w:val="22"/>
          <w:szCs w:val="22"/>
          <w:vertAlign w:val="subscript"/>
        </w:rPr>
        <w:t>CF</w:t>
      </w:r>
      <w:r w:rsidRPr="00C466E0">
        <w:rPr>
          <w:rFonts w:asciiTheme="minorHAnsi" w:hAnsiTheme="minorHAnsi" w:cstheme="minorHAnsi"/>
          <w:sz w:val="22"/>
          <w:szCs w:val="22"/>
        </w:rPr>
        <w:t xml:space="preserve"> = 32 Hz, C-16), 128.8 (C), 125.7 (q, </w:t>
      </w:r>
      <w:r w:rsidRPr="00C466E0">
        <w:rPr>
          <w:rFonts w:asciiTheme="minorHAnsi" w:hAnsiTheme="minorHAnsi" w:cstheme="minorHAnsi"/>
          <w:sz w:val="22"/>
          <w:szCs w:val="22"/>
          <w:vertAlign w:val="superscript"/>
        </w:rPr>
        <w:t>3</w:t>
      </w:r>
      <w:r w:rsidRPr="00C466E0">
        <w:rPr>
          <w:rFonts w:asciiTheme="minorHAnsi" w:hAnsiTheme="minorHAnsi" w:cstheme="minorHAnsi"/>
          <w:i/>
          <w:sz w:val="22"/>
          <w:szCs w:val="22"/>
        </w:rPr>
        <w:t>J</w:t>
      </w:r>
      <w:r w:rsidRPr="00C466E0">
        <w:rPr>
          <w:rFonts w:asciiTheme="minorHAnsi" w:hAnsiTheme="minorHAnsi" w:cstheme="minorHAnsi"/>
          <w:sz w:val="22"/>
          <w:szCs w:val="22"/>
          <w:vertAlign w:val="subscript"/>
        </w:rPr>
        <w:t>CF</w:t>
      </w:r>
      <w:r w:rsidRPr="00C466E0">
        <w:rPr>
          <w:rFonts w:asciiTheme="minorHAnsi" w:hAnsiTheme="minorHAnsi" w:cstheme="minorHAnsi"/>
          <w:sz w:val="22"/>
          <w:szCs w:val="22"/>
        </w:rPr>
        <w:t xml:space="preserve"> = 4 Hz, C-15), 124.3 (q, </w:t>
      </w:r>
      <w:r w:rsidRPr="00C466E0">
        <w:rPr>
          <w:rFonts w:asciiTheme="minorHAnsi" w:hAnsiTheme="minorHAnsi" w:cstheme="minorHAnsi"/>
          <w:sz w:val="22"/>
          <w:szCs w:val="22"/>
          <w:vertAlign w:val="superscript"/>
        </w:rPr>
        <w:t>1</w:t>
      </w:r>
      <w:r w:rsidRPr="00C466E0">
        <w:rPr>
          <w:rFonts w:asciiTheme="minorHAnsi" w:hAnsiTheme="minorHAnsi" w:cstheme="minorHAnsi"/>
          <w:i/>
          <w:sz w:val="22"/>
          <w:szCs w:val="22"/>
        </w:rPr>
        <w:t>J</w:t>
      </w:r>
      <w:r w:rsidRPr="00C466E0">
        <w:rPr>
          <w:rFonts w:asciiTheme="minorHAnsi" w:hAnsiTheme="minorHAnsi" w:cstheme="minorHAnsi"/>
          <w:sz w:val="22"/>
          <w:szCs w:val="22"/>
          <w:vertAlign w:val="subscript"/>
        </w:rPr>
        <w:t>CF</w:t>
      </w:r>
      <w:r w:rsidRPr="00C466E0">
        <w:rPr>
          <w:rFonts w:asciiTheme="minorHAnsi" w:hAnsiTheme="minorHAnsi" w:cstheme="minorHAnsi"/>
          <w:sz w:val="22"/>
          <w:szCs w:val="22"/>
        </w:rPr>
        <w:t xml:space="preserve"> = 272 Hz, C-17), 121.8 (C-5/6), 119.5 (C-5/6), 118.7 (C-4/7), 118.5 (C-13), 110.8 (C-4/7), 108.8 (C-3), 46.3 (C-11), 8.7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316.129874; C</w:t>
      </w:r>
      <w:r w:rsidRPr="00C466E0">
        <w:rPr>
          <w:rFonts w:asciiTheme="minorHAnsi" w:hAnsiTheme="minorHAnsi" w:cstheme="minorHAnsi"/>
          <w:sz w:val="22"/>
          <w:szCs w:val="22"/>
          <w:vertAlign w:val="subscript"/>
        </w:rPr>
        <w:t>19</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17</w:t>
      </w:r>
      <w:r w:rsidRPr="00C466E0">
        <w:rPr>
          <w:rFonts w:asciiTheme="minorHAnsi" w:hAnsiTheme="minorHAnsi" w:cstheme="minorHAnsi"/>
          <w:sz w:val="22"/>
          <w:szCs w:val="22"/>
        </w:rPr>
        <w:t>F</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316.130761 (2.8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+4.16 (c = 0.25,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5837BBBB" w14:textId="77777777"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Lab notebook reference: 543/5</w:t>
      </w:r>
    </w:p>
    <w:p w14:paraId="034965CE" w14:textId="18DD1260" w:rsidR="006E0BE5" w:rsidRPr="00C466E0" w:rsidRDefault="006E0BE5" w:rsidP="001F6B5A">
      <w:pPr>
        <w:spacing w:line="259" w:lineRule="auto"/>
        <w:jc w:val="left"/>
        <w:rPr>
          <w:rFonts w:cstheme="minorHAnsi"/>
        </w:rPr>
      </w:pPr>
      <w:r w:rsidRPr="00C466E0">
        <w:rPr>
          <w:rFonts w:cstheme="minorHAnsi"/>
          <w:b/>
          <w:iCs/>
        </w:rPr>
        <w:lastRenderedPageBreak/>
        <w:t>(</w:t>
      </w:r>
      <w:r w:rsidRPr="00C466E0">
        <w:rPr>
          <w:rFonts w:cstheme="minorHAnsi"/>
          <w:b/>
          <w:i/>
        </w:rPr>
        <w:t>S</w:t>
      </w:r>
      <w:r w:rsidRPr="00C466E0">
        <w:rPr>
          <w:rFonts w:cstheme="minorHAnsi"/>
          <w:b/>
        </w:rPr>
        <w:t>)-4-(1-(3-Methyl-1</w:t>
      </w:r>
      <w:r w:rsidRPr="00C466E0">
        <w:rPr>
          <w:rFonts w:cstheme="minorHAnsi"/>
          <w:b/>
          <w:i/>
        </w:rPr>
        <w:t>H</w:t>
      </w:r>
      <w:r w:rsidRPr="00C466E0">
        <w:rPr>
          <w:rFonts w:cstheme="minorHAnsi"/>
          <w:b/>
        </w:rPr>
        <w:t>-indol-2-yl)allyl)benzonitrile (</w:t>
      </w:r>
      <w:r w:rsidR="007F015C" w:rsidRPr="00C466E0">
        <w:rPr>
          <w:rFonts w:cstheme="minorHAnsi"/>
          <w:b/>
        </w:rPr>
        <w:t>483</w:t>
      </w:r>
      <w:r w:rsidRPr="00C466E0">
        <w:rPr>
          <w:rFonts w:cstheme="minorHAnsi"/>
          <w:b/>
        </w:rPr>
        <w:t xml:space="preserve">) </w:t>
      </w:r>
    </w:p>
    <w:p w14:paraId="31D34B68" w14:textId="77777777" w:rsidR="006E0BE5" w:rsidRPr="00C466E0" w:rsidRDefault="006E0BE5" w:rsidP="006E0BE5">
      <w:pPr>
        <w:jc w:val="center"/>
        <w:rPr>
          <w:rFonts w:cstheme="minorHAnsi"/>
          <w:color w:val="FF0000"/>
        </w:rPr>
      </w:pPr>
      <w:r w:rsidRPr="00C466E0">
        <w:rPr>
          <w:rFonts w:cstheme="minorHAnsi"/>
        </w:rPr>
        <w:object w:dxaOrig="2721" w:dyaOrig="2362" w14:anchorId="5E799FEB">
          <v:shape id="_x0000_i1302" type="#_x0000_t75" style="width:108.75pt;height:94.5pt" o:ole="">
            <v:imagedata r:id="rId554" o:title=""/>
          </v:shape>
          <o:OLEObject Type="Embed" ProgID="ChemDraw.Document.6.0" ShapeID="_x0000_i1302" DrawAspect="Content" ObjectID="_1657099311" r:id="rId555"/>
        </w:object>
      </w:r>
    </w:p>
    <w:p w14:paraId="3BCB39E2" w14:textId="032E27A3" w:rsidR="006E0BE5" w:rsidRPr="00C466E0" w:rsidRDefault="006E0BE5" w:rsidP="007F015C">
      <w:pPr>
        <w:pStyle w:val="P1"/>
        <w:spacing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7F015C"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4-(1-hydroxyallyl)benzonitrile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(63.7 mg, 0.400 mmol), 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(68.2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(6:4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:hexane then 3:1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afforded the title compound </w:t>
      </w:r>
      <w:r w:rsidR="007F015C" w:rsidRPr="00C466E0">
        <w:rPr>
          <w:rFonts w:asciiTheme="minorHAnsi" w:hAnsiTheme="minorHAnsi" w:cstheme="minorHAnsi"/>
          <w:b/>
          <w:sz w:val="22"/>
          <w:szCs w:val="22"/>
        </w:rPr>
        <w:t>483</w:t>
      </w:r>
      <w:r w:rsidRPr="00C466E0">
        <w:rPr>
          <w:rFonts w:asciiTheme="minorHAnsi" w:hAnsiTheme="minorHAnsi" w:cstheme="minorHAnsi"/>
          <w:sz w:val="22"/>
          <w:szCs w:val="22"/>
        </w:rPr>
        <w:t xml:space="preserve"> as a yellow oil (75.0 mg, 69% yield, 93% </w:t>
      </w:r>
      <w:r w:rsidRPr="00C466E0">
        <w:rPr>
          <w:rFonts w:asciiTheme="minorHAnsi" w:hAnsiTheme="minorHAnsi" w:cstheme="minorHAnsi"/>
          <w:i/>
          <w:sz w:val="22"/>
          <w:szCs w:val="22"/>
        </w:rPr>
        <w:t>ee</w:t>
      </w:r>
      <w:r w:rsidR="00AD619D">
        <w:rPr>
          <w:rFonts w:asciiTheme="minorHAnsi" w:hAnsiTheme="minorHAnsi" w:cstheme="minorHAnsi"/>
          <w:iCs/>
          <w:sz w:val="22"/>
          <w:szCs w:val="22"/>
        </w:rPr>
        <w:t>:</w:t>
      </w:r>
      <w:r w:rsidR="00AD619D" w:rsidRPr="00AD619D">
        <w:rPr>
          <w:rFonts w:asciiTheme="minorHAnsi" w:hAnsiTheme="minorHAnsi" w:cstheme="minorHAnsi"/>
          <w:iCs/>
          <w:sz w:val="22"/>
          <w:szCs w:val="22"/>
        </w:rPr>
        <w:t xml:space="preserve"> </w:t>
      </w:r>
      <w:r w:rsidR="00AD619D" w:rsidRPr="00FA1C23">
        <w:rPr>
          <w:rFonts w:asciiTheme="minorHAnsi" w:hAnsiTheme="minorHAnsi" w:cstheme="minorHAnsi"/>
          <w:iCs/>
          <w:sz w:val="22"/>
          <w:szCs w:val="22"/>
        </w:rPr>
        <w:t xml:space="preserve">CSP-HPLC: </w:t>
      </w:r>
      <w:proofErr w:type="spellStart"/>
      <w:r w:rsidR="00AD619D" w:rsidRPr="00FA1C23">
        <w:rPr>
          <w:rFonts w:asciiTheme="minorHAnsi" w:hAnsiTheme="minorHAnsi" w:cstheme="minorHAnsi"/>
          <w:iCs/>
          <w:sz w:val="22"/>
          <w:szCs w:val="22"/>
        </w:rPr>
        <w:t>Chiralcel</w:t>
      </w:r>
      <w:proofErr w:type="spellEnd"/>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OD</w:t>
      </w:r>
      <w:r w:rsidR="00AD619D" w:rsidRPr="00FA1C23">
        <w:rPr>
          <w:rFonts w:asciiTheme="minorHAnsi" w:hAnsiTheme="minorHAnsi" w:cstheme="minorHAnsi"/>
          <w:iCs/>
          <w:sz w:val="22"/>
          <w:szCs w:val="22"/>
        </w:rPr>
        <w:t xml:space="preserve"> (9</w:t>
      </w:r>
      <w:r w:rsidR="00AD619D">
        <w:rPr>
          <w:rFonts w:asciiTheme="minorHAnsi" w:hAnsiTheme="minorHAnsi" w:cstheme="minorHAnsi"/>
          <w:iCs/>
          <w:sz w:val="22"/>
          <w:szCs w:val="22"/>
        </w:rPr>
        <w:t>0</w:t>
      </w:r>
      <w:r w:rsidR="00AD619D" w:rsidRPr="00FA1C23">
        <w:rPr>
          <w:rFonts w:asciiTheme="minorHAnsi" w:hAnsiTheme="minorHAnsi" w:cstheme="minorHAnsi"/>
          <w:iCs/>
          <w:sz w:val="22"/>
          <w:szCs w:val="22"/>
        </w:rPr>
        <w:t>:</w:t>
      </w:r>
      <w:r w:rsidR="00AD619D">
        <w:rPr>
          <w:rFonts w:asciiTheme="minorHAnsi" w:hAnsiTheme="minorHAnsi" w:cstheme="minorHAnsi"/>
          <w:iCs/>
          <w:sz w:val="22"/>
          <w:szCs w:val="22"/>
        </w:rPr>
        <w:t>10</w:t>
      </w:r>
      <w:r w:rsidR="00AD619D" w:rsidRPr="00FA1C23">
        <w:rPr>
          <w:rFonts w:asciiTheme="minorHAnsi" w:hAnsiTheme="minorHAnsi" w:cstheme="minorHAnsi"/>
          <w:iCs/>
          <w:sz w:val="22"/>
          <w:szCs w:val="22"/>
        </w:rPr>
        <w:t xml:space="preserve"> </w:t>
      </w:r>
      <w:proofErr w:type="spellStart"/>
      <w:r w:rsidR="00AD619D" w:rsidRPr="00FA1C23">
        <w:rPr>
          <w:rFonts w:asciiTheme="minorHAnsi" w:hAnsiTheme="minorHAnsi" w:cstheme="minorHAnsi"/>
          <w:iCs/>
          <w:sz w:val="22"/>
          <w:szCs w:val="22"/>
        </w:rPr>
        <w:t>hexane</w:t>
      </w:r>
      <w:r w:rsidR="00AD619D">
        <w:rPr>
          <w:rFonts w:asciiTheme="minorHAnsi" w:hAnsiTheme="minorHAnsi" w:cstheme="minorHAnsi"/>
          <w:iCs/>
          <w:sz w:val="22"/>
          <w:szCs w:val="22"/>
        </w:rPr>
        <w:t>:</w:t>
      </w:r>
      <w:r w:rsidR="00AD619D" w:rsidRPr="005E7D20">
        <w:rPr>
          <w:rFonts w:asciiTheme="minorHAnsi" w:hAnsiTheme="minorHAnsi" w:cstheme="minorHAnsi"/>
          <w:i/>
          <w:sz w:val="22"/>
          <w:szCs w:val="22"/>
        </w:rPr>
        <w:t>i</w:t>
      </w:r>
      <w:r w:rsidR="00AD619D" w:rsidRPr="00FA1C23">
        <w:rPr>
          <w:rFonts w:asciiTheme="minorHAnsi" w:hAnsiTheme="minorHAnsi" w:cstheme="minorHAnsi"/>
          <w:iCs/>
          <w:sz w:val="22"/>
          <w:szCs w:val="22"/>
        </w:rPr>
        <w:t>PrOH</w:t>
      </w:r>
      <w:proofErr w:type="spellEnd"/>
      <w:r w:rsidR="00AD619D" w:rsidRPr="00FA1C23">
        <w:rPr>
          <w:rFonts w:asciiTheme="minorHAnsi" w:hAnsiTheme="minorHAnsi" w:cstheme="minorHAnsi"/>
          <w:iCs/>
          <w:sz w:val="22"/>
          <w:szCs w:val="22"/>
        </w:rPr>
        <w:t>, 1.0 mL min</w:t>
      </w:r>
      <w:r w:rsidR="00AD619D" w:rsidRPr="005E7D20">
        <w:rPr>
          <w:rFonts w:asciiTheme="minorHAnsi" w:hAnsiTheme="minorHAnsi" w:cstheme="minorHAnsi"/>
          <w:iCs/>
          <w:sz w:val="22"/>
          <w:szCs w:val="22"/>
          <w:vertAlign w:val="superscript"/>
        </w:rPr>
        <w:t>–1</w:t>
      </w:r>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41.8</w:t>
      </w:r>
      <w:r w:rsidR="00AD619D" w:rsidRPr="00FA1C23">
        <w:rPr>
          <w:rFonts w:asciiTheme="minorHAnsi" w:hAnsiTheme="minorHAnsi" w:cstheme="minorHAnsi"/>
          <w:iCs/>
          <w:sz w:val="22"/>
          <w:szCs w:val="22"/>
        </w:rPr>
        <w:t xml:space="preserve"> min (major), </w:t>
      </w:r>
      <w:r w:rsidR="00AD619D">
        <w:rPr>
          <w:rFonts w:asciiTheme="minorHAnsi" w:hAnsiTheme="minorHAnsi" w:cstheme="minorHAnsi"/>
          <w:iCs/>
          <w:sz w:val="22"/>
          <w:szCs w:val="22"/>
        </w:rPr>
        <w:t>48.7</w:t>
      </w:r>
      <w:r w:rsidR="00AD619D" w:rsidRPr="00FA1C23">
        <w:rPr>
          <w:rFonts w:asciiTheme="minorHAnsi" w:hAnsiTheme="minorHAnsi" w:cstheme="minorHAnsi"/>
          <w:iCs/>
          <w:sz w:val="22"/>
          <w:szCs w:val="22"/>
        </w:rPr>
        <w:t xml:space="preserve"> min (minor</w:t>
      </w:r>
      <w:r w:rsidR="00AD619D">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0.53 (100%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3397, 2918, 2228, 1605, 1459, 1333, 926, 844, 744;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7.78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7.64–7.55 (m, 3H,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7.38–7.30 (m, 3H,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7.23–7.12 (m, 2H, H-5+6), 6.29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16.9, 10.2, 6.5 Hz, 1H, H-12), 5.47–5.39 (m, 1H, H-13a), 5.17–5.05 (m, 2H, H-11+13b), 2.23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146.8 (C), 136.8 (C-12), 135.5 (C), 132.7 (C), 132.5 (C-15/16), 129.3 (C), 129.2 (C-15/16), 121.9 (C-5/6), 119.5 (C-5/6), 118.9 (C-18), 118.8 (C-13), 118.6 (C-4/7), 110.8 (C-4/7), 110.7 (C), 108.8 (C-3), 46.4 (C-11), 8.7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273.1377; C</w:t>
      </w:r>
      <w:r w:rsidRPr="00C466E0">
        <w:rPr>
          <w:rFonts w:asciiTheme="minorHAnsi" w:hAnsiTheme="minorHAnsi" w:cstheme="minorHAnsi"/>
          <w:sz w:val="22"/>
          <w:szCs w:val="22"/>
          <w:vertAlign w:val="subscript"/>
        </w:rPr>
        <w:t>19</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17</w:t>
      </w:r>
      <w:r w:rsidRPr="00C466E0">
        <w:rPr>
          <w:rFonts w:asciiTheme="minorHAnsi" w:hAnsiTheme="minorHAnsi" w:cstheme="minorHAnsi"/>
          <w:sz w:val="22"/>
          <w:szCs w:val="22"/>
        </w:rPr>
        <w:t>N</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273.1386 (−3.3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+18.31 (c = 0.45,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7E785A5B" w14:textId="77777777" w:rsidR="006E0BE5" w:rsidRPr="00C466E0" w:rsidRDefault="006E0BE5" w:rsidP="006E0BE5">
      <w:pPr>
        <w:spacing w:before="240"/>
        <w:rPr>
          <w:rFonts w:cstheme="minorHAnsi"/>
        </w:rPr>
      </w:pPr>
      <w:r w:rsidRPr="00C466E0">
        <w:rPr>
          <w:rFonts w:cstheme="minorHAnsi"/>
        </w:rPr>
        <w:t>Lab notebook reference: 579</w:t>
      </w:r>
    </w:p>
    <w:p w14:paraId="6A2F4B4B" w14:textId="3BC55B4F" w:rsidR="006E0BE5" w:rsidRPr="00C466E0" w:rsidRDefault="006E0BE5" w:rsidP="006E0BE5">
      <w:pPr>
        <w:pStyle w:val="P1"/>
        <w:spacing w:line="360" w:lineRule="auto"/>
        <w:jc w:val="both"/>
        <w:rPr>
          <w:rFonts w:asciiTheme="minorHAnsi" w:hAnsiTheme="minorHAnsi" w:cstheme="minorHAnsi"/>
          <w:sz w:val="22"/>
          <w:szCs w:val="22"/>
        </w:rPr>
      </w:pPr>
      <w:r w:rsidRPr="00C466E0">
        <w:rPr>
          <w:rFonts w:asciiTheme="minorHAnsi" w:hAnsiTheme="minorHAnsi" w:cstheme="minorHAnsi"/>
          <w:b/>
          <w:sz w:val="22"/>
          <w:szCs w:val="22"/>
        </w:rPr>
        <w:t>Methyl (</w:t>
      </w:r>
      <w:r w:rsidRPr="00C466E0">
        <w:rPr>
          <w:rFonts w:asciiTheme="minorHAnsi" w:hAnsiTheme="minorHAnsi" w:cstheme="minorHAnsi"/>
          <w:b/>
          <w:i/>
          <w:sz w:val="22"/>
          <w:szCs w:val="22"/>
        </w:rPr>
        <w:t>S</w:t>
      </w:r>
      <w:r w:rsidRPr="00C466E0">
        <w:rPr>
          <w:rFonts w:asciiTheme="minorHAnsi" w:hAnsiTheme="minorHAnsi" w:cstheme="minorHAnsi"/>
          <w:b/>
          <w:sz w:val="22"/>
          <w:szCs w:val="22"/>
        </w:rPr>
        <w:t>)-4-(1-(3-methyl-1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-indol-2-</w:t>
      </w:r>
      <w:proofErr w:type="gramStart"/>
      <w:r w:rsidRPr="00C466E0">
        <w:rPr>
          <w:rFonts w:asciiTheme="minorHAnsi" w:hAnsiTheme="minorHAnsi" w:cstheme="minorHAnsi"/>
          <w:b/>
          <w:sz w:val="22"/>
          <w:szCs w:val="22"/>
        </w:rPr>
        <w:t>yl)allyl</w:t>
      </w:r>
      <w:proofErr w:type="gramEnd"/>
      <w:r w:rsidRPr="00C466E0">
        <w:rPr>
          <w:rFonts w:asciiTheme="minorHAnsi" w:hAnsiTheme="minorHAnsi" w:cstheme="minorHAnsi"/>
          <w:b/>
          <w:sz w:val="22"/>
          <w:szCs w:val="22"/>
        </w:rPr>
        <w:t xml:space="preserve">)benzoate </w:t>
      </w:r>
      <w:r w:rsidR="007F015C" w:rsidRPr="00C466E0">
        <w:rPr>
          <w:rFonts w:asciiTheme="minorHAnsi" w:hAnsiTheme="minorHAnsi" w:cstheme="minorHAnsi"/>
          <w:b/>
          <w:sz w:val="22"/>
          <w:szCs w:val="22"/>
        </w:rPr>
        <w:t>(484</w:t>
      </w:r>
      <w:r w:rsidRPr="00C466E0">
        <w:rPr>
          <w:rFonts w:asciiTheme="minorHAnsi" w:hAnsiTheme="minorHAnsi" w:cstheme="minorHAnsi"/>
          <w:b/>
          <w:sz w:val="22"/>
          <w:szCs w:val="22"/>
        </w:rPr>
        <w:t>)</w:t>
      </w:r>
    </w:p>
    <w:p w14:paraId="33686E5D" w14:textId="77777777" w:rsidR="006E0BE5" w:rsidRPr="00C466E0" w:rsidRDefault="006E0BE5" w:rsidP="006E0BE5">
      <w:pPr>
        <w:jc w:val="center"/>
        <w:rPr>
          <w:rFonts w:cstheme="minorHAnsi"/>
        </w:rPr>
      </w:pPr>
      <w:r w:rsidRPr="00C466E0">
        <w:rPr>
          <w:rFonts w:cstheme="minorHAnsi"/>
        </w:rPr>
        <w:object w:dxaOrig="3057" w:dyaOrig="2560" w14:anchorId="7AF8E657">
          <v:shape id="_x0000_i1303" type="#_x0000_t75" style="width:121.5pt;height:104.25pt" o:ole="">
            <v:imagedata r:id="rId556" o:title=""/>
          </v:shape>
          <o:OLEObject Type="Embed" ProgID="ChemDraw.Document.6.0" ShapeID="_x0000_i1303" DrawAspect="Content" ObjectID="_1657099312" r:id="rId557"/>
        </w:object>
      </w:r>
    </w:p>
    <w:p w14:paraId="485EB1C3" w14:textId="28BE6353" w:rsidR="006E0BE5" w:rsidRPr="00C466E0" w:rsidRDefault="006E0BE5" w:rsidP="006E0BE5">
      <w:pPr>
        <w:pStyle w:val="P1"/>
        <w:spacing w:after="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7F015C"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methyl 4-(1-hydroxyallyl)benzoate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(76.9 mg, 0.400 mmol), 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(68.2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(7:3 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O:hexane) afforded the title compound </w:t>
      </w:r>
      <w:r w:rsidR="007F015C" w:rsidRPr="00C466E0">
        <w:rPr>
          <w:rFonts w:asciiTheme="minorHAnsi" w:hAnsiTheme="minorHAnsi" w:cstheme="minorHAnsi"/>
          <w:b/>
          <w:sz w:val="22"/>
          <w:szCs w:val="22"/>
        </w:rPr>
        <w:t>484</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(108 mg, 88% yield, 98% </w:t>
      </w:r>
      <w:r w:rsidRPr="00C466E0">
        <w:rPr>
          <w:rFonts w:asciiTheme="minorHAnsi" w:hAnsiTheme="minorHAnsi" w:cstheme="minorHAnsi"/>
          <w:i/>
          <w:sz w:val="22"/>
          <w:szCs w:val="22"/>
        </w:rPr>
        <w:t>ee</w:t>
      </w:r>
      <w:r w:rsidR="00AD619D">
        <w:rPr>
          <w:rFonts w:asciiTheme="minorHAnsi" w:hAnsiTheme="minorHAnsi" w:cstheme="minorHAnsi"/>
          <w:iCs/>
          <w:sz w:val="22"/>
          <w:szCs w:val="22"/>
        </w:rPr>
        <w:t xml:space="preserve">: </w:t>
      </w:r>
      <w:r w:rsidR="00AD619D" w:rsidRPr="00FA1C23">
        <w:rPr>
          <w:rFonts w:asciiTheme="minorHAnsi" w:hAnsiTheme="minorHAnsi" w:cstheme="minorHAnsi"/>
          <w:iCs/>
          <w:sz w:val="22"/>
          <w:szCs w:val="22"/>
        </w:rPr>
        <w:t>CSP-</w:t>
      </w:r>
      <w:r w:rsidR="00AD619D" w:rsidRPr="00FA1C23">
        <w:rPr>
          <w:rFonts w:asciiTheme="minorHAnsi" w:hAnsiTheme="minorHAnsi" w:cstheme="minorHAnsi"/>
          <w:iCs/>
          <w:sz w:val="22"/>
          <w:szCs w:val="22"/>
        </w:rPr>
        <w:lastRenderedPageBreak/>
        <w:t xml:space="preserve">HPLC: </w:t>
      </w:r>
      <w:proofErr w:type="spellStart"/>
      <w:r w:rsidR="00AD619D" w:rsidRPr="00FA1C23">
        <w:rPr>
          <w:rFonts w:asciiTheme="minorHAnsi" w:hAnsiTheme="minorHAnsi" w:cstheme="minorHAnsi"/>
          <w:iCs/>
          <w:sz w:val="22"/>
          <w:szCs w:val="22"/>
        </w:rPr>
        <w:t>Chiralcel</w:t>
      </w:r>
      <w:proofErr w:type="spellEnd"/>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AD-H</w:t>
      </w:r>
      <w:r w:rsidR="00AD619D" w:rsidRPr="00FA1C23">
        <w:rPr>
          <w:rFonts w:asciiTheme="minorHAnsi" w:hAnsiTheme="minorHAnsi" w:cstheme="minorHAnsi"/>
          <w:iCs/>
          <w:sz w:val="22"/>
          <w:szCs w:val="22"/>
        </w:rPr>
        <w:t xml:space="preserve"> (9</w:t>
      </w:r>
      <w:r w:rsidR="00AD619D">
        <w:rPr>
          <w:rFonts w:asciiTheme="minorHAnsi" w:hAnsiTheme="minorHAnsi" w:cstheme="minorHAnsi"/>
          <w:iCs/>
          <w:sz w:val="22"/>
          <w:szCs w:val="22"/>
        </w:rPr>
        <w:t>5</w:t>
      </w:r>
      <w:r w:rsidR="00AD619D" w:rsidRPr="00FA1C23">
        <w:rPr>
          <w:rFonts w:asciiTheme="minorHAnsi" w:hAnsiTheme="minorHAnsi" w:cstheme="minorHAnsi"/>
          <w:iCs/>
          <w:sz w:val="22"/>
          <w:szCs w:val="22"/>
        </w:rPr>
        <w:t>:</w:t>
      </w:r>
      <w:r w:rsidR="00AD619D">
        <w:rPr>
          <w:rFonts w:asciiTheme="minorHAnsi" w:hAnsiTheme="minorHAnsi" w:cstheme="minorHAnsi"/>
          <w:iCs/>
          <w:sz w:val="22"/>
          <w:szCs w:val="22"/>
        </w:rPr>
        <w:t>5</w:t>
      </w:r>
      <w:r w:rsidR="00AD619D" w:rsidRPr="00FA1C23">
        <w:rPr>
          <w:rFonts w:asciiTheme="minorHAnsi" w:hAnsiTheme="minorHAnsi" w:cstheme="minorHAnsi"/>
          <w:iCs/>
          <w:sz w:val="22"/>
          <w:szCs w:val="22"/>
        </w:rPr>
        <w:t xml:space="preserve"> </w:t>
      </w:r>
      <w:proofErr w:type="spellStart"/>
      <w:r w:rsidR="00AD619D" w:rsidRPr="00FA1C23">
        <w:rPr>
          <w:rFonts w:asciiTheme="minorHAnsi" w:hAnsiTheme="minorHAnsi" w:cstheme="minorHAnsi"/>
          <w:iCs/>
          <w:sz w:val="22"/>
          <w:szCs w:val="22"/>
        </w:rPr>
        <w:t>hexane</w:t>
      </w:r>
      <w:r w:rsidR="00AD619D">
        <w:rPr>
          <w:rFonts w:asciiTheme="minorHAnsi" w:hAnsiTheme="minorHAnsi" w:cstheme="minorHAnsi"/>
          <w:iCs/>
          <w:sz w:val="22"/>
          <w:szCs w:val="22"/>
        </w:rPr>
        <w:t>:</w:t>
      </w:r>
      <w:r w:rsidR="00AD619D" w:rsidRPr="005E7D20">
        <w:rPr>
          <w:rFonts w:asciiTheme="minorHAnsi" w:hAnsiTheme="minorHAnsi" w:cstheme="minorHAnsi"/>
          <w:i/>
          <w:sz w:val="22"/>
          <w:szCs w:val="22"/>
        </w:rPr>
        <w:t>i</w:t>
      </w:r>
      <w:r w:rsidR="00AD619D" w:rsidRPr="00FA1C23">
        <w:rPr>
          <w:rFonts w:asciiTheme="minorHAnsi" w:hAnsiTheme="minorHAnsi" w:cstheme="minorHAnsi"/>
          <w:iCs/>
          <w:sz w:val="22"/>
          <w:szCs w:val="22"/>
        </w:rPr>
        <w:t>PrOH</w:t>
      </w:r>
      <w:proofErr w:type="spellEnd"/>
      <w:r w:rsidR="00AD619D" w:rsidRPr="00FA1C23">
        <w:rPr>
          <w:rFonts w:asciiTheme="minorHAnsi" w:hAnsiTheme="minorHAnsi" w:cstheme="minorHAnsi"/>
          <w:iCs/>
          <w:sz w:val="22"/>
          <w:szCs w:val="22"/>
        </w:rPr>
        <w:t>, 1.0 mL min</w:t>
      </w:r>
      <w:r w:rsidR="00AD619D" w:rsidRPr="005E7D20">
        <w:rPr>
          <w:rFonts w:asciiTheme="minorHAnsi" w:hAnsiTheme="minorHAnsi" w:cstheme="minorHAnsi"/>
          <w:iCs/>
          <w:sz w:val="22"/>
          <w:szCs w:val="22"/>
          <w:vertAlign w:val="superscript"/>
        </w:rPr>
        <w:t>–1</w:t>
      </w:r>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13.9</w:t>
      </w:r>
      <w:r w:rsidR="00AD619D" w:rsidRPr="00FA1C23">
        <w:rPr>
          <w:rFonts w:asciiTheme="minorHAnsi" w:hAnsiTheme="minorHAnsi" w:cstheme="minorHAnsi"/>
          <w:iCs/>
          <w:sz w:val="22"/>
          <w:szCs w:val="22"/>
        </w:rPr>
        <w:t xml:space="preserve"> min (m</w:t>
      </w:r>
      <w:r w:rsidR="00AD619D">
        <w:rPr>
          <w:rFonts w:asciiTheme="minorHAnsi" w:hAnsiTheme="minorHAnsi" w:cstheme="minorHAnsi"/>
          <w:iCs/>
          <w:sz w:val="22"/>
          <w:szCs w:val="22"/>
        </w:rPr>
        <w:t>inor</w:t>
      </w:r>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16.6</w:t>
      </w:r>
      <w:r w:rsidR="00AD619D" w:rsidRPr="00FA1C23">
        <w:rPr>
          <w:rFonts w:asciiTheme="minorHAnsi" w:hAnsiTheme="minorHAnsi" w:cstheme="minorHAnsi"/>
          <w:iCs/>
          <w:sz w:val="22"/>
          <w:szCs w:val="22"/>
        </w:rPr>
        <w:t xml:space="preserve"> min (</w:t>
      </w:r>
      <w:r w:rsidR="00AD619D">
        <w:rPr>
          <w:rFonts w:asciiTheme="minorHAnsi" w:hAnsiTheme="minorHAnsi" w:cstheme="minorHAnsi"/>
          <w:iCs/>
          <w:sz w:val="22"/>
          <w:szCs w:val="22"/>
        </w:rPr>
        <w:t>major)</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0.34 (8:2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3389, 2951, 1709, 1609, 1459, 1436, 1281, 1180, 1113, 1019, 742;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8.06–8.00 (m, 2H, H-15/16), 7.84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7.64–7.57 (m, 1H, H-4/7), 7.39–7.29 (m, 3H, H-4/6+15/16), 7.23–7.13 (m, 2H, H-5+6), 6.32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16.9, 10.2, 6.5 Hz, 1H, H-12), 5.46–5.35 (m, 1H, H-13a), 5.20–5.05 (m, 2H, H-11+13b), 3.95 (s, 3H, H-19), 2.28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167.0 (C-18), 146.6 (C), 137.3 (C-12), 135.4 (C), 133.5 (C), 130.0 (C-15/16), 129.4 (C-14/17), 128.8 (C-14/17), 128.4 (C-15/16), 121.6 (C-4/5/6/7/13), 119.3 (C-4/5/6/7/13), 118.5 (C-4/5/6/7/13), 118.2 (C-4/5/6/7/13), 110.7 (C-4/5/6/7/13), 108.5 (C-3), 52.2 (C-19), 46.5 (C-11), 8.7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328.1300; C</w:t>
      </w:r>
      <w:r w:rsidRPr="00C466E0">
        <w:rPr>
          <w:rFonts w:asciiTheme="minorHAnsi" w:hAnsiTheme="minorHAnsi" w:cstheme="minorHAnsi"/>
          <w:sz w:val="22"/>
          <w:szCs w:val="22"/>
          <w:vertAlign w:val="subscript"/>
        </w:rPr>
        <w:t>20</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19</w:t>
      </w:r>
      <w:r w:rsidRPr="00C466E0">
        <w:rPr>
          <w:rFonts w:asciiTheme="minorHAnsi" w:hAnsiTheme="minorHAnsi" w:cstheme="minorHAnsi"/>
          <w:sz w:val="22"/>
          <w:szCs w:val="22"/>
        </w:rPr>
        <w:t>NNaO</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MNa</w:t>
      </w:r>
      <w:proofErr w:type="spellEnd"/>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328.1308 (2.6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−11.41 (c = 0.97,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73D666B8" w14:textId="10E1AB41" w:rsidR="006E0BE5" w:rsidRPr="00C466E0" w:rsidRDefault="006E0BE5" w:rsidP="006E0BE5">
      <w:pPr>
        <w:pStyle w:val="P1"/>
        <w:spacing w:after="240" w:line="360" w:lineRule="auto"/>
        <w:jc w:val="both"/>
        <w:rPr>
          <w:rFonts w:asciiTheme="minorHAnsi" w:hAnsiTheme="minorHAnsi" w:cstheme="minorHAnsi"/>
          <w:b/>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)-3-Methyl-2-(1-(4-</w:t>
      </w:r>
      <w:proofErr w:type="gramStart"/>
      <w:r w:rsidRPr="00C466E0">
        <w:rPr>
          <w:rFonts w:asciiTheme="minorHAnsi" w:hAnsiTheme="minorHAnsi" w:cstheme="minorHAnsi"/>
          <w:b/>
          <w:sz w:val="22"/>
          <w:szCs w:val="22"/>
        </w:rPr>
        <w:t>nitrophenyl)allyl</w:t>
      </w:r>
      <w:proofErr w:type="gramEnd"/>
      <w:r w:rsidRPr="00C466E0">
        <w:rPr>
          <w:rFonts w:asciiTheme="minorHAnsi" w:hAnsiTheme="minorHAnsi" w:cstheme="minorHAnsi"/>
          <w:b/>
          <w:sz w:val="22"/>
          <w:szCs w:val="22"/>
        </w:rPr>
        <w:t>)-1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7F015C" w:rsidRPr="00C466E0">
        <w:rPr>
          <w:rFonts w:asciiTheme="minorHAnsi" w:hAnsiTheme="minorHAnsi" w:cstheme="minorHAnsi"/>
          <w:b/>
          <w:sz w:val="22"/>
          <w:szCs w:val="22"/>
        </w:rPr>
        <w:t>485</w:t>
      </w:r>
      <w:r w:rsidRPr="00C466E0">
        <w:rPr>
          <w:rFonts w:asciiTheme="minorHAnsi" w:hAnsiTheme="minorHAnsi" w:cstheme="minorHAnsi"/>
          <w:b/>
          <w:sz w:val="22"/>
          <w:szCs w:val="22"/>
        </w:rPr>
        <w:t>)</w:t>
      </w:r>
    </w:p>
    <w:p w14:paraId="032F9BBB" w14:textId="77777777" w:rsidR="006E0BE5" w:rsidRPr="00C466E0" w:rsidRDefault="006E0BE5" w:rsidP="006E0BE5">
      <w:pPr>
        <w:jc w:val="center"/>
        <w:rPr>
          <w:rFonts w:cstheme="minorHAnsi"/>
        </w:rPr>
      </w:pPr>
      <w:r w:rsidRPr="00C466E0">
        <w:rPr>
          <w:rFonts w:cstheme="minorHAnsi"/>
        </w:rPr>
        <w:object w:dxaOrig="2731" w:dyaOrig="2150" w14:anchorId="39A98DFE">
          <v:shape id="_x0000_i1304" type="#_x0000_t75" style="width:110.25pt;height:86.25pt" o:ole="">
            <v:imagedata r:id="rId558" o:title=""/>
          </v:shape>
          <o:OLEObject Type="Embed" ProgID="ChemDraw.Document.6.0" ShapeID="_x0000_i1304" DrawAspect="Content" ObjectID="_1657099313" r:id="rId559"/>
        </w:object>
      </w:r>
    </w:p>
    <w:p w14:paraId="54760436" w14:textId="3A646235"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7F015C"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1-(4-nitrophenyl)prop-2-en-1-ol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(71.7 mg, 0.400 mmol), 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 (68.2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(1:1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afforded the title compound </w:t>
      </w:r>
      <w:r w:rsidR="007F015C" w:rsidRPr="00C466E0">
        <w:rPr>
          <w:rFonts w:asciiTheme="minorHAnsi" w:hAnsiTheme="minorHAnsi" w:cstheme="minorHAnsi"/>
          <w:b/>
          <w:sz w:val="22"/>
          <w:szCs w:val="22"/>
        </w:rPr>
        <w:t>485</w:t>
      </w:r>
      <w:r w:rsidRPr="00C466E0">
        <w:rPr>
          <w:rFonts w:asciiTheme="minorHAnsi" w:hAnsiTheme="minorHAnsi" w:cstheme="minorHAnsi"/>
          <w:sz w:val="22"/>
          <w:szCs w:val="22"/>
        </w:rPr>
        <w:t xml:space="preserve"> as a yellow oil (106 mg, 91% yield, 96% </w:t>
      </w:r>
      <w:r w:rsidRPr="00C466E0">
        <w:rPr>
          <w:rFonts w:asciiTheme="minorHAnsi" w:hAnsiTheme="minorHAnsi" w:cstheme="minorHAnsi"/>
          <w:i/>
          <w:sz w:val="22"/>
          <w:szCs w:val="22"/>
        </w:rPr>
        <w:t>ee</w:t>
      </w:r>
      <w:r w:rsidR="00AD619D">
        <w:rPr>
          <w:rFonts w:asciiTheme="minorHAnsi" w:hAnsiTheme="minorHAnsi" w:cstheme="minorHAnsi"/>
          <w:iCs/>
          <w:sz w:val="22"/>
          <w:szCs w:val="22"/>
        </w:rPr>
        <w:t>:</w:t>
      </w:r>
      <w:r w:rsidR="00AD619D" w:rsidRPr="00AD619D">
        <w:rPr>
          <w:rFonts w:asciiTheme="minorHAnsi" w:hAnsiTheme="minorHAnsi" w:cstheme="minorHAnsi"/>
          <w:iCs/>
          <w:sz w:val="22"/>
          <w:szCs w:val="22"/>
        </w:rPr>
        <w:t xml:space="preserve"> </w:t>
      </w:r>
      <w:r w:rsidR="00AD619D" w:rsidRPr="00FA1C23">
        <w:rPr>
          <w:rFonts w:asciiTheme="minorHAnsi" w:hAnsiTheme="minorHAnsi" w:cstheme="minorHAnsi"/>
          <w:iCs/>
          <w:sz w:val="22"/>
          <w:szCs w:val="22"/>
        </w:rPr>
        <w:t xml:space="preserve">CSP-HPLC: </w:t>
      </w:r>
      <w:proofErr w:type="spellStart"/>
      <w:r w:rsidR="00AD619D" w:rsidRPr="00FA1C23">
        <w:rPr>
          <w:rFonts w:asciiTheme="minorHAnsi" w:hAnsiTheme="minorHAnsi" w:cstheme="minorHAnsi"/>
          <w:iCs/>
          <w:sz w:val="22"/>
          <w:szCs w:val="22"/>
        </w:rPr>
        <w:t>Chiralcel</w:t>
      </w:r>
      <w:proofErr w:type="spellEnd"/>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IB</w:t>
      </w:r>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85</w:t>
      </w:r>
      <w:r w:rsidR="00AD619D" w:rsidRPr="00FA1C23">
        <w:rPr>
          <w:rFonts w:asciiTheme="minorHAnsi" w:hAnsiTheme="minorHAnsi" w:cstheme="minorHAnsi"/>
          <w:iCs/>
          <w:sz w:val="22"/>
          <w:szCs w:val="22"/>
        </w:rPr>
        <w:t>:</w:t>
      </w:r>
      <w:r w:rsidR="00AD619D">
        <w:rPr>
          <w:rFonts w:asciiTheme="minorHAnsi" w:hAnsiTheme="minorHAnsi" w:cstheme="minorHAnsi"/>
          <w:iCs/>
          <w:sz w:val="22"/>
          <w:szCs w:val="22"/>
        </w:rPr>
        <w:t>15</w:t>
      </w:r>
      <w:r w:rsidR="00AD619D" w:rsidRPr="00FA1C23">
        <w:rPr>
          <w:rFonts w:asciiTheme="minorHAnsi" w:hAnsiTheme="minorHAnsi" w:cstheme="minorHAnsi"/>
          <w:iCs/>
          <w:sz w:val="22"/>
          <w:szCs w:val="22"/>
        </w:rPr>
        <w:t xml:space="preserve"> </w:t>
      </w:r>
      <w:proofErr w:type="spellStart"/>
      <w:r w:rsidR="00AD619D" w:rsidRPr="00FA1C23">
        <w:rPr>
          <w:rFonts w:asciiTheme="minorHAnsi" w:hAnsiTheme="minorHAnsi" w:cstheme="minorHAnsi"/>
          <w:iCs/>
          <w:sz w:val="22"/>
          <w:szCs w:val="22"/>
        </w:rPr>
        <w:t>hexane</w:t>
      </w:r>
      <w:r w:rsidR="00AD619D">
        <w:rPr>
          <w:rFonts w:asciiTheme="minorHAnsi" w:hAnsiTheme="minorHAnsi" w:cstheme="minorHAnsi"/>
          <w:iCs/>
          <w:sz w:val="22"/>
          <w:szCs w:val="22"/>
        </w:rPr>
        <w:t>:</w:t>
      </w:r>
      <w:r w:rsidR="00AD619D" w:rsidRPr="005E7D20">
        <w:rPr>
          <w:rFonts w:asciiTheme="minorHAnsi" w:hAnsiTheme="minorHAnsi" w:cstheme="minorHAnsi"/>
          <w:i/>
          <w:sz w:val="22"/>
          <w:szCs w:val="22"/>
        </w:rPr>
        <w:t>i</w:t>
      </w:r>
      <w:r w:rsidR="00AD619D" w:rsidRPr="00FA1C23">
        <w:rPr>
          <w:rFonts w:asciiTheme="minorHAnsi" w:hAnsiTheme="minorHAnsi" w:cstheme="minorHAnsi"/>
          <w:iCs/>
          <w:sz w:val="22"/>
          <w:szCs w:val="22"/>
        </w:rPr>
        <w:t>PrOH</w:t>
      </w:r>
      <w:proofErr w:type="spellEnd"/>
      <w:r w:rsidR="00AD619D" w:rsidRPr="00FA1C23">
        <w:rPr>
          <w:rFonts w:asciiTheme="minorHAnsi" w:hAnsiTheme="minorHAnsi" w:cstheme="minorHAnsi"/>
          <w:iCs/>
          <w:sz w:val="22"/>
          <w:szCs w:val="22"/>
        </w:rPr>
        <w:t>, 1.0 mL min</w:t>
      </w:r>
      <w:r w:rsidR="00AD619D" w:rsidRPr="005E7D20">
        <w:rPr>
          <w:rFonts w:asciiTheme="minorHAnsi" w:hAnsiTheme="minorHAnsi" w:cstheme="minorHAnsi"/>
          <w:iCs/>
          <w:sz w:val="22"/>
          <w:szCs w:val="22"/>
          <w:vertAlign w:val="superscript"/>
        </w:rPr>
        <w:t>–1</w:t>
      </w:r>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15.9</w:t>
      </w:r>
      <w:r w:rsidR="00AD619D" w:rsidRPr="00FA1C23">
        <w:rPr>
          <w:rFonts w:asciiTheme="minorHAnsi" w:hAnsiTheme="minorHAnsi" w:cstheme="minorHAnsi"/>
          <w:iCs/>
          <w:sz w:val="22"/>
          <w:szCs w:val="22"/>
        </w:rPr>
        <w:t xml:space="preserve"> min (major), </w:t>
      </w:r>
      <w:r w:rsidR="00AD619D">
        <w:rPr>
          <w:rFonts w:asciiTheme="minorHAnsi" w:hAnsiTheme="minorHAnsi" w:cstheme="minorHAnsi"/>
          <w:iCs/>
          <w:sz w:val="22"/>
          <w:szCs w:val="22"/>
        </w:rPr>
        <w:t>20.0</w:t>
      </w:r>
      <w:r w:rsidR="00AD619D" w:rsidRPr="00FA1C23">
        <w:rPr>
          <w:rFonts w:asciiTheme="minorHAnsi" w:hAnsiTheme="minorHAnsi" w:cstheme="minorHAnsi"/>
          <w:iCs/>
          <w:sz w:val="22"/>
          <w:szCs w:val="22"/>
        </w:rPr>
        <w:t xml:space="preserve"> min (minor</w:t>
      </w:r>
      <w:r w:rsidR="00AD619D">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0.17 (4:6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3412, 2922, 2856, 1596, 1516, 1459, 1345, 1109, 851, 743;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8.20–8.15 (m, 2H, H-15/16), 7.73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7.57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7.7 Hz, 1H, H-4/7), 7.42–7.35 (m, 2H, H-15/16), 7.34–7.29 (m, 1H, H-4/7), 7.23–7.10 (m, 2H, H-5+6), 6.37–6.25 (m, 1H, H-12), 5.43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10.2 Hz, 1H, H-13a), 5.17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6.4 Hz, 1H, H-11), 5.10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17.2 Hz, 1H, H-13b), 2.22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148.9 (C-14/17), 147.0 (C-14/17), 136.8 (C-12), 135.5 (C), 132.6 (C), 129.4 (C), 129.3 (C-15/16), 124.0 (C-15/16), 122.0 (C-4/5/6/7), 119.6 (C-4/5/6/7), 119.1 (C-13), 118.7 (C-4/5/6/7), 110.8 (C-4/5/6/7), 109.0 (C-3), 46.3 (C-11), 8.7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293.1288; C</w:t>
      </w:r>
      <w:r w:rsidRPr="00C466E0">
        <w:rPr>
          <w:rFonts w:asciiTheme="minorHAnsi" w:hAnsiTheme="minorHAnsi" w:cstheme="minorHAnsi"/>
          <w:sz w:val="22"/>
          <w:szCs w:val="22"/>
          <w:vertAlign w:val="subscript"/>
        </w:rPr>
        <w:t>18</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17</w:t>
      </w:r>
      <w:r w:rsidRPr="00C466E0">
        <w:rPr>
          <w:rFonts w:asciiTheme="minorHAnsi" w:hAnsiTheme="minorHAnsi" w:cstheme="minorHAnsi"/>
          <w:sz w:val="22"/>
          <w:szCs w:val="22"/>
        </w:rPr>
        <w:t>N</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O</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293.1285 (1.1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+20.78 (c = 0.35,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4E8C7D0F" w14:textId="77777777"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Lab notebook reference: 570/1</w:t>
      </w:r>
    </w:p>
    <w:p w14:paraId="58595A98" w14:textId="77777777" w:rsidR="006E0BE5" w:rsidRPr="00C466E0" w:rsidRDefault="006E0BE5" w:rsidP="006E0BE5">
      <w:pPr>
        <w:spacing w:line="259" w:lineRule="auto"/>
        <w:jc w:val="left"/>
        <w:rPr>
          <w:rFonts w:eastAsia="MS Mincho" w:cstheme="minorHAnsi"/>
          <w:b/>
          <w:lang w:val="en-US" w:eastAsia="ja-JP"/>
        </w:rPr>
      </w:pPr>
      <w:r w:rsidRPr="00C466E0">
        <w:rPr>
          <w:rFonts w:cstheme="minorHAnsi"/>
          <w:b/>
        </w:rPr>
        <w:br w:type="page"/>
      </w:r>
    </w:p>
    <w:p w14:paraId="76F54B43" w14:textId="79E257F9" w:rsidR="006E0BE5" w:rsidRPr="00C466E0" w:rsidRDefault="006E0BE5" w:rsidP="006E0BE5">
      <w:pPr>
        <w:pStyle w:val="P1"/>
        <w:spacing w:line="360" w:lineRule="auto"/>
        <w:jc w:val="both"/>
        <w:rPr>
          <w:rFonts w:asciiTheme="minorHAnsi" w:hAnsiTheme="minorHAnsi" w:cstheme="minorHAnsi"/>
          <w:sz w:val="22"/>
          <w:szCs w:val="22"/>
        </w:rPr>
      </w:pPr>
      <w:r w:rsidRPr="00C466E0">
        <w:rPr>
          <w:rFonts w:asciiTheme="minorHAnsi" w:hAnsiTheme="minorHAnsi" w:cstheme="minorHAnsi"/>
          <w:b/>
          <w:sz w:val="22"/>
          <w:szCs w:val="22"/>
        </w:rPr>
        <w:lastRenderedPageBreak/>
        <w:t>(</w:t>
      </w:r>
      <w:r w:rsidRPr="00C466E0">
        <w:rPr>
          <w:rFonts w:asciiTheme="minorHAnsi" w:hAnsiTheme="minorHAnsi" w:cstheme="minorHAnsi"/>
          <w:b/>
          <w:i/>
          <w:sz w:val="22"/>
          <w:szCs w:val="22"/>
        </w:rPr>
        <w:t>S</w:t>
      </w:r>
      <w:r w:rsidRPr="00C466E0">
        <w:rPr>
          <w:rFonts w:asciiTheme="minorHAnsi" w:hAnsiTheme="minorHAnsi" w:cstheme="minorHAnsi"/>
          <w:b/>
          <w:sz w:val="22"/>
          <w:szCs w:val="22"/>
        </w:rPr>
        <w:t>)-2-(1-(4-</w:t>
      </w:r>
      <w:proofErr w:type="gramStart"/>
      <w:r w:rsidRPr="00C466E0">
        <w:rPr>
          <w:rFonts w:asciiTheme="minorHAnsi" w:hAnsiTheme="minorHAnsi" w:cstheme="minorHAnsi"/>
          <w:b/>
          <w:sz w:val="22"/>
          <w:szCs w:val="22"/>
        </w:rPr>
        <w:t>Methoxyphenyl)allyl</w:t>
      </w:r>
      <w:proofErr w:type="gramEnd"/>
      <w:r w:rsidRPr="00C466E0">
        <w:rPr>
          <w:rFonts w:asciiTheme="minorHAnsi" w:hAnsiTheme="minorHAnsi" w:cstheme="minorHAnsi"/>
          <w:b/>
          <w:sz w:val="22"/>
          <w:szCs w:val="22"/>
        </w:rPr>
        <w:t>)-3-methyl-1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7F015C" w:rsidRPr="00C466E0">
        <w:rPr>
          <w:rFonts w:asciiTheme="minorHAnsi" w:hAnsiTheme="minorHAnsi" w:cstheme="minorHAnsi"/>
          <w:b/>
          <w:sz w:val="22"/>
          <w:szCs w:val="22"/>
        </w:rPr>
        <w:t>475</w:t>
      </w:r>
      <w:r w:rsidRPr="00C466E0">
        <w:rPr>
          <w:rFonts w:asciiTheme="minorHAnsi" w:hAnsiTheme="minorHAnsi" w:cstheme="minorHAnsi"/>
          <w:b/>
          <w:sz w:val="22"/>
          <w:szCs w:val="22"/>
        </w:rPr>
        <w:t xml:space="preserve">) </w:t>
      </w:r>
    </w:p>
    <w:p w14:paraId="3B554592" w14:textId="77777777" w:rsidR="006E0BE5" w:rsidRPr="00C466E0" w:rsidRDefault="006E0BE5" w:rsidP="006E0BE5">
      <w:pPr>
        <w:jc w:val="center"/>
        <w:rPr>
          <w:rFonts w:cstheme="minorHAnsi"/>
        </w:rPr>
      </w:pPr>
      <w:r w:rsidRPr="00C466E0">
        <w:rPr>
          <w:rFonts w:cstheme="minorHAnsi"/>
        </w:rPr>
        <w:object w:dxaOrig="2842" w:dyaOrig="2362" w14:anchorId="38B922D0">
          <v:shape id="_x0000_i1305" type="#_x0000_t75" style="width:114pt;height:94.5pt" o:ole="">
            <v:imagedata r:id="rId560" o:title=""/>
          </v:shape>
          <o:OLEObject Type="Embed" ProgID="ChemDraw.Document.6.0" ShapeID="_x0000_i1305" DrawAspect="Content" ObjectID="_1657099314" r:id="rId561"/>
        </w:object>
      </w:r>
    </w:p>
    <w:p w14:paraId="515AD22C" w14:textId="2F0446B9"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7F015C"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1-(4-methoxyphenyl)prop-2-en-1-ol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(65.7 mg, 0.400 mmol), 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(68.2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(8:2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7F015C" w:rsidRPr="00C466E0">
        <w:rPr>
          <w:rFonts w:asciiTheme="minorHAnsi" w:hAnsiTheme="minorHAnsi" w:cstheme="minorHAnsi"/>
          <w:b/>
          <w:sz w:val="22"/>
          <w:szCs w:val="22"/>
        </w:rPr>
        <w:t>475</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(90.1 mg, 81% yield, 99% </w:t>
      </w:r>
      <w:r w:rsidRPr="00C466E0">
        <w:rPr>
          <w:rFonts w:asciiTheme="minorHAnsi" w:hAnsiTheme="minorHAnsi" w:cstheme="minorHAnsi"/>
          <w:i/>
          <w:sz w:val="22"/>
          <w:szCs w:val="22"/>
        </w:rPr>
        <w:t>ee</w:t>
      </w:r>
      <w:r w:rsidR="00AD619D">
        <w:rPr>
          <w:rFonts w:asciiTheme="minorHAnsi" w:hAnsiTheme="minorHAnsi" w:cstheme="minorHAnsi"/>
          <w:iCs/>
          <w:sz w:val="22"/>
          <w:szCs w:val="22"/>
        </w:rPr>
        <w:t xml:space="preserve">: </w:t>
      </w:r>
      <w:r w:rsidR="00AD619D" w:rsidRPr="00FA1C23">
        <w:rPr>
          <w:rFonts w:asciiTheme="minorHAnsi" w:hAnsiTheme="minorHAnsi" w:cstheme="minorHAnsi"/>
          <w:iCs/>
          <w:sz w:val="22"/>
          <w:szCs w:val="22"/>
        </w:rPr>
        <w:t xml:space="preserve">CSP-HPLC: </w:t>
      </w:r>
      <w:proofErr w:type="spellStart"/>
      <w:r w:rsidR="00AD619D" w:rsidRPr="00FA1C23">
        <w:rPr>
          <w:rFonts w:asciiTheme="minorHAnsi" w:hAnsiTheme="minorHAnsi" w:cstheme="minorHAnsi"/>
          <w:iCs/>
          <w:sz w:val="22"/>
          <w:szCs w:val="22"/>
        </w:rPr>
        <w:t>Chiralcel</w:t>
      </w:r>
      <w:proofErr w:type="spellEnd"/>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OD-H</w:t>
      </w:r>
      <w:r w:rsidR="00AD619D" w:rsidRPr="00FA1C23">
        <w:rPr>
          <w:rFonts w:asciiTheme="minorHAnsi" w:hAnsiTheme="minorHAnsi" w:cstheme="minorHAnsi"/>
          <w:iCs/>
          <w:sz w:val="22"/>
          <w:szCs w:val="22"/>
        </w:rPr>
        <w:t xml:space="preserve"> (9</w:t>
      </w:r>
      <w:r w:rsidR="00AD619D">
        <w:rPr>
          <w:rFonts w:asciiTheme="minorHAnsi" w:hAnsiTheme="minorHAnsi" w:cstheme="minorHAnsi"/>
          <w:iCs/>
          <w:sz w:val="22"/>
          <w:szCs w:val="22"/>
        </w:rPr>
        <w:t>5</w:t>
      </w:r>
      <w:r w:rsidR="00AD619D" w:rsidRPr="00FA1C23">
        <w:rPr>
          <w:rFonts w:asciiTheme="minorHAnsi" w:hAnsiTheme="minorHAnsi" w:cstheme="minorHAnsi"/>
          <w:iCs/>
          <w:sz w:val="22"/>
          <w:szCs w:val="22"/>
        </w:rPr>
        <w:t>:</w:t>
      </w:r>
      <w:r w:rsidR="00AD619D">
        <w:rPr>
          <w:rFonts w:asciiTheme="minorHAnsi" w:hAnsiTheme="minorHAnsi" w:cstheme="minorHAnsi"/>
          <w:iCs/>
          <w:sz w:val="22"/>
          <w:szCs w:val="22"/>
        </w:rPr>
        <w:t>5</w:t>
      </w:r>
      <w:r w:rsidR="00AD619D" w:rsidRPr="00FA1C23">
        <w:rPr>
          <w:rFonts w:asciiTheme="minorHAnsi" w:hAnsiTheme="minorHAnsi" w:cstheme="minorHAnsi"/>
          <w:iCs/>
          <w:sz w:val="22"/>
          <w:szCs w:val="22"/>
        </w:rPr>
        <w:t xml:space="preserve"> </w:t>
      </w:r>
      <w:proofErr w:type="spellStart"/>
      <w:r w:rsidR="00AD619D" w:rsidRPr="00FA1C23">
        <w:rPr>
          <w:rFonts w:asciiTheme="minorHAnsi" w:hAnsiTheme="minorHAnsi" w:cstheme="minorHAnsi"/>
          <w:iCs/>
          <w:sz w:val="22"/>
          <w:szCs w:val="22"/>
        </w:rPr>
        <w:t>hexane</w:t>
      </w:r>
      <w:r w:rsidR="00AD619D">
        <w:rPr>
          <w:rFonts w:asciiTheme="minorHAnsi" w:hAnsiTheme="minorHAnsi" w:cstheme="minorHAnsi"/>
          <w:iCs/>
          <w:sz w:val="22"/>
          <w:szCs w:val="22"/>
        </w:rPr>
        <w:t>:</w:t>
      </w:r>
      <w:r w:rsidR="00AD619D" w:rsidRPr="005E7D20">
        <w:rPr>
          <w:rFonts w:asciiTheme="minorHAnsi" w:hAnsiTheme="minorHAnsi" w:cstheme="minorHAnsi"/>
          <w:i/>
          <w:sz w:val="22"/>
          <w:szCs w:val="22"/>
        </w:rPr>
        <w:t>i</w:t>
      </w:r>
      <w:r w:rsidR="00AD619D" w:rsidRPr="00FA1C23">
        <w:rPr>
          <w:rFonts w:asciiTheme="minorHAnsi" w:hAnsiTheme="minorHAnsi" w:cstheme="minorHAnsi"/>
          <w:iCs/>
          <w:sz w:val="22"/>
          <w:szCs w:val="22"/>
        </w:rPr>
        <w:t>PrOH</w:t>
      </w:r>
      <w:proofErr w:type="spellEnd"/>
      <w:r w:rsidR="00AD619D" w:rsidRPr="00FA1C23">
        <w:rPr>
          <w:rFonts w:asciiTheme="minorHAnsi" w:hAnsiTheme="minorHAnsi" w:cstheme="minorHAnsi"/>
          <w:iCs/>
          <w:sz w:val="22"/>
          <w:szCs w:val="22"/>
        </w:rPr>
        <w:t>, 1.0 mL min</w:t>
      </w:r>
      <w:r w:rsidR="00AD619D" w:rsidRPr="005E7D20">
        <w:rPr>
          <w:rFonts w:asciiTheme="minorHAnsi" w:hAnsiTheme="minorHAnsi" w:cstheme="minorHAnsi"/>
          <w:iCs/>
          <w:sz w:val="22"/>
          <w:szCs w:val="22"/>
          <w:vertAlign w:val="superscript"/>
        </w:rPr>
        <w:t>–1</w:t>
      </w:r>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17.6</w:t>
      </w:r>
      <w:r w:rsidR="00AD619D" w:rsidRPr="00FA1C23">
        <w:rPr>
          <w:rFonts w:asciiTheme="minorHAnsi" w:hAnsiTheme="minorHAnsi" w:cstheme="minorHAnsi"/>
          <w:iCs/>
          <w:sz w:val="22"/>
          <w:szCs w:val="22"/>
        </w:rPr>
        <w:t xml:space="preserve"> min (major), </w:t>
      </w:r>
      <w:r w:rsidR="00AD619D">
        <w:rPr>
          <w:rFonts w:asciiTheme="minorHAnsi" w:hAnsiTheme="minorHAnsi" w:cstheme="minorHAnsi"/>
          <w:iCs/>
          <w:sz w:val="22"/>
          <w:szCs w:val="22"/>
        </w:rPr>
        <w:t>20.4</w:t>
      </w:r>
      <w:r w:rsidR="00AD619D" w:rsidRPr="00FA1C23">
        <w:rPr>
          <w:rFonts w:asciiTheme="minorHAnsi" w:hAnsiTheme="minorHAnsi" w:cstheme="minorHAnsi"/>
          <w:iCs/>
          <w:sz w:val="22"/>
          <w:szCs w:val="22"/>
        </w:rPr>
        <w:t xml:space="preserve"> min (minor</w:t>
      </w:r>
      <w:r w:rsidR="00AD619D">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0.39 (8:2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3409, 2919, 1609, 1509, 1460, 1300, 1246, 1177, 1033, 742;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7.59–7.51 (m, 2H, NH-1+H-4/7), 7.25–7.22 (m, 1H, H-4/7), 7.18–7.07 (m, 4H, H-5+6+15/16), 6.90–6.84 (m, 2H, H-15/16), 6.31–6.20 (m, 1H, H-12), 5.32–5.25 (m, 1H, H-13a), 5.07–4.97 (m, 2H, H-11+13b), 3.80 (s, 3H, H-18), 2.23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158.6</w:t>
      </w:r>
      <w:bookmarkStart w:id="338" w:name="_Hlk26904026"/>
      <w:r w:rsidRPr="00C466E0">
        <w:rPr>
          <w:rFonts w:asciiTheme="minorHAnsi" w:hAnsiTheme="minorHAnsi" w:cstheme="minorHAnsi"/>
          <w:sz w:val="22"/>
          <w:szCs w:val="22"/>
        </w:rPr>
        <w:t xml:space="preserve"> (C-17)</w:t>
      </w:r>
      <w:bookmarkEnd w:id="338"/>
      <w:r w:rsidRPr="00C466E0">
        <w:rPr>
          <w:rFonts w:asciiTheme="minorHAnsi" w:hAnsiTheme="minorHAnsi" w:cstheme="minorHAnsi"/>
          <w:sz w:val="22"/>
          <w:szCs w:val="22"/>
        </w:rPr>
        <w:t>, 138.3 (C-12), 135.3 (C), 134.7 (C), 133.2 (C), 129.6 (C), 129.5 (C-15/16), 121.4 (C-4/5/6/7/13), 119.2 (C-4/5/6/7/13), 118.5 (C-4/5/6/7/13), 117.2 (C-4/5/6/7/13), 114.2 (C-15/16), 110.6 (C-4/5/6/7/13), 108.1 (C-3), 55.4 (C-18), 45.7 (C-11), 8.7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276.1380; C</w:t>
      </w:r>
      <w:r w:rsidRPr="00C466E0">
        <w:rPr>
          <w:rFonts w:asciiTheme="minorHAnsi" w:hAnsiTheme="minorHAnsi" w:cstheme="minorHAnsi"/>
          <w:sz w:val="22"/>
          <w:szCs w:val="22"/>
          <w:vertAlign w:val="subscript"/>
        </w:rPr>
        <w:t>19</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18</w:t>
      </w:r>
      <w:r w:rsidRPr="00C466E0">
        <w:rPr>
          <w:rFonts w:asciiTheme="minorHAnsi" w:hAnsiTheme="minorHAnsi" w:cstheme="minorHAnsi"/>
          <w:sz w:val="22"/>
          <w:szCs w:val="22"/>
        </w:rPr>
        <w:t>NO</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276.1383 (0.9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−19.27 (c = 0.35,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243DBD8C" w14:textId="77777777" w:rsidR="006E0BE5" w:rsidRPr="00C466E0" w:rsidRDefault="006E0BE5" w:rsidP="006E0BE5">
      <w:pPr>
        <w:pStyle w:val="P1"/>
        <w:spacing w:before="240" w:after="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Lab notebook reference: 542/6</w:t>
      </w:r>
    </w:p>
    <w:p w14:paraId="6F9D7C59" w14:textId="67A48CDD" w:rsidR="006E0BE5" w:rsidRPr="00C466E0" w:rsidRDefault="006E0BE5" w:rsidP="006E0BE5">
      <w:pPr>
        <w:pStyle w:val="P1"/>
        <w:spacing w:after="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)-2-(1-(3-</w:t>
      </w:r>
      <w:proofErr w:type="gramStart"/>
      <w:r w:rsidRPr="00C466E0">
        <w:rPr>
          <w:rFonts w:asciiTheme="minorHAnsi" w:hAnsiTheme="minorHAnsi" w:cstheme="minorHAnsi"/>
          <w:b/>
          <w:sz w:val="22"/>
          <w:szCs w:val="22"/>
        </w:rPr>
        <w:t>Bromophenyl)allyl</w:t>
      </w:r>
      <w:proofErr w:type="gramEnd"/>
      <w:r w:rsidRPr="00C466E0">
        <w:rPr>
          <w:rFonts w:asciiTheme="minorHAnsi" w:hAnsiTheme="minorHAnsi" w:cstheme="minorHAnsi"/>
          <w:b/>
          <w:sz w:val="22"/>
          <w:szCs w:val="22"/>
        </w:rPr>
        <w:t>)-3-methyl-1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7F015C" w:rsidRPr="00C466E0">
        <w:rPr>
          <w:rFonts w:asciiTheme="minorHAnsi" w:hAnsiTheme="minorHAnsi" w:cstheme="minorHAnsi"/>
          <w:b/>
          <w:sz w:val="22"/>
          <w:szCs w:val="22"/>
        </w:rPr>
        <w:t>486</w:t>
      </w:r>
      <w:r w:rsidRPr="00C466E0">
        <w:rPr>
          <w:rFonts w:asciiTheme="minorHAnsi" w:hAnsiTheme="minorHAnsi" w:cstheme="minorHAnsi"/>
          <w:b/>
          <w:sz w:val="22"/>
          <w:szCs w:val="22"/>
        </w:rPr>
        <w:t>)</w:t>
      </w:r>
    </w:p>
    <w:p w14:paraId="07B85008" w14:textId="77777777" w:rsidR="006E0BE5" w:rsidRPr="00C466E0" w:rsidRDefault="006E0BE5" w:rsidP="006E0BE5">
      <w:pPr>
        <w:jc w:val="center"/>
        <w:rPr>
          <w:rFonts w:cstheme="minorHAnsi"/>
        </w:rPr>
      </w:pPr>
      <w:r w:rsidRPr="00C466E0">
        <w:rPr>
          <w:rFonts w:cstheme="minorHAnsi"/>
        </w:rPr>
        <w:object w:dxaOrig="2861" w:dyaOrig="1973" w14:anchorId="317961BA">
          <v:shape id="_x0000_i1306" type="#_x0000_t75" style="width:114pt;height:79.5pt" o:ole="">
            <v:imagedata r:id="rId562" o:title=""/>
          </v:shape>
          <o:OLEObject Type="Embed" ProgID="ChemDraw.Document.6.0" ShapeID="_x0000_i1306" DrawAspect="Content" ObjectID="_1657099315" r:id="rId563"/>
        </w:object>
      </w:r>
    </w:p>
    <w:p w14:paraId="44E2F363" w14:textId="5E48099A"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7F015C"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1-(3-bromophenyl)prop-2-en-1-ol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(85.2 mg, 0.400 mmol), 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(68.2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(7:3 hexane:CHCl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afforded the title compound </w:t>
      </w:r>
      <w:r w:rsidR="007F015C" w:rsidRPr="00C466E0">
        <w:rPr>
          <w:rFonts w:asciiTheme="minorHAnsi" w:hAnsiTheme="minorHAnsi" w:cstheme="minorHAnsi"/>
          <w:b/>
          <w:sz w:val="22"/>
          <w:szCs w:val="22"/>
        </w:rPr>
        <w:t>486</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(125 mg, 95% yield, &gt;99% </w:t>
      </w:r>
      <w:r w:rsidRPr="00C466E0">
        <w:rPr>
          <w:rFonts w:asciiTheme="minorHAnsi" w:hAnsiTheme="minorHAnsi" w:cstheme="minorHAnsi"/>
          <w:i/>
          <w:sz w:val="22"/>
          <w:szCs w:val="22"/>
        </w:rPr>
        <w:t>ee</w:t>
      </w:r>
      <w:r w:rsidR="00AD619D">
        <w:rPr>
          <w:rFonts w:asciiTheme="minorHAnsi" w:hAnsiTheme="minorHAnsi" w:cstheme="minorHAnsi"/>
          <w:iCs/>
          <w:sz w:val="22"/>
          <w:szCs w:val="22"/>
        </w:rPr>
        <w:t xml:space="preserve">: </w:t>
      </w:r>
      <w:r w:rsidR="00AD619D" w:rsidRPr="00FA1C23">
        <w:rPr>
          <w:rFonts w:asciiTheme="minorHAnsi" w:hAnsiTheme="minorHAnsi" w:cstheme="minorHAnsi"/>
          <w:iCs/>
          <w:sz w:val="22"/>
          <w:szCs w:val="22"/>
        </w:rPr>
        <w:t xml:space="preserve">CSP-HPLC: </w:t>
      </w:r>
      <w:proofErr w:type="spellStart"/>
      <w:r w:rsidR="00AD619D" w:rsidRPr="00FA1C23">
        <w:rPr>
          <w:rFonts w:asciiTheme="minorHAnsi" w:hAnsiTheme="minorHAnsi" w:cstheme="minorHAnsi"/>
          <w:iCs/>
          <w:sz w:val="22"/>
          <w:szCs w:val="22"/>
        </w:rPr>
        <w:lastRenderedPageBreak/>
        <w:t>Chiralcel</w:t>
      </w:r>
      <w:proofErr w:type="spellEnd"/>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OD</w:t>
      </w:r>
      <w:r w:rsidR="00AD619D" w:rsidRPr="00FA1C23">
        <w:rPr>
          <w:rFonts w:asciiTheme="minorHAnsi" w:hAnsiTheme="minorHAnsi" w:cstheme="minorHAnsi"/>
          <w:iCs/>
          <w:sz w:val="22"/>
          <w:szCs w:val="22"/>
        </w:rPr>
        <w:t xml:space="preserve"> (9</w:t>
      </w:r>
      <w:r w:rsidR="00AD619D">
        <w:rPr>
          <w:rFonts w:asciiTheme="minorHAnsi" w:hAnsiTheme="minorHAnsi" w:cstheme="minorHAnsi"/>
          <w:iCs/>
          <w:sz w:val="22"/>
          <w:szCs w:val="22"/>
        </w:rPr>
        <w:t>5</w:t>
      </w:r>
      <w:r w:rsidR="00AD619D" w:rsidRPr="00FA1C23">
        <w:rPr>
          <w:rFonts w:asciiTheme="minorHAnsi" w:hAnsiTheme="minorHAnsi" w:cstheme="minorHAnsi"/>
          <w:iCs/>
          <w:sz w:val="22"/>
          <w:szCs w:val="22"/>
        </w:rPr>
        <w:t>:</w:t>
      </w:r>
      <w:r w:rsidR="00AD619D">
        <w:rPr>
          <w:rFonts w:asciiTheme="minorHAnsi" w:hAnsiTheme="minorHAnsi" w:cstheme="minorHAnsi"/>
          <w:iCs/>
          <w:sz w:val="22"/>
          <w:szCs w:val="22"/>
        </w:rPr>
        <w:t>5</w:t>
      </w:r>
      <w:r w:rsidR="00AD619D" w:rsidRPr="00FA1C23">
        <w:rPr>
          <w:rFonts w:asciiTheme="minorHAnsi" w:hAnsiTheme="minorHAnsi" w:cstheme="minorHAnsi"/>
          <w:iCs/>
          <w:sz w:val="22"/>
          <w:szCs w:val="22"/>
        </w:rPr>
        <w:t xml:space="preserve"> </w:t>
      </w:r>
      <w:proofErr w:type="spellStart"/>
      <w:r w:rsidR="00AD619D" w:rsidRPr="00FA1C23">
        <w:rPr>
          <w:rFonts w:asciiTheme="minorHAnsi" w:hAnsiTheme="minorHAnsi" w:cstheme="minorHAnsi"/>
          <w:iCs/>
          <w:sz w:val="22"/>
          <w:szCs w:val="22"/>
        </w:rPr>
        <w:t>hexane</w:t>
      </w:r>
      <w:r w:rsidR="00AD619D">
        <w:rPr>
          <w:rFonts w:asciiTheme="minorHAnsi" w:hAnsiTheme="minorHAnsi" w:cstheme="minorHAnsi"/>
          <w:iCs/>
          <w:sz w:val="22"/>
          <w:szCs w:val="22"/>
        </w:rPr>
        <w:t>:</w:t>
      </w:r>
      <w:r w:rsidR="00AD619D" w:rsidRPr="005E7D20">
        <w:rPr>
          <w:rFonts w:asciiTheme="minorHAnsi" w:hAnsiTheme="minorHAnsi" w:cstheme="minorHAnsi"/>
          <w:i/>
          <w:sz w:val="22"/>
          <w:szCs w:val="22"/>
        </w:rPr>
        <w:t>i</w:t>
      </w:r>
      <w:r w:rsidR="00AD619D" w:rsidRPr="00FA1C23">
        <w:rPr>
          <w:rFonts w:asciiTheme="minorHAnsi" w:hAnsiTheme="minorHAnsi" w:cstheme="minorHAnsi"/>
          <w:iCs/>
          <w:sz w:val="22"/>
          <w:szCs w:val="22"/>
        </w:rPr>
        <w:t>PrOH</w:t>
      </w:r>
      <w:proofErr w:type="spellEnd"/>
      <w:r w:rsidR="00AD619D" w:rsidRPr="00FA1C23">
        <w:rPr>
          <w:rFonts w:asciiTheme="minorHAnsi" w:hAnsiTheme="minorHAnsi" w:cstheme="minorHAnsi"/>
          <w:iCs/>
          <w:sz w:val="22"/>
          <w:szCs w:val="22"/>
        </w:rPr>
        <w:t>, 1.0 mL min</w:t>
      </w:r>
      <w:r w:rsidR="00AD619D" w:rsidRPr="005E7D20">
        <w:rPr>
          <w:rFonts w:asciiTheme="minorHAnsi" w:hAnsiTheme="minorHAnsi" w:cstheme="minorHAnsi"/>
          <w:iCs/>
          <w:sz w:val="22"/>
          <w:szCs w:val="22"/>
          <w:vertAlign w:val="superscript"/>
        </w:rPr>
        <w:t>–1</w:t>
      </w:r>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12.7</w:t>
      </w:r>
      <w:r w:rsidR="00AD619D" w:rsidRPr="00FA1C23">
        <w:rPr>
          <w:rFonts w:asciiTheme="minorHAnsi" w:hAnsiTheme="minorHAnsi" w:cstheme="minorHAnsi"/>
          <w:iCs/>
          <w:sz w:val="22"/>
          <w:szCs w:val="22"/>
        </w:rPr>
        <w:t xml:space="preserve"> min (major)</w:t>
      </w:r>
      <w:r w:rsidR="00882A93">
        <w:rPr>
          <w:rFonts w:asciiTheme="minorHAnsi" w:hAnsiTheme="minorHAnsi" w:cstheme="minorHAnsi"/>
          <w:iCs/>
          <w:sz w:val="22"/>
          <w:szCs w:val="22"/>
        </w:rPr>
        <w:t>, 14.6 min (minor)</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0.51 (8:2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3427, 3057, 2919, 1591, 1566, 1469, 1459, 1305, 1238, 924, 784, 742;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7.61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7.56–7.52 (m, 1H, H-15/19), 7.41–7.38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7.29–7.25 (m, 1H,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7.22–7.08 (m, 4H,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xml:space="preserve">), 6.30–6.19 (m, 1H, H-12), 5.38–5.33 (m, 1H, H-13a), 5.10–5.03 (m, 2H, H-11+13b), 2.23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143.6 (C-2/14), 137.4 (C-12), 135.4 (C-8/9/16), 133.4 (C-2/14), 131.4 (C-4/5/6/7/17/18), 130.4 (C-4/5/6/7/17/18), 130.2 (C-4/5/6/7/17/18), 129.4 (C-8/9/16), 127.2 (C-15/19), 123.0 (C-8/9/16), 121.7 (C-4/5/6/7/17/18), 119.4 (C-4/5/6/7/17/18), 118.6 (C-15/19), 118.3 (C-13), 110.7 (C-4/5/6/7/17/18), 108.6 (C-3), 46.1 (C-11), 8.7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326.0537; C</w:t>
      </w:r>
      <w:r w:rsidRPr="00C466E0">
        <w:rPr>
          <w:rFonts w:asciiTheme="minorHAnsi" w:hAnsiTheme="minorHAnsi" w:cstheme="minorHAnsi"/>
          <w:sz w:val="22"/>
          <w:szCs w:val="22"/>
          <w:vertAlign w:val="subscript"/>
        </w:rPr>
        <w:t>18</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17</w:t>
      </w:r>
      <w:r w:rsidRPr="00C466E0">
        <w:rPr>
          <w:rFonts w:asciiTheme="minorHAnsi" w:hAnsiTheme="minorHAnsi" w:cstheme="minorHAnsi"/>
          <w:sz w:val="22"/>
          <w:szCs w:val="22"/>
          <w:vertAlign w:val="superscript"/>
        </w:rPr>
        <w:t>79</w:t>
      </w:r>
      <w:r w:rsidRPr="00C466E0">
        <w:rPr>
          <w:rFonts w:asciiTheme="minorHAnsi" w:hAnsiTheme="minorHAnsi" w:cstheme="minorHAnsi"/>
          <w:sz w:val="22"/>
          <w:szCs w:val="22"/>
        </w:rPr>
        <w:t>BrN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326.0539 (0.7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−23.78 (c = 0.27,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519FE472" w14:textId="77777777" w:rsidR="006E0BE5" w:rsidRPr="00C466E0" w:rsidRDefault="006E0BE5" w:rsidP="006E0BE5">
      <w:pPr>
        <w:pStyle w:val="P1"/>
        <w:spacing w:before="240" w:after="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Lab notebook reference: 561/2</w:t>
      </w:r>
    </w:p>
    <w:p w14:paraId="7E0BCE30" w14:textId="799385DD" w:rsidR="006E0BE5" w:rsidRPr="00C466E0" w:rsidRDefault="006E0BE5" w:rsidP="006E0BE5">
      <w:pPr>
        <w:pStyle w:val="P1"/>
        <w:spacing w:after="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)-2-(1-(2-</w:t>
      </w:r>
      <w:proofErr w:type="gramStart"/>
      <w:r w:rsidRPr="00C466E0">
        <w:rPr>
          <w:rFonts w:asciiTheme="minorHAnsi" w:hAnsiTheme="minorHAnsi" w:cstheme="minorHAnsi"/>
          <w:b/>
          <w:sz w:val="22"/>
          <w:szCs w:val="22"/>
        </w:rPr>
        <w:t>Fluorophenyl)allyl</w:t>
      </w:r>
      <w:proofErr w:type="gramEnd"/>
      <w:r w:rsidRPr="00C466E0">
        <w:rPr>
          <w:rFonts w:asciiTheme="minorHAnsi" w:hAnsiTheme="minorHAnsi" w:cstheme="minorHAnsi"/>
          <w:b/>
          <w:sz w:val="22"/>
          <w:szCs w:val="22"/>
        </w:rPr>
        <w:t>)-3-methyl-1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7F015C" w:rsidRPr="00C466E0">
        <w:rPr>
          <w:rFonts w:asciiTheme="minorHAnsi" w:hAnsiTheme="minorHAnsi" w:cstheme="minorHAnsi"/>
          <w:b/>
          <w:sz w:val="22"/>
          <w:szCs w:val="22"/>
        </w:rPr>
        <w:t>487</w:t>
      </w:r>
      <w:r w:rsidRPr="00C466E0">
        <w:rPr>
          <w:rFonts w:asciiTheme="minorHAnsi" w:hAnsiTheme="minorHAnsi" w:cstheme="minorHAnsi"/>
          <w:b/>
          <w:sz w:val="22"/>
          <w:szCs w:val="22"/>
        </w:rPr>
        <w:t>)</w:t>
      </w:r>
    </w:p>
    <w:p w14:paraId="25F21368" w14:textId="77777777" w:rsidR="006E0BE5" w:rsidRPr="00C466E0" w:rsidRDefault="006E0BE5" w:rsidP="006E0BE5">
      <w:pPr>
        <w:jc w:val="center"/>
        <w:rPr>
          <w:rFonts w:cstheme="minorHAnsi"/>
        </w:rPr>
      </w:pPr>
      <w:r w:rsidRPr="00C466E0">
        <w:rPr>
          <w:rFonts w:cstheme="minorHAnsi"/>
        </w:rPr>
        <w:object w:dxaOrig="2635" w:dyaOrig="1973" w14:anchorId="18A6E015">
          <v:shape id="_x0000_i1307" type="#_x0000_t75" style="width:105pt;height:79.5pt" o:ole="">
            <v:imagedata r:id="rId564" o:title=""/>
          </v:shape>
          <o:OLEObject Type="Embed" ProgID="ChemDraw.Document.6.0" ShapeID="_x0000_i1307" DrawAspect="Content" ObjectID="_1657099316" r:id="rId565"/>
        </w:object>
      </w:r>
    </w:p>
    <w:p w14:paraId="52DF3BF2" w14:textId="3779BB7B" w:rsidR="006E0BE5" w:rsidRPr="00C466E0" w:rsidRDefault="006E0BE5" w:rsidP="006E0BE5">
      <w:pPr>
        <w:pStyle w:val="P1"/>
        <w:spacing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7F015C"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1-(2-fluorophenyl)prop-2-en-1-ol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(60.9 mg, 0.400 mmol), 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(68.2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(1:1 CHCl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:hexane) afforded the title compound </w:t>
      </w:r>
      <w:r w:rsidR="007F015C" w:rsidRPr="00C466E0">
        <w:rPr>
          <w:rFonts w:asciiTheme="minorHAnsi" w:hAnsiTheme="minorHAnsi" w:cstheme="minorHAnsi"/>
          <w:b/>
          <w:sz w:val="22"/>
          <w:szCs w:val="22"/>
        </w:rPr>
        <w:t>487</w:t>
      </w:r>
      <w:r w:rsidRPr="00C466E0">
        <w:rPr>
          <w:rFonts w:asciiTheme="minorHAnsi" w:hAnsiTheme="minorHAnsi" w:cstheme="minorHAnsi"/>
          <w:sz w:val="22"/>
          <w:szCs w:val="22"/>
        </w:rPr>
        <w:t xml:space="preserve"> as a yellow oil (92 mg, 87% yield, 83% </w:t>
      </w:r>
      <w:r w:rsidRPr="00C466E0">
        <w:rPr>
          <w:rFonts w:asciiTheme="minorHAnsi" w:hAnsiTheme="minorHAnsi" w:cstheme="minorHAnsi"/>
          <w:i/>
          <w:sz w:val="22"/>
          <w:szCs w:val="22"/>
        </w:rPr>
        <w:t>ee</w:t>
      </w:r>
      <w:r w:rsidR="00AD619D">
        <w:rPr>
          <w:rFonts w:asciiTheme="minorHAnsi" w:hAnsiTheme="minorHAnsi" w:cstheme="minorHAnsi"/>
          <w:iCs/>
          <w:sz w:val="22"/>
          <w:szCs w:val="22"/>
        </w:rPr>
        <w:t xml:space="preserve">: </w:t>
      </w:r>
      <w:r w:rsidR="00AD619D" w:rsidRPr="00FA1C23">
        <w:rPr>
          <w:rFonts w:asciiTheme="minorHAnsi" w:hAnsiTheme="minorHAnsi" w:cstheme="minorHAnsi"/>
          <w:iCs/>
          <w:sz w:val="22"/>
          <w:szCs w:val="22"/>
        </w:rPr>
        <w:t xml:space="preserve">CSP-HPLC: </w:t>
      </w:r>
      <w:proofErr w:type="spellStart"/>
      <w:r w:rsidR="00AD619D" w:rsidRPr="00FA1C23">
        <w:rPr>
          <w:rFonts w:asciiTheme="minorHAnsi" w:hAnsiTheme="minorHAnsi" w:cstheme="minorHAnsi"/>
          <w:iCs/>
          <w:sz w:val="22"/>
          <w:szCs w:val="22"/>
        </w:rPr>
        <w:t>Chiralcel</w:t>
      </w:r>
      <w:proofErr w:type="spellEnd"/>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AD-H</w:t>
      </w:r>
      <w:r w:rsidR="00AD619D" w:rsidRPr="00FA1C23">
        <w:rPr>
          <w:rFonts w:asciiTheme="minorHAnsi" w:hAnsiTheme="minorHAnsi" w:cstheme="minorHAnsi"/>
          <w:iCs/>
          <w:sz w:val="22"/>
          <w:szCs w:val="22"/>
        </w:rPr>
        <w:t xml:space="preserve"> (9</w:t>
      </w:r>
      <w:r w:rsidR="00AD619D">
        <w:rPr>
          <w:rFonts w:asciiTheme="minorHAnsi" w:hAnsiTheme="minorHAnsi" w:cstheme="minorHAnsi"/>
          <w:iCs/>
          <w:sz w:val="22"/>
          <w:szCs w:val="22"/>
        </w:rPr>
        <w:t>7</w:t>
      </w:r>
      <w:r w:rsidR="00AD619D" w:rsidRPr="00FA1C23">
        <w:rPr>
          <w:rFonts w:asciiTheme="minorHAnsi" w:hAnsiTheme="minorHAnsi" w:cstheme="minorHAnsi"/>
          <w:iCs/>
          <w:sz w:val="22"/>
          <w:szCs w:val="22"/>
        </w:rPr>
        <w:t>:</w:t>
      </w:r>
      <w:r w:rsidR="00AD619D">
        <w:rPr>
          <w:rFonts w:asciiTheme="minorHAnsi" w:hAnsiTheme="minorHAnsi" w:cstheme="minorHAnsi"/>
          <w:iCs/>
          <w:sz w:val="22"/>
          <w:szCs w:val="22"/>
        </w:rPr>
        <w:t>3</w:t>
      </w:r>
      <w:r w:rsidR="00AD619D" w:rsidRPr="00FA1C23">
        <w:rPr>
          <w:rFonts w:asciiTheme="minorHAnsi" w:hAnsiTheme="minorHAnsi" w:cstheme="minorHAnsi"/>
          <w:iCs/>
          <w:sz w:val="22"/>
          <w:szCs w:val="22"/>
        </w:rPr>
        <w:t xml:space="preserve"> </w:t>
      </w:r>
      <w:proofErr w:type="spellStart"/>
      <w:r w:rsidR="00AD619D" w:rsidRPr="00FA1C23">
        <w:rPr>
          <w:rFonts w:asciiTheme="minorHAnsi" w:hAnsiTheme="minorHAnsi" w:cstheme="minorHAnsi"/>
          <w:iCs/>
          <w:sz w:val="22"/>
          <w:szCs w:val="22"/>
        </w:rPr>
        <w:t>hexane</w:t>
      </w:r>
      <w:r w:rsidR="00AD619D">
        <w:rPr>
          <w:rFonts w:asciiTheme="minorHAnsi" w:hAnsiTheme="minorHAnsi" w:cstheme="minorHAnsi"/>
          <w:iCs/>
          <w:sz w:val="22"/>
          <w:szCs w:val="22"/>
        </w:rPr>
        <w:t>:</w:t>
      </w:r>
      <w:r w:rsidR="00AD619D" w:rsidRPr="005E7D20">
        <w:rPr>
          <w:rFonts w:asciiTheme="minorHAnsi" w:hAnsiTheme="minorHAnsi" w:cstheme="minorHAnsi"/>
          <w:i/>
          <w:sz w:val="22"/>
          <w:szCs w:val="22"/>
        </w:rPr>
        <w:t>i</w:t>
      </w:r>
      <w:r w:rsidR="00AD619D" w:rsidRPr="00FA1C23">
        <w:rPr>
          <w:rFonts w:asciiTheme="minorHAnsi" w:hAnsiTheme="minorHAnsi" w:cstheme="minorHAnsi"/>
          <w:iCs/>
          <w:sz w:val="22"/>
          <w:szCs w:val="22"/>
        </w:rPr>
        <w:t>PrOH</w:t>
      </w:r>
      <w:proofErr w:type="spellEnd"/>
      <w:r w:rsidR="00AD619D" w:rsidRPr="00FA1C23">
        <w:rPr>
          <w:rFonts w:asciiTheme="minorHAnsi" w:hAnsiTheme="minorHAnsi" w:cstheme="minorHAnsi"/>
          <w:iCs/>
          <w:sz w:val="22"/>
          <w:szCs w:val="22"/>
        </w:rPr>
        <w:t>, 1.0 mL min</w:t>
      </w:r>
      <w:r w:rsidR="00AD619D" w:rsidRPr="005E7D20">
        <w:rPr>
          <w:rFonts w:asciiTheme="minorHAnsi" w:hAnsiTheme="minorHAnsi" w:cstheme="minorHAnsi"/>
          <w:iCs/>
          <w:sz w:val="22"/>
          <w:szCs w:val="22"/>
          <w:vertAlign w:val="superscript"/>
        </w:rPr>
        <w:t>–1</w:t>
      </w:r>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6.0</w:t>
      </w:r>
      <w:r w:rsidR="00AD619D" w:rsidRPr="00FA1C23">
        <w:rPr>
          <w:rFonts w:asciiTheme="minorHAnsi" w:hAnsiTheme="minorHAnsi" w:cstheme="minorHAnsi"/>
          <w:iCs/>
          <w:sz w:val="22"/>
          <w:szCs w:val="22"/>
        </w:rPr>
        <w:t xml:space="preserve"> min (m</w:t>
      </w:r>
      <w:r w:rsidR="00AD619D">
        <w:rPr>
          <w:rFonts w:asciiTheme="minorHAnsi" w:hAnsiTheme="minorHAnsi" w:cstheme="minorHAnsi"/>
          <w:iCs/>
          <w:sz w:val="22"/>
          <w:szCs w:val="22"/>
        </w:rPr>
        <w:t>inor</w:t>
      </w:r>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6.9</w:t>
      </w:r>
      <w:r w:rsidR="00AD619D" w:rsidRPr="00FA1C23">
        <w:rPr>
          <w:rFonts w:asciiTheme="minorHAnsi" w:hAnsiTheme="minorHAnsi" w:cstheme="minorHAnsi"/>
          <w:iCs/>
          <w:sz w:val="22"/>
          <w:szCs w:val="22"/>
        </w:rPr>
        <w:t xml:space="preserve"> min (m</w:t>
      </w:r>
      <w:r w:rsidR="00AD619D">
        <w:rPr>
          <w:rFonts w:asciiTheme="minorHAnsi" w:hAnsiTheme="minorHAnsi" w:cstheme="minorHAnsi"/>
          <w:iCs/>
          <w:sz w:val="22"/>
          <w:szCs w:val="22"/>
        </w:rPr>
        <w:t>aj</w:t>
      </w:r>
      <w:r w:rsidR="00AD619D" w:rsidRPr="00FA1C23">
        <w:rPr>
          <w:rFonts w:asciiTheme="minorHAnsi" w:hAnsiTheme="minorHAnsi" w:cstheme="minorHAnsi"/>
          <w:iCs/>
          <w:sz w:val="22"/>
          <w:szCs w:val="22"/>
        </w:rPr>
        <w:t>or</w:t>
      </w:r>
      <w:r w:rsidR="00AD619D">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0.54 (1:1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3432, 3058, 2918, 1637, 1583, 1487, 1457, 1303, 1228, 1093, 925, 755, 741;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7.78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7.56–7.50 (m, 1H,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7.30–7.22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7.21–7.03 (m, 5H,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xml:space="preserve">), 6.34–6.24 (m, 1H, H-12), 5.38–5.32 (m, 2H, H-11+13a), 5.06–4.98 (m, 1H, H-13b), 2.23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160.6 (d, </w:t>
      </w:r>
      <w:r w:rsidRPr="00C466E0">
        <w:rPr>
          <w:rFonts w:asciiTheme="minorHAnsi" w:hAnsiTheme="minorHAnsi" w:cstheme="minorHAnsi"/>
          <w:sz w:val="22"/>
          <w:szCs w:val="22"/>
          <w:vertAlign w:val="superscript"/>
        </w:rPr>
        <w:t>1</w:t>
      </w:r>
      <w:r w:rsidRPr="00C466E0">
        <w:rPr>
          <w:rFonts w:asciiTheme="minorHAnsi" w:hAnsiTheme="minorHAnsi" w:cstheme="minorHAnsi"/>
          <w:i/>
          <w:sz w:val="22"/>
          <w:szCs w:val="22"/>
        </w:rPr>
        <w:t>J</w:t>
      </w:r>
      <w:r w:rsidRPr="00C466E0">
        <w:rPr>
          <w:rFonts w:asciiTheme="minorHAnsi" w:hAnsiTheme="minorHAnsi" w:cstheme="minorHAnsi"/>
          <w:sz w:val="22"/>
          <w:szCs w:val="22"/>
          <w:vertAlign w:val="subscript"/>
        </w:rPr>
        <w:t>CF</w:t>
      </w:r>
      <w:r w:rsidRPr="00C466E0">
        <w:rPr>
          <w:rFonts w:asciiTheme="minorHAnsi" w:hAnsiTheme="minorHAnsi" w:cstheme="minorHAnsi"/>
          <w:sz w:val="22"/>
          <w:szCs w:val="22"/>
        </w:rPr>
        <w:t xml:space="preserve"> = 245 Hz, C-15), 137.1 (C-12), 135.3 (C-2/8/9), 133.0 (C-2/8/9), 129.9 (d, </w:t>
      </w:r>
      <w:r w:rsidRPr="00C466E0">
        <w:rPr>
          <w:rFonts w:asciiTheme="minorHAnsi" w:hAnsiTheme="minorHAnsi" w:cstheme="minorHAnsi"/>
          <w:sz w:val="22"/>
          <w:szCs w:val="22"/>
          <w:vertAlign w:val="superscript"/>
        </w:rPr>
        <w:t>3</w:t>
      </w:r>
      <w:r w:rsidRPr="00C466E0">
        <w:rPr>
          <w:rFonts w:asciiTheme="minorHAnsi" w:hAnsiTheme="minorHAnsi" w:cstheme="minorHAnsi"/>
          <w:i/>
          <w:sz w:val="22"/>
          <w:szCs w:val="22"/>
        </w:rPr>
        <w:t>J</w:t>
      </w:r>
      <w:r w:rsidRPr="00C466E0">
        <w:rPr>
          <w:rFonts w:asciiTheme="minorHAnsi" w:hAnsiTheme="minorHAnsi" w:cstheme="minorHAnsi"/>
          <w:sz w:val="22"/>
          <w:szCs w:val="22"/>
          <w:vertAlign w:val="subscript"/>
        </w:rPr>
        <w:t>CF</w:t>
      </w:r>
      <w:r w:rsidRPr="00C466E0">
        <w:rPr>
          <w:rFonts w:asciiTheme="minorHAnsi" w:hAnsiTheme="minorHAnsi" w:cstheme="minorHAnsi"/>
          <w:sz w:val="22"/>
          <w:szCs w:val="22"/>
        </w:rPr>
        <w:t xml:space="preserve"> = 4 Hz, C-17/19), 129.5 (C-2/8/9), 128.8 (d, </w:t>
      </w:r>
      <w:r w:rsidRPr="00C466E0">
        <w:rPr>
          <w:rFonts w:asciiTheme="minorHAnsi" w:hAnsiTheme="minorHAnsi" w:cstheme="minorHAnsi"/>
          <w:sz w:val="22"/>
          <w:szCs w:val="22"/>
          <w:vertAlign w:val="superscript"/>
        </w:rPr>
        <w:t>3</w:t>
      </w:r>
      <w:r w:rsidRPr="00C466E0">
        <w:rPr>
          <w:rFonts w:asciiTheme="minorHAnsi" w:hAnsiTheme="minorHAnsi" w:cstheme="minorHAnsi"/>
          <w:i/>
          <w:sz w:val="22"/>
          <w:szCs w:val="22"/>
        </w:rPr>
        <w:t>J</w:t>
      </w:r>
      <w:r w:rsidRPr="00C466E0">
        <w:rPr>
          <w:rFonts w:asciiTheme="minorHAnsi" w:hAnsiTheme="minorHAnsi" w:cstheme="minorHAnsi"/>
          <w:sz w:val="22"/>
          <w:szCs w:val="22"/>
          <w:vertAlign w:val="subscript"/>
        </w:rPr>
        <w:t>CF</w:t>
      </w:r>
      <w:r w:rsidRPr="00C466E0">
        <w:rPr>
          <w:rFonts w:asciiTheme="minorHAnsi" w:hAnsiTheme="minorHAnsi" w:cstheme="minorHAnsi"/>
          <w:sz w:val="22"/>
          <w:szCs w:val="22"/>
        </w:rPr>
        <w:t xml:space="preserve"> = 8 Hz, C-17/19), 128.5 (d, </w:t>
      </w:r>
      <w:r w:rsidRPr="00C466E0">
        <w:rPr>
          <w:rFonts w:asciiTheme="minorHAnsi" w:hAnsiTheme="minorHAnsi" w:cstheme="minorHAnsi"/>
          <w:sz w:val="22"/>
          <w:szCs w:val="22"/>
          <w:vertAlign w:val="superscript"/>
        </w:rPr>
        <w:t>2</w:t>
      </w:r>
      <w:r w:rsidRPr="00C466E0">
        <w:rPr>
          <w:rFonts w:asciiTheme="minorHAnsi" w:hAnsiTheme="minorHAnsi" w:cstheme="minorHAnsi"/>
          <w:i/>
          <w:sz w:val="22"/>
          <w:szCs w:val="22"/>
        </w:rPr>
        <w:t>J</w:t>
      </w:r>
      <w:r w:rsidRPr="00C466E0">
        <w:rPr>
          <w:rFonts w:asciiTheme="minorHAnsi" w:hAnsiTheme="minorHAnsi" w:cstheme="minorHAnsi"/>
          <w:sz w:val="22"/>
          <w:szCs w:val="22"/>
          <w:vertAlign w:val="subscript"/>
        </w:rPr>
        <w:t>CF</w:t>
      </w:r>
      <w:r w:rsidRPr="00C466E0">
        <w:rPr>
          <w:rFonts w:asciiTheme="minorHAnsi" w:hAnsiTheme="minorHAnsi" w:cstheme="minorHAnsi"/>
          <w:sz w:val="22"/>
          <w:szCs w:val="22"/>
        </w:rPr>
        <w:t xml:space="preserve"> = 15 Hz, C-14), 124.5 (d, </w:t>
      </w:r>
      <w:r w:rsidRPr="00C466E0">
        <w:rPr>
          <w:rFonts w:asciiTheme="minorHAnsi" w:hAnsiTheme="minorHAnsi" w:cstheme="minorHAnsi"/>
          <w:sz w:val="22"/>
          <w:szCs w:val="22"/>
          <w:vertAlign w:val="superscript"/>
        </w:rPr>
        <w:t>4</w:t>
      </w:r>
      <w:r w:rsidRPr="00C466E0">
        <w:rPr>
          <w:rFonts w:asciiTheme="minorHAnsi" w:hAnsiTheme="minorHAnsi" w:cstheme="minorHAnsi"/>
          <w:i/>
          <w:sz w:val="22"/>
          <w:szCs w:val="22"/>
        </w:rPr>
        <w:t>J</w:t>
      </w:r>
      <w:r w:rsidRPr="00C466E0">
        <w:rPr>
          <w:rFonts w:asciiTheme="minorHAnsi" w:hAnsiTheme="minorHAnsi" w:cstheme="minorHAnsi"/>
          <w:sz w:val="22"/>
          <w:szCs w:val="22"/>
          <w:vertAlign w:val="subscript"/>
        </w:rPr>
        <w:t>CF</w:t>
      </w:r>
      <w:r w:rsidRPr="00C466E0">
        <w:rPr>
          <w:rFonts w:asciiTheme="minorHAnsi" w:hAnsiTheme="minorHAnsi" w:cstheme="minorHAnsi"/>
          <w:sz w:val="22"/>
          <w:szCs w:val="22"/>
        </w:rPr>
        <w:t xml:space="preserve"> = 4 Hz, C-18), 121.6 (C-4/5/6/7), 119.3 (C-4/5/6/7), 118.6 (C-4/5/6/7), 117.7 (C-13), 115.8 (d, </w:t>
      </w:r>
      <w:r w:rsidRPr="00C466E0">
        <w:rPr>
          <w:rFonts w:asciiTheme="minorHAnsi" w:hAnsiTheme="minorHAnsi" w:cstheme="minorHAnsi"/>
          <w:sz w:val="22"/>
          <w:szCs w:val="22"/>
          <w:vertAlign w:val="superscript"/>
        </w:rPr>
        <w:t>2</w:t>
      </w:r>
      <w:r w:rsidRPr="00C466E0">
        <w:rPr>
          <w:rFonts w:asciiTheme="minorHAnsi" w:hAnsiTheme="minorHAnsi" w:cstheme="minorHAnsi"/>
          <w:i/>
          <w:sz w:val="22"/>
          <w:szCs w:val="22"/>
        </w:rPr>
        <w:t>J</w:t>
      </w:r>
      <w:r w:rsidRPr="00C466E0">
        <w:rPr>
          <w:rFonts w:asciiTheme="minorHAnsi" w:hAnsiTheme="minorHAnsi" w:cstheme="minorHAnsi"/>
          <w:sz w:val="22"/>
          <w:szCs w:val="22"/>
          <w:vertAlign w:val="subscript"/>
        </w:rPr>
        <w:t>CF</w:t>
      </w:r>
      <w:r w:rsidRPr="00C466E0">
        <w:rPr>
          <w:rFonts w:asciiTheme="minorHAnsi" w:hAnsiTheme="minorHAnsi" w:cstheme="minorHAnsi"/>
          <w:sz w:val="22"/>
          <w:szCs w:val="22"/>
        </w:rPr>
        <w:t xml:space="preserve"> = 22 Hz, C-16), 110.7 (C-4/5/6/7), 108.4 (C-3), 40.0 (d, </w:t>
      </w:r>
      <w:r w:rsidRPr="00C466E0">
        <w:rPr>
          <w:rFonts w:asciiTheme="minorHAnsi" w:hAnsiTheme="minorHAnsi" w:cstheme="minorHAnsi"/>
          <w:sz w:val="22"/>
          <w:szCs w:val="22"/>
          <w:vertAlign w:val="superscript"/>
        </w:rPr>
        <w:t>3</w:t>
      </w:r>
      <w:r w:rsidRPr="00C466E0">
        <w:rPr>
          <w:rFonts w:asciiTheme="minorHAnsi" w:hAnsiTheme="minorHAnsi" w:cstheme="minorHAnsi"/>
          <w:i/>
          <w:sz w:val="22"/>
          <w:szCs w:val="22"/>
        </w:rPr>
        <w:t>J</w:t>
      </w:r>
      <w:r w:rsidRPr="00C466E0">
        <w:rPr>
          <w:rFonts w:asciiTheme="minorHAnsi" w:hAnsiTheme="minorHAnsi" w:cstheme="minorHAnsi"/>
          <w:sz w:val="22"/>
          <w:szCs w:val="22"/>
          <w:vertAlign w:val="subscript"/>
        </w:rPr>
        <w:t>CF</w:t>
      </w:r>
      <w:r w:rsidRPr="00C466E0">
        <w:rPr>
          <w:rFonts w:asciiTheme="minorHAnsi" w:hAnsiTheme="minorHAnsi" w:cstheme="minorHAnsi"/>
          <w:sz w:val="22"/>
          <w:szCs w:val="22"/>
        </w:rPr>
        <w:t xml:space="preserve"> = 3 Hz, C-11), 8.6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266.1325; C</w:t>
      </w:r>
      <w:r w:rsidRPr="00C466E0">
        <w:rPr>
          <w:rFonts w:asciiTheme="minorHAnsi" w:hAnsiTheme="minorHAnsi" w:cstheme="minorHAnsi"/>
          <w:sz w:val="22"/>
          <w:szCs w:val="22"/>
          <w:vertAlign w:val="subscript"/>
        </w:rPr>
        <w:t>18</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17</w:t>
      </w:r>
      <w:r w:rsidRPr="00C466E0">
        <w:rPr>
          <w:rFonts w:asciiTheme="minorHAnsi" w:hAnsiTheme="minorHAnsi" w:cstheme="minorHAnsi"/>
          <w:sz w:val="22"/>
          <w:szCs w:val="22"/>
        </w:rPr>
        <w:t>FN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266.1340 (5.6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+45.19 (c = 0.50,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2C3F2AF8" w14:textId="0E603E25" w:rsidR="009C0AB3" w:rsidRPr="00C466E0" w:rsidRDefault="006E0BE5" w:rsidP="001F6B5A">
      <w:pPr>
        <w:pStyle w:val="P1"/>
        <w:spacing w:after="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lastRenderedPageBreak/>
        <w:t>Lab notebook reference: 620</w:t>
      </w:r>
    </w:p>
    <w:p w14:paraId="78388024" w14:textId="0BE1C78D" w:rsidR="006E0BE5" w:rsidRPr="00C466E0" w:rsidRDefault="006E0BE5" w:rsidP="001F6B5A">
      <w:pPr>
        <w:spacing w:after="240"/>
        <w:jc w:val="left"/>
        <w:rPr>
          <w:rFonts w:cstheme="minorHAnsi"/>
        </w:rPr>
      </w:pPr>
      <w:r w:rsidRPr="00C466E0">
        <w:rPr>
          <w:rFonts w:cstheme="minorHAnsi"/>
          <w:b/>
        </w:rPr>
        <w:t>1-(2,4-Dinitrophenyl)prop-2-en-1-ol (</w:t>
      </w:r>
      <w:r w:rsidR="007F015C" w:rsidRPr="00C466E0">
        <w:rPr>
          <w:rFonts w:cstheme="minorHAnsi"/>
          <w:b/>
        </w:rPr>
        <w:t>S3</w:t>
      </w:r>
      <w:r w:rsidRPr="00C466E0">
        <w:rPr>
          <w:rFonts w:cstheme="minorHAnsi"/>
          <w:b/>
        </w:rPr>
        <w:t>)</w:t>
      </w:r>
    </w:p>
    <w:p w14:paraId="2A98DF83" w14:textId="77777777" w:rsidR="006E0BE5" w:rsidRPr="00C466E0" w:rsidRDefault="006E0BE5" w:rsidP="006E0BE5">
      <w:pPr>
        <w:jc w:val="center"/>
        <w:rPr>
          <w:rFonts w:cstheme="minorHAnsi"/>
        </w:rPr>
      </w:pPr>
      <w:r w:rsidRPr="00C466E0">
        <w:rPr>
          <w:rFonts w:cstheme="minorHAnsi"/>
        </w:rPr>
        <w:object w:dxaOrig="2314" w:dyaOrig="1651" w14:anchorId="54EF525B">
          <v:shape id="_x0000_i1308" type="#_x0000_t75" style="width:91.5pt;height:65.25pt" o:ole="">
            <v:imagedata r:id="rId566" o:title=""/>
          </v:shape>
          <o:OLEObject Type="Embed" ProgID="ChemDraw.Document.6.0" ShapeID="_x0000_i1308" DrawAspect="Content" ObjectID="_1657099317" r:id="rId567"/>
        </w:object>
      </w:r>
    </w:p>
    <w:p w14:paraId="45C376F0" w14:textId="5170B825" w:rsidR="006E0BE5" w:rsidRPr="00C466E0" w:rsidRDefault="006E0BE5" w:rsidP="006E0BE5">
      <w:pPr>
        <w:pStyle w:val="P1"/>
        <w:spacing w:after="240" w:line="360" w:lineRule="auto"/>
        <w:jc w:val="both"/>
        <w:rPr>
          <w:rFonts w:asciiTheme="minorHAnsi" w:hAnsiTheme="minorHAnsi" w:cstheme="minorHAnsi"/>
          <w:sz w:val="22"/>
          <w:szCs w:val="22"/>
        </w:rPr>
      </w:pPr>
      <w:r w:rsidRPr="00C466E0">
        <w:rPr>
          <w:rFonts w:asciiTheme="minorHAnsi" w:hAnsiTheme="minorHAnsi" w:cstheme="minorHAnsi"/>
          <w:sz w:val="22"/>
          <w:szCs w:val="22"/>
        </w:rPr>
        <w:t>Prepared according to general procedure A using 2,4-dinitrobenzaldehyde</w:t>
      </w:r>
      <w:r w:rsidRPr="00C466E0">
        <w:rPr>
          <w:rFonts w:asciiTheme="minorHAnsi" w:hAnsiTheme="minorHAnsi" w:cstheme="minorHAnsi"/>
          <w:sz w:val="22"/>
          <w:szCs w:val="22"/>
          <w:lang w:val="en-GB"/>
        </w:rPr>
        <w:t xml:space="preserve"> (2.94 g, 15.0 mmol), vinyl magnesium bromide (16.5 mL, 16.5 mmol, 1.0 M. in THF), </w:t>
      </w:r>
      <w:r w:rsidRPr="00C466E0">
        <w:rPr>
          <w:rFonts w:asciiTheme="minorHAnsi" w:hAnsiTheme="minorHAnsi" w:cstheme="minorHAnsi"/>
          <w:sz w:val="22"/>
          <w:szCs w:val="22"/>
        </w:rPr>
        <w:t>in dry THF (30 mL). Purification by flash chromatography on silica gel (95:05 toluene:Et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7F015C" w:rsidRPr="00C466E0">
        <w:rPr>
          <w:rFonts w:asciiTheme="minorHAnsi" w:hAnsiTheme="minorHAnsi" w:cstheme="minorHAnsi"/>
          <w:b/>
          <w:sz w:val="22"/>
          <w:szCs w:val="22"/>
        </w:rPr>
        <w:t>S3</w:t>
      </w:r>
      <w:r w:rsidRPr="00C466E0">
        <w:rPr>
          <w:rFonts w:asciiTheme="minorHAnsi" w:hAnsiTheme="minorHAnsi" w:cstheme="minorHAnsi"/>
          <w:sz w:val="22"/>
          <w:szCs w:val="22"/>
        </w:rPr>
        <w:t xml:space="preserve"> as a yellow oil (2.03 g, 60% yield);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0.20 (95:05 toluene:Et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3543, 3109, 1606, 1527, 1343, 991, 911, 810, 727;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8.76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2.3 Hz, 1H, H-7), 8.49–8.44 (m, 1H, H-9), 8.09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8.7 Hz, 1H, H-10), 6.03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16.9, 10.3, 5.7 Hz, 1H, H-2), 5.97–5.93 (m, 1H, H-1a), 5.46 (app. dt,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16.9, 1.0 Hz, 1H, H-1b), 5.31 (app. dt,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10.3, 1.0 Hz, 1H, H-3);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148.0 (C-6/8), 147.2 (C-6/8), 144.3 (C-5), 137.0 (C-2), 130.3 (C-7/9/10), 127.7 (C-7/9/10), 120.2 (C-7/9/10), 117.9 (C-1), 69.8 (C-3);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223.0354; C</w:t>
      </w:r>
      <w:r w:rsidRPr="00C466E0">
        <w:rPr>
          <w:rFonts w:asciiTheme="minorHAnsi" w:hAnsiTheme="minorHAnsi" w:cstheme="minorHAnsi"/>
          <w:sz w:val="22"/>
          <w:szCs w:val="22"/>
          <w:vertAlign w:val="subscript"/>
        </w:rPr>
        <w:t>9</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7</w:t>
      </w:r>
      <w:r w:rsidRPr="00C466E0">
        <w:rPr>
          <w:rFonts w:asciiTheme="minorHAnsi" w:hAnsiTheme="minorHAnsi" w:cstheme="minorHAnsi"/>
          <w:sz w:val="22"/>
          <w:szCs w:val="22"/>
        </w:rPr>
        <w:t>N</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O</w:t>
      </w:r>
      <w:r w:rsidRPr="00C466E0">
        <w:rPr>
          <w:rFonts w:asciiTheme="minorHAnsi" w:hAnsiTheme="minorHAnsi" w:cstheme="minorHAnsi"/>
          <w:sz w:val="22"/>
          <w:szCs w:val="22"/>
          <w:vertAlign w:val="subscript"/>
        </w:rPr>
        <w:t>5</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Requires 223.0360 (3.1 ppm error).</w:t>
      </w:r>
    </w:p>
    <w:p w14:paraId="76B6A090" w14:textId="34CB2314" w:rsidR="006E0BE5" w:rsidRPr="00C466E0" w:rsidRDefault="006E0BE5" w:rsidP="006E0BE5">
      <w:pPr>
        <w:spacing w:after="240"/>
        <w:rPr>
          <w:rFonts w:cstheme="minorHAnsi"/>
        </w:rPr>
      </w:pPr>
      <w:r w:rsidRPr="00C466E0">
        <w:rPr>
          <w:rFonts w:cstheme="minorHAnsi"/>
          <w:b/>
        </w:rPr>
        <w:t>(</w:t>
      </w:r>
      <w:r w:rsidRPr="00C466E0">
        <w:rPr>
          <w:rFonts w:cstheme="minorHAnsi"/>
          <w:b/>
          <w:i/>
        </w:rPr>
        <w:t>S</w:t>
      </w:r>
      <w:r w:rsidRPr="00C466E0">
        <w:rPr>
          <w:rFonts w:cstheme="minorHAnsi"/>
          <w:b/>
        </w:rPr>
        <w:t>)-2-(1-(2,4-Dinitrophenyl)allyl)-3-methyl-1</w:t>
      </w:r>
      <w:r w:rsidRPr="00C466E0">
        <w:rPr>
          <w:rFonts w:cstheme="minorHAnsi"/>
          <w:b/>
          <w:i/>
        </w:rPr>
        <w:t>H</w:t>
      </w:r>
      <w:r w:rsidRPr="00C466E0">
        <w:rPr>
          <w:rFonts w:cstheme="minorHAnsi"/>
          <w:b/>
        </w:rPr>
        <w:t>-indole (</w:t>
      </w:r>
      <w:r w:rsidR="0081086F" w:rsidRPr="00C466E0">
        <w:rPr>
          <w:rFonts w:cstheme="minorHAnsi"/>
          <w:b/>
        </w:rPr>
        <w:t>488</w:t>
      </w:r>
      <w:r w:rsidRPr="00C466E0">
        <w:rPr>
          <w:rFonts w:cstheme="minorHAnsi"/>
          <w:b/>
        </w:rPr>
        <w:t>)</w:t>
      </w:r>
    </w:p>
    <w:p w14:paraId="573AAA2C" w14:textId="77777777" w:rsidR="006E0BE5" w:rsidRPr="00C466E0" w:rsidRDefault="006E0BE5" w:rsidP="006E0BE5">
      <w:pPr>
        <w:jc w:val="center"/>
        <w:rPr>
          <w:rFonts w:cstheme="minorHAnsi"/>
        </w:rPr>
      </w:pPr>
      <w:r w:rsidRPr="00C466E0">
        <w:rPr>
          <w:rFonts w:cstheme="minorHAnsi"/>
        </w:rPr>
        <w:object w:dxaOrig="2731" w:dyaOrig="2150" w14:anchorId="7C3746E5">
          <v:shape id="_x0000_i1309" type="#_x0000_t75" style="width:110.25pt;height:86.25pt" o:ole="">
            <v:imagedata r:id="rId568" o:title=""/>
          </v:shape>
          <o:OLEObject Type="Embed" ProgID="ChemDraw.Document.6.0" ShapeID="_x0000_i1309" DrawAspect="Content" ObjectID="_1657099318" r:id="rId569"/>
        </w:object>
      </w:r>
    </w:p>
    <w:p w14:paraId="009F4F8D" w14:textId="704DC209"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1-(2,4-dinitrophenyl)prop-2-en-1-ol</w:t>
      </w:r>
      <w:r w:rsidRPr="00C466E0">
        <w:rPr>
          <w:rFonts w:asciiTheme="minorHAnsi" w:hAnsiTheme="minorHAnsi" w:cstheme="minorHAnsi"/>
          <w:sz w:val="22"/>
          <w:szCs w:val="22"/>
          <w:vertAlign w:val="superscript"/>
        </w:rPr>
        <w:t xml:space="preserve"> </w:t>
      </w:r>
      <w:r w:rsidR="0081086F" w:rsidRPr="00C466E0">
        <w:rPr>
          <w:rFonts w:asciiTheme="minorHAnsi" w:hAnsiTheme="minorHAnsi" w:cstheme="minorHAnsi"/>
          <w:b/>
          <w:bCs/>
          <w:sz w:val="22"/>
          <w:szCs w:val="22"/>
        </w:rPr>
        <w:t>S3</w:t>
      </w:r>
      <w:r w:rsidR="0081086F"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(89.7 mg, 0.400 mmol), 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(68.2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(6:4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afforded the title compound </w:t>
      </w:r>
      <w:r w:rsidR="0081086F" w:rsidRPr="00C466E0">
        <w:rPr>
          <w:rFonts w:asciiTheme="minorHAnsi" w:hAnsiTheme="minorHAnsi" w:cstheme="minorHAnsi"/>
          <w:b/>
          <w:sz w:val="22"/>
          <w:szCs w:val="22"/>
        </w:rPr>
        <w:t>488</w:t>
      </w:r>
      <w:r w:rsidRPr="00C466E0">
        <w:rPr>
          <w:rFonts w:asciiTheme="minorHAnsi" w:hAnsiTheme="minorHAnsi" w:cstheme="minorHAnsi"/>
          <w:sz w:val="22"/>
          <w:szCs w:val="22"/>
        </w:rPr>
        <w:t xml:space="preserve"> as an orange oil (75.0 mg, 56% yield, 99% </w:t>
      </w:r>
      <w:r w:rsidRPr="00C466E0">
        <w:rPr>
          <w:rFonts w:asciiTheme="minorHAnsi" w:hAnsiTheme="minorHAnsi" w:cstheme="minorHAnsi"/>
          <w:i/>
          <w:sz w:val="22"/>
          <w:szCs w:val="22"/>
        </w:rPr>
        <w:t>ee</w:t>
      </w:r>
      <w:r w:rsidR="00AD619D">
        <w:rPr>
          <w:rFonts w:asciiTheme="minorHAnsi" w:hAnsiTheme="minorHAnsi" w:cstheme="minorHAnsi"/>
          <w:iCs/>
          <w:sz w:val="22"/>
          <w:szCs w:val="22"/>
        </w:rPr>
        <w:t xml:space="preserve">: </w:t>
      </w:r>
      <w:r w:rsidR="00AD619D" w:rsidRPr="00FA1C23">
        <w:rPr>
          <w:rFonts w:asciiTheme="minorHAnsi" w:hAnsiTheme="minorHAnsi" w:cstheme="minorHAnsi"/>
          <w:iCs/>
          <w:sz w:val="22"/>
          <w:szCs w:val="22"/>
        </w:rPr>
        <w:t xml:space="preserve">CSP-HPLC: </w:t>
      </w:r>
      <w:proofErr w:type="spellStart"/>
      <w:r w:rsidR="00AD619D" w:rsidRPr="00FA1C23">
        <w:rPr>
          <w:rFonts w:asciiTheme="minorHAnsi" w:hAnsiTheme="minorHAnsi" w:cstheme="minorHAnsi"/>
          <w:iCs/>
          <w:sz w:val="22"/>
          <w:szCs w:val="22"/>
        </w:rPr>
        <w:t>Chiralcel</w:t>
      </w:r>
      <w:proofErr w:type="spellEnd"/>
      <w:r w:rsidR="00AD619D" w:rsidRPr="00FA1C23">
        <w:rPr>
          <w:rFonts w:asciiTheme="minorHAnsi" w:hAnsiTheme="minorHAnsi" w:cstheme="minorHAnsi"/>
          <w:iCs/>
          <w:sz w:val="22"/>
          <w:szCs w:val="22"/>
        </w:rPr>
        <w:t xml:space="preserve"> </w:t>
      </w:r>
      <w:r w:rsidR="00AD619D">
        <w:rPr>
          <w:rFonts w:asciiTheme="minorHAnsi" w:hAnsiTheme="minorHAnsi" w:cstheme="minorHAnsi"/>
          <w:iCs/>
          <w:sz w:val="22"/>
          <w:szCs w:val="22"/>
        </w:rPr>
        <w:t>IB</w:t>
      </w:r>
      <w:r w:rsidR="00AD619D" w:rsidRPr="00FA1C23">
        <w:rPr>
          <w:rFonts w:asciiTheme="minorHAnsi" w:hAnsiTheme="minorHAnsi" w:cstheme="minorHAnsi"/>
          <w:iCs/>
          <w:sz w:val="22"/>
          <w:szCs w:val="22"/>
        </w:rPr>
        <w:t xml:space="preserve"> (9</w:t>
      </w:r>
      <w:r w:rsidR="00AD619D">
        <w:rPr>
          <w:rFonts w:asciiTheme="minorHAnsi" w:hAnsiTheme="minorHAnsi" w:cstheme="minorHAnsi"/>
          <w:iCs/>
          <w:sz w:val="22"/>
          <w:szCs w:val="22"/>
        </w:rPr>
        <w:t>0</w:t>
      </w:r>
      <w:r w:rsidR="00AD619D" w:rsidRPr="00FA1C23">
        <w:rPr>
          <w:rFonts w:asciiTheme="minorHAnsi" w:hAnsiTheme="minorHAnsi" w:cstheme="minorHAnsi"/>
          <w:iCs/>
          <w:sz w:val="22"/>
          <w:szCs w:val="22"/>
        </w:rPr>
        <w:t>:</w:t>
      </w:r>
      <w:r w:rsidR="00AD619D">
        <w:rPr>
          <w:rFonts w:asciiTheme="minorHAnsi" w:hAnsiTheme="minorHAnsi" w:cstheme="minorHAnsi"/>
          <w:iCs/>
          <w:sz w:val="22"/>
          <w:szCs w:val="22"/>
        </w:rPr>
        <w:t>10</w:t>
      </w:r>
      <w:r w:rsidR="00AD619D" w:rsidRPr="00FA1C23">
        <w:rPr>
          <w:rFonts w:asciiTheme="minorHAnsi" w:hAnsiTheme="minorHAnsi" w:cstheme="minorHAnsi"/>
          <w:iCs/>
          <w:sz w:val="22"/>
          <w:szCs w:val="22"/>
        </w:rPr>
        <w:t xml:space="preserve"> </w:t>
      </w:r>
      <w:proofErr w:type="spellStart"/>
      <w:r w:rsidR="00AD619D" w:rsidRPr="00FA1C23">
        <w:rPr>
          <w:rFonts w:asciiTheme="minorHAnsi" w:hAnsiTheme="minorHAnsi" w:cstheme="minorHAnsi"/>
          <w:iCs/>
          <w:sz w:val="22"/>
          <w:szCs w:val="22"/>
        </w:rPr>
        <w:t>hexane</w:t>
      </w:r>
      <w:r w:rsidR="00AD619D">
        <w:rPr>
          <w:rFonts w:asciiTheme="minorHAnsi" w:hAnsiTheme="minorHAnsi" w:cstheme="minorHAnsi"/>
          <w:iCs/>
          <w:sz w:val="22"/>
          <w:szCs w:val="22"/>
        </w:rPr>
        <w:t>:</w:t>
      </w:r>
      <w:r w:rsidR="00AD619D" w:rsidRPr="005E7D20">
        <w:rPr>
          <w:rFonts w:asciiTheme="minorHAnsi" w:hAnsiTheme="minorHAnsi" w:cstheme="minorHAnsi"/>
          <w:i/>
          <w:sz w:val="22"/>
          <w:szCs w:val="22"/>
        </w:rPr>
        <w:t>i</w:t>
      </w:r>
      <w:r w:rsidR="00AD619D" w:rsidRPr="00FA1C23">
        <w:rPr>
          <w:rFonts w:asciiTheme="minorHAnsi" w:hAnsiTheme="minorHAnsi" w:cstheme="minorHAnsi"/>
          <w:iCs/>
          <w:sz w:val="22"/>
          <w:szCs w:val="22"/>
        </w:rPr>
        <w:t>PrOH</w:t>
      </w:r>
      <w:proofErr w:type="spellEnd"/>
      <w:r w:rsidR="00AD619D" w:rsidRPr="00FA1C23">
        <w:rPr>
          <w:rFonts w:asciiTheme="minorHAnsi" w:hAnsiTheme="minorHAnsi" w:cstheme="minorHAnsi"/>
          <w:iCs/>
          <w:sz w:val="22"/>
          <w:szCs w:val="22"/>
        </w:rPr>
        <w:t>, 1.0 mL min</w:t>
      </w:r>
      <w:r w:rsidR="00AD619D" w:rsidRPr="005E7D20">
        <w:rPr>
          <w:rFonts w:asciiTheme="minorHAnsi" w:hAnsiTheme="minorHAnsi" w:cstheme="minorHAnsi"/>
          <w:iCs/>
          <w:sz w:val="22"/>
          <w:szCs w:val="22"/>
          <w:vertAlign w:val="superscript"/>
        </w:rPr>
        <w:t>–1</w:t>
      </w:r>
      <w:r w:rsidR="00AD619D"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29.7</w:t>
      </w:r>
      <w:r w:rsidR="00AD619D" w:rsidRPr="00FA1C23">
        <w:rPr>
          <w:rFonts w:asciiTheme="minorHAnsi" w:hAnsiTheme="minorHAnsi" w:cstheme="minorHAnsi"/>
          <w:iCs/>
          <w:sz w:val="22"/>
          <w:szCs w:val="22"/>
        </w:rPr>
        <w:t xml:space="preserve"> min (major), </w:t>
      </w:r>
      <w:r w:rsidR="00882A93">
        <w:rPr>
          <w:rFonts w:asciiTheme="minorHAnsi" w:hAnsiTheme="minorHAnsi" w:cstheme="minorHAnsi"/>
          <w:iCs/>
          <w:sz w:val="22"/>
          <w:szCs w:val="22"/>
        </w:rPr>
        <w:t>53.6</w:t>
      </w:r>
      <w:r w:rsidR="00AD619D" w:rsidRPr="00FA1C23">
        <w:rPr>
          <w:rFonts w:asciiTheme="minorHAnsi" w:hAnsiTheme="minorHAnsi" w:cstheme="minorHAnsi"/>
          <w:iCs/>
          <w:sz w:val="22"/>
          <w:szCs w:val="22"/>
        </w:rPr>
        <w:t xml:space="preserve"> min (minor</w:t>
      </w:r>
      <w:r w:rsidR="00AD619D">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0.44 (7:3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3426, 2919, 1604, 1529, 1458, 1346, 1305, 906, 835, 742;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8.75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2.2 Hz, 1H, H-16), 8.28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8.6, 2.2 Hz, 1H, H-18), 7.90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7.56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7.8 Hz, 1H, H-19), 7.41–7.32 (m, 2H, H-4+7), 7.22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7.5, 7.5 Hz, 1H, H-5/6), 7.15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7.5, 7.5 Hz, 1H, H-5/6), 6.32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17.0, 10.3, 6.2 Hz, 1H, H-12), </w:t>
      </w:r>
      <w:r w:rsidRPr="00C466E0">
        <w:rPr>
          <w:rFonts w:asciiTheme="minorHAnsi" w:hAnsiTheme="minorHAnsi" w:cstheme="minorHAnsi"/>
          <w:sz w:val="22"/>
          <w:szCs w:val="22"/>
        </w:rPr>
        <w:lastRenderedPageBreak/>
        <w:t xml:space="preserve">5.98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6.2 Hz, 1H, H-11), 5.45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10.3 Hz, 1H, H-13a), 4.97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17.0 Hz, 1H, H-13b), 2.15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149.1 (C-15/17), 146.8 (C-15/17), 142.7 (C-2/8/9/14), 135.7 (C-12), 135.5 (C-2/8/9/14), 132.5 (C-4/7), 130.3 (C-2/8/9/14), 129.5 (C-2/8/9/14), 127.0 (C-18), 122.5 (C-5/6), 120.5 (C-16), 119.9 (C-5/6), 119.3 (C-13), 119.0 (C-19), 111.0 (C-4/7), 110.1 (C-3), 41.8 (C-11), 6.6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336.0980; C</w:t>
      </w:r>
      <w:r w:rsidRPr="00C466E0">
        <w:rPr>
          <w:rFonts w:asciiTheme="minorHAnsi" w:hAnsiTheme="minorHAnsi" w:cstheme="minorHAnsi"/>
          <w:sz w:val="22"/>
          <w:szCs w:val="22"/>
          <w:vertAlign w:val="subscript"/>
        </w:rPr>
        <w:t>18</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14</w:t>
      </w:r>
      <w:r w:rsidRPr="00C466E0">
        <w:rPr>
          <w:rFonts w:asciiTheme="minorHAnsi" w:hAnsiTheme="minorHAnsi" w:cstheme="minorHAnsi"/>
          <w:sz w:val="22"/>
          <w:szCs w:val="22"/>
        </w:rPr>
        <w:t>N</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336.0990 (3.0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+49.42 (c = 0.48,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7ABB8778" w14:textId="7777777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lang w:val="en-GB"/>
        </w:rPr>
        <w:t>Lab notebook reference: 577</w:t>
      </w:r>
    </w:p>
    <w:p w14:paraId="07491018" w14:textId="415A3FEA"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)-3-Methyl-2-(1-(3,4,5-</w:t>
      </w:r>
      <w:proofErr w:type="gramStart"/>
      <w:r w:rsidRPr="00C466E0">
        <w:rPr>
          <w:rFonts w:asciiTheme="minorHAnsi" w:hAnsiTheme="minorHAnsi" w:cstheme="minorHAnsi"/>
          <w:b/>
          <w:sz w:val="22"/>
          <w:szCs w:val="22"/>
        </w:rPr>
        <w:t>trimethoxyphenyl)allyl</w:t>
      </w:r>
      <w:proofErr w:type="gramEnd"/>
      <w:r w:rsidRPr="00C466E0">
        <w:rPr>
          <w:rFonts w:asciiTheme="minorHAnsi" w:hAnsiTheme="minorHAnsi" w:cstheme="minorHAnsi"/>
          <w:b/>
          <w:sz w:val="22"/>
          <w:szCs w:val="22"/>
        </w:rPr>
        <w:t>)-1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489</w:t>
      </w:r>
      <w:r w:rsidRPr="00C466E0">
        <w:rPr>
          <w:rFonts w:asciiTheme="minorHAnsi" w:hAnsiTheme="minorHAnsi" w:cstheme="minorHAnsi"/>
          <w:b/>
          <w:sz w:val="22"/>
          <w:szCs w:val="22"/>
        </w:rPr>
        <w:t>)</w:t>
      </w:r>
    </w:p>
    <w:p w14:paraId="18FB0D5D" w14:textId="77777777" w:rsidR="006E0BE5" w:rsidRPr="00C466E0" w:rsidRDefault="006E0BE5" w:rsidP="006E0BE5">
      <w:pPr>
        <w:jc w:val="center"/>
        <w:rPr>
          <w:rFonts w:cstheme="minorHAnsi"/>
        </w:rPr>
      </w:pPr>
      <w:r w:rsidRPr="00C466E0">
        <w:rPr>
          <w:rFonts w:cstheme="minorHAnsi"/>
        </w:rPr>
        <w:object w:dxaOrig="3057" w:dyaOrig="2560" w14:anchorId="6FA7B739">
          <v:shape id="_x0000_i1310" type="#_x0000_t75" style="width:121.5pt;height:102.75pt" o:ole="">
            <v:imagedata r:id="rId570" o:title=""/>
          </v:shape>
          <o:OLEObject Type="Embed" ProgID="ChemDraw.Document.6.0" ShapeID="_x0000_i1310" DrawAspect="Content" ObjectID="_1657099319" r:id="rId571"/>
        </w:object>
      </w:r>
    </w:p>
    <w:p w14:paraId="723C5571" w14:textId="69CA055A"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1-(3,4,5-trimethoxyphenyl)prop-2-en-1-ol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(97.7 mg, 0.400 mmol), 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(68.2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(4:6 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O:hexane) afforded the title compound </w:t>
      </w:r>
      <w:r w:rsidR="0081086F" w:rsidRPr="00C466E0">
        <w:rPr>
          <w:rFonts w:asciiTheme="minorHAnsi" w:hAnsiTheme="minorHAnsi" w:cstheme="minorHAnsi"/>
          <w:b/>
          <w:sz w:val="22"/>
          <w:szCs w:val="22"/>
        </w:rPr>
        <w:t>489</w:t>
      </w:r>
      <w:r w:rsidRPr="00C466E0">
        <w:rPr>
          <w:rFonts w:asciiTheme="minorHAnsi" w:hAnsiTheme="minorHAnsi" w:cstheme="minorHAnsi"/>
          <w:sz w:val="22"/>
          <w:szCs w:val="22"/>
        </w:rPr>
        <w:t xml:space="preserve"> as a white solid (133 mg, 99% yield, &gt;99% </w:t>
      </w:r>
      <w:r w:rsidRPr="00C466E0">
        <w:rPr>
          <w:rFonts w:asciiTheme="minorHAnsi" w:hAnsiTheme="minorHAnsi" w:cstheme="minorHAnsi"/>
          <w:i/>
          <w:sz w:val="22"/>
          <w:szCs w:val="22"/>
        </w:rPr>
        <w:t>ee</w:t>
      </w:r>
      <w:r w:rsidR="00882A93">
        <w:rPr>
          <w:rFonts w:asciiTheme="minorHAnsi" w:hAnsiTheme="minorHAnsi" w:cstheme="minorHAnsi"/>
          <w:iCs/>
          <w:sz w:val="22"/>
          <w:szCs w:val="22"/>
        </w:rPr>
        <w:t xml:space="preserve">: </w:t>
      </w:r>
      <w:r w:rsidR="00882A93" w:rsidRPr="00FA1C23">
        <w:rPr>
          <w:rFonts w:asciiTheme="minorHAnsi" w:hAnsiTheme="minorHAnsi" w:cstheme="minorHAnsi"/>
          <w:iCs/>
          <w:sz w:val="22"/>
          <w:szCs w:val="22"/>
        </w:rPr>
        <w:t xml:space="preserve">CSP-HPLC: </w:t>
      </w:r>
      <w:proofErr w:type="spellStart"/>
      <w:r w:rsidR="00882A93" w:rsidRPr="00FA1C23">
        <w:rPr>
          <w:rFonts w:asciiTheme="minorHAnsi" w:hAnsiTheme="minorHAnsi" w:cstheme="minorHAnsi"/>
          <w:iCs/>
          <w:sz w:val="22"/>
          <w:szCs w:val="22"/>
        </w:rPr>
        <w:t>Chiralcel</w:t>
      </w:r>
      <w:proofErr w:type="spellEnd"/>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OD</w:t>
      </w:r>
      <w:r w:rsidR="00882A93" w:rsidRPr="00FA1C23">
        <w:rPr>
          <w:rFonts w:asciiTheme="minorHAnsi" w:hAnsiTheme="minorHAnsi" w:cstheme="minorHAnsi"/>
          <w:iCs/>
          <w:sz w:val="22"/>
          <w:szCs w:val="22"/>
        </w:rPr>
        <w:t xml:space="preserve"> (9</w:t>
      </w:r>
      <w:r w:rsidR="00882A93">
        <w:rPr>
          <w:rFonts w:asciiTheme="minorHAnsi" w:hAnsiTheme="minorHAnsi" w:cstheme="minorHAnsi"/>
          <w:iCs/>
          <w:sz w:val="22"/>
          <w:szCs w:val="22"/>
        </w:rPr>
        <w:t>0</w:t>
      </w:r>
      <w:r w:rsidR="00882A93" w:rsidRPr="00FA1C23">
        <w:rPr>
          <w:rFonts w:asciiTheme="minorHAnsi" w:hAnsiTheme="minorHAnsi" w:cstheme="minorHAnsi"/>
          <w:iCs/>
          <w:sz w:val="22"/>
          <w:szCs w:val="22"/>
        </w:rPr>
        <w:t>:</w:t>
      </w:r>
      <w:r w:rsidR="00882A93">
        <w:rPr>
          <w:rFonts w:asciiTheme="minorHAnsi" w:hAnsiTheme="minorHAnsi" w:cstheme="minorHAnsi"/>
          <w:iCs/>
          <w:sz w:val="22"/>
          <w:szCs w:val="22"/>
        </w:rPr>
        <w:t>10</w:t>
      </w:r>
      <w:r w:rsidR="00882A93" w:rsidRPr="00FA1C23">
        <w:rPr>
          <w:rFonts w:asciiTheme="minorHAnsi" w:hAnsiTheme="minorHAnsi" w:cstheme="minorHAnsi"/>
          <w:iCs/>
          <w:sz w:val="22"/>
          <w:szCs w:val="22"/>
        </w:rPr>
        <w:t xml:space="preserve"> </w:t>
      </w:r>
      <w:proofErr w:type="spellStart"/>
      <w:r w:rsidR="00882A93" w:rsidRPr="00FA1C23">
        <w:rPr>
          <w:rFonts w:asciiTheme="minorHAnsi" w:hAnsiTheme="minorHAnsi" w:cstheme="minorHAnsi"/>
          <w:iCs/>
          <w:sz w:val="22"/>
          <w:szCs w:val="22"/>
        </w:rPr>
        <w:t>hexane</w:t>
      </w:r>
      <w:r w:rsidR="00882A93">
        <w:rPr>
          <w:rFonts w:asciiTheme="minorHAnsi" w:hAnsiTheme="minorHAnsi" w:cstheme="minorHAnsi"/>
          <w:iCs/>
          <w:sz w:val="22"/>
          <w:szCs w:val="22"/>
        </w:rPr>
        <w:t>:</w:t>
      </w:r>
      <w:r w:rsidR="00882A93" w:rsidRPr="005E7D20">
        <w:rPr>
          <w:rFonts w:asciiTheme="minorHAnsi" w:hAnsiTheme="minorHAnsi" w:cstheme="minorHAnsi"/>
          <w:i/>
          <w:sz w:val="22"/>
          <w:szCs w:val="22"/>
        </w:rPr>
        <w:t>i</w:t>
      </w:r>
      <w:r w:rsidR="00882A93" w:rsidRPr="00FA1C23">
        <w:rPr>
          <w:rFonts w:asciiTheme="minorHAnsi" w:hAnsiTheme="minorHAnsi" w:cstheme="minorHAnsi"/>
          <w:iCs/>
          <w:sz w:val="22"/>
          <w:szCs w:val="22"/>
        </w:rPr>
        <w:t>PrOH</w:t>
      </w:r>
      <w:proofErr w:type="spellEnd"/>
      <w:r w:rsidR="00882A93" w:rsidRPr="00FA1C23">
        <w:rPr>
          <w:rFonts w:asciiTheme="minorHAnsi" w:hAnsiTheme="minorHAnsi" w:cstheme="minorHAnsi"/>
          <w:iCs/>
          <w:sz w:val="22"/>
          <w:szCs w:val="22"/>
        </w:rPr>
        <w:t>, 1.0 mL min</w:t>
      </w:r>
      <w:r w:rsidR="00882A93" w:rsidRPr="005E7D20">
        <w:rPr>
          <w:rFonts w:asciiTheme="minorHAnsi" w:hAnsiTheme="minorHAnsi" w:cstheme="minorHAnsi"/>
          <w:iCs/>
          <w:sz w:val="22"/>
          <w:szCs w:val="22"/>
          <w:vertAlign w:val="superscript"/>
        </w:rPr>
        <w:t>–1</w:t>
      </w:r>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22.9</w:t>
      </w:r>
      <w:r w:rsidR="00882A93" w:rsidRPr="00FA1C23">
        <w:rPr>
          <w:rFonts w:asciiTheme="minorHAnsi" w:hAnsiTheme="minorHAnsi" w:cstheme="minorHAnsi"/>
          <w:iCs/>
          <w:sz w:val="22"/>
          <w:szCs w:val="22"/>
        </w:rPr>
        <w:t xml:space="preserve"> min (m</w:t>
      </w:r>
      <w:r w:rsidR="00882A93">
        <w:rPr>
          <w:rFonts w:asciiTheme="minorHAnsi" w:hAnsiTheme="minorHAnsi" w:cstheme="minorHAnsi"/>
          <w:iCs/>
          <w:sz w:val="22"/>
          <w:szCs w:val="22"/>
        </w:rPr>
        <w:t>inor</w:t>
      </w:r>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29.7</w:t>
      </w:r>
      <w:r w:rsidR="00882A93" w:rsidRPr="00FA1C23">
        <w:rPr>
          <w:rFonts w:asciiTheme="minorHAnsi" w:hAnsiTheme="minorHAnsi" w:cstheme="minorHAnsi"/>
          <w:iCs/>
          <w:sz w:val="22"/>
          <w:szCs w:val="22"/>
        </w:rPr>
        <w:t xml:space="preserve"> min (m</w:t>
      </w:r>
      <w:r w:rsidR="00882A93">
        <w:rPr>
          <w:rFonts w:asciiTheme="minorHAnsi" w:hAnsiTheme="minorHAnsi" w:cstheme="minorHAnsi"/>
          <w:iCs/>
          <w:sz w:val="22"/>
          <w:szCs w:val="22"/>
        </w:rPr>
        <w:t>ajor)</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mp</w:t>
      </w:r>
      <w:proofErr w:type="spellEnd"/>
      <w:r w:rsidRPr="00C466E0">
        <w:rPr>
          <w:rFonts w:asciiTheme="minorHAnsi" w:hAnsiTheme="minorHAnsi" w:cstheme="minorHAnsi"/>
          <w:sz w:val="22"/>
          <w:szCs w:val="22"/>
        </w:rPr>
        <w:t xml:space="preserve"> 120–122 °C;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0.20 (4:6 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O:hexane);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3353, 2934, 1589, 1505, 1459, 1418, 1329, 1236, 1124, 1005, 831, 734;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7.60–7.51 (m, 2H, NH-1+H-4/7), 7.28–7.24 (m, 1H, H-4/7), 7.16–7.08 (m, 2H, H-5+6), 6.49 (s, 2H, H-15), 6.23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17.0, 10.1, 6.3 Hz, 1H, H-12), 5.31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10.1, 1.5, 1.5 Hz, 1H, H-13a), 5.05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17.0, 1.5, 1.5 Hz, 1H, H-13b), 5.01–4.97 (m, 1H, H-11), 3.86 (s, 3H, H-19), 3.82 (s, 6H, H-18), 2.27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153.6 (C-17), 137.7 (C-12), 137.0 (C-16), 136.8 (C-2/8/9/14), 135.3 (C-2/8/9/14), 134.1 (C-2/8/9/14), 129.5 (C-2/8/9/14), 121.5 (C-5/6), 119.3 (C-5/6), 118.5 (C-4/7), 117.5 (C-13), 110.7 (C-4/7), 108.03 (C-3), 105.5 (C-15), 61.0 (C-19), 56.3 (C-18), 46.7 (C-11), 8.8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360.1570; C</w:t>
      </w:r>
      <w:r w:rsidRPr="00C466E0">
        <w:rPr>
          <w:rFonts w:asciiTheme="minorHAnsi" w:hAnsiTheme="minorHAnsi" w:cstheme="minorHAnsi"/>
          <w:sz w:val="22"/>
          <w:szCs w:val="22"/>
          <w:vertAlign w:val="subscript"/>
        </w:rPr>
        <w:t>21</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23</w:t>
      </w:r>
      <w:r w:rsidRPr="00C466E0">
        <w:rPr>
          <w:rFonts w:asciiTheme="minorHAnsi" w:hAnsiTheme="minorHAnsi" w:cstheme="minorHAnsi"/>
          <w:sz w:val="22"/>
          <w:szCs w:val="22"/>
        </w:rPr>
        <w:t>NNaO</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MNa</w:t>
      </w:r>
      <w:proofErr w:type="spellEnd"/>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360.1570 (0.1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−53.20 (c = 0.32,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0FA6B3C9" w14:textId="7777777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lang w:val="en-GB"/>
        </w:rPr>
        <w:t>Lab notebook reference: 581</w:t>
      </w:r>
    </w:p>
    <w:p w14:paraId="094BD082" w14:textId="77777777" w:rsidR="006E0BE5" w:rsidRPr="00C466E0" w:rsidRDefault="006E0BE5" w:rsidP="006E0BE5">
      <w:pPr>
        <w:spacing w:line="259" w:lineRule="auto"/>
        <w:jc w:val="left"/>
        <w:rPr>
          <w:rFonts w:eastAsia="MS Mincho" w:cstheme="minorHAnsi"/>
          <w:b/>
          <w:lang w:val="en-US" w:eastAsia="ja-JP"/>
        </w:rPr>
      </w:pPr>
      <w:r w:rsidRPr="00C466E0">
        <w:rPr>
          <w:rFonts w:cstheme="minorHAnsi"/>
          <w:b/>
        </w:rPr>
        <w:br w:type="page"/>
      </w:r>
    </w:p>
    <w:p w14:paraId="3C8ABE54" w14:textId="36F365F0"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lastRenderedPageBreak/>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)-3-Methyl-2-(1-(naphthalen-2-</w:t>
      </w:r>
      <w:proofErr w:type="gramStart"/>
      <w:r w:rsidRPr="00C466E0">
        <w:rPr>
          <w:rFonts w:asciiTheme="minorHAnsi" w:hAnsiTheme="minorHAnsi" w:cstheme="minorHAnsi"/>
          <w:b/>
          <w:sz w:val="22"/>
          <w:szCs w:val="22"/>
        </w:rPr>
        <w:t>yl)allyl</w:t>
      </w:r>
      <w:proofErr w:type="gramEnd"/>
      <w:r w:rsidRPr="00C466E0">
        <w:rPr>
          <w:rFonts w:asciiTheme="minorHAnsi" w:hAnsiTheme="minorHAnsi" w:cstheme="minorHAnsi"/>
          <w:b/>
          <w:sz w:val="22"/>
          <w:szCs w:val="22"/>
        </w:rPr>
        <w:t>)-1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490</w:t>
      </w:r>
      <w:r w:rsidRPr="00C466E0">
        <w:rPr>
          <w:rFonts w:asciiTheme="minorHAnsi" w:hAnsiTheme="minorHAnsi" w:cstheme="minorHAnsi"/>
          <w:b/>
          <w:sz w:val="22"/>
          <w:szCs w:val="22"/>
        </w:rPr>
        <w:t>)</w:t>
      </w:r>
    </w:p>
    <w:p w14:paraId="31B471B6" w14:textId="77777777" w:rsidR="006E0BE5" w:rsidRPr="00C466E0" w:rsidRDefault="006E0BE5" w:rsidP="006E0BE5">
      <w:pPr>
        <w:jc w:val="center"/>
        <w:rPr>
          <w:rFonts w:cstheme="minorHAnsi"/>
        </w:rPr>
      </w:pPr>
      <w:r w:rsidRPr="00C466E0">
        <w:rPr>
          <w:rFonts w:cstheme="minorHAnsi"/>
        </w:rPr>
        <w:object w:dxaOrig="3144" w:dyaOrig="2265" w14:anchorId="102D059D">
          <v:shape id="_x0000_i1311" type="#_x0000_t75" style="width:125.25pt;height:90.75pt" o:ole="">
            <v:imagedata r:id="rId572" o:title=""/>
          </v:shape>
          <o:OLEObject Type="Embed" ProgID="ChemDraw.Document.6.0" ShapeID="_x0000_i1311" DrawAspect="Content" ObjectID="_1657099320" r:id="rId573"/>
        </w:object>
      </w:r>
    </w:p>
    <w:p w14:paraId="727B1ABF" w14:textId="55F03AAF"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1-(naphthalen-2-yl)prop-2-en-1-ol (73.7 mg, 0.400 mmol), 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(68.2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(1:1 CHCl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:hexane) afforded the title compound </w:t>
      </w:r>
      <w:r w:rsidR="0081086F" w:rsidRPr="00C466E0">
        <w:rPr>
          <w:rFonts w:asciiTheme="minorHAnsi" w:hAnsiTheme="minorHAnsi" w:cstheme="minorHAnsi"/>
          <w:b/>
          <w:sz w:val="22"/>
          <w:szCs w:val="22"/>
        </w:rPr>
        <w:t>490</w:t>
      </w:r>
      <w:r w:rsidRPr="00C466E0">
        <w:rPr>
          <w:rFonts w:asciiTheme="minorHAnsi" w:hAnsiTheme="minorHAnsi" w:cstheme="minorHAnsi"/>
          <w:sz w:val="22"/>
          <w:szCs w:val="22"/>
        </w:rPr>
        <w:t xml:space="preserve"> as an orange oil (109 mg, 91% yield, 97% </w:t>
      </w:r>
      <w:r w:rsidRPr="00C466E0">
        <w:rPr>
          <w:rFonts w:asciiTheme="minorHAnsi" w:hAnsiTheme="minorHAnsi" w:cstheme="minorHAnsi"/>
          <w:i/>
          <w:sz w:val="22"/>
          <w:szCs w:val="22"/>
        </w:rPr>
        <w:t>ee</w:t>
      </w:r>
      <w:r w:rsidR="00882A93">
        <w:rPr>
          <w:rFonts w:asciiTheme="minorHAnsi" w:hAnsiTheme="minorHAnsi" w:cstheme="minorHAnsi"/>
          <w:iCs/>
          <w:sz w:val="22"/>
          <w:szCs w:val="22"/>
        </w:rPr>
        <w:t xml:space="preserve">: </w:t>
      </w:r>
      <w:r w:rsidR="00882A93" w:rsidRPr="00FA1C23">
        <w:rPr>
          <w:rFonts w:asciiTheme="minorHAnsi" w:hAnsiTheme="minorHAnsi" w:cstheme="minorHAnsi"/>
          <w:iCs/>
          <w:sz w:val="22"/>
          <w:szCs w:val="22"/>
        </w:rPr>
        <w:t xml:space="preserve">CSP-HPLC: </w:t>
      </w:r>
      <w:proofErr w:type="spellStart"/>
      <w:r w:rsidR="00882A93" w:rsidRPr="00FA1C23">
        <w:rPr>
          <w:rFonts w:asciiTheme="minorHAnsi" w:hAnsiTheme="minorHAnsi" w:cstheme="minorHAnsi"/>
          <w:iCs/>
          <w:sz w:val="22"/>
          <w:szCs w:val="22"/>
        </w:rPr>
        <w:t>Chiralcel</w:t>
      </w:r>
      <w:proofErr w:type="spellEnd"/>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AD-H</w:t>
      </w:r>
      <w:r w:rsidR="00882A93" w:rsidRPr="00FA1C23">
        <w:rPr>
          <w:rFonts w:asciiTheme="minorHAnsi" w:hAnsiTheme="minorHAnsi" w:cstheme="minorHAnsi"/>
          <w:iCs/>
          <w:sz w:val="22"/>
          <w:szCs w:val="22"/>
        </w:rPr>
        <w:t xml:space="preserve"> (9</w:t>
      </w:r>
      <w:r w:rsidR="00882A93">
        <w:rPr>
          <w:rFonts w:asciiTheme="minorHAnsi" w:hAnsiTheme="minorHAnsi" w:cstheme="minorHAnsi"/>
          <w:iCs/>
          <w:sz w:val="22"/>
          <w:szCs w:val="22"/>
        </w:rPr>
        <w:t>7</w:t>
      </w:r>
      <w:r w:rsidR="00882A93" w:rsidRPr="00FA1C23">
        <w:rPr>
          <w:rFonts w:asciiTheme="minorHAnsi" w:hAnsiTheme="minorHAnsi" w:cstheme="minorHAnsi"/>
          <w:iCs/>
          <w:sz w:val="22"/>
          <w:szCs w:val="22"/>
        </w:rPr>
        <w:t>:</w:t>
      </w:r>
      <w:r w:rsidR="00882A93">
        <w:rPr>
          <w:rFonts w:asciiTheme="minorHAnsi" w:hAnsiTheme="minorHAnsi" w:cstheme="minorHAnsi"/>
          <w:iCs/>
          <w:sz w:val="22"/>
          <w:szCs w:val="22"/>
        </w:rPr>
        <w:t>3</w:t>
      </w:r>
      <w:r w:rsidR="00882A93" w:rsidRPr="00FA1C23">
        <w:rPr>
          <w:rFonts w:asciiTheme="minorHAnsi" w:hAnsiTheme="minorHAnsi" w:cstheme="minorHAnsi"/>
          <w:iCs/>
          <w:sz w:val="22"/>
          <w:szCs w:val="22"/>
        </w:rPr>
        <w:t xml:space="preserve"> </w:t>
      </w:r>
      <w:proofErr w:type="spellStart"/>
      <w:r w:rsidR="00882A93" w:rsidRPr="00FA1C23">
        <w:rPr>
          <w:rFonts w:asciiTheme="minorHAnsi" w:hAnsiTheme="minorHAnsi" w:cstheme="minorHAnsi"/>
          <w:iCs/>
          <w:sz w:val="22"/>
          <w:szCs w:val="22"/>
        </w:rPr>
        <w:t>hexane</w:t>
      </w:r>
      <w:r w:rsidR="00882A93">
        <w:rPr>
          <w:rFonts w:asciiTheme="minorHAnsi" w:hAnsiTheme="minorHAnsi" w:cstheme="minorHAnsi"/>
          <w:iCs/>
          <w:sz w:val="22"/>
          <w:szCs w:val="22"/>
        </w:rPr>
        <w:t>:</w:t>
      </w:r>
      <w:r w:rsidR="00882A93" w:rsidRPr="005E7D20">
        <w:rPr>
          <w:rFonts w:asciiTheme="minorHAnsi" w:hAnsiTheme="minorHAnsi" w:cstheme="minorHAnsi"/>
          <w:i/>
          <w:sz w:val="22"/>
          <w:szCs w:val="22"/>
        </w:rPr>
        <w:t>i</w:t>
      </w:r>
      <w:r w:rsidR="00882A93" w:rsidRPr="00FA1C23">
        <w:rPr>
          <w:rFonts w:asciiTheme="minorHAnsi" w:hAnsiTheme="minorHAnsi" w:cstheme="minorHAnsi"/>
          <w:iCs/>
          <w:sz w:val="22"/>
          <w:szCs w:val="22"/>
        </w:rPr>
        <w:t>PrOH</w:t>
      </w:r>
      <w:proofErr w:type="spellEnd"/>
      <w:r w:rsidR="00882A93" w:rsidRPr="00FA1C23">
        <w:rPr>
          <w:rFonts w:asciiTheme="minorHAnsi" w:hAnsiTheme="minorHAnsi" w:cstheme="minorHAnsi"/>
          <w:iCs/>
          <w:sz w:val="22"/>
          <w:szCs w:val="22"/>
        </w:rPr>
        <w:t>, 1.0 mL min</w:t>
      </w:r>
      <w:r w:rsidR="00882A93" w:rsidRPr="005E7D20">
        <w:rPr>
          <w:rFonts w:asciiTheme="minorHAnsi" w:hAnsiTheme="minorHAnsi" w:cstheme="minorHAnsi"/>
          <w:iCs/>
          <w:sz w:val="22"/>
          <w:szCs w:val="22"/>
          <w:vertAlign w:val="superscript"/>
        </w:rPr>
        <w:t>–1</w:t>
      </w:r>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9.2</w:t>
      </w:r>
      <w:r w:rsidR="00882A93" w:rsidRPr="00FA1C23">
        <w:rPr>
          <w:rFonts w:asciiTheme="minorHAnsi" w:hAnsiTheme="minorHAnsi" w:cstheme="minorHAnsi"/>
          <w:iCs/>
          <w:sz w:val="22"/>
          <w:szCs w:val="22"/>
        </w:rPr>
        <w:t xml:space="preserve"> min (m</w:t>
      </w:r>
      <w:r w:rsidR="00882A93">
        <w:rPr>
          <w:rFonts w:asciiTheme="minorHAnsi" w:hAnsiTheme="minorHAnsi" w:cstheme="minorHAnsi"/>
          <w:iCs/>
          <w:sz w:val="22"/>
          <w:szCs w:val="22"/>
        </w:rPr>
        <w:t>in</w:t>
      </w:r>
      <w:r w:rsidR="00882A93" w:rsidRPr="00FA1C23">
        <w:rPr>
          <w:rFonts w:asciiTheme="minorHAnsi" w:hAnsiTheme="minorHAnsi" w:cstheme="minorHAnsi"/>
          <w:iCs/>
          <w:sz w:val="22"/>
          <w:szCs w:val="22"/>
        </w:rPr>
        <w:t xml:space="preserve">or), </w:t>
      </w:r>
      <w:r w:rsidR="00882A93">
        <w:rPr>
          <w:rFonts w:asciiTheme="minorHAnsi" w:hAnsiTheme="minorHAnsi" w:cstheme="minorHAnsi"/>
          <w:iCs/>
          <w:sz w:val="22"/>
          <w:szCs w:val="22"/>
        </w:rPr>
        <w:t>10.8</w:t>
      </w:r>
      <w:r w:rsidR="00882A93" w:rsidRPr="00FA1C23">
        <w:rPr>
          <w:rFonts w:asciiTheme="minorHAnsi" w:hAnsiTheme="minorHAnsi" w:cstheme="minorHAnsi"/>
          <w:iCs/>
          <w:sz w:val="22"/>
          <w:szCs w:val="22"/>
        </w:rPr>
        <w:t xml:space="preserve"> min (m</w:t>
      </w:r>
      <w:r w:rsidR="00882A93">
        <w:rPr>
          <w:rFonts w:asciiTheme="minorHAnsi" w:hAnsiTheme="minorHAnsi" w:cstheme="minorHAnsi"/>
          <w:iCs/>
          <w:sz w:val="22"/>
          <w:szCs w:val="22"/>
        </w:rPr>
        <w:t>aj</w:t>
      </w:r>
      <w:r w:rsidR="00882A93" w:rsidRPr="00FA1C23">
        <w:rPr>
          <w:rFonts w:asciiTheme="minorHAnsi" w:hAnsiTheme="minorHAnsi" w:cstheme="minorHAnsi"/>
          <w:iCs/>
          <w:sz w:val="22"/>
          <w:szCs w:val="22"/>
        </w:rPr>
        <w:t>or</w:t>
      </w:r>
      <w:r w:rsidR="00882A93">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0.43 (8:2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3415, 3062, 2960, 2926, 2858, 1513, 1460, 1331, 1244, 823, 741;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CDCl3) 7.85–7.77 (m, 3H,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7.70 (s, 1H, H-15), 7.61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7.57–7.53 (m, 1H,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7.51–7.45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xml:space="preserve">), 7.35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8.5, 1.8 Hz, 1H,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7.25–7.20 (m, 1H,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7.15–7.08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6.37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10.2, 6.2 Hz, 1H, H-12), 5.37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10.1, 1.3 Hz, 1H, 13a), 5.23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6.1 Hz, 1H, H-11), 5.08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1.3 Hz, 1H, 13b), 2.27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138.8 (C), 137.9 (C-12), 135.4 (C), 134.2 (C), 133.6 (C), 132.6 (C), 129.6 (C), 128.5 (CH), 128.0 (CH), 127.8 (CH), 127.2 (CH), 126.6 (CH), 126.4 (CH), 126.0 (CH), 121.5 (CH), 119.3 (CH), 118.5 (CH), 117.8 (C-13), 110.7 (CH), 108.4 (C-3), 46.5 (C-11), 8.8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298.1590; C</w:t>
      </w:r>
      <w:r w:rsidRPr="00C466E0">
        <w:rPr>
          <w:rFonts w:asciiTheme="minorHAnsi" w:hAnsiTheme="minorHAnsi" w:cstheme="minorHAnsi"/>
          <w:sz w:val="22"/>
          <w:szCs w:val="22"/>
          <w:vertAlign w:val="subscript"/>
        </w:rPr>
        <w:t>22</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20</w:t>
      </w:r>
      <w:r w:rsidRPr="00C466E0">
        <w:rPr>
          <w:rFonts w:asciiTheme="minorHAnsi" w:hAnsiTheme="minorHAnsi" w:cstheme="minorHAnsi"/>
          <w:sz w:val="22"/>
          <w:szCs w:val="22"/>
        </w:rPr>
        <w:t>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298.1590 (0.0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−50.19 (c = 0.39,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77BE0419" w14:textId="77777777" w:rsidR="006E0BE5" w:rsidRPr="00C466E0" w:rsidRDefault="006E0BE5" w:rsidP="006E0BE5">
      <w:pPr>
        <w:spacing w:before="240"/>
        <w:rPr>
          <w:rFonts w:cstheme="minorHAnsi"/>
        </w:rPr>
      </w:pPr>
      <w:r w:rsidRPr="00C466E0">
        <w:rPr>
          <w:rFonts w:cstheme="minorHAnsi"/>
        </w:rPr>
        <w:t>Lab notebook reference: 578</w:t>
      </w:r>
    </w:p>
    <w:p w14:paraId="4FB036E1" w14:textId="2FA87CB0"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R</w:t>
      </w:r>
      <w:r w:rsidRPr="00C466E0">
        <w:rPr>
          <w:rFonts w:asciiTheme="minorHAnsi" w:hAnsiTheme="minorHAnsi" w:cstheme="minorHAnsi"/>
          <w:b/>
          <w:sz w:val="22"/>
          <w:szCs w:val="22"/>
        </w:rPr>
        <w:t>)-2-(1-(Furan-2-</w:t>
      </w:r>
      <w:proofErr w:type="gramStart"/>
      <w:r w:rsidRPr="00C466E0">
        <w:rPr>
          <w:rFonts w:asciiTheme="minorHAnsi" w:hAnsiTheme="minorHAnsi" w:cstheme="minorHAnsi"/>
          <w:b/>
          <w:sz w:val="22"/>
          <w:szCs w:val="22"/>
        </w:rPr>
        <w:t>yl)allyl</w:t>
      </w:r>
      <w:proofErr w:type="gramEnd"/>
      <w:r w:rsidRPr="00C466E0">
        <w:rPr>
          <w:rFonts w:asciiTheme="minorHAnsi" w:hAnsiTheme="minorHAnsi" w:cstheme="minorHAnsi"/>
          <w:b/>
          <w:sz w:val="22"/>
          <w:szCs w:val="22"/>
        </w:rPr>
        <w:t>)-3-methyl-1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491</w:t>
      </w:r>
      <w:r w:rsidRPr="00C466E0">
        <w:rPr>
          <w:rFonts w:asciiTheme="minorHAnsi" w:hAnsiTheme="minorHAnsi" w:cstheme="minorHAnsi"/>
          <w:b/>
          <w:sz w:val="22"/>
          <w:szCs w:val="22"/>
        </w:rPr>
        <w:t>)</w:t>
      </w:r>
      <w:r w:rsidRPr="00C466E0">
        <w:rPr>
          <w:rFonts w:asciiTheme="minorHAnsi" w:hAnsiTheme="minorHAnsi" w:cstheme="minorHAnsi"/>
          <w:sz w:val="22"/>
          <w:szCs w:val="22"/>
        </w:rPr>
        <w:t xml:space="preserve"> </w:t>
      </w:r>
    </w:p>
    <w:p w14:paraId="3636430F" w14:textId="77777777" w:rsidR="006E0BE5" w:rsidRPr="00C466E0" w:rsidRDefault="006E0BE5" w:rsidP="006E0BE5">
      <w:pPr>
        <w:jc w:val="center"/>
        <w:rPr>
          <w:rFonts w:cstheme="minorHAnsi"/>
        </w:rPr>
      </w:pPr>
      <w:r w:rsidRPr="00C466E0">
        <w:rPr>
          <w:rFonts w:cstheme="minorHAnsi"/>
        </w:rPr>
        <w:object w:dxaOrig="2520" w:dyaOrig="1939" w14:anchorId="2A3D0DE9">
          <v:shape id="_x0000_i1312" type="#_x0000_t75" style="width:101.25pt;height:75.75pt" o:ole="">
            <v:imagedata r:id="rId574" o:title=""/>
          </v:shape>
          <o:OLEObject Type="Embed" ProgID="ChemDraw.Document.6.0" ShapeID="_x0000_i1312" DrawAspect="Content" ObjectID="_1657099321" r:id="rId575"/>
        </w:object>
      </w:r>
    </w:p>
    <w:p w14:paraId="5AB770D0" w14:textId="3E29BF79"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1-(furan-2-yl)prop-2-en-1-ol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(49.7 mg, 0.400 mmol), 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(68.2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(8:2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81086F" w:rsidRPr="00C466E0">
        <w:rPr>
          <w:rFonts w:asciiTheme="minorHAnsi" w:hAnsiTheme="minorHAnsi" w:cstheme="minorHAnsi"/>
          <w:b/>
          <w:sz w:val="22"/>
          <w:szCs w:val="22"/>
        </w:rPr>
        <w:t>491</w:t>
      </w:r>
      <w:r w:rsidRPr="00C466E0">
        <w:rPr>
          <w:rFonts w:asciiTheme="minorHAnsi" w:hAnsiTheme="minorHAnsi" w:cstheme="minorHAnsi"/>
          <w:sz w:val="22"/>
          <w:szCs w:val="22"/>
        </w:rPr>
        <w:t xml:space="preserve"> (51.2 mg, 53%, &gt;99% </w:t>
      </w:r>
      <w:r w:rsidRPr="00C466E0">
        <w:rPr>
          <w:rFonts w:asciiTheme="minorHAnsi" w:hAnsiTheme="minorHAnsi" w:cstheme="minorHAnsi"/>
          <w:i/>
          <w:sz w:val="22"/>
          <w:szCs w:val="22"/>
        </w:rPr>
        <w:t>ee</w:t>
      </w:r>
      <w:r w:rsidR="00882A93">
        <w:rPr>
          <w:rFonts w:asciiTheme="minorHAnsi" w:hAnsiTheme="minorHAnsi" w:cstheme="minorHAnsi"/>
          <w:iCs/>
          <w:sz w:val="22"/>
          <w:szCs w:val="22"/>
        </w:rPr>
        <w:t xml:space="preserve">: </w:t>
      </w:r>
      <w:r w:rsidR="00882A93" w:rsidRPr="00FA1C23">
        <w:rPr>
          <w:rFonts w:asciiTheme="minorHAnsi" w:hAnsiTheme="minorHAnsi" w:cstheme="minorHAnsi"/>
          <w:iCs/>
          <w:sz w:val="22"/>
          <w:szCs w:val="22"/>
        </w:rPr>
        <w:t xml:space="preserve">CSP-HPLC: </w:t>
      </w:r>
      <w:proofErr w:type="spellStart"/>
      <w:r w:rsidR="00882A93" w:rsidRPr="00FA1C23">
        <w:rPr>
          <w:rFonts w:asciiTheme="minorHAnsi" w:hAnsiTheme="minorHAnsi" w:cstheme="minorHAnsi"/>
          <w:iCs/>
          <w:sz w:val="22"/>
          <w:szCs w:val="22"/>
        </w:rPr>
        <w:t>Chiralcel</w:t>
      </w:r>
      <w:proofErr w:type="spellEnd"/>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OD</w:t>
      </w:r>
      <w:r w:rsidR="00882A93" w:rsidRPr="00FA1C23">
        <w:rPr>
          <w:rFonts w:asciiTheme="minorHAnsi" w:hAnsiTheme="minorHAnsi" w:cstheme="minorHAnsi"/>
          <w:iCs/>
          <w:sz w:val="22"/>
          <w:szCs w:val="22"/>
        </w:rPr>
        <w:t xml:space="preserve"> (9</w:t>
      </w:r>
      <w:r w:rsidR="00882A93">
        <w:rPr>
          <w:rFonts w:asciiTheme="minorHAnsi" w:hAnsiTheme="minorHAnsi" w:cstheme="minorHAnsi"/>
          <w:iCs/>
          <w:sz w:val="22"/>
          <w:szCs w:val="22"/>
        </w:rPr>
        <w:t>9</w:t>
      </w:r>
      <w:r w:rsidR="00882A93" w:rsidRPr="00FA1C23">
        <w:rPr>
          <w:rFonts w:asciiTheme="minorHAnsi" w:hAnsiTheme="minorHAnsi" w:cstheme="minorHAnsi"/>
          <w:iCs/>
          <w:sz w:val="22"/>
          <w:szCs w:val="22"/>
        </w:rPr>
        <w:t>:</w:t>
      </w:r>
      <w:r w:rsidR="00882A93">
        <w:rPr>
          <w:rFonts w:asciiTheme="minorHAnsi" w:hAnsiTheme="minorHAnsi" w:cstheme="minorHAnsi"/>
          <w:iCs/>
          <w:sz w:val="22"/>
          <w:szCs w:val="22"/>
        </w:rPr>
        <w:t>1</w:t>
      </w:r>
      <w:r w:rsidR="00882A93" w:rsidRPr="00FA1C23">
        <w:rPr>
          <w:rFonts w:asciiTheme="minorHAnsi" w:hAnsiTheme="minorHAnsi" w:cstheme="minorHAnsi"/>
          <w:iCs/>
          <w:sz w:val="22"/>
          <w:szCs w:val="22"/>
        </w:rPr>
        <w:t xml:space="preserve"> </w:t>
      </w:r>
      <w:proofErr w:type="spellStart"/>
      <w:r w:rsidR="00882A93" w:rsidRPr="00FA1C23">
        <w:rPr>
          <w:rFonts w:asciiTheme="minorHAnsi" w:hAnsiTheme="minorHAnsi" w:cstheme="minorHAnsi"/>
          <w:iCs/>
          <w:sz w:val="22"/>
          <w:szCs w:val="22"/>
        </w:rPr>
        <w:t>hexane</w:t>
      </w:r>
      <w:r w:rsidR="00882A93">
        <w:rPr>
          <w:rFonts w:asciiTheme="minorHAnsi" w:hAnsiTheme="minorHAnsi" w:cstheme="minorHAnsi"/>
          <w:iCs/>
          <w:sz w:val="22"/>
          <w:szCs w:val="22"/>
        </w:rPr>
        <w:t>:</w:t>
      </w:r>
      <w:r w:rsidR="00882A93" w:rsidRPr="005E7D20">
        <w:rPr>
          <w:rFonts w:asciiTheme="minorHAnsi" w:hAnsiTheme="minorHAnsi" w:cstheme="minorHAnsi"/>
          <w:i/>
          <w:sz w:val="22"/>
          <w:szCs w:val="22"/>
        </w:rPr>
        <w:t>i</w:t>
      </w:r>
      <w:r w:rsidR="00882A93" w:rsidRPr="00FA1C23">
        <w:rPr>
          <w:rFonts w:asciiTheme="minorHAnsi" w:hAnsiTheme="minorHAnsi" w:cstheme="minorHAnsi"/>
          <w:iCs/>
          <w:sz w:val="22"/>
          <w:szCs w:val="22"/>
        </w:rPr>
        <w:t>PrOH</w:t>
      </w:r>
      <w:proofErr w:type="spellEnd"/>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lastRenderedPageBreak/>
        <w:t>0.4</w:t>
      </w:r>
      <w:r w:rsidR="00882A93" w:rsidRPr="00FA1C23">
        <w:rPr>
          <w:rFonts w:asciiTheme="minorHAnsi" w:hAnsiTheme="minorHAnsi" w:cstheme="minorHAnsi"/>
          <w:iCs/>
          <w:sz w:val="22"/>
          <w:szCs w:val="22"/>
        </w:rPr>
        <w:t xml:space="preserve"> mL min</w:t>
      </w:r>
      <w:r w:rsidR="00882A93" w:rsidRPr="005E7D20">
        <w:rPr>
          <w:rFonts w:asciiTheme="minorHAnsi" w:hAnsiTheme="minorHAnsi" w:cstheme="minorHAnsi"/>
          <w:iCs/>
          <w:sz w:val="22"/>
          <w:szCs w:val="22"/>
          <w:vertAlign w:val="superscript"/>
        </w:rPr>
        <w:t>–1</w:t>
      </w:r>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45.2</w:t>
      </w:r>
      <w:r w:rsidR="00882A93" w:rsidRPr="00FA1C23">
        <w:rPr>
          <w:rFonts w:asciiTheme="minorHAnsi" w:hAnsiTheme="minorHAnsi" w:cstheme="minorHAnsi"/>
          <w:iCs/>
          <w:sz w:val="22"/>
          <w:szCs w:val="22"/>
        </w:rPr>
        <w:t xml:space="preserve"> min (m</w:t>
      </w:r>
      <w:r w:rsidR="00882A93">
        <w:rPr>
          <w:rFonts w:asciiTheme="minorHAnsi" w:hAnsiTheme="minorHAnsi" w:cstheme="minorHAnsi"/>
          <w:iCs/>
          <w:sz w:val="22"/>
          <w:szCs w:val="22"/>
        </w:rPr>
        <w:t>inor</w:t>
      </w:r>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48.4</w:t>
      </w:r>
      <w:r w:rsidR="00882A93" w:rsidRPr="00FA1C23">
        <w:rPr>
          <w:rFonts w:asciiTheme="minorHAnsi" w:hAnsiTheme="minorHAnsi" w:cstheme="minorHAnsi"/>
          <w:iCs/>
          <w:sz w:val="22"/>
          <w:szCs w:val="22"/>
        </w:rPr>
        <w:t xml:space="preserve"> min (m</w:t>
      </w:r>
      <w:r w:rsidR="00882A93">
        <w:rPr>
          <w:rFonts w:asciiTheme="minorHAnsi" w:hAnsiTheme="minorHAnsi" w:cstheme="minorHAnsi"/>
          <w:iCs/>
          <w:sz w:val="22"/>
          <w:szCs w:val="22"/>
        </w:rPr>
        <w:t>aj</w:t>
      </w:r>
      <w:r w:rsidR="00882A93" w:rsidRPr="00FA1C23">
        <w:rPr>
          <w:rFonts w:asciiTheme="minorHAnsi" w:hAnsiTheme="minorHAnsi" w:cstheme="minorHAnsi"/>
          <w:iCs/>
          <w:sz w:val="22"/>
          <w:szCs w:val="22"/>
        </w:rPr>
        <w:t>or</w:t>
      </w:r>
      <w:r w:rsidR="00882A93">
        <w:rPr>
          <w:rFonts w:asciiTheme="minorHAnsi" w:hAnsiTheme="minorHAnsi" w:cstheme="minorHAnsi"/>
          <w:iCs/>
          <w:sz w:val="22"/>
          <w:szCs w:val="22"/>
        </w:rPr>
        <w:t>)</w:t>
      </w:r>
      <w:r w:rsidRPr="00C466E0">
        <w:rPr>
          <w:rFonts w:asciiTheme="minorHAnsi" w:hAnsiTheme="minorHAnsi" w:cstheme="minorHAnsi"/>
          <w:sz w:val="22"/>
          <w:szCs w:val="22"/>
        </w:rPr>
        <w:t xml:space="preserve">) as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0.49 (8:2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3414, 2962, 2922, 2853, 1460, 1333, 1304, 1151, 1010, 923, 739;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7.87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7.59–7.53 (m, 1H, H-4/7), 7.44–7.40 (m, 1H, H-17), 7.32–7.27 (m, 1H, H-4/7), 7.19–7.09 (m, 2H, H-5+6), 6.39–6.35 (m, 1H, H-15/16), 6.26–6.14 (m, 2H, H-12+15/16), 5.30–5.24 (m, 1H, H-13a), 5.14–5.03 (m, 2H, H-11,13b), 2.29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154.2 (C-14), 142.3 (C-17), 136.0 (C-12), 135.4 (C-2/8/9) 132.1 (C-2/8/9), 129.3 (C-2/8/9), 121.7 (C-4/5/6/7/13), 119.2 (C-4/5/6/7/13), 118.6 (C-4/5/6/7/13), 117.2 (C-4/5/6/7/13), 110.7 (C-4/5/6/7/13), 110.5 (C-15/16), 108.2 (C-3), 107.1 (C-15/16), 40.5 (C-11), 8.5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238.1221; C</w:t>
      </w:r>
      <w:r w:rsidRPr="00C466E0">
        <w:rPr>
          <w:rFonts w:asciiTheme="minorHAnsi" w:hAnsiTheme="minorHAnsi" w:cstheme="minorHAnsi"/>
          <w:sz w:val="22"/>
          <w:szCs w:val="22"/>
          <w:vertAlign w:val="subscript"/>
        </w:rPr>
        <w:t>16</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16</w:t>
      </w:r>
      <w:r w:rsidRPr="00C466E0">
        <w:rPr>
          <w:rFonts w:asciiTheme="minorHAnsi" w:hAnsiTheme="minorHAnsi" w:cstheme="minorHAnsi"/>
          <w:sz w:val="22"/>
          <w:szCs w:val="22"/>
        </w:rPr>
        <w:t>NO</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238.1226 (2.2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−25.51 (c = 0.29,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4A6FB7A6" w14:textId="7777777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lang w:val="en-GB"/>
        </w:rPr>
        <w:t>Lab notebook reference: 562</w:t>
      </w:r>
    </w:p>
    <w:p w14:paraId="3AE53E36" w14:textId="79AB655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1-(Benzo[</w:t>
      </w:r>
      <w:r w:rsidRPr="00C466E0">
        <w:rPr>
          <w:rFonts w:asciiTheme="minorHAnsi" w:hAnsiTheme="minorHAnsi" w:cstheme="minorHAnsi"/>
          <w:b/>
          <w:i/>
          <w:sz w:val="22"/>
          <w:szCs w:val="22"/>
        </w:rPr>
        <w:t>b</w:t>
      </w:r>
      <w:r w:rsidRPr="00C466E0">
        <w:rPr>
          <w:rFonts w:asciiTheme="minorHAnsi" w:hAnsiTheme="minorHAnsi" w:cstheme="minorHAnsi"/>
          <w:b/>
          <w:sz w:val="22"/>
          <w:szCs w:val="22"/>
        </w:rPr>
        <w:t>]thiophen-3-</w:t>
      </w:r>
      <w:proofErr w:type="gramStart"/>
      <w:r w:rsidRPr="00C466E0">
        <w:rPr>
          <w:rFonts w:asciiTheme="minorHAnsi" w:hAnsiTheme="minorHAnsi" w:cstheme="minorHAnsi"/>
          <w:b/>
          <w:sz w:val="22"/>
          <w:szCs w:val="22"/>
        </w:rPr>
        <w:t>yl)prop</w:t>
      </w:r>
      <w:proofErr w:type="gramEnd"/>
      <w:r w:rsidRPr="00C466E0">
        <w:rPr>
          <w:rFonts w:asciiTheme="minorHAnsi" w:hAnsiTheme="minorHAnsi" w:cstheme="minorHAnsi"/>
          <w:b/>
          <w:sz w:val="22"/>
          <w:szCs w:val="22"/>
        </w:rPr>
        <w:t>-2-en-1-ol (</w:t>
      </w:r>
      <w:r w:rsidR="0081086F" w:rsidRPr="00C466E0">
        <w:rPr>
          <w:rFonts w:asciiTheme="minorHAnsi" w:hAnsiTheme="minorHAnsi" w:cstheme="minorHAnsi"/>
          <w:b/>
          <w:sz w:val="22"/>
          <w:szCs w:val="22"/>
        </w:rPr>
        <w:t>S4</w:t>
      </w:r>
      <w:r w:rsidRPr="00C466E0">
        <w:rPr>
          <w:rFonts w:asciiTheme="minorHAnsi" w:hAnsiTheme="minorHAnsi" w:cstheme="minorHAnsi"/>
          <w:b/>
          <w:sz w:val="22"/>
          <w:szCs w:val="22"/>
        </w:rPr>
        <w:t>)</w:t>
      </w:r>
    </w:p>
    <w:p w14:paraId="07906E78" w14:textId="77777777" w:rsidR="006E0BE5" w:rsidRPr="00C466E0" w:rsidRDefault="006E0BE5" w:rsidP="006E0BE5">
      <w:pPr>
        <w:jc w:val="center"/>
        <w:rPr>
          <w:rFonts w:cstheme="minorHAnsi"/>
        </w:rPr>
      </w:pPr>
      <w:r w:rsidRPr="00C466E0">
        <w:rPr>
          <w:rFonts w:cstheme="minorHAnsi"/>
        </w:rPr>
        <w:object w:dxaOrig="1833" w:dyaOrig="1887" w14:anchorId="034B6E21">
          <v:shape id="_x0000_i1313" type="#_x0000_t75" style="width:72.75pt;height:75pt" o:ole="">
            <v:imagedata r:id="rId576" o:title=""/>
          </v:shape>
          <o:OLEObject Type="Embed" ProgID="ChemDraw.Document.6.0" ShapeID="_x0000_i1313" DrawAspect="Content" ObjectID="_1657099322" r:id="rId577"/>
        </w:object>
      </w:r>
    </w:p>
    <w:p w14:paraId="4AEAA4B2" w14:textId="7FF7E922" w:rsidR="006E0BE5" w:rsidRPr="00C466E0" w:rsidRDefault="006E0BE5" w:rsidP="006E0BE5">
      <w:pPr>
        <w:pStyle w:val="P1"/>
        <w:spacing w:line="360" w:lineRule="auto"/>
        <w:jc w:val="both"/>
        <w:rPr>
          <w:rFonts w:asciiTheme="minorHAnsi" w:hAnsiTheme="minorHAnsi" w:cstheme="minorHAnsi"/>
          <w:sz w:val="22"/>
          <w:szCs w:val="22"/>
        </w:rPr>
      </w:pPr>
      <w:r w:rsidRPr="00C466E0">
        <w:rPr>
          <w:rFonts w:asciiTheme="minorHAnsi" w:hAnsiTheme="minorHAnsi" w:cstheme="minorHAnsi"/>
          <w:sz w:val="22"/>
          <w:szCs w:val="22"/>
        </w:rPr>
        <w:t>Prepared according to general procedure A using benzo[</w:t>
      </w:r>
      <w:r w:rsidRPr="00C466E0">
        <w:rPr>
          <w:rFonts w:asciiTheme="minorHAnsi" w:hAnsiTheme="minorHAnsi" w:cstheme="minorHAnsi"/>
          <w:i/>
          <w:sz w:val="22"/>
          <w:szCs w:val="22"/>
        </w:rPr>
        <w:t>b</w:t>
      </w:r>
      <w:r w:rsidRPr="00C466E0">
        <w:rPr>
          <w:rFonts w:asciiTheme="minorHAnsi" w:hAnsiTheme="minorHAnsi" w:cstheme="minorHAnsi"/>
          <w:sz w:val="22"/>
          <w:szCs w:val="22"/>
        </w:rPr>
        <w:t>]thiophene-3-carbaldehyde</w:t>
      </w:r>
      <w:r w:rsidRPr="00C466E0">
        <w:rPr>
          <w:rFonts w:asciiTheme="minorHAnsi" w:hAnsiTheme="minorHAnsi" w:cstheme="minorHAnsi"/>
          <w:sz w:val="22"/>
          <w:szCs w:val="22"/>
          <w:lang w:val="en-GB"/>
        </w:rPr>
        <w:t xml:space="preserve"> (2.43 g, 15.0 mmol), vinyl magnesium bromide (16.5 mL, 16.5 mmol, 1.0 M. in THF), </w:t>
      </w:r>
      <w:r w:rsidRPr="00C466E0">
        <w:rPr>
          <w:rFonts w:asciiTheme="minorHAnsi" w:hAnsiTheme="minorHAnsi" w:cstheme="minorHAnsi"/>
          <w:sz w:val="22"/>
          <w:szCs w:val="22"/>
        </w:rPr>
        <w:t>in dry THF (30 mL). Purification by flash chromatography on silica gel (6:4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81086F" w:rsidRPr="00C466E0">
        <w:rPr>
          <w:rFonts w:asciiTheme="minorHAnsi" w:hAnsiTheme="minorHAnsi" w:cstheme="minorHAnsi"/>
          <w:b/>
          <w:sz w:val="22"/>
          <w:szCs w:val="22"/>
        </w:rPr>
        <w:t>S4</w:t>
      </w:r>
      <w:r w:rsidRPr="00C466E0">
        <w:rPr>
          <w:rFonts w:asciiTheme="minorHAnsi" w:hAnsiTheme="minorHAnsi" w:cstheme="minorHAnsi"/>
          <w:sz w:val="22"/>
          <w:szCs w:val="22"/>
        </w:rPr>
        <w:t xml:space="preserve"> as a yellow oil (2.55 g, 89% yield);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0.37 (1:1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3339, 3079, 1459, 1427, 1249, 1055, 986, 926, 781, 759, 732;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7.94–7.90 (m, 1H, H-4/7), 8.89–8.85 (m, 1H, H-4/7), 7.42–7.33 (m, 3H, H-2+5+6), 6.21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10.3, 5.8 Hz, 1H, H-11), 5.60–5.55 (m, 1H, H-10), 5.48 (app. dt,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1.4 Hz, 1H, H-12a), 5.31 (app. dt,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10.3, 1.4 Hz, 1H, H-12b), 2.09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4.4 Hz, 1H, H-13);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141.1 (C-3/8/9), 138.8 (C-11), 137.6 (C-3/8/9), 137.4 (C-3/8/9), 124.6 (C-2/4/5/6/7), 124.2 (C-2/4/5/6/7), 123.4 (C-2/4/5/6/7), 123.0 (C-2/4/5/6/7), 122.7 (C-2/4/5/6/7), 116.3 (C-12), 70.9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213.0336; C</w:t>
      </w:r>
      <w:r w:rsidRPr="00C466E0">
        <w:rPr>
          <w:rFonts w:asciiTheme="minorHAnsi" w:hAnsiTheme="minorHAnsi" w:cstheme="minorHAnsi"/>
          <w:sz w:val="22"/>
          <w:szCs w:val="22"/>
          <w:vertAlign w:val="subscript"/>
        </w:rPr>
        <w:t>11</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10</w:t>
      </w:r>
      <w:r w:rsidRPr="00C466E0">
        <w:rPr>
          <w:rFonts w:asciiTheme="minorHAnsi" w:hAnsiTheme="minorHAnsi" w:cstheme="minorHAnsi"/>
          <w:sz w:val="22"/>
          <w:szCs w:val="22"/>
        </w:rPr>
        <w:t>NaOS</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MNa</w:t>
      </w:r>
      <w:proofErr w:type="spellEnd"/>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Requires 213.0345 (4.2 ppm error).</w:t>
      </w:r>
    </w:p>
    <w:p w14:paraId="26BD15DC" w14:textId="77777777" w:rsidR="006E0BE5" w:rsidRPr="00C466E0" w:rsidRDefault="006E0BE5" w:rsidP="006E0BE5">
      <w:pPr>
        <w:rPr>
          <w:rFonts w:cstheme="minorHAnsi"/>
        </w:rPr>
      </w:pPr>
    </w:p>
    <w:p w14:paraId="3EFC608E" w14:textId="77777777" w:rsidR="006E0BE5" w:rsidRPr="00C466E0" w:rsidRDefault="006E0BE5" w:rsidP="006E0BE5">
      <w:pPr>
        <w:spacing w:line="259" w:lineRule="auto"/>
        <w:jc w:val="left"/>
        <w:rPr>
          <w:rFonts w:eastAsia="MS Mincho" w:cstheme="minorHAnsi"/>
          <w:b/>
          <w:lang w:val="en-US" w:eastAsia="ja-JP"/>
        </w:rPr>
      </w:pPr>
      <w:r w:rsidRPr="00C466E0">
        <w:rPr>
          <w:rFonts w:cstheme="minorHAnsi"/>
          <w:b/>
        </w:rPr>
        <w:br w:type="page"/>
      </w:r>
    </w:p>
    <w:p w14:paraId="7310F3EF" w14:textId="257903F3" w:rsidR="006E0BE5" w:rsidRPr="00C466E0" w:rsidRDefault="006E0BE5" w:rsidP="006E0BE5">
      <w:pPr>
        <w:pStyle w:val="P1"/>
        <w:spacing w:line="360" w:lineRule="auto"/>
        <w:jc w:val="both"/>
        <w:rPr>
          <w:rFonts w:asciiTheme="minorHAnsi" w:hAnsiTheme="minorHAnsi" w:cstheme="minorHAnsi"/>
          <w:sz w:val="22"/>
          <w:szCs w:val="22"/>
        </w:rPr>
      </w:pPr>
      <w:r w:rsidRPr="00C466E0">
        <w:rPr>
          <w:rFonts w:asciiTheme="minorHAnsi" w:hAnsiTheme="minorHAnsi" w:cstheme="minorHAnsi"/>
          <w:b/>
          <w:sz w:val="22"/>
          <w:szCs w:val="22"/>
        </w:rPr>
        <w:lastRenderedPageBreak/>
        <w:t>(</w:t>
      </w:r>
      <w:r w:rsidRPr="00C466E0">
        <w:rPr>
          <w:rFonts w:asciiTheme="minorHAnsi" w:hAnsiTheme="minorHAnsi" w:cstheme="minorHAnsi"/>
          <w:b/>
          <w:i/>
          <w:sz w:val="22"/>
          <w:szCs w:val="22"/>
        </w:rPr>
        <w:t>S</w:t>
      </w:r>
      <w:r w:rsidRPr="00C466E0">
        <w:rPr>
          <w:rFonts w:asciiTheme="minorHAnsi" w:hAnsiTheme="minorHAnsi" w:cstheme="minorHAnsi"/>
          <w:b/>
          <w:sz w:val="22"/>
          <w:szCs w:val="22"/>
        </w:rPr>
        <w:t>)-2-(1-(Benzo[</w:t>
      </w:r>
      <w:r w:rsidRPr="00C466E0">
        <w:rPr>
          <w:rFonts w:asciiTheme="minorHAnsi" w:hAnsiTheme="minorHAnsi" w:cstheme="minorHAnsi"/>
          <w:b/>
          <w:i/>
          <w:sz w:val="22"/>
          <w:szCs w:val="22"/>
        </w:rPr>
        <w:t>b</w:t>
      </w:r>
      <w:r w:rsidRPr="00C466E0">
        <w:rPr>
          <w:rFonts w:asciiTheme="minorHAnsi" w:hAnsiTheme="minorHAnsi" w:cstheme="minorHAnsi"/>
          <w:b/>
          <w:sz w:val="22"/>
          <w:szCs w:val="22"/>
        </w:rPr>
        <w:t>]thiophen-3-</w:t>
      </w:r>
      <w:proofErr w:type="gramStart"/>
      <w:r w:rsidRPr="00C466E0">
        <w:rPr>
          <w:rFonts w:asciiTheme="minorHAnsi" w:hAnsiTheme="minorHAnsi" w:cstheme="minorHAnsi"/>
          <w:b/>
          <w:sz w:val="22"/>
          <w:szCs w:val="22"/>
        </w:rPr>
        <w:t>yl)allyl</w:t>
      </w:r>
      <w:proofErr w:type="gramEnd"/>
      <w:r w:rsidRPr="00C466E0">
        <w:rPr>
          <w:rFonts w:asciiTheme="minorHAnsi" w:hAnsiTheme="minorHAnsi" w:cstheme="minorHAnsi"/>
          <w:b/>
          <w:sz w:val="22"/>
          <w:szCs w:val="22"/>
        </w:rPr>
        <w:t>)-3-methyl-1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492</w:t>
      </w:r>
      <w:r w:rsidRPr="00C466E0">
        <w:rPr>
          <w:rFonts w:asciiTheme="minorHAnsi" w:hAnsiTheme="minorHAnsi" w:cstheme="minorHAnsi"/>
          <w:b/>
          <w:sz w:val="22"/>
          <w:szCs w:val="22"/>
        </w:rPr>
        <w:t>)</w:t>
      </w:r>
    </w:p>
    <w:p w14:paraId="6C6B1B8C" w14:textId="77777777" w:rsidR="006E0BE5" w:rsidRPr="00C466E0" w:rsidRDefault="006E0BE5" w:rsidP="006E0BE5">
      <w:pPr>
        <w:jc w:val="center"/>
        <w:rPr>
          <w:rFonts w:cstheme="minorHAnsi"/>
        </w:rPr>
      </w:pPr>
      <w:r w:rsidRPr="00C466E0">
        <w:rPr>
          <w:rFonts w:cstheme="minorHAnsi"/>
        </w:rPr>
        <w:object w:dxaOrig="2404" w:dyaOrig="2376" w14:anchorId="7FCC8A3A">
          <v:shape id="_x0000_i1314" type="#_x0000_t75" style="width:95.25pt;height:95.25pt" o:ole="">
            <v:imagedata r:id="rId578" o:title=""/>
          </v:shape>
          <o:OLEObject Type="Embed" ProgID="ChemDraw.Document.6.0" ShapeID="_x0000_i1314" DrawAspect="Content" ObjectID="_1657099323" r:id="rId579"/>
        </w:object>
      </w:r>
    </w:p>
    <w:p w14:paraId="640CB049" w14:textId="614F3AE6"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1-(benzo[b]thiophen-3-yl)prop-2-en-1-ol</w:t>
      </w:r>
      <w:r w:rsidRPr="00C466E0">
        <w:rPr>
          <w:rFonts w:asciiTheme="minorHAnsi" w:hAnsiTheme="minorHAnsi" w:cstheme="minorHAnsi"/>
          <w:sz w:val="22"/>
          <w:szCs w:val="22"/>
          <w:vertAlign w:val="superscript"/>
        </w:rPr>
        <w:t xml:space="preserve"> </w:t>
      </w:r>
      <w:r w:rsidR="0081086F" w:rsidRPr="00C466E0">
        <w:rPr>
          <w:rFonts w:asciiTheme="minorHAnsi" w:hAnsiTheme="minorHAnsi" w:cstheme="minorHAnsi"/>
          <w:b/>
          <w:sz w:val="22"/>
          <w:szCs w:val="22"/>
        </w:rPr>
        <w:t>S4</w:t>
      </w:r>
      <w:r w:rsidRPr="00C466E0">
        <w:rPr>
          <w:rFonts w:asciiTheme="minorHAnsi" w:hAnsiTheme="minorHAnsi" w:cstheme="minorHAnsi"/>
          <w:sz w:val="22"/>
          <w:szCs w:val="22"/>
        </w:rPr>
        <w:t xml:space="preserve"> (76.1 mg, 0.400 mmol), 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(68.2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(6:4 hexane:CH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afforded the title compound </w:t>
      </w:r>
      <w:r w:rsidR="0081086F" w:rsidRPr="00C466E0">
        <w:rPr>
          <w:rFonts w:asciiTheme="minorHAnsi" w:hAnsiTheme="minorHAnsi" w:cstheme="minorHAnsi"/>
          <w:b/>
          <w:sz w:val="22"/>
          <w:szCs w:val="22"/>
        </w:rPr>
        <w:t>492</w:t>
      </w:r>
      <w:r w:rsidRPr="00C466E0">
        <w:rPr>
          <w:rFonts w:asciiTheme="minorHAnsi" w:hAnsiTheme="minorHAnsi" w:cstheme="minorHAnsi"/>
          <w:sz w:val="22"/>
          <w:szCs w:val="22"/>
        </w:rPr>
        <w:t xml:space="preserve"> as a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foam (89.1 mg, 73% yield, 98% </w:t>
      </w:r>
      <w:r w:rsidRPr="00C466E0">
        <w:rPr>
          <w:rFonts w:asciiTheme="minorHAnsi" w:hAnsiTheme="minorHAnsi" w:cstheme="minorHAnsi"/>
          <w:i/>
          <w:sz w:val="22"/>
          <w:szCs w:val="22"/>
        </w:rPr>
        <w:t>ee</w:t>
      </w:r>
      <w:r w:rsidR="00882A93">
        <w:rPr>
          <w:rFonts w:asciiTheme="minorHAnsi" w:hAnsiTheme="minorHAnsi" w:cstheme="minorHAnsi"/>
          <w:iCs/>
          <w:sz w:val="22"/>
          <w:szCs w:val="22"/>
        </w:rPr>
        <w:t xml:space="preserve">: </w:t>
      </w:r>
      <w:r w:rsidR="00882A93" w:rsidRPr="00FA1C23">
        <w:rPr>
          <w:rFonts w:asciiTheme="minorHAnsi" w:hAnsiTheme="minorHAnsi" w:cstheme="minorHAnsi"/>
          <w:iCs/>
          <w:sz w:val="22"/>
          <w:szCs w:val="22"/>
        </w:rPr>
        <w:t xml:space="preserve">CSP-HPLC: </w:t>
      </w:r>
      <w:proofErr w:type="spellStart"/>
      <w:r w:rsidR="00882A93" w:rsidRPr="00FA1C23">
        <w:rPr>
          <w:rFonts w:asciiTheme="minorHAnsi" w:hAnsiTheme="minorHAnsi" w:cstheme="minorHAnsi"/>
          <w:iCs/>
          <w:sz w:val="22"/>
          <w:szCs w:val="22"/>
        </w:rPr>
        <w:t>Chiralcel</w:t>
      </w:r>
      <w:proofErr w:type="spellEnd"/>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AD-H</w:t>
      </w:r>
      <w:r w:rsidR="00882A93" w:rsidRPr="00FA1C23">
        <w:rPr>
          <w:rFonts w:asciiTheme="minorHAnsi" w:hAnsiTheme="minorHAnsi" w:cstheme="minorHAnsi"/>
          <w:iCs/>
          <w:sz w:val="22"/>
          <w:szCs w:val="22"/>
        </w:rPr>
        <w:t xml:space="preserve"> (9</w:t>
      </w:r>
      <w:r w:rsidR="00882A93">
        <w:rPr>
          <w:rFonts w:asciiTheme="minorHAnsi" w:hAnsiTheme="minorHAnsi" w:cstheme="minorHAnsi"/>
          <w:iCs/>
          <w:sz w:val="22"/>
          <w:szCs w:val="22"/>
        </w:rPr>
        <w:t>5</w:t>
      </w:r>
      <w:r w:rsidR="00882A93" w:rsidRPr="00FA1C23">
        <w:rPr>
          <w:rFonts w:asciiTheme="minorHAnsi" w:hAnsiTheme="minorHAnsi" w:cstheme="minorHAnsi"/>
          <w:iCs/>
          <w:sz w:val="22"/>
          <w:szCs w:val="22"/>
        </w:rPr>
        <w:t>:</w:t>
      </w:r>
      <w:r w:rsidR="00882A93">
        <w:rPr>
          <w:rFonts w:asciiTheme="minorHAnsi" w:hAnsiTheme="minorHAnsi" w:cstheme="minorHAnsi"/>
          <w:iCs/>
          <w:sz w:val="22"/>
          <w:szCs w:val="22"/>
        </w:rPr>
        <w:t>5</w:t>
      </w:r>
      <w:r w:rsidR="00882A93" w:rsidRPr="00FA1C23">
        <w:rPr>
          <w:rFonts w:asciiTheme="minorHAnsi" w:hAnsiTheme="minorHAnsi" w:cstheme="minorHAnsi"/>
          <w:iCs/>
          <w:sz w:val="22"/>
          <w:szCs w:val="22"/>
        </w:rPr>
        <w:t xml:space="preserve"> </w:t>
      </w:r>
      <w:proofErr w:type="spellStart"/>
      <w:r w:rsidR="00882A93" w:rsidRPr="00FA1C23">
        <w:rPr>
          <w:rFonts w:asciiTheme="minorHAnsi" w:hAnsiTheme="minorHAnsi" w:cstheme="minorHAnsi"/>
          <w:iCs/>
          <w:sz w:val="22"/>
          <w:szCs w:val="22"/>
        </w:rPr>
        <w:t>hexane</w:t>
      </w:r>
      <w:r w:rsidR="00882A93">
        <w:rPr>
          <w:rFonts w:asciiTheme="minorHAnsi" w:hAnsiTheme="minorHAnsi" w:cstheme="minorHAnsi"/>
          <w:iCs/>
          <w:sz w:val="22"/>
          <w:szCs w:val="22"/>
        </w:rPr>
        <w:t>:</w:t>
      </w:r>
      <w:r w:rsidR="00882A93" w:rsidRPr="005E7D20">
        <w:rPr>
          <w:rFonts w:asciiTheme="minorHAnsi" w:hAnsiTheme="minorHAnsi" w:cstheme="minorHAnsi"/>
          <w:i/>
          <w:sz w:val="22"/>
          <w:szCs w:val="22"/>
        </w:rPr>
        <w:t>i</w:t>
      </w:r>
      <w:r w:rsidR="00882A93" w:rsidRPr="00FA1C23">
        <w:rPr>
          <w:rFonts w:asciiTheme="minorHAnsi" w:hAnsiTheme="minorHAnsi" w:cstheme="minorHAnsi"/>
          <w:iCs/>
          <w:sz w:val="22"/>
          <w:szCs w:val="22"/>
        </w:rPr>
        <w:t>PrOH</w:t>
      </w:r>
      <w:proofErr w:type="spellEnd"/>
      <w:r w:rsidR="00882A93" w:rsidRPr="00FA1C23">
        <w:rPr>
          <w:rFonts w:asciiTheme="minorHAnsi" w:hAnsiTheme="minorHAnsi" w:cstheme="minorHAnsi"/>
          <w:iCs/>
          <w:sz w:val="22"/>
          <w:szCs w:val="22"/>
        </w:rPr>
        <w:t>, 1.0 mL min</w:t>
      </w:r>
      <w:r w:rsidR="00882A93" w:rsidRPr="005E7D20">
        <w:rPr>
          <w:rFonts w:asciiTheme="minorHAnsi" w:hAnsiTheme="minorHAnsi" w:cstheme="minorHAnsi"/>
          <w:iCs/>
          <w:sz w:val="22"/>
          <w:szCs w:val="22"/>
          <w:vertAlign w:val="superscript"/>
        </w:rPr>
        <w:t>–1</w:t>
      </w:r>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7.3</w:t>
      </w:r>
      <w:r w:rsidR="00882A93" w:rsidRPr="00FA1C23">
        <w:rPr>
          <w:rFonts w:asciiTheme="minorHAnsi" w:hAnsiTheme="minorHAnsi" w:cstheme="minorHAnsi"/>
          <w:iCs/>
          <w:sz w:val="22"/>
          <w:szCs w:val="22"/>
        </w:rPr>
        <w:t xml:space="preserve"> min (m</w:t>
      </w:r>
      <w:r w:rsidR="00882A93">
        <w:rPr>
          <w:rFonts w:asciiTheme="minorHAnsi" w:hAnsiTheme="minorHAnsi" w:cstheme="minorHAnsi"/>
          <w:iCs/>
          <w:sz w:val="22"/>
          <w:szCs w:val="22"/>
        </w:rPr>
        <w:t>inor</w:t>
      </w:r>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8.2</w:t>
      </w:r>
      <w:r w:rsidR="00882A93" w:rsidRPr="00FA1C23">
        <w:rPr>
          <w:rFonts w:asciiTheme="minorHAnsi" w:hAnsiTheme="minorHAnsi" w:cstheme="minorHAnsi"/>
          <w:iCs/>
          <w:sz w:val="22"/>
          <w:szCs w:val="22"/>
        </w:rPr>
        <w:t xml:space="preserve"> min (m</w:t>
      </w:r>
      <w:r w:rsidR="00882A93">
        <w:rPr>
          <w:rFonts w:asciiTheme="minorHAnsi" w:hAnsiTheme="minorHAnsi" w:cstheme="minorHAnsi"/>
          <w:iCs/>
          <w:sz w:val="22"/>
          <w:szCs w:val="22"/>
        </w:rPr>
        <w:t>aj</w:t>
      </w:r>
      <w:r w:rsidR="00882A93" w:rsidRPr="00FA1C23">
        <w:rPr>
          <w:rFonts w:asciiTheme="minorHAnsi" w:hAnsiTheme="minorHAnsi" w:cstheme="minorHAnsi"/>
          <w:iCs/>
          <w:sz w:val="22"/>
          <w:szCs w:val="22"/>
        </w:rPr>
        <w:t>or</w:t>
      </w:r>
      <w:r w:rsidR="00882A93">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0.33 (6:4 hexane:CH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3427, 3056, 2915, 1459, 1427, 1333, 1307, 1239, 924, 766, 742, 732;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7.90–7.84 (m, 1H,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7.62–7.53 (m, 3H, NH-1+H-Ar), 7.36–7.27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7.23 (s, 1H,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7.21–7.17 (m, 1H,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7.13–7.08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xml:space="preserve">), 6.42–6.31 (m, 1H, H-12), 5.38–5.30 (m, 2H, H-11+13a), 5.08–4.99 (m, 1H, H-13b), 2.34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140.8 (C), 138.2 (C), 136.8 (C-12), 136.0 (C), 135.3 (C), 132.9 (C), 129.6 (C), 124.7 (CH), 124.4 (CH), 123.9 (CH), 123.0 (CH), 122.4 (CH), 121.5 (CH), 119.2 (CH), 118.5 (CH), 117.6 (C-13), 110.8 (CH), 108.3 (C-3), 40.8 (C-11), 8.7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304.1160; C</w:t>
      </w:r>
      <w:r w:rsidRPr="00C466E0">
        <w:rPr>
          <w:rFonts w:asciiTheme="minorHAnsi" w:hAnsiTheme="minorHAnsi" w:cstheme="minorHAnsi"/>
          <w:sz w:val="22"/>
          <w:szCs w:val="22"/>
          <w:vertAlign w:val="subscript"/>
        </w:rPr>
        <w:t>20</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18</w:t>
      </w:r>
      <w:r w:rsidRPr="00C466E0">
        <w:rPr>
          <w:rFonts w:asciiTheme="minorHAnsi" w:hAnsiTheme="minorHAnsi" w:cstheme="minorHAnsi"/>
          <w:sz w:val="22"/>
          <w:szCs w:val="22"/>
        </w:rPr>
        <w:t>NS</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304.1154 (−2.0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−25.08 (c = 1.43,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55D3C60C" w14:textId="7777777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rPr>
        <w:t>Lab notebook reference: 601</w:t>
      </w:r>
    </w:p>
    <w:p w14:paraId="386198EB" w14:textId="75C5892D"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)-3-Methyl-2-(1-(1-tosyl-1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-indol-3-</w:t>
      </w:r>
      <w:proofErr w:type="gramStart"/>
      <w:r w:rsidRPr="00C466E0">
        <w:rPr>
          <w:rFonts w:asciiTheme="minorHAnsi" w:hAnsiTheme="minorHAnsi" w:cstheme="minorHAnsi"/>
          <w:b/>
          <w:sz w:val="22"/>
          <w:szCs w:val="22"/>
        </w:rPr>
        <w:t>yl)allyl</w:t>
      </w:r>
      <w:proofErr w:type="gramEnd"/>
      <w:r w:rsidRPr="00C466E0">
        <w:rPr>
          <w:rFonts w:asciiTheme="minorHAnsi" w:hAnsiTheme="minorHAnsi" w:cstheme="minorHAnsi"/>
          <w:b/>
          <w:sz w:val="22"/>
          <w:szCs w:val="22"/>
        </w:rPr>
        <w:t>)-1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493</w:t>
      </w:r>
      <w:r w:rsidRPr="00C466E0">
        <w:rPr>
          <w:rFonts w:asciiTheme="minorHAnsi" w:hAnsiTheme="minorHAnsi" w:cstheme="minorHAnsi"/>
          <w:b/>
          <w:sz w:val="22"/>
          <w:szCs w:val="22"/>
        </w:rPr>
        <w:t>) and (</w:t>
      </w:r>
      <w:r w:rsidRPr="00C466E0">
        <w:rPr>
          <w:rFonts w:asciiTheme="minorHAnsi" w:hAnsiTheme="minorHAnsi" w:cstheme="minorHAnsi"/>
          <w:b/>
          <w:i/>
          <w:sz w:val="22"/>
          <w:szCs w:val="22"/>
        </w:rPr>
        <w:t>E</w:t>
      </w:r>
      <w:r w:rsidRPr="00C466E0">
        <w:rPr>
          <w:rFonts w:asciiTheme="minorHAnsi" w:hAnsiTheme="minorHAnsi" w:cstheme="minorHAnsi"/>
          <w:b/>
          <w:sz w:val="22"/>
          <w:szCs w:val="22"/>
        </w:rPr>
        <w:t>)-3-Methyl-2-(3-(1-tosyl-1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-indol-3-yl)allyl)-1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493’</w:t>
      </w:r>
      <w:r w:rsidRPr="00C466E0">
        <w:rPr>
          <w:rFonts w:asciiTheme="minorHAnsi" w:hAnsiTheme="minorHAnsi" w:cstheme="minorHAnsi"/>
          <w:b/>
          <w:sz w:val="22"/>
          <w:szCs w:val="22"/>
        </w:rPr>
        <w:t>)</w:t>
      </w:r>
    </w:p>
    <w:p w14:paraId="1334520E" w14:textId="77777777" w:rsidR="006E0BE5" w:rsidRPr="00C466E0" w:rsidRDefault="006E0BE5" w:rsidP="006E0BE5">
      <w:pPr>
        <w:jc w:val="center"/>
        <w:rPr>
          <w:rFonts w:cstheme="minorHAnsi"/>
        </w:rPr>
      </w:pPr>
      <w:r w:rsidRPr="00C466E0">
        <w:rPr>
          <w:rFonts w:cstheme="minorHAnsi"/>
        </w:rPr>
        <w:object w:dxaOrig="3912" w:dyaOrig="2376" w14:anchorId="64DFD3A6">
          <v:shape id="_x0000_i1315" type="#_x0000_t75" style="width:156pt;height:95.25pt" o:ole="">
            <v:imagedata r:id="rId580" o:title=""/>
          </v:shape>
          <o:OLEObject Type="Embed" ProgID="ChemDraw.Document.6.0" ShapeID="_x0000_i1315" DrawAspect="Content" ObjectID="_1657099324" r:id="rId581"/>
        </w:object>
      </w:r>
      <w:r w:rsidRPr="00C466E0">
        <w:rPr>
          <w:rFonts w:cstheme="minorHAnsi"/>
        </w:rPr>
        <w:object w:dxaOrig="4421" w:dyaOrig="2443" w14:anchorId="79C76C88">
          <v:shape id="_x0000_i1316" type="#_x0000_t75" style="width:177.75pt;height:96.75pt;mso-position-vertical:absolute" o:ole="">
            <v:imagedata r:id="rId582" o:title=""/>
          </v:shape>
          <o:OLEObject Type="Embed" ProgID="ChemDraw.Document.6.0" ShapeID="_x0000_i1316" DrawAspect="Content" ObjectID="_1657099325" r:id="rId583"/>
        </w:object>
      </w:r>
    </w:p>
    <w:p w14:paraId="593C9F07" w14:textId="111AAF2F" w:rsidR="006E0BE5" w:rsidRPr="00C466E0" w:rsidRDefault="006E0BE5" w:rsidP="006E0BE5">
      <w:pPr>
        <w:pStyle w:val="P1"/>
        <w:spacing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1-(1-tosyl-1</w:t>
      </w:r>
      <w:r w:rsidRPr="00C466E0">
        <w:rPr>
          <w:rFonts w:asciiTheme="minorHAnsi" w:hAnsiTheme="minorHAnsi" w:cstheme="minorHAnsi"/>
          <w:i/>
          <w:sz w:val="22"/>
          <w:szCs w:val="22"/>
        </w:rPr>
        <w:t>H</w:t>
      </w:r>
      <w:r w:rsidRPr="00C466E0">
        <w:rPr>
          <w:rFonts w:asciiTheme="minorHAnsi" w:hAnsiTheme="minorHAnsi" w:cstheme="minorHAnsi"/>
          <w:sz w:val="22"/>
          <w:szCs w:val="22"/>
        </w:rPr>
        <w:t>-indol-3-yl)prop-2-en-1-ol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(131 mg, 0.400 mmol), 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(68.2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w:t>
      </w:r>
      <w:r w:rsidRPr="00C466E0">
        <w:rPr>
          <w:rFonts w:asciiTheme="minorHAnsi" w:hAnsiTheme="minorHAnsi" w:cstheme="minorHAnsi"/>
          <w:sz w:val="22"/>
          <w:szCs w:val="22"/>
        </w:rPr>
        <w:lastRenderedPageBreak/>
        <w:t>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(7:3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compounds </w:t>
      </w:r>
      <w:r w:rsidR="0081086F" w:rsidRPr="00C466E0">
        <w:rPr>
          <w:rFonts w:asciiTheme="minorHAnsi" w:hAnsiTheme="minorHAnsi" w:cstheme="minorHAnsi"/>
          <w:b/>
          <w:sz w:val="22"/>
          <w:szCs w:val="22"/>
        </w:rPr>
        <w:t>493</w:t>
      </w:r>
      <w:r w:rsidRPr="00C466E0">
        <w:rPr>
          <w:rFonts w:asciiTheme="minorHAnsi" w:hAnsiTheme="minorHAnsi" w:cstheme="minorHAnsi"/>
          <w:sz w:val="22"/>
          <w:szCs w:val="22"/>
        </w:rPr>
        <w:t xml:space="preserve"> (100 mg, 57%, &gt;99% </w:t>
      </w:r>
      <w:r w:rsidRPr="00C466E0">
        <w:rPr>
          <w:rFonts w:asciiTheme="minorHAnsi" w:hAnsiTheme="minorHAnsi" w:cstheme="minorHAnsi"/>
          <w:i/>
          <w:sz w:val="22"/>
          <w:szCs w:val="22"/>
        </w:rPr>
        <w:t>ee</w:t>
      </w:r>
      <w:r w:rsidR="00882A93">
        <w:rPr>
          <w:rFonts w:asciiTheme="minorHAnsi" w:hAnsiTheme="minorHAnsi" w:cstheme="minorHAnsi"/>
          <w:iCs/>
          <w:sz w:val="22"/>
          <w:szCs w:val="22"/>
        </w:rPr>
        <w:t xml:space="preserve">: </w:t>
      </w:r>
      <w:r w:rsidR="00882A93" w:rsidRPr="00FA1C23">
        <w:rPr>
          <w:rFonts w:asciiTheme="minorHAnsi" w:hAnsiTheme="minorHAnsi" w:cstheme="minorHAnsi"/>
          <w:iCs/>
          <w:sz w:val="22"/>
          <w:szCs w:val="22"/>
        </w:rPr>
        <w:t xml:space="preserve">CSP-HPLC: </w:t>
      </w:r>
      <w:proofErr w:type="spellStart"/>
      <w:r w:rsidR="00882A93" w:rsidRPr="00FA1C23">
        <w:rPr>
          <w:rFonts w:asciiTheme="minorHAnsi" w:hAnsiTheme="minorHAnsi" w:cstheme="minorHAnsi"/>
          <w:iCs/>
          <w:sz w:val="22"/>
          <w:szCs w:val="22"/>
        </w:rPr>
        <w:t>Chiralcel</w:t>
      </w:r>
      <w:proofErr w:type="spellEnd"/>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IB</w:t>
      </w:r>
      <w:r w:rsidR="00882A93" w:rsidRPr="00FA1C23">
        <w:rPr>
          <w:rFonts w:asciiTheme="minorHAnsi" w:hAnsiTheme="minorHAnsi" w:cstheme="minorHAnsi"/>
          <w:iCs/>
          <w:sz w:val="22"/>
          <w:szCs w:val="22"/>
        </w:rPr>
        <w:t xml:space="preserve"> (9</w:t>
      </w:r>
      <w:r w:rsidR="00882A93">
        <w:rPr>
          <w:rFonts w:asciiTheme="minorHAnsi" w:hAnsiTheme="minorHAnsi" w:cstheme="minorHAnsi"/>
          <w:iCs/>
          <w:sz w:val="22"/>
          <w:szCs w:val="22"/>
        </w:rPr>
        <w:t>0</w:t>
      </w:r>
      <w:r w:rsidR="00882A93" w:rsidRPr="00FA1C23">
        <w:rPr>
          <w:rFonts w:asciiTheme="minorHAnsi" w:hAnsiTheme="minorHAnsi" w:cstheme="minorHAnsi"/>
          <w:iCs/>
          <w:sz w:val="22"/>
          <w:szCs w:val="22"/>
        </w:rPr>
        <w:t>:</w:t>
      </w:r>
      <w:r w:rsidR="00882A93">
        <w:rPr>
          <w:rFonts w:asciiTheme="minorHAnsi" w:hAnsiTheme="minorHAnsi" w:cstheme="minorHAnsi"/>
          <w:iCs/>
          <w:sz w:val="22"/>
          <w:szCs w:val="22"/>
        </w:rPr>
        <w:t>10</w:t>
      </w:r>
      <w:r w:rsidR="00882A93" w:rsidRPr="00FA1C23">
        <w:rPr>
          <w:rFonts w:asciiTheme="minorHAnsi" w:hAnsiTheme="minorHAnsi" w:cstheme="minorHAnsi"/>
          <w:iCs/>
          <w:sz w:val="22"/>
          <w:szCs w:val="22"/>
        </w:rPr>
        <w:t xml:space="preserve"> </w:t>
      </w:r>
      <w:proofErr w:type="spellStart"/>
      <w:r w:rsidR="00882A93" w:rsidRPr="00FA1C23">
        <w:rPr>
          <w:rFonts w:asciiTheme="minorHAnsi" w:hAnsiTheme="minorHAnsi" w:cstheme="minorHAnsi"/>
          <w:iCs/>
          <w:sz w:val="22"/>
          <w:szCs w:val="22"/>
        </w:rPr>
        <w:t>hexane</w:t>
      </w:r>
      <w:r w:rsidR="00882A93">
        <w:rPr>
          <w:rFonts w:asciiTheme="minorHAnsi" w:hAnsiTheme="minorHAnsi" w:cstheme="minorHAnsi"/>
          <w:iCs/>
          <w:sz w:val="22"/>
          <w:szCs w:val="22"/>
        </w:rPr>
        <w:t>:</w:t>
      </w:r>
      <w:r w:rsidR="00882A93" w:rsidRPr="005E7D20">
        <w:rPr>
          <w:rFonts w:asciiTheme="minorHAnsi" w:hAnsiTheme="minorHAnsi" w:cstheme="minorHAnsi"/>
          <w:i/>
          <w:sz w:val="22"/>
          <w:szCs w:val="22"/>
        </w:rPr>
        <w:t>i</w:t>
      </w:r>
      <w:r w:rsidR="00882A93" w:rsidRPr="00FA1C23">
        <w:rPr>
          <w:rFonts w:asciiTheme="minorHAnsi" w:hAnsiTheme="minorHAnsi" w:cstheme="minorHAnsi"/>
          <w:iCs/>
          <w:sz w:val="22"/>
          <w:szCs w:val="22"/>
        </w:rPr>
        <w:t>PrOH</w:t>
      </w:r>
      <w:proofErr w:type="spellEnd"/>
      <w:r w:rsidR="00882A93" w:rsidRPr="00FA1C23">
        <w:rPr>
          <w:rFonts w:asciiTheme="minorHAnsi" w:hAnsiTheme="minorHAnsi" w:cstheme="minorHAnsi"/>
          <w:iCs/>
          <w:sz w:val="22"/>
          <w:szCs w:val="22"/>
        </w:rPr>
        <w:t>, 1.0 mL min</w:t>
      </w:r>
      <w:r w:rsidR="00882A93" w:rsidRPr="005E7D20">
        <w:rPr>
          <w:rFonts w:asciiTheme="minorHAnsi" w:hAnsiTheme="minorHAnsi" w:cstheme="minorHAnsi"/>
          <w:iCs/>
          <w:sz w:val="22"/>
          <w:szCs w:val="22"/>
          <w:vertAlign w:val="superscript"/>
        </w:rPr>
        <w:t>–1</w:t>
      </w:r>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16.0</w:t>
      </w:r>
      <w:r w:rsidR="00882A93" w:rsidRPr="00FA1C23">
        <w:rPr>
          <w:rFonts w:asciiTheme="minorHAnsi" w:hAnsiTheme="minorHAnsi" w:cstheme="minorHAnsi"/>
          <w:iCs/>
          <w:sz w:val="22"/>
          <w:szCs w:val="22"/>
        </w:rPr>
        <w:t xml:space="preserve"> min (m</w:t>
      </w:r>
      <w:r w:rsidR="00882A93">
        <w:rPr>
          <w:rFonts w:asciiTheme="minorHAnsi" w:hAnsiTheme="minorHAnsi" w:cstheme="minorHAnsi"/>
          <w:iCs/>
          <w:sz w:val="22"/>
          <w:szCs w:val="22"/>
        </w:rPr>
        <w:t>inor</w:t>
      </w:r>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19.9</w:t>
      </w:r>
      <w:r w:rsidR="00882A93" w:rsidRPr="00FA1C23">
        <w:rPr>
          <w:rFonts w:asciiTheme="minorHAnsi" w:hAnsiTheme="minorHAnsi" w:cstheme="minorHAnsi"/>
          <w:iCs/>
          <w:sz w:val="22"/>
          <w:szCs w:val="22"/>
        </w:rPr>
        <w:t xml:space="preserve"> min (m</w:t>
      </w:r>
      <w:r w:rsidR="00882A93">
        <w:rPr>
          <w:rFonts w:asciiTheme="minorHAnsi" w:hAnsiTheme="minorHAnsi" w:cstheme="minorHAnsi"/>
          <w:iCs/>
          <w:sz w:val="22"/>
          <w:szCs w:val="22"/>
        </w:rPr>
        <w:t>aj</w:t>
      </w:r>
      <w:r w:rsidR="00882A93" w:rsidRPr="00FA1C23">
        <w:rPr>
          <w:rFonts w:asciiTheme="minorHAnsi" w:hAnsiTheme="minorHAnsi" w:cstheme="minorHAnsi"/>
          <w:iCs/>
          <w:sz w:val="22"/>
          <w:szCs w:val="22"/>
        </w:rPr>
        <w:t>or</w:t>
      </w:r>
      <w:r w:rsidR="00882A93">
        <w:rPr>
          <w:rFonts w:asciiTheme="minorHAnsi" w:hAnsiTheme="minorHAnsi" w:cstheme="minorHAnsi"/>
          <w:iCs/>
          <w:sz w:val="22"/>
          <w:szCs w:val="22"/>
        </w:rPr>
        <w:t>)</w:t>
      </w:r>
      <w:r w:rsidRPr="00C466E0">
        <w:rPr>
          <w:rFonts w:asciiTheme="minorHAnsi" w:hAnsiTheme="minorHAnsi" w:cstheme="minorHAnsi"/>
          <w:sz w:val="22"/>
          <w:szCs w:val="22"/>
        </w:rPr>
        <w:t xml:space="preserve">) and </w:t>
      </w:r>
      <w:r w:rsidR="0081086F" w:rsidRPr="00C466E0">
        <w:rPr>
          <w:rFonts w:asciiTheme="minorHAnsi" w:hAnsiTheme="minorHAnsi" w:cstheme="minorHAnsi"/>
          <w:b/>
          <w:sz w:val="22"/>
          <w:szCs w:val="22"/>
        </w:rPr>
        <w:t>493’</w:t>
      </w:r>
      <w:r w:rsidRPr="00C466E0">
        <w:rPr>
          <w:rFonts w:asciiTheme="minorHAnsi" w:hAnsiTheme="minorHAnsi" w:cstheme="minorHAnsi"/>
          <w:sz w:val="22"/>
          <w:szCs w:val="22"/>
        </w:rPr>
        <w:t xml:space="preserve"> (35.0 mg, 20%) as white foams (135 mg, 77% overall yield). </w:t>
      </w:r>
    </w:p>
    <w:p w14:paraId="7413D194" w14:textId="628C892C" w:rsidR="006E0BE5" w:rsidRPr="00C466E0" w:rsidRDefault="006E0BE5" w:rsidP="0081086F">
      <w:pPr>
        <w:pStyle w:val="P1"/>
        <w:spacing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Data for branched isomer </w:t>
      </w:r>
      <w:r w:rsidR="0081086F" w:rsidRPr="00C466E0">
        <w:rPr>
          <w:rFonts w:asciiTheme="minorHAnsi" w:hAnsiTheme="minorHAnsi" w:cstheme="minorHAnsi"/>
          <w:b/>
          <w:sz w:val="22"/>
          <w:szCs w:val="22"/>
        </w:rPr>
        <w:t>493</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0.33 (8:2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3411, 3055, 2918, 1459, 1447, 1366, 1187, 1171, 1122, 1093, 979, 908, 737;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8.01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8.3 Hz, 1H, H-16/19), 7.78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8.3 Hz, 2H, H-16/19+H-Ar), 7.63–7.54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7.41 (s, 1H, H-21), 7.34–7.28 (m, 1H,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7.28–7.23 (m, 3H,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7.22–7.18 (m, 1H,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7.19–7.09 (m, 3H,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6.34–6.22 (m, 1H, H-12), 5.32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10.2, 1.3, 1.3 Hz, 1H, H-13a), 5.18–5.13 (m, 1H, H-11), 5.06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Hz, 1H, H-13b) 2.38 (s, 3H, H-26), 2.28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145.2 (C), 136.2 (C-12), 135.7 (C), 135.3 (C), 135.3 (C), 132.5 (C), 130.04 (C-23/24), 129.96 (C), 129.5 (C), 127.0 (C-23/24), 125.2 (CH), 124.3 (CH), 123.5 (CH), 123.1 (C), 121.6 (CH), 120.3 (CH), 119.3 (CH), 118.5 (CH), 117.7 (CH), 113.9 (CH), 110.8 (CH), 108.2 (C-3), 38.0 (C-11), 21.7 (C-26), 8.6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441.1623; C</w:t>
      </w:r>
      <w:r w:rsidRPr="00C466E0">
        <w:rPr>
          <w:rFonts w:asciiTheme="minorHAnsi" w:hAnsiTheme="minorHAnsi" w:cstheme="minorHAnsi"/>
          <w:sz w:val="22"/>
          <w:szCs w:val="22"/>
          <w:vertAlign w:val="subscript"/>
        </w:rPr>
        <w:t>27</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25</w:t>
      </w:r>
      <w:r w:rsidRPr="00C466E0">
        <w:rPr>
          <w:rFonts w:asciiTheme="minorHAnsi" w:hAnsiTheme="minorHAnsi" w:cstheme="minorHAnsi"/>
          <w:sz w:val="22"/>
          <w:szCs w:val="22"/>
        </w:rPr>
        <w:t>N</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O</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S</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441.1631 (2.0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−18.47 (c = 0.83,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375C1353" w14:textId="6C96011A"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Data for linear isomer </w:t>
      </w:r>
      <w:r w:rsidR="0081086F" w:rsidRPr="00C466E0">
        <w:rPr>
          <w:rFonts w:asciiTheme="minorHAnsi" w:hAnsiTheme="minorHAnsi" w:cstheme="minorHAnsi"/>
          <w:b/>
          <w:sz w:val="22"/>
          <w:szCs w:val="22"/>
        </w:rPr>
        <w:t>493’</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0.12 (8:2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3411, 2919, 1462, 1446, 1366, 1188, 1173, 1123, 1099, 979, 742, 674;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8.02−7.98 (m, 1H, H-16/19), 7.81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7.78–7.73 (m, 2H, H-23), 7.71–7.66 (m, 1H, H-16/19), 7.56–7.50 (m, 2H, H-21+4/7), 7.36–7.26 (m, 3H, H-4/7/17/18), 7.23–7.19 (m, 2H, H-24), 7.17–7.07 (m, 2H, H-5+6), 6.56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16.0, 0.7 Hz, 1H, H-13), 6.40 (dt,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16.0, 6.5 Hz, 1H, H-12), 3.69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6.5, 0.7 Hz, 2H, H-11), 2.33 (s, 3H, H-26), 2.30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145.2 (C), 135.6 (C), 135.5 (C), 135.2 (C), 132.0 (C), 130.0 (C-23/24), 129.5 (C), 129.1 (C), 128.1 (CH), 127.0 (C-23/24), 125.1 (CH), 123.7 (CH), 123.6 (CH), 122.6 (CH), 121.5 (CH), 120.5 (CH), 120.3 (C), 119.3 (CH), 118.4 (CH), 113.9 (CH), 110.5 (CH), 107.8 (C-3), 30.4 (C-11), 21.7 (C-26), 8.6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463.1472; C</w:t>
      </w:r>
      <w:r w:rsidRPr="00C466E0">
        <w:rPr>
          <w:rFonts w:asciiTheme="minorHAnsi" w:hAnsiTheme="minorHAnsi" w:cstheme="minorHAnsi"/>
          <w:sz w:val="22"/>
          <w:szCs w:val="22"/>
          <w:vertAlign w:val="subscript"/>
        </w:rPr>
        <w:t>27</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24</w:t>
      </w:r>
      <w:r w:rsidRPr="00C466E0">
        <w:rPr>
          <w:rFonts w:asciiTheme="minorHAnsi" w:hAnsiTheme="minorHAnsi" w:cstheme="minorHAnsi"/>
          <w:sz w:val="22"/>
          <w:szCs w:val="22"/>
        </w:rPr>
        <w:t>N</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NaO</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S</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MNa</w:t>
      </w:r>
      <w:proofErr w:type="spellEnd"/>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Requires 463.1451 (−4.6 ppm error).</w:t>
      </w:r>
    </w:p>
    <w:p w14:paraId="625E3B08" w14:textId="77777777" w:rsidR="006E0BE5" w:rsidRPr="00C466E0" w:rsidRDefault="006E0BE5" w:rsidP="006E0BE5">
      <w:pPr>
        <w:spacing w:before="240"/>
        <w:rPr>
          <w:rFonts w:cstheme="minorHAnsi"/>
        </w:rPr>
      </w:pPr>
      <w:r w:rsidRPr="00C466E0">
        <w:rPr>
          <w:rFonts w:cstheme="minorHAnsi"/>
        </w:rPr>
        <w:t>Lab notebook reference: 602/1</w:t>
      </w:r>
    </w:p>
    <w:p w14:paraId="7211C613" w14:textId="77777777" w:rsidR="006E0BE5" w:rsidRPr="00C466E0" w:rsidRDefault="006E0BE5">
      <w:pPr>
        <w:spacing w:line="259" w:lineRule="auto"/>
        <w:jc w:val="left"/>
        <w:rPr>
          <w:rFonts w:eastAsia="MS Mincho" w:cstheme="minorHAnsi"/>
          <w:b/>
          <w:lang w:val="en-US" w:eastAsia="ja-JP"/>
        </w:rPr>
      </w:pPr>
      <w:r w:rsidRPr="00C466E0">
        <w:rPr>
          <w:rFonts w:cstheme="minorHAnsi"/>
          <w:b/>
        </w:rPr>
        <w:br w:type="page"/>
      </w:r>
    </w:p>
    <w:p w14:paraId="540B809D" w14:textId="0438E960"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lastRenderedPageBreak/>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)-3-Cyclohexyl-2-(1-phenylallyl)-1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w:t>
      </w:r>
      <w:r w:rsidRPr="00C466E0">
        <w:rPr>
          <w:rFonts w:asciiTheme="minorHAnsi" w:hAnsiTheme="minorHAnsi" w:cstheme="minorHAnsi"/>
          <w:b/>
          <w:i/>
          <w:sz w:val="22"/>
          <w:szCs w:val="22"/>
        </w:rPr>
        <w:t xml:space="preserve"> </w:t>
      </w:r>
      <w:r w:rsidRPr="00C466E0">
        <w:rPr>
          <w:rFonts w:asciiTheme="minorHAnsi" w:hAnsiTheme="minorHAnsi" w:cstheme="minorHAnsi"/>
          <w:b/>
          <w:sz w:val="22"/>
          <w:szCs w:val="22"/>
        </w:rPr>
        <w:t>(</w:t>
      </w:r>
      <w:r w:rsidR="0081086F" w:rsidRPr="00C466E0">
        <w:rPr>
          <w:rFonts w:asciiTheme="minorHAnsi" w:hAnsiTheme="minorHAnsi" w:cstheme="minorHAnsi"/>
          <w:b/>
          <w:sz w:val="22"/>
          <w:szCs w:val="22"/>
        </w:rPr>
        <w:t>477</w:t>
      </w:r>
      <w:r w:rsidRPr="00C466E0">
        <w:rPr>
          <w:rFonts w:asciiTheme="minorHAnsi" w:hAnsiTheme="minorHAnsi" w:cstheme="minorHAnsi"/>
          <w:b/>
          <w:sz w:val="22"/>
          <w:szCs w:val="22"/>
        </w:rPr>
        <w:t>)</w:t>
      </w:r>
    </w:p>
    <w:p w14:paraId="5851F7A7" w14:textId="77777777" w:rsidR="006E0BE5" w:rsidRPr="00C466E0" w:rsidRDefault="006E0BE5" w:rsidP="006E0BE5">
      <w:pPr>
        <w:jc w:val="center"/>
        <w:rPr>
          <w:rFonts w:cstheme="minorHAnsi"/>
        </w:rPr>
      </w:pPr>
      <w:r w:rsidRPr="00C466E0">
        <w:rPr>
          <w:rFonts w:cstheme="minorHAnsi"/>
        </w:rPr>
        <w:object w:dxaOrig="2635" w:dyaOrig="2347" w14:anchorId="729B8674">
          <v:shape id="_x0000_i1317" type="#_x0000_t75" style="width:105pt;height:94.5pt" o:ole="">
            <v:imagedata r:id="rId584" o:title=""/>
          </v:shape>
          <o:OLEObject Type="Embed" ProgID="ChemDraw.Document.6.0" ShapeID="_x0000_i1317" DrawAspect="Content" ObjectID="_1657099326" r:id="rId585"/>
        </w:object>
      </w:r>
    </w:p>
    <w:p w14:paraId="5B969BBB" w14:textId="5756F3A5" w:rsidR="006E0BE5" w:rsidRPr="00C466E0" w:rsidRDefault="006E0BE5" w:rsidP="006E0BE5">
      <w:pPr>
        <w:pStyle w:val="P1"/>
        <w:spacing w:before="240" w:after="240"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(53.7 mg, 0.400 mmol), 3-cyclohexyl-1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(104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(1:1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afforded the title compound </w:t>
      </w:r>
      <w:r w:rsidR="0081086F" w:rsidRPr="00C466E0">
        <w:rPr>
          <w:rFonts w:asciiTheme="minorHAnsi" w:hAnsiTheme="minorHAnsi" w:cstheme="minorHAnsi"/>
          <w:b/>
          <w:sz w:val="22"/>
          <w:szCs w:val="22"/>
        </w:rPr>
        <w:t>477</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(119 mg, 94% yield, &gt;99% </w:t>
      </w:r>
      <w:r w:rsidRPr="00C466E0">
        <w:rPr>
          <w:rFonts w:asciiTheme="minorHAnsi" w:hAnsiTheme="minorHAnsi" w:cstheme="minorHAnsi"/>
          <w:i/>
          <w:sz w:val="22"/>
          <w:szCs w:val="22"/>
        </w:rPr>
        <w:t>ee</w:t>
      </w:r>
      <w:r w:rsidR="00882A93">
        <w:rPr>
          <w:rFonts w:asciiTheme="minorHAnsi" w:hAnsiTheme="minorHAnsi" w:cstheme="minorHAnsi"/>
          <w:iCs/>
          <w:sz w:val="22"/>
          <w:szCs w:val="22"/>
        </w:rPr>
        <w:t xml:space="preserve">: </w:t>
      </w:r>
      <w:r w:rsidR="00882A93" w:rsidRPr="00FA1C23">
        <w:rPr>
          <w:rFonts w:asciiTheme="minorHAnsi" w:hAnsiTheme="minorHAnsi" w:cstheme="minorHAnsi"/>
          <w:iCs/>
          <w:sz w:val="22"/>
          <w:szCs w:val="22"/>
        </w:rPr>
        <w:t xml:space="preserve">CSP-HPLC: </w:t>
      </w:r>
      <w:proofErr w:type="spellStart"/>
      <w:r w:rsidR="00882A93" w:rsidRPr="00FA1C23">
        <w:rPr>
          <w:rFonts w:asciiTheme="minorHAnsi" w:hAnsiTheme="minorHAnsi" w:cstheme="minorHAnsi"/>
          <w:iCs/>
          <w:sz w:val="22"/>
          <w:szCs w:val="22"/>
        </w:rPr>
        <w:t>Chiralcel</w:t>
      </w:r>
      <w:proofErr w:type="spellEnd"/>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OD-H</w:t>
      </w:r>
      <w:r w:rsidR="00882A93" w:rsidRPr="00FA1C23">
        <w:rPr>
          <w:rFonts w:asciiTheme="minorHAnsi" w:hAnsiTheme="minorHAnsi" w:cstheme="minorHAnsi"/>
          <w:iCs/>
          <w:sz w:val="22"/>
          <w:szCs w:val="22"/>
        </w:rPr>
        <w:t xml:space="preserve"> (9</w:t>
      </w:r>
      <w:r w:rsidR="00882A93">
        <w:rPr>
          <w:rFonts w:asciiTheme="minorHAnsi" w:hAnsiTheme="minorHAnsi" w:cstheme="minorHAnsi"/>
          <w:iCs/>
          <w:sz w:val="22"/>
          <w:szCs w:val="22"/>
        </w:rPr>
        <w:t>7</w:t>
      </w:r>
      <w:r w:rsidR="00882A93" w:rsidRPr="00FA1C23">
        <w:rPr>
          <w:rFonts w:asciiTheme="minorHAnsi" w:hAnsiTheme="minorHAnsi" w:cstheme="minorHAnsi"/>
          <w:iCs/>
          <w:sz w:val="22"/>
          <w:szCs w:val="22"/>
        </w:rPr>
        <w:t>:</w:t>
      </w:r>
      <w:r w:rsidR="00882A93">
        <w:rPr>
          <w:rFonts w:asciiTheme="minorHAnsi" w:hAnsiTheme="minorHAnsi" w:cstheme="minorHAnsi"/>
          <w:iCs/>
          <w:sz w:val="22"/>
          <w:szCs w:val="22"/>
        </w:rPr>
        <w:t>3</w:t>
      </w:r>
      <w:r w:rsidR="00882A93" w:rsidRPr="00FA1C23">
        <w:rPr>
          <w:rFonts w:asciiTheme="minorHAnsi" w:hAnsiTheme="minorHAnsi" w:cstheme="minorHAnsi"/>
          <w:iCs/>
          <w:sz w:val="22"/>
          <w:szCs w:val="22"/>
        </w:rPr>
        <w:t xml:space="preserve"> </w:t>
      </w:r>
      <w:proofErr w:type="spellStart"/>
      <w:r w:rsidR="00882A93" w:rsidRPr="00FA1C23">
        <w:rPr>
          <w:rFonts w:asciiTheme="minorHAnsi" w:hAnsiTheme="minorHAnsi" w:cstheme="minorHAnsi"/>
          <w:iCs/>
          <w:sz w:val="22"/>
          <w:szCs w:val="22"/>
        </w:rPr>
        <w:t>hexane</w:t>
      </w:r>
      <w:r w:rsidR="00882A93">
        <w:rPr>
          <w:rFonts w:asciiTheme="minorHAnsi" w:hAnsiTheme="minorHAnsi" w:cstheme="minorHAnsi"/>
          <w:iCs/>
          <w:sz w:val="22"/>
          <w:szCs w:val="22"/>
        </w:rPr>
        <w:t>:</w:t>
      </w:r>
      <w:r w:rsidR="00882A93" w:rsidRPr="005E7D20">
        <w:rPr>
          <w:rFonts w:asciiTheme="minorHAnsi" w:hAnsiTheme="minorHAnsi" w:cstheme="minorHAnsi"/>
          <w:i/>
          <w:sz w:val="22"/>
          <w:szCs w:val="22"/>
        </w:rPr>
        <w:t>i</w:t>
      </w:r>
      <w:r w:rsidR="00882A93" w:rsidRPr="00FA1C23">
        <w:rPr>
          <w:rFonts w:asciiTheme="minorHAnsi" w:hAnsiTheme="minorHAnsi" w:cstheme="minorHAnsi"/>
          <w:iCs/>
          <w:sz w:val="22"/>
          <w:szCs w:val="22"/>
        </w:rPr>
        <w:t>PrOH</w:t>
      </w:r>
      <w:proofErr w:type="spellEnd"/>
      <w:r w:rsidR="00882A93" w:rsidRPr="00FA1C23">
        <w:rPr>
          <w:rFonts w:asciiTheme="minorHAnsi" w:hAnsiTheme="minorHAnsi" w:cstheme="minorHAnsi"/>
          <w:iCs/>
          <w:sz w:val="22"/>
          <w:szCs w:val="22"/>
        </w:rPr>
        <w:t>, 1.0 mL min</w:t>
      </w:r>
      <w:r w:rsidR="00882A93" w:rsidRPr="005E7D20">
        <w:rPr>
          <w:rFonts w:asciiTheme="minorHAnsi" w:hAnsiTheme="minorHAnsi" w:cstheme="minorHAnsi"/>
          <w:iCs/>
          <w:sz w:val="22"/>
          <w:szCs w:val="22"/>
          <w:vertAlign w:val="superscript"/>
        </w:rPr>
        <w:t>–1</w:t>
      </w:r>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28.0</w:t>
      </w:r>
      <w:r w:rsidR="00882A93" w:rsidRPr="00FA1C23">
        <w:rPr>
          <w:rFonts w:asciiTheme="minorHAnsi" w:hAnsiTheme="minorHAnsi" w:cstheme="minorHAnsi"/>
          <w:iCs/>
          <w:sz w:val="22"/>
          <w:szCs w:val="22"/>
        </w:rPr>
        <w:t xml:space="preserve"> min (major), </w:t>
      </w:r>
      <w:r w:rsidR="00882A93">
        <w:rPr>
          <w:rFonts w:asciiTheme="minorHAnsi" w:hAnsiTheme="minorHAnsi" w:cstheme="minorHAnsi"/>
          <w:iCs/>
          <w:sz w:val="22"/>
          <w:szCs w:val="22"/>
        </w:rPr>
        <w:t>37.0</w:t>
      </w:r>
      <w:r w:rsidR="00882A93" w:rsidRPr="00FA1C23">
        <w:rPr>
          <w:rFonts w:asciiTheme="minorHAnsi" w:hAnsiTheme="minorHAnsi" w:cstheme="minorHAnsi"/>
          <w:iCs/>
          <w:sz w:val="22"/>
          <w:szCs w:val="22"/>
        </w:rPr>
        <w:t xml:space="preserve"> min (minor</w:t>
      </w:r>
      <w:r w:rsidR="00882A93">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0.33 (7:3 </w:t>
      </w:r>
      <w:proofErr w:type="spellStart"/>
      <w:r w:rsidRPr="00C466E0">
        <w:rPr>
          <w:rFonts w:asciiTheme="minorHAnsi" w:hAnsiTheme="minorHAnsi" w:cstheme="minorHAnsi"/>
          <w:sz w:val="22"/>
          <w:szCs w:val="22"/>
        </w:rPr>
        <w:t>hexane:toluene</w:t>
      </w:r>
      <w:proofErr w:type="spellEnd"/>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3457, 3417, 2923, 2850, 1489, 1456, 1434, 1305, 921, 737;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7.77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7.7 Hz, 1H, H-4/7), 7.55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7.37–7.30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7.30–7.21 (m, 4H,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xml:space="preserve">), 7.13–7.03 (m, 2H, H-5+6), 6.36–6.24 (m, 1H, H-15), 5.33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10.2, 1.5 Hz, 1H, H-16a), 5.15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5.8 Hz, 1H, H-14), 5.04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1.5 Hz, 1H, H-16b), 2.86–2.73 (m, 1H, H-10), 2.02–1.67 (m, 6H, H-</w:t>
      </w:r>
      <w:proofErr w:type="spellStart"/>
      <w:r w:rsidRPr="00C466E0">
        <w:rPr>
          <w:rFonts w:asciiTheme="minorHAnsi" w:hAnsiTheme="minorHAnsi" w:cstheme="minorHAnsi"/>
          <w:sz w:val="22"/>
          <w:szCs w:val="22"/>
        </w:rPr>
        <w:t>Alk</w:t>
      </w:r>
      <w:proofErr w:type="spellEnd"/>
      <w:r w:rsidRPr="00C466E0">
        <w:rPr>
          <w:rFonts w:asciiTheme="minorHAnsi" w:hAnsiTheme="minorHAnsi" w:cstheme="minorHAnsi"/>
          <w:sz w:val="22"/>
          <w:szCs w:val="22"/>
        </w:rPr>
        <w:t>), 1.43–1.23 (m, 4H, H-</w:t>
      </w:r>
      <w:proofErr w:type="spellStart"/>
      <w:r w:rsidRPr="00C466E0">
        <w:rPr>
          <w:rFonts w:asciiTheme="minorHAnsi" w:hAnsiTheme="minorHAnsi" w:cstheme="minorHAnsi"/>
          <w:sz w:val="22"/>
          <w:szCs w:val="22"/>
        </w:rPr>
        <w:t>Alk</w:t>
      </w:r>
      <w:proofErr w:type="spellEnd"/>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141.6 (C-2/8/9/17), 138.5 (C-15), 135.8 (C-2/8/9/17), 133.3 (C-2/8/9/17), 128.8 (C-18/19), 128.4 (C-18/19), 127.6 (C-2/8/9/17), 127.0 (C-4/7/20), 121.1 (C-5/6), 120.5 (C-4/7), 118.8 (C-5/6), 118.4 (C-3), 117.7 (C-16), 110.9 (C-4/7/20), 46.2 (C-14), 36.7 (C-10), 33.2 (C-11/12/13), 33.1 (C-11/12/13), 27.5</w:t>
      </w:r>
      <w:r w:rsidR="00C466E0">
        <w:rPr>
          <w:rFonts w:asciiTheme="minorHAnsi" w:hAnsiTheme="minorHAnsi" w:cstheme="minorHAnsi"/>
          <w:sz w:val="22"/>
          <w:szCs w:val="22"/>
        </w:rPr>
        <w:t xml:space="preserve"> </w:t>
      </w:r>
      <w:r w:rsidRPr="00C466E0">
        <w:rPr>
          <w:rFonts w:asciiTheme="minorHAnsi" w:hAnsiTheme="minorHAnsi" w:cstheme="minorHAnsi"/>
          <w:sz w:val="22"/>
          <w:szCs w:val="22"/>
        </w:rPr>
        <w:t>(C-11/12/13+11/12/13), 26.5 (C-11/12/13);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316.2057; C</w:t>
      </w:r>
      <w:r w:rsidRPr="00C466E0">
        <w:rPr>
          <w:rFonts w:asciiTheme="minorHAnsi" w:hAnsiTheme="minorHAnsi" w:cstheme="minorHAnsi"/>
          <w:sz w:val="22"/>
          <w:szCs w:val="22"/>
          <w:vertAlign w:val="subscript"/>
        </w:rPr>
        <w:t>23</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26</w:t>
      </w:r>
      <w:r w:rsidRPr="00C466E0">
        <w:rPr>
          <w:rFonts w:asciiTheme="minorHAnsi" w:hAnsiTheme="minorHAnsi" w:cstheme="minorHAnsi"/>
          <w:sz w:val="22"/>
          <w:szCs w:val="22"/>
        </w:rPr>
        <w:t>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316.2060 (0.8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–24.5 (c = 1.25,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3BE13B83" w14:textId="77777777" w:rsidR="006E0BE5" w:rsidRPr="00C466E0" w:rsidRDefault="006E0BE5" w:rsidP="006E0BE5">
      <w:pPr>
        <w:pStyle w:val="P1"/>
        <w:spacing w:before="240" w:after="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Lab notebook reference: 546/1</w:t>
      </w:r>
    </w:p>
    <w:p w14:paraId="4AB4DD9E" w14:textId="568F19F1" w:rsidR="006E0BE5" w:rsidRPr="00C466E0" w:rsidRDefault="006E0BE5" w:rsidP="006E0BE5">
      <w:pPr>
        <w:pStyle w:val="P1"/>
        <w:spacing w:after="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)-3-Phenyl-2-(1-phenylallyl)-1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495</w:t>
      </w:r>
      <w:r w:rsidRPr="00C466E0">
        <w:rPr>
          <w:rFonts w:asciiTheme="minorHAnsi" w:hAnsiTheme="minorHAnsi" w:cstheme="minorHAnsi"/>
          <w:b/>
          <w:sz w:val="22"/>
          <w:szCs w:val="22"/>
        </w:rPr>
        <w:t>)</w:t>
      </w:r>
    </w:p>
    <w:p w14:paraId="17A6C5C0" w14:textId="77777777" w:rsidR="006E0BE5" w:rsidRPr="00C466E0" w:rsidRDefault="006E0BE5" w:rsidP="006E0BE5">
      <w:pPr>
        <w:jc w:val="center"/>
        <w:rPr>
          <w:rFonts w:cstheme="minorHAnsi"/>
        </w:rPr>
      </w:pPr>
      <w:r w:rsidRPr="00C466E0">
        <w:rPr>
          <w:rFonts w:cstheme="minorHAnsi"/>
        </w:rPr>
        <w:object w:dxaOrig="2635" w:dyaOrig="2323" w14:anchorId="53820374">
          <v:shape id="_x0000_i1318" type="#_x0000_t75" style="width:105pt;height:91.5pt" o:ole="">
            <v:imagedata r:id="rId586" o:title=""/>
          </v:shape>
          <o:OLEObject Type="Embed" ProgID="ChemDraw.Document.6.0" ShapeID="_x0000_i1318" DrawAspect="Content" ObjectID="_1657099327" r:id="rId587"/>
        </w:object>
      </w:r>
    </w:p>
    <w:p w14:paraId="73FD17EF" w14:textId="143CF121"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 xml:space="preserve">(53.7 mg, 0.400 mmol), </w:t>
      </w:r>
      <w:r w:rsidRPr="00C466E0">
        <w:rPr>
          <w:rFonts w:asciiTheme="minorHAnsi" w:hAnsiTheme="minorHAnsi" w:cstheme="minorHAnsi"/>
          <w:sz w:val="22"/>
          <w:szCs w:val="22"/>
        </w:rPr>
        <w:lastRenderedPageBreak/>
        <w:t>3-phenyl-1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(101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(9:1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81086F" w:rsidRPr="00C466E0">
        <w:rPr>
          <w:rFonts w:asciiTheme="minorHAnsi" w:hAnsiTheme="minorHAnsi" w:cstheme="minorHAnsi"/>
          <w:b/>
          <w:sz w:val="22"/>
          <w:szCs w:val="22"/>
        </w:rPr>
        <w:t>495</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(77.0 mg, 62% yield, 98% </w:t>
      </w:r>
      <w:r w:rsidRPr="00C466E0">
        <w:rPr>
          <w:rFonts w:asciiTheme="minorHAnsi" w:hAnsiTheme="minorHAnsi" w:cstheme="minorHAnsi"/>
          <w:i/>
          <w:sz w:val="22"/>
          <w:szCs w:val="22"/>
        </w:rPr>
        <w:t>ee</w:t>
      </w:r>
      <w:r w:rsidR="00882A93">
        <w:rPr>
          <w:rFonts w:asciiTheme="minorHAnsi" w:hAnsiTheme="minorHAnsi" w:cstheme="minorHAnsi"/>
          <w:iCs/>
          <w:sz w:val="22"/>
          <w:szCs w:val="22"/>
        </w:rPr>
        <w:t xml:space="preserve">: </w:t>
      </w:r>
      <w:r w:rsidR="00882A93" w:rsidRPr="00FA1C23">
        <w:rPr>
          <w:rFonts w:asciiTheme="minorHAnsi" w:hAnsiTheme="minorHAnsi" w:cstheme="minorHAnsi"/>
          <w:iCs/>
          <w:sz w:val="22"/>
          <w:szCs w:val="22"/>
        </w:rPr>
        <w:t xml:space="preserve">CSP-HPLC: </w:t>
      </w:r>
      <w:proofErr w:type="spellStart"/>
      <w:r w:rsidR="00882A93" w:rsidRPr="00FA1C23">
        <w:rPr>
          <w:rFonts w:asciiTheme="minorHAnsi" w:hAnsiTheme="minorHAnsi" w:cstheme="minorHAnsi"/>
          <w:iCs/>
          <w:sz w:val="22"/>
          <w:szCs w:val="22"/>
        </w:rPr>
        <w:t>Chiralcel</w:t>
      </w:r>
      <w:proofErr w:type="spellEnd"/>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AD-H</w:t>
      </w:r>
      <w:r w:rsidR="00882A93" w:rsidRPr="00FA1C23">
        <w:rPr>
          <w:rFonts w:asciiTheme="minorHAnsi" w:hAnsiTheme="minorHAnsi" w:cstheme="minorHAnsi"/>
          <w:iCs/>
          <w:sz w:val="22"/>
          <w:szCs w:val="22"/>
        </w:rPr>
        <w:t xml:space="preserve"> (9</w:t>
      </w:r>
      <w:r w:rsidR="00882A93">
        <w:rPr>
          <w:rFonts w:asciiTheme="minorHAnsi" w:hAnsiTheme="minorHAnsi" w:cstheme="minorHAnsi"/>
          <w:iCs/>
          <w:sz w:val="22"/>
          <w:szCs w:val="22"/>
        </w:rPr>
        <w:t>5</w:t>
      </w:r>
      <w:r w:rsidR="00882A93" w:rsidRPr="00FA1C23">
        <w:rPr>
          <w:rFonts w:asciiTheme="minorHAnsi" w:hAnsiTheme="minorHAnsi" w:cstheme="minorHAnsi"/>
          <w:iCs/>
          <w:sz w:val="22"/>
          <w:szCs w:val="22"/>
        </w:rPr>
        <w:t>:</w:t>
      </w:r>
      <w:r w:rsidR="00882A93">
        <w:rPr>
          <w:rFonts w:asciiTheme="minorHAnsi" w:hAnsiTheme="minorHAnsi" w:cstheme="minorHAnsi"/>
          <w:iCs/>
          <w:sz w:val="22"/>
          <w:szCs w:val="22"/>
        </w:rPr>
        <w:t>5</w:t>
      </w:r>
      <w:r w:rsidR="00882A93" w:rsidRPr="00FA1C23">
        <w:rPr>
          <w:rFonts w:asciiTheme="minorHAnsi" w:hAnsiTheme="minorHAnsi" w:cstheme="minorHAnsi"/>
          <w:iCs/>
          <w:sz w:val="22"/>
          <w:szCs w:val="22"/>
        </w:rPr>
        <w:t xml:space="preserve"> </w:t>
      </w:r>
      <w:proofErr w:type="spellStart"/>
      <w:r w:rsidR="00882A93" w:rsidRPr="00FA1C23">
        <w:rPr>
          <w:rFonts w:asciiTheme="minorHAnsi" w:hAnsiTheme="minorHAnsi" w:cstheme="minorHAnsi"/>
          <w:iCs/>
          <w:sz w:val="22"/>
          <w:szCs w:val="22"/>
        </w:rPr>
        <w:t>hexane</w:t>
      </w:r>
      <w:r w:rsidR="00882A93">
        <w:rPr>
          <w:rFonts w:asciiTheme="minorHAnsi" w:hAnsiTheme="minorHAnsi" w:cstheme="minorHAnsi"/>
          <w:iCs/>
          <w:sz w:val="22"/>
          <w:szCs w:val="22"/>
        </w:rPr>
        <w:t>:</w:t>
      </w:r>
      <w:r w:rsidR="00882A93" w:rsidRPr="005E7D20">
        <w:rPr>
          <w:rFonts w:asciiTheme="minorHAnsi" w:hAnsiTheme="minorHAnsi" w:cstheme="minorHAnsi"/>
          <w:i/>
          <w:sz w:val="22"/>
          <w:szCs w:val="22"/>
        </w:rPr>
        <w:t>i</w:t>
      </w:r>
      <w:r w:rsidR="00882A93" w:rsidRPr="00FA1C23">
        <w:rPr>
          <w:rFonts w:asciiTheme="minorHAnsi" w:hAnsiTheme="minorHAnsi" w:cstheme="minorHAnsi"/>
          <w:iCs/>
          <w:sz w:val="22"/>
          <w:szCs w:val="22"/>
        </w:rPr>
        <w:t>PrOH</w:t>
      </w:r>
      <w:proofErr w:type="spellEnd"/>
      <w:r w:rsidR="00882A93" w:rsidRPr="00FA1C23">
        <w:rPr>
          <w:rFonts w:asciiTheme="minorHAnsi" w:hAnsiTheme="minorHAnsi" w:cstheme="minorHAnsi"/>
          <w:iCs/>
          <w:sz w:val="22"/>
          <w:szCs w:val="22"/>
        </w:rPr>
        <w:t>, 1.0 mL min</w:t>
      </w:r>
      <w:r w:rsidR="00882A93" w:rsidRPr="005E7D20">
        <w:rPr>
          <w:rFonts w:asciiTheme="minorHAnsi" w:hAnsiTheme="minorHAnsi" w:cstheme="minorHAnsi"/>
          <w:iCs/>
          <w:sz w:val="22"/>
          <w:szCs w:val="22"/>
          <w:vertAlign w:val="superscript"/>
        </w:rPr>
        <w:t>–1</w:t>
      </w:r>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7.7</w:t>
      </w:r>
      <w:r w:rsidR="00882A93" w:rsidRPr="00FA1C23">
        <w:rPr>
          <w:rFonts w:asciiTheme="minorHAnsi" w:hAnsiTheme="minorHAnsi" w:cstheme="minorHAnsi"/>
          <w:iCs/>
          <w:sz w:val="22"/>
          <w:szCs w:val="22"/>
        </w:rPr>
        <w:t xml:space="preserve"> min (m</w:t>
      </w:r>
      <w:r w:rsidR="00882A93">
        <w:rPr>
          <w:rFonts w:asciiTheme="minorHAnsi" w:hAnsiTheme="minorHAnsi" w:cstheme="minorHAnsi"/>
          <w:iCs/>
          <w:sz w:val="22"/>
          <w:szCs w:val="22"/>
        </w:rPr>
        <w:t>inor</w:t>
      </w:r>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10.7</w:t>
      </w:r>
      <w:r w:rsidR="00882A93" w:rsidRPr="00FA1C23">
        <w:rPr>
          <w:rFonts w:asciiTheme="minorHAnsi" w:hAnsiTheme="minorHAnsi" w:cstheme="minorHAnsi"/>
          <w:iCs/>
          <w:sz w:val="22"/>
          <w:szCs w:val="22"/>
        </w:rPr>
        <w:t xml:space="preserve"> min (m</w:t>
      </w:r>
      <w:r w:rsidR="00882A93">
        <w:rPr>
          <w:rFonts w:asciiTheme="minorHAnsi" w:hAnsiTheme="minorHAnsi" w:cstheme="minorHAnsi"/>
          <w:iCs/>
          <w:sz w:val="22"/>
          <w:szCs w:val="22"/>
        </w:rPr>
        <w:t>aj</w:t>
      </w:r>
      <w:r w:rsidR="00882A93" w:rsidRPr="00FA1C23">
        <w:rPr>
          <w:rFonts w:asciiTheme="minorHAnsi" w:hAnsiTheme="minorHAnsi" w:cstheme="minorHAnsi"/>
          <w:iCs/>
          <w:sz w:val="22"/>
          <w:szCs w:val="22"/>
        </w:rPr>
        <w:t>or</w:t>
      </w:r>
      <w:r w:rsidR="00882A93">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0.31 (9:1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3426, 3057, 2926, 1601, 1492, 1457, 1430, 1017, 926, 784, 746;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7.86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7.69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7.9 Hz, 1H, H-4/7), 7.56–7.50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7.48–7.42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7.37–7.30 (m, 4H,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7.29–7.22 (m, 3H,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7.22–7.16 (m, 1H,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7.16–7.11 (m, 1H,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6.32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16.0, 10.3, 5.8, Hz, 1H, H-15), 5.41–5.35 (m, 1H, H-16a), 5.19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5.7 Hz, 1H, H-14), 5.05 (dd, J = 17.2, 1.4 Hz, 1H, H-16b);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141.5 (C), 138.7 (C-15), 135.7 (C), 135.1 (C), 135.0 (C), 129.7 (C-11/12/18/19), 128.9 (C-11/12/18/19), 128.7 (C-11/12/18/19), 128.4 (C-11/12/18/19), 128.0 (C), 127.1 (CH), 126.4 (CH), 122.1 (CH), 120.2 (CH), 119.5 (CH), 118.2 (C-16), 115.8 (C-3), 110.9 (CH), 45.9 (C-14);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310.1593; C</w:t>
      </w:r>
      <w:r w:rsidRPr="00C466E0">
        <w:rPr>
          <w:rFonts w:asciiTheme="minorHAnsi" w:hAnsiTheme="minorHAnsi" w:cstheme="minorHAnsi"/>
          <w:sz w:val="22"/>
          <w:szCs w:val="22"/>
          <w:vertAlign w:val="subscript"/>
        </w:rPr>
        <w:t>23</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20</w:t>
      </w:r>
      <w:r w:rsidRPr="00C466E0">
        <w:rPr>
          <w:rFonts w:asciiTheme="minorHAnsi" w:hAnsiTheme="minorHAnsi" w:cstheme="minorHAnsi"/>
          <w:sz w:val="22"/>
          <w:szCs w:val="22"/>
        </w:rPr>
        <w:t>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310.1590 (−1.0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–89.34 (c = 0.20,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4F8C2D13" w14:textId="77777777"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Lab notebook reference: 588/1</w:t>
      </w:r>
    </w:p>
    <w:p w14:paraId="4B79F3B6" w14:textId="4B0B6865"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)-3-Benzyl-2-(1-phenylallyl)-1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496</w:t>
      </w:r>
      <w:r w:rsidRPr="00C466E0">
        <w:rPr>
          <w:rFonts w:asciiTheme="minorHAnsi" w:hAnsiTheme="minorHAnsi" w:cstheme="minorHAnsi"/>
          <w:b/>
          <w:sz w:val="22"/>
          <w:szCs w:val="22"/>
        </w:rPr>
        <w:t>)</w:t>
      </w:r>
    </w:p>
    <w:p w14:paraId="20875C78" w14:textId="77777777" w:rsidR="006E0BE5" w:rsidRPr="00C466E0" w:rsidRDefault="006E0BE5" w:rsidP="006E0BE5">
      <w:pPr>
        <w:jc w:val="center"/>
        <w:rPr>
          <w:rFonts w:cstheme="minorHAnsi"/>
        </w:rPr>
      </w:pPr>
      <w:r w:rsidRPr="00C466E0">
        <w:rPr>
          <w:rFonts w:cstheme="minorHAnsi"/>
        </w:rPr>
        <w:object w:dxaOrig="2635" w:dyaOrig="2527" w14:anchorId="3DCB67F6">
          <v:shape id="_x0000_i1319" type="#_x0000_t75" style="width:105pt;height:101.25pt" o:ole="">
            <v:imagedata r:id="rId588" o:title=""/>
          </v:shape>
          <o:OLEObject Type="Embed" ProgID="ChemDraw.Document.6.0" ShapeID="_x0000_i1319" DrawAspect="Content" ObjectID="_1657099328" r:id="rId589"/>
        </w:object>
      </w:r>
    </w:p>
    <w:p w14:paraId="03F328C9" w14:textId="271F1F7D" w:rsidR="006E0BE5" w:rsidRPr="00C466E0" w:rsidRDefault="006E0BE5" w:rsidP="006E0BE5">
      <w:pPr>
        <w:pStyle w:val="P1"/>
        <w:spacing w:before="240" w:line="360" w:lineRule="auto"/>
        <w:jc w:val="both"/>
        <w:rPr>
          <w:rFonts w:asciiTheme="minorHAnsi" w:hAnsiTheme="minorHAnsi" w:cstheme="minorHAnsi"/>
          <w:color w:val="4472C4" w:themeColor="accent1"/>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 (53.7 mg, 0.400 mmol), 3-benzyl-1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(108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(9:1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81086F" w:rsidRPr="00C466E0">
        <w:rPr>
          <w:rFonts w:asciiTheme="minorHAnsi" w:hAnsiTheme="minorHAnsi" w:cstheme="minorHAnsi"/>
          <w:b/>
          <w:sz w:val="22"/>
          <w:szCs w:val="22"/>
        </w:rPr>
        <w:t>496</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(120 mg, 93% yield, &lt;99% </w:t>
      </w:r>
      <w:r w:rsidRPr="00C466E0">
        <w:rPr>
          <w:rFonts w:asciiTheme="minorHAnsi" w:hAnsiTheme="minorHAnsi" w:cstheme="minorHAnsi"/>
          <w:i/>
          <w:sz w:val="22"/>
          <w:szCs w:val="22"/>
        </w:rPr>
        <w:t>ee</w:t>
      </w:r>
      <w:r w:rsidR="00882A93">
        <w:rPr>
          <w:rFonts w:asciiTheme="minorHAnsi" w:hAnsiTheme="minorHAnsi" w:cstheme="minorHAnsi"/>
          <w:iCs/>
          <w:sz w:val="22"/>
          <w:szCs w:val="22"/>
        </w:rPr>
        <w:t xml:space="preserve">: </w:t>
      </w:r>
      <w:r w:rsidR="00882A93" w:rsidRPr="00FA1C23">
        <w:rPr>
          <w:rFonts w:asciiTheme="minorHAnsi" w:hAnsiTheme="minorHAnsi" w:cstheme="minorHAnsi"/>
          <w:iCs/>
          <w:sz w:val="22"/>
          <w:szCs w:val="22"/>
        </w:rPr>
        <w:t xml:space="preserve">CSP-HPLC: </w:t>
      </w:r>
      <w:proofErr w:type="spellStart"/>
      <w:r w:rsidR="00882A93" w:rsidRPr="00FA1C23">
        <w:rPr>
          <w:rFonts w:asciiTheme="minorHAnsi" w:hAnsiTheme="minorHAnsi" w:cstheme="minorHAnsi"/>
          <w:iCs/>
          <w:sz w:val="22"/>
          <w:szCs w:val="22"/>
        </w:rPr>
        <w:t>Chiralcel</w:t>
      </w:r>
      <w:proofErr w:type="spellEnd"/>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AD-H</w:t>
      </w:r>
      <w:r w:rsidR="00882A93" w:rsidRPr="00FA1C23">
        <w:rPr>
          <w:rFonts w:asciiTheme="minorHAnsi" w:hAnsiTheme="minorHAnsi" w:cstheme="minorHAnsi"/>
          <w:iCs/>
          <w:sz w:val="22"/>
          <w:szCs w:val="22"/>
        </w:rPr>
        <w:t xml:space="preserve"> (9</w:t>
      </w:r>
      <w:r w:rsidR="00882A93">
        <w:rPr>
          <w:rFonts w:asciiTheme="minorHAnsi" w:hAnsiTheme="minorHAnsi" w:cstheme="minorHAnsi"/>
          <w:iCs/>
          <w:sz w:val="22"/>
          <w:szCs w:val="22"/>
        </w:rPr>
        <w:t>5</w:t>
      </w:r>
      <w:r w:rsidR="00882A93" w:rsidRPr="00FA1C23">
        <w:rPr>
          <w:rFonts w:asciiTheme="minorHAnsi" w:hAnsiTheme="minorHAnsi" w:cstheme="minorHAnsi"/>
          <w:iCs/>
          <w:sz w:val="22"/>
          <w:szCs w:val="22"/>
        </w:rPr>
        <w:t>:</w:t>
      </w:r>
      <w:r w:rsidR="00882A93">
        <w:rPr>
          <w:rFonts w:asciiTheme="minorHAnsi" w:hAnsiTheme="minorHAnsi" w:cstheme="minorHAnsi"/>
          <w:iCs/>
          <w:sz w:val="22"/>
          <w:szCs w:val="22"/>
        </w:rPr>
        <w:t>5</w:t>
      </w:r>
      <w:r w:rsidR="00882A93" w:rsidRPr="00FA1C23">
        <w:rPr>
          <w:rFonts w:asciiTheme="minorHAnsi" w:hAnsiTheme="minorHAnsi" w:cstheme="minorHAnsi"/>
          <w:iCs/>
          <w:sz w:val="22"/>
          <w:szCs w:val="22"/>
        </w:rPr>
        <w:t xml:space="preserve"> </w:t>
      </w:r>
      <w:proofErr w:type="spellStart"/>
      <w:r w:rsidR="00882A93" w:rsidRPr="00FA1C23">
        <w:rPr>
          <w:rFonts w:asciiTheme="minorHAnsi" w:hAnsiTheme="minorHAnsi" w:cstheme="minorHAnsi"/>
          <w:iCs/>
          <w:sz w:val="22"/>
          <w:szCs w:val="22"/>
        </w:rPr>
        <w:t>hexane</w:t>
      </w:r>
      <w:r w:rsidR="00882A93">
        <w:rPr>
          <w:rFonts w:asciiTheme="minorHAnsi" w:hAnsiTheme="minorHAnsi" w:cstheme="minorHAnsi"/>
          <w:iCs/>
          <w:sz w:val="22"/>
          <w:szCs w:val="22"/>
        </w:rPr>
        <w:t>:</w:t>
      </w:r>
      <w:r w:rsidR="00882A93" w:rsidRPr="005E7D20">
        <w:rPr>
          <w:rFonts w:asciiTheme="minorHAnsi" w:hAnsiTheme="minorHAnsi" w:cstheme="minorHAnsi"/>
          <w:i/>
          <w:sz w:val="22"/>
          <w:szCs w:val="22"/>
        </w:rPr>
        <w:t>i</w:t>
      </w:r>
      <w:r w:rsidR="00882A93" w:rsidRPr="00FA1C23">
        <w:rPr>
          <w:rFonts w:asciiTheme="minorHAnsi" w:hAnsiTheme="minorHAnsi" w:cstheme="minorHAnsi"/>
          <w:iCs/>
          <w:sz w:val="22"/>
          <w:szCs w:val="22"/>
        </w:rPr>
        <w:t>PrOH</w:t>
      </w:r>
      <w:proofErr w:type="spellEnd"/>
      <w:r w:rsidR="00882A93" w:rsidRPr="00FA1C23">
        <w:rPr>
          <w:rFonts w:asciiTheme="minorHAnsi" w:hAnsiTheme="minorHAnsi" w:cstheme="minorHAnsi"/>
          <w:iCs/>
          <w:sz w:val="22"/>
          <w:szCs w:val="22"/>
        </w:rPr>
        <w:t>, 1.0 mL min</w:t>
      </w:r>
      <w:r w:rsidR="00882A93" w:rsidRPr="005E7D20">
        <w:rPr>
          <w:rFonts w:asciiTheme="minorHAnsi" w:hAnsiTheme="minorHAnsi" w:cstheme="minorHAnsi"/>
          <w:iCs/>
          <w:sz w:val="22"/>
          <w:szCs w:val="22"/>
          <w:vertAlign w:val="superscript"/>
        </w:rPr>
        <w:t>–1</w:t>
      </w:r>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7.6</w:t>
      </w:r>
      <w:r w:rsidR="00882A93" w:rsidRPr="00FA1C23">
        <w:rPr>
          <w:rFonts w:asciiTheme="minorHAnsi" w:hAnsiTheme="minorHAnsi" w:cstheme="minorHAnsi"/>
          <w:iCs/>
          <w:sz w:val="22"/>
          <w:szCs w:val="22"/>
        </w:rPr>
        <w:t xml:space="preserve"> min (major), </w:t>
      </w:r>
      <w:r w:rsidR="00882A93">
        <w:rPr>
          <w:rFonts w:asciiTheme="minorHAnsi" w:hAnsiTheme="minorHAnsi" w:cstheme="minorHAnsi"/>
          <w:iCs/>
          <w:sz w:val="22"/>
          <w:szCs w:val="22"/>
        </w:rPr>
        <w:t>8.3</w:t>
      </w:r>
      <w:r w:rsidR="00882A93" w:rsidRPr="00FA1C23">
        <w:rPr>
          <w:rFonts w:asciiTheme="minorHAnsi" w:hAnsiTheme="minorHAnsi" w:cstheme="minorHAnsi"/>
          <w:iCs/>
          <w:sz w:val="22"/>
          <w:szCs w:val="22"/>
        </w:rPr>
        <w:t xml:space="preserve"> min (minor</w:t>
      </w:r>
      <w:r w:rsidR="00882A93">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0.31 (9:1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3422, 3058, 3026, 2923, 1601, 1493, 1458, 1433, 1307, 924, 742;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7.69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7.41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7.9 Hz, 1H, H-4/7), 7.34–7.28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7.28–7.24 (m, 3H,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7.23–7.17 (m, 5H,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7.16–7.09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7.06–6.99 (m, 1H,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6.32–6.22 (m, 1H, H-16), 5.30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10.2, 1.4, 1.4 Hz, 1H, H-17a), 5.05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6.2 Hz, 1H, H-15), 5.01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1.4, 1.4 Hz, 1H, H-17b), 4.11 (s, 2H,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141.4 (C), 141.1 (C), 138.1 (C-16), 135.6 (C), 135.4, (C) 129.0 (C), 128.9 (C-</w:t>
      </w:r>
      <w:r w:rsidRPr="00C466E0">
        <w:rPr>
          <w:rFonts w:asciiTheme="minorHAnsi" w:hAnsiTheme="minorHAnsi" w:cstheme="minorHAnsi"/>
          <w:sz w:val="22"/>
          <w:szCs w:val="22"/>
        </w:rPr>
        <w:lastRenderedPageBreak/>
        <w:t>12/13/19/20), 128.6 (C-12/13/19/20), 128.4 (C-12/13/19/20), 128.4 (C-12/13/19/20), 127.1 (CH), 125.9 (CH), 121.6 (CH), 119.5 (CH), 119.1 (CH), 117.9 (C-17), 111.5 (C-3), 110.7 (CH), 46.2 (C-15), 30.2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324.1740; C</w:t>
      </w:r>
      <w:r w:rsidRPr="00C466E0">
        <w:rPr>
          <w:rFonts w:asciiTheme="minorHAnsi" w:hAnsiTheme="minorHAnsi" w:cstheme="minorHAnsi"/>
          <w:sz w:val="22"/>
          <w:szCs w:val="22"/>
          <w:vertAlign w:val="subscript"/>
        </w:rPr>
        <w:t>24</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22</w:t>
      </w:r>
      <w:r w:rsidRPr="00C466E0">
        <w:rPr>
          <w:rFonts w:asciiTheme="minorHAnsi" w:hAnsiTheme="minorHAnsi" w:cstheme="minorHAnsi"/>
          <w:sz w:val="22"/>
          <w:szCs w:val="22"/>
        </w:rPr>
        <w:t>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324.1747 (2.1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–81.92 (c = 0.35,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22705B8C" w14:textId="77777777" w:rsidR="006E0BE5" w:rsidRPr="00C466E0" w:rsidRDefault="006E0BE5" w:rsidP="006E0BE5">
      <w:pPr>
        <w:spacing w:before="240"/>
        <w:rPr>
          <w:rFonts w:cstheme="minorHAnsi"/>
        </w:rPr>
      </w:pPr>
      <w:r w:rsidRPr="00C466E0">
        <w:rPr>
          <w:rFonts w:cstheme="minorHAnsi"/>
        </w:rPr>
        <w:t>Lab notebook reference: 589/2</w:t>
      </w:r>
    </w:p>
    <w:p w14:paraId="4B74C9FF" w14:textId="63E0A23B"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)-3-Allyl-2-(1-phenylallyl)-1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497</w:t>
      </w:r>
      <w:r w:rsidRPr="00C466E0">
        <w:rPr>
          <w:rFonts w:asciiTheme="minorHAnsi" w:hAnsiTheme="minorHAnsi" w:cstheme="minorHAnsi"/>
          <w:b/>
          <w:sz w:val="22"/>
          <w:szCs w:val="22"/>
        </w:rPr>
        <w:t>)</w:t>
      </w:r>
    </w:p>
    <w:p w14:paraId="5A76280F" w14:textId="77777777" w:rsidR="006E0BE5" w:rsidRPr="00C466E0" w:rsidRDefault="006E0BE5" w:rsidP="006E0BE5">
      <w:pPr>
        <w:jc w:val="center"/>
        <w:rPr>
          <w:rFonts w:cstheme="minorHAnsi"/>
        </w:rPr>
      </w:pPr>
      <w:r w:rsidRPr="00C466E0">
        <w:rPr>
          <w:rFonts w:cstheme="minorHAnsi"/>
        </w:rPr>
        <w:object w:dxaOrig="2635" w:dyaOrig="2271" w14:anchorId="3F6014A5">
          <v:shape id="_x0000_i1320" type="#_x0000_t75" style="width:105pt;height:91.5pt" o:ole="">
            <v:imagedata r:id="rId590" o:title=""/>
          </v:shape>
          <o:OLEObject Type="Embed" ProgID="ChemDraw.Document.6.0" ShapeID="_x0000_i1320" DrawAspect="Content" ObjectID="_1657099329" r:id="rId591"/>
        </w:object>
      </w:r>
    </w:p>
    <w:p w14:paraId="01EB9AEC" w14:textId="3D7CBFD2"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(53.7 mg, 0.400 mmol), 3-allyl-1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(81.8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(9:1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81086F" w:rsidRPr="00C466E0">
        <w:rPr>
          <w:rFonts w:asciiTheme="minorHAnsi" w:hAnsiTheme="minorHAnsi" w:cstheme="minorHAnsi"/>
          <w:b/>
          <w:sz w:val="22"/>
          <w:szCs w:val="22"/>
        </w:rPr>
        <w:t>497</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(106 mg, 96% yield, 98% </w:t>
      </w:r>
      <w:r w:rsidRPr="00C466E0">
        <w:rPr>
          <w:rFonts w:asciiTheme="minorHAnsi" w:hAnsiTheme="minorHAnsi" w:cstheme="minorHAnsi"/>
          <w:i/>
          <w:sz w:val="22"/>
          <w:szCs w:val="22"/>
        </w:rPr>
        <w:t>ee</w:t>
      </w:r>
      <w:r w:rsidR="00882A93">
        <w:rPr>
          <w:rFonts w:asciiTheme="minorHAnsi" w:hAnsiTheme="minorHAnsi" w:cstheme="minorHAnsi"/>
          <w:iCs/>
          <w:sz w:val="22"/>
          <w:szCs w:val="22"/>
        </w:rPr>
        <w:t xml:space="preserve">: </w:t>
      </w:r>
      <w:r w:rsidR="00882A93" w:rsidRPr="00FA1C23">
        <w:rPr>
          <w:rFonts w:asciiTheme="minorHAnsi" w:hAnsiTheme="minorHAnsi" w:cstheme="minorHAnsi"/>
          <w:iCs/>
          <w:sz w:val="22"/>
          <w:szCs w:val="22"/>
        </w:rPr>
        <w:t xml:space="preserve">CSP-HPLC: </w:t>
      </w:r>
      <w:proofErr w:type="spellStart"/>
      <w:r w:rsidR="00882A93" w:rsidRPr="00FA1C23">
        <w:rPr>
          <w:rFonts w:asciiTheme="minorHAnsi" w:hAnsiTheme="minorHAnsi" w:cstheme="minorHAnsi"/>
          <w:iCs/>
          <w:sz w:val="22"/>
          <w:szCs w:val="22"/>
        </w:rPr>
        <w:t>Chiralcel</w:t>
      </w:r>
      <w:proofErr w:type="spellEnd"/>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IB</w:t>
      </w:r>
      <w:r w:rsidR="00882A93" w:rsidRPr="00FA1C23">
        <w:rPr>
          <w:rFonts w:asciiTheme="minorHAnsi" w:hAnsiTheme="minorHAnsi" w:cstheme="minorHAnsi"/>
          <w:iCs/>
          <w:sz w:val="22"/>
          <w:szCs w:val="22"/>
        </w:rPr>
        <w:t xml:space="preserve"> (9</w:t>
      </w:r>
      <w:r w:rsidR="00882A93">
        <w:rPr>
          <w:rFonts w:asciiTheme="minorHAnsi" w:hAnsiTheme="minorHAnsi" w:cstheme="minorHAnsi"/>
          <w:iCs/>
          <w:sz w:val="22"/>
          <w:szCs w:val="22"/>
        </w:rPr>
        <w:t>5</w:t>
      </w:r>
      <w:r w:rsidR="00882A93" w:rsidRPr="00FA1C23">
        <w:rPr>
          <w:rFonts w:asciiTheme="minorHAnsi" w:hAnsiTheme="minorHAnsi" w:cstheme="minorHAnsi"/>
          <w:iCs/>
          <w:sz w:val="22"/>
          <w:szCs w:val="22"/>
        </w:rPr>
        <w:t>:</w:t>
      </w:r>
      <w:r w:rsidR="00882A93">
        <w:rPr>
          <w:rFonts w:asciiTheme="minorHAnsi" w:hAnsiTheme="minorHAnsi" w:cstheme="minorHAnsi"/>
          <w:iCs/>
          <w:sz w:val="22"/>
          <w:szCs w:val="22"/>
        </w:rPr>
        <w:t>5</w:t>
      </w:r>
      <w:r w:rsidR="00882A93" w:rsidRPr="00FA1C23">
        <w:rPr>
          <w:rFonts w:asciiTheme="minorHAnsi" w:hAnsiTheme="minorHAnsi" w:cstheme="minorHAnsi"/>
          <w:iCs/>
          <w:sz w:val="22"/>
          <w:szCs w:val="22"/>
        </w:rPr>
        <w:t xml:space="preserve"> </w:t>
      </w:r>
      <w:proofErr w:type="spellStart"/>
      <w:r w:rsidR="00882A93" w:rsidRPr="00FA1C23">
        <w:rPr>
          <w:rFonts w:asciiTheme="minorHAnsi" w:hAnsiTheme="minorHAnsi" w:cstheme="minorHAnsi"/>
          <w:iCs/>
          <w:sz w:val="22"/>
          <w:szCs w:val="22"/>
        </w:rPr>
        <w:t>hexane</w:t>
      </w:r>
      <w:r w:rsidR="00882A93">
        <w:rPr>
          <w:rFonts w:asciiTheme="minorHAnsi" w:hAnsiTheme="minorHAnsi" w:cstheme="minorHAnsi"/>
          <w:iCs/>
          <w:sz w:val="22"/>
          <w:szCs w:val="22"/>
        </w:rPr>
        <w:t>:</w:t>
      </w:r>
      <w:r w:rsidR="00882A93" w:rsidRPr="005E7D20">
        <w:rPr>
          <w:rFonts w:asciiTheme="minorHAnsi" w:hAnsiTheme="minorHAnsi" w:cstheme="minorHAnsi"/>
          <w:i/>
          <w:sz w:val="22"/>
          <w:szCs w:val="22"/>
        </w:rPr>
        <w:t>i</w:t>
      </w:r>
      <w:r w:rsidR="00882A93" w:rsidRPr="00FA1C23">
        <w:rPr>
          <w:rFonts w:asciiTheme="minorHAnsi" w:hAnsiTheme="minorHAnsi" w:cstheme="minorHAnsi"/>
          <w:iCs/>
          <w:sz w:val="22"/>
          <w:szCs w:val="22"/>
        </w:rPr>
        <w:t>PrOH</w:t>
      </w:r>
      <w:proofErr w:type="spellEnd"/>
      <w:r w:rsidR="00882A93" w:rsidRPr="00FA1C23">
        <w:rPr>
          <w:rFonts w:asciiTheme="minorHAnsi" w:hAnsiTheme="minorHAnsi" w:cstheme="minorHAnsi"/>
          <w:iCs/>
          <w:sz w:val="22"/>
          <w:szCs w:val="22"/>
        </w:rPr>
        <w:t>, 1.0 mL min</w:t>
      </w:r>
      <w:r w:rsidR="00882A93" w:rsidRPr="005E7D20">
        <w:rPr>
          <w:rFonts w:asciiTheme="minorHAnsi" w:hAnsiTheme="minorHAnsi" w:cstheme="minorHAnsi"/>
          <w:iCs/>
          <w:sz w:val="22"/>
          <w:szCs w:val="22"/>
          <w:vertAlign w:val="superscript"/>
        </w:rPr>
        <w:t>–1</w:t>
      </w:r>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12.0</w:t>
      </w:r>
      <w:r w:rsidR="00882A93" w:rsidRPr="00FA1C23">
        <w:rPr>
          <w:rFonts w:asciiTheme="minorHAnsi" w:hAnsiTheme="minorHAnsi" w:cstheme="minorHAnsi"/>
          <w:iCs/>
          <w:sz w:val="22"/>
          <w:szCs w:val="22"/>
        </w:rPr>
        <w:t xml:space="preserve"> min (major), </w:t>
      </w:r>
      <w:r w:rsidR="00882A93">
        <w:rPr>
          <w:rFonts w:asciiTheme="minorHAnsi" w:hAnsiTheme="minorHAnsi" w:cstheme="minorHAnsi"/>
          <w:iCs/>
          <w:sz w:val="22"/>
          <w:szCs w:val="22"/>
        </w:rPr>
        <w:t>18.3</w:t>
      </w:r>
      <w:r w:rsidR="00882A93" w:rsidRPr="00FA1C23">
        <w:rPr>
          <w:rFonts w:asciiTheme="minorHAnsi" w:hAnsiTheme="minorHAnsi" w:cstheme="minorHAnsi"/>
          <w:iCs/>
          <w:sz w:val="22"/>
          <w:szCs w:val="22"/>
        </w:rPr>
        <w:t xml:space="preserve"> min (minor</w:t>
      </w:r>
      <w:r w:rsidR="00882A93">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0.35 (9:1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3417, 3057, 2898, 1636, 1491, 1458, 1432, 1339, 1301, 994, 912, 739, 700;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7.69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7.65–7.61 (m, 1H, H-4/7), 7.42–7.36 (m, 2H, H-4/7+H-Ar), 7.35–7.27 (m, 4H,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7.21–7.12 (m, 2H, H-5+6), 6.41–6.29 (m, 1H, H-14), 6.02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16.2, 10.0, 6.2 Hz, 1H, H-11), 5.38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10.2, 1.4, 1.4 Hz, 1H, H-12a), 5.18–5.04 (m, 4H, H-12b+13+15), 3.56 (dt, </w:t>
      </w:r>
      <w:r w:rsidRPr="00C466E0">
        <w:rPr>
          <w:rFonts w:asciiTheme="minorHAnsi" w:hAnsiTheme="minorHAnsi" w:cstheme="minorHAnsi"/>
          <w:i/>
          <w:iCs/>
          <w:sz w:val="22"/>
          <w:szCs w:val="22"/>
        </w:rPr>
        <w:t>J</w:t>
      </w:r>
      <w:r w:rsidRPr="00C466E0">
        <w:rPr>
          <w:rFonts w:asciiTheme="minorHAnsi" w:hAnsiTheme="minorHAnsi" w:cstheme="minorHAnsi"/>
          <w:sz w:val="22"/>
          <w:szCs w:val="22"/>
        </w:rPr>
        <w:t xml:space="preserve"> = 6.2, 1.6 Hz, 2H,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141.2 (C-2/8/9/16), 138.1 (C-11/14), 137.3 (C-11/14), 135.5 (C-2/8/9/16), 135.0 (C-2/8/9/16), 128.8 (C-17/18), 128.8 (C-2/8/9/16), 128.4 (C-17/18), 127.0 (C-4/7/19), 121.5 (C-5/6), 119.4 (C-5/6), 118.9 (C-4/7), 117.7 (C-15), 114.8 (C-12), 110.7 (C-4/7/19), 110.3 (C-3), 46.2 (C-13), 28.7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274.1585; C</w:t>
      </w:r>
      <w:r w:rsidRPr="00C466E0">
        <w:rPr>
          <w:rFonts w:asciiTheme="minorHAnsi" w:hAnsiTheme="minorHAnsi" w:cstheme="minorHAnsi"/>
          <w:sz w:val="22"/>
          <w:szCs w:val="22"/>
          <w:vertAlign w:val="subscript"/>
        </w:rPr>
        <w:t>20</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20</w:t>
      </w:r>
      <w:r w:rsidRPr="00C466E0">
        <w:rPr>
          <w:rFonts w:asciiTheme="minorHAnsi" w:hAnsiTheme="minorHAnsi" w:cstheme="minorHAnsi"/>
          <w:sz w:val="22"/>
          <w:szCs w:val="22"/>
        </w:rPr>
        <w:t>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274.1590 (2.1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–67.65 (c = 0.82,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46A3108C" w14:textId="7777777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lang w:val="en-GB"/>
        </w:rPr>
        <w:t>Lab notebook reference: 590/1</w:t>
      </w:r>
    </w:p>
    <w:p w14:paraId="18D886E5" w14:textId="77777777" w:rsidR="006E0BE5" w:rsidRPr="00C466E0" w:rsidRDefault="006E0BE5">
      <w:pPr>
        <w:spacing w:line="259" w:lineRule="auto"/>
        <w:jc w:val="left"/>
        <w:rPr>
          <w:rFonts w:eastAsia="MS Mincho" w:cstheme="minorHAnsi"/>
          <w:b/>
          <w:lang w:val="en-US" w:eastAsia="ja-JP"/>
        </w:rPr>
      </w:pPr>
      <w:r w:rsidRPr="00C466E0">
        <w:rPr>
          <w:rFonts w:cstheme="minorHAnsi"/>
          <w:b/>
        </w:rPr>
        <w:br w:type="page"/>
      </w:r>
    </w:p>
    <w:p w14:paraId="78BEA945" w14:textId="04215935"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lastRenderedPageBreak/>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)-3-Chloro-2-(1-phenylallyl)-1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498</w:t>
      </w:r>
      <w:r w:rsidRPr="00C466E0">
        <w:rPr>
          <w:rFonts w:asciiTheme="minorHAnsi" w:hAnsiTheme="minorHAnsi" w:cstheme="minorHAnsi"/>
          <w:b/>
          <w:sz w:val="22"/>
          <w:szCs w:val="22"/>
        </w:rPr>
        <w:t>)</w:t>
      </w:r>
    </w:p>
    <w:p w14:paraId="4570A7D0" w14:textId="2554C78B" w:rsidR="006E0BE5" w:rsidRPr="00C466E0" w:rsidRDefault="00882A93" w:rsidP="006E0BE5">
      <w:pPr>
        <w:jc w:val="center"/>
        <w:rPr>
          <w:rFonts w:cstheme="minorHAnsi"/>
        </w:rPr>
      </w:pPr>
      <w:r w:rsidRPr="00C466E0">
        <w:rPr>
          <w:rFonts w:cstheme="minorHAnsi"/>
        </w:rPr>
        <w:object w:dxaOrig="2609" w:dyaOrig="1939" w14:anchorId="6404D455">
          <v:shape id="_x0000_i1321" type="#_x0000_t75" style="width:104.25pt;height:78pt" o:ole="">
            <v:imagedata r:id="rId592" o:title=""/>
          </v:shape>
          <o:OLEObject Type="Embed" ProgID="ChemDraw.Document.6.0" ShapeID="_x0000_i1321" DrawAspect="Content" ObjectID="_1657099330" r:id="rId593"/>
        </w:object>
      </w:r>
    </w:p>
    <w:p w14:paraId="0DE2B833" w14:textId="64744791" w:rsidR="006E0BE5" w:rsidRPr="00C466E0" w:rsidRDefault="006E0BE5" w:rsidP="006E0BE5">
      <w:pPr>
        <w:pStyle w:val="P1"/>
        <w:spacing w:before="240" w:line="360" w:lineRule="auto"/>
        <w:jc w:val="both"/>
        <w:rPr>
          <w:rFonts w:asciiTheme="minorHAnsi" w:hAnsiTheme="minorHAnsi" w:cstheme="minorHAnsi"/>
          <w:color w:val="4472C4" w:themeColor="accent1"/>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(53.7 mg, 0.400 mmol), 3-chloro-1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(78.8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(9:1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81086F" w:rsidRPr="00C466E0">
        <w:rPr>
          <w:rFonts w:asciiTheme="minorHAnsi" w:hAnsiTheme="minorHAnsi" w:cstheme="minorHAnsi"/>
          <w:b/>
          <w:sz w:val="22"/>
          <w:szCs w:val="22"/>
        </w:rPr>
        <w:t>498</w:t>
      </w:r>
      <w:r w:rsidRPr="00C466E0">
        <w:rPr>
          <w:rFonts w:asciiTheme="minorHAnsi" w:hAnsiTheme="minorHAnsi" w:cstheme="minorHAnsi"/>
          <w:b/>
          <w:sz w:val="22"/>
          <w:szCs w:val="22"/>
        </w:rPr>
        <w:t xml:space="preserve"> </w:t>
      </w:r>
      <w:r w:rsidRPr="00C466E0">
        <w:rPr>
          <w:rFonts w:asciiTheme="minorHAnsi" w:hAnsiTheme="minorHAnsi" w:cstheme="minorHAnsi"/>
          <w:sz w:val="22"/>
          <w:szCs w:val="22"/>
        </w:rPr>
        <w:t xml:space="preserve">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(89.1 mg, 83% yield, &gt;99% </w:t>
      </w:r>
      <w:r w:rsidRPr="00C466E0">
        <w:rPr>
          <w:rFonts w:asciiTheme="minorHAnsi" w:hAnsiTheme="minorHAnsi" w:cstheme="minorHAnsi"/>
          <w:i/>
          <w:sz w:val="22"/>
          <w:szCs w:val="22"/>
        </w:rPr>
        <w:t>ee</w:t>
      </w:r>
      <w:r w:rsidR="00882A93">
        <w:rPr>
          <w:rFonts w:asciiTheme="minorHAnsi" w:hAnsiTheme="minorHAnsi" w:cstheme="minorHAnsi"/>
          <w:iCs/>
          <w:sz w:val="22"/>
          <w:szCs w:val="22"/>
        </w:rPr>
        <w:t xml:space="preserve">: </w:t>
      </w:r>
      <w:r w:rsidR="00882A93" w:rsidRPr="00FA1C23">
        <w:rPr>
          <w:rFonts w:asciiTheme="minorHAnsi" w:hAnsiTheme="minorHAnsi" w:cstheme="minorHAnsi"/>
          <w:iCs/>
          <w:sz w:val="22"/>
          <w:szCs w:val="22"/>
        </w:rPr>
        <w:t xml:space="preserve">CSP-HPLC: </w:t>
      </w:r>
      <w:proofErr w:type="spellStart"/>
      <w:r w:rsidR="00882A93" w:rsidRPr="00FA1C23">
        <w:rPr>
          <w:rFonts w:asciiTheme="minorHAnsi" w:hAnsiTheme="minorHAnsi" w:cstheme="minorHAnsi"/>
          <w:iCs/>
          <w:sz w:val="22"/>
          <w:szCs w:val="22"/>
        </w:rPr>
        <w:t>Chiralcel</w:t>
      </w:r>
      <w:proofErr w:type="spellEnd"/>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OD</w:t>
      </w:r>
      <w:r w:rsidR="00882A93" w:rsidRPr="00FA1C23">
        <w:rPr>
          <w:rFonts w:asciiTheme="minorHAnsi" w:hAnsiTheme="minorHAnsi" w:cstheme="minorHAnsi"/>
          <w:iCs/>
          <w:sz w:val="22"/>
          <w:szCs w:val="22"/>
        </w:rPr>
        <w:t xml:space="preserve"> (9</w:t>
      </w:r>
      <w:r w:rsidR="00882A93">
        <w:rPr>
          <w:rFonts w:asciiTheme="minorHAnsi" w:hAnsiTheme="minorHAnsi" w:cstheme="minorHAnsi"/>
          <w:iCs/>
          <w:sz w:val="22"/>
          <w:szCs w:val="22"/>
        </w:rPr>
        <w:t>5</w:t>
      </w:r>
      <w:r w:rsidR="00882A93" w:rsidRPr="00FA1C23">
        <w:rPr>
          <w:rFonts w:asciiTheme="minorHAnsi" w:hAnsiTheme="minorHAnsi" w:cstheme="minorHAnsi"/>
          <w:iCs/>
          <w:sz w:val="22"/>
          <w:szCs w:val="22"/>
        </w:rPr>
        <w:t>:</w:t>
      </w:r>
      <w:r w:rsidR="00882A93">
        <w:rPr>
          <w:rFonts w:asciiTheme="minorHAnsi" w:hAnsiTheme="minorHAnsi" w:cstheme="minorHAnsi"/>
          <w:iCs/>
          <w:sz w:val="22"/>
          <w:szCs w:val="22"/>
        </w:rPr>
        <w:t>5</w:t>
      </w:r>
      <w:r w:rsidR="00882A93" w:rsidRPr="00FA1C23">
        <w:rPr>
          <w:rFonts w:asciiTheme="minorHAnsi" w:hAnsiTheme="minorHAnsi" w:cstheme="minorHAnsi"/>
          <w:iCs/>
          <w:sz w:val="22"/>
          <w:szCs w:val="22"/>
        </w:rPr>
        <w:t xml:space="preserve"> </w:t>
      </w:r>
      <w:proofErr w:type="spellStart"/>
      <w:r w:rsidR="00882A93" w:rsidRPr="00FA1C23">
        <w:rPr>
          <w:rFonts w:asciiTheme="minorHAnsi" w:hAnsiTheme="minorHAnsi" w:cstheme="minorHAnsi"/>
          <w:iCs/>
          <w:sz w:val="22"/>
          <w:szCs w:val="22"/>
        </w:rPr>
        <w:t>hexane</w:t>
      </w:r>
      <w:r w:rsidR="00882A93">
        <w:rPr>
          <w:rFonts w:asciiTheme="minorHAnsi" w:hAnsiTheme="minorHAnsi" w:cstheme="minorHAnsi"/>
          <w:iCs/>
          <w:sz w:val="22"/>
          <w:szCs w:val="22"/>
        </w:rPr>
        <w:t>:</w:t>
      </w:r>
      <w:r w:rsidR="00882A93" w:rsidRPr="005E7D20">
        <w:rPr>
          <w:rFonts w:asciiTheme="minorHAnsi" w:hAnsiTheme="minorHAnsi" w:cstheme="minorHAnsi"/>
          <w:i/>
          <w:sz w:val="22"/>
          <w:szCs w:val="22"/>
        </w:rPr>
        <w:t>i</w:t>
      </w:r>
      <w:r w:rsidR="00882A93" w:rsidRPr="00FA1C23">
        <w:rPr>
          <w:rFonts w:asciiTheme="minorHAnsi" w:hAnsiTheme="minorHAnsi" w:cstheme="minorHAnsi"/>
          <w:iCs/>
          <w:sz w:val="22"/>
          <w:szCs w:val="22"/>
        </w:rPr>
        <w:t>PrOH</w:t>
      </w:r>
      <w:proofErr w:type="spellEnd"/>
      <w:r w:rsidR="00882A93" w:rsidRPr="00FA1C23">
        <w:rPr>
          <w:rFonts w:asciiTheme="minorHAnsi" w:hAnsiTheme="minorHAnsi" w:cstheme="minorHAnsi"/>
          <w:iCs/>
          <w:sz w:val="22"/>
          <w:szCs w:val="22"/>
        </w:rPr>
        <w:t>, 1.0 mL min</w:t>
      </w:r>
      <w:r w:rsidR="00882A93" w:rsidRPr="005E7D20">
        <w:rPr>
          <w:rFonts w:asciiTheme="minorHAnsi" w:hAnsiTheme="minorHAnsi" w:cstheme="minorHAnsi"/>
          <w:iCs/>
          <w:sz w:val="22"/>
          <w:szCs w:val="22"/>
          <w:vertAlign w:val="superscript"/>
        </w:rPr>
        <w:t>–1</w:t>
      </w:r>
      <w:r w:rsidR="00882A93" w:rsidRPr="00FA1C23">
        <w:rPr>
          <w:rFonts w:asciiTheme="minorHAnsi" w:hAnsiTheme="minorHAnsi" w:cstheme="minorHAnsi"/>
          <w:iCs/>
          <w:sz w:val="22"/>
          <w:szCs w:val="22"/>
        </w:rPr>
        <w:t xml:space="preserve">) </w:t>
      </w:r>
      <w:r w:rsidR="00882A93">
        <w:rPr>
          <w:rFonts w:asciiTheme="minorHAnsi" w:hAnsiTheme="minorHAnsi" w:cstheme="minorHAnsi"/>
          <w:iCs/>
          <w:sz w:val="22"/>
          <w:szCs w:val="22"/>
        </w:rPr>
        <w:t>32.7</w:t>
      </w:r>
      <w:r w:rsidR="00882A93" w:rsidRPr="00FA1C23">
        <w:rPr>
          <w:rFonts w:asciiTheme="minorHAnsi" w:hAnsiTheme="minorHAnsi" w:cstheme="minorHAnsi"/>
          <w:iCs/>
          <w:sz w:val="22"/>
          <w:szCs w:val="22"/>
        </w:rPr>
        <w:t xml:space="preserve"> min (major), </w:t>
      </w:r>
      <w:r w:rsidR="00882A93">
        <w:rPr>
          <w:rFonts w:asciiTheme="minorHAnsi" w:hAnsiTheme="minorHAnsi" w:cstheme="minorHAnsi"/>
          <w:iCs/>
          <w:sz w:val="22"/>
          <w:szCs w:val="22"/>
        </w:rPr>
        <w:t>35.1</w:t>
      </w:r>
      <w:r w:rsidR="00882A93" w:rsidRPr="00FA1C23">
        <w:rPr>
          <w:rFonts w:asciiTheme="minorHAnsi" w:hAnsiTheme="minorHAnsi" w:cstheme="minorHAnsi"/>
          <w:iCs/>
          <w:sz w:val="22"/>
          <w:szCs w:val="22"/>
        </w:rPr>
        <w:t xml:space="preserve"> min (minor</w:t>
      </w:r>
      <w:r w:rsidR="00882A93">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0.58 (1:1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3380, 2924, 1599, 1492, 1455, 1304, 1155, 1093, 925, 743;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7.72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7.62–7.57 (m, 1H, H-4/7), 7.39–7.33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7.31–7.24 (m, 4H,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7.21–7.14 (m, 2H, H-5+6), 6.32–6.22 (m, 1H, H-11), 5.36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10.2, 1.9, 0.9 Hz, 1H, H-12a), 5.22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6.1 Hz, 1H, H-10), 5.08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1.9, 0.9 Hz, 1H, H-12b);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140.2 (C), 136.8 (C-11), 134.3 (C), 134.1 (C), 129.0 (C-14/15), 128.4 (C-14/15), 127.3 (CH), 126.3 (C), 122.7 (CH), 120.5 (CH), 118.2 (C-12), 118.0 (CH), 111.2 (CH), 104.1 (C-3), 45.7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268.0900; C</w:t>
      </w:r>
      <w:r w:rsidRPr="00C466E0">
        <w:rPr>
          <w:rFonts w:asciiTheme="minorHAnsi" w:hAnsiTheme="minorHAnsi" w:cstheme="minorHAnsi"/>
          <w:sz w:val="22"/>
          <w:szCs w:val="22"/>
          <w:vertAlign w:val="subscript"/>
        </w:rPr>
        <w:t>17</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15</w:t>
      </w:r>
      <w:r w:rsidR="002376BA" w:rsidRPr="00C466E0">
        <w:rPr>
          <w:rFonts w:asciiTheme="minorHAnsi" w:hAnsiTheme="minorHAnsi" w:cstheme="minorHAnsi"/>
          <w:sz w:val="22"/>
          <w:szCs w:val="22"/>
          <w:vertAlign w:val="superscript"/>
        </w:rPr>
        <w:t>35</w:t>
      </w:r>
      <w:r w:rsidRPr="00C466E0">
        <w:rPr>
          <w:rFonts w:asciiTheme="minorHAnsi" w:hAnsiTheme="minorHAnsi" w:cstheme="minorHAnsi"/>
          <w:sz w:val="22"/>
          <w:szCs w:val="22"/>
        </w:rPr>
        <w:t>ClN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268.0888 (4.5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–69.7 (c = 0.15,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4DC123A4" w14:textId="77777777"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Lab notebook reference: 559/1</w:t>
      </w:r>
    </w:p>
    <w:p w14:paraId="4517422A" w14:textId="526BFDE1"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)-5-Bromo-3-methyl-2-(1-phenylallyl)-1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499</w:t>
      </w:r>
      <w:r w:rsidRPr="00C466E0">
        <w:rPr>
          <w:rFonts w:asciiTheme="minorHAnsi" w:hAnsiTheme="minorHAnsi" w:cstheme="minorHAnsi"/>
          <w:b/>
          <w:sz w:val="22"/>
          <w:szCs w:val="22"/>
        </w:rPr>
        <w:t>)</w:t>
      </w:r>
    </w:p>
    <w:p w14:paraId="285216A2" w14:textId="77777777" w:rsidR="006E0BE5" w:rsidRPr="00C466E0" w:rsidRDefault="006E0BE5" w:rsidP="006E0BE5">
      <w:pPr>
        <w:jc w:val="center"/>
        <w:rPr>
          <w:rFonts w:cstheme="minorHAnsi"/>
        </w:rPr>
      </w:pPr>
      <w:r w:rsidRPr="00C466E0">
        <w:rPr>
          <w:rFonts w:cstheme="minorHAnsi"/>
        </w:rPr>
        <w:object w:dxaOrig="2971" w:dyaOrig="1973" w14:anchorId="2852AB47">
          <v:shape id="_x0000_i1322" type="#_x0000_t75" style="width:119.25pt;height:79.5pt" o:ole="">
            <v:imagedata r:id="rId594" o:title=""/>
          </v:shape>
          <o:OLEObject Type="Embed" ProgID="ChemDraw.Document.6.0" ShapeID="_x0000_i1322" DrawAspect="Content" ObjectID="_1657099331" r:id="rId595"/>
        </w:object>
      </w:r>
    </w:p>
    <w:p w14:paraId="703B025D" w14:textId="2FE5DD98"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(53.7 mg, 0.400 mmol), 5-bromo-3-methyl-1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(109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(7:3 hexane:CH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afforded the title compound </w:t>
      </w:r>
      <w:r w:rsidR="0081086F" w:rsidRPr="00C466E0">
        <w:rPr>
          <w:rFonts w:asciiTheme="minorHAnsi" w:hAnsiTheme="minorHAnsi" w:cstheme="minorHAnsi"/>
          <w:b/>
          <w:sz w:val="22"/>
          <w:szCs w:val="22"/>
        </w:rPr>
        <w:t>499</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(120 mg, 92% yield, 99% </w:t>
      </w:r>
      <w:r w:rsidRPr="00C466E0">
        <w:rPr>
          <w:rFonts w:asciiTheme="minorHAnsi" w:hAnsiTheme="minorHAnsi" w:cstheme="minorHAnsi"/>
          <w:i/>
          <w:sz w:val="22"/>
          <w:szCs w:val="22"/>
        </w:rPr>
        <w:t>ee</w:t>
      </w:r>
      <w:r w:rsidR="00D82F28">
        <w:rPr>
          <w:rFonts w:asciiTheme="minorHAnsi" w:hAnsiTheme="minorHAnsi" w:cstheme="minorHAnsi"/>
          <w:iCs/>
          <w:sz w:val="22"/>
          <w:szCs w:val="22"/>
        </w:rPr>
        <w:t xml:space="preserve">: </w:t>
      </w:r>
      <w:r w:rsidR="00D82F28" w:rsidRPr="00FA1C23">
        <w:rPr>
          <w:rFonts w:asciiTheme="minorHAnsi" w:hAnsiTheme="minorHAnsi" w:cstheme="minorHAnsi"/>
          <w:iCs/>
          <w:sz w:val="22"/>
          <w:szCs w:val="22"/>
        </w:rPr>
        <w:t xml:space="preserve">CSP-HPLC: </w:t>
      </w:r>
      <w:proofErr w:type="spellStart"/>
      <w:r w:rsidR="00D82F28" w:rsidRPr="00FA1C23">
        <w:rPr>
          <w:rFonts w:asciiTheme="minorHAnsi" w:hAnsiTheme="minorHAnsi" w:cstheme="minorHAnsi"/>
          <w:iCs/>
          <w:sz w:val="22"/>
          <w:szCs w:val="22"/>
        </w:rPr>
        <w:t>Chiralcel</w:t>
      </w:r>
      <w:proofErr w:type="spellEnd"/>
      <w:r w:rsidR="00D82F28" w:rsidRPr="00FA1C23">
        <w:rPr>
          <w:rFonts w:asciiTheme="minorHAnsi" w:hAnsiTheme="minorHAnsi" w:cstheme="minorHAnsi"/>
          <w:iCs/>
          <w:sz w:val="22"/>
          <w:szCs w:val="22"/>
        </w:rPr>
        <w:t xml:space="preserve"> </w:t>
      </w:r>
      <w:r w:rsidR="00D82F28">
        <w:rPr>
          <w:rFonts w:asciiTheme="minorHAnsi" w:hAnsiTheme="minorHAnsi" w:cstheme="minorHAnsi"/>
          <w:iCs/>
          <w:sz w:val="22"/>
          <w:szCs w:val="22"/>
        </w:rPr>
        <w:t>IB</w:t>
      </w:r>
      <w:r w:rsidR="00D82F28" w:rsidRPr="00FA1C23">
        <w:rPr>
          <w:rFonts w:asciiTheme="minorHAnsi" w:hAnsiTheme="minorHAnsi" w:cstheme="minorHAnsi"/>
          <w:iCs/>
          <w:sz w:val="22"/>
          <w:szCs w:val="22"/>
        </w:rPr>
        <w:t xml:space="preserve"> (9</w:t>
      </w:r>
      <w:r w:rsidR="00D82F28">
        <w:rPr>
          <w:rFonts w:asciiTheme="minorHAnsi" w:hAnsiTheme="minorHAnsi" w:cstheme="minorHAnsi"/>
          <w:iCs/>
          <w:sz w:val="22"/>
          <w:szCs w:val="22"/>
        </w:rPr>
        <w:t>5</w:t>
      </w:r>
      <w:r w:rsidR="00D82F28" w:rsidRPr="00FA1C23">
        <w:rPr>
          <w:rFonts w:asciiTheme="minorHAnsi" w:hAnsiTheme="minorHAnsi" w:cstheme="minorHAnsi"/>
          <w:iCs/>
          <w:sz w:val="22"/>
          <w:szCs w:val="22"/>
        </w:rPr>
        <w:t>:</w:t>
      </w:r>
      <w:r w:rsidR="00D82F28">
        <w:rPr>
          <w:rFonts w:asciiTheme="minorHAnsi" w:hAnsiTheme="minorHAnsi" w:cstheme="minorHAnsi"/>
          <w:iCs/>
          <w:sz w:val="22"/>
          <w:szCs w:val="22"/>
        </w:rPr>
        <w:t>5</w:t>
      </w:r>
      <w:r w:rsidR="00D82F28" w:rsidRPr="00FA1C23">
        <w:rPr>
          <w:rFonts w:asciiTheme="minorHAnsi" w:hAnsiTheme="minorHAnsi" w:cstheme="minorHAnsi"/>
          <w:iCs/>
          <w:sz w:val="22"/>
          <w:szCs w:val="22"/>
        </w:rPr>
        <w:t xml:space="preserve"> </w:t>
      </w:r>
      <w:proofErr w:type="spellStart"/>
      <w:r w:rsidR="00D82F28" w:rsidRPr="00FA1C23">
        <w:rPr>
          <w:rFonts w:asciiTheme="minorHAnsi" w:hAnsiTheme="minorHAnsi" w:cstheme="minorHAnsi"/>
          <w:iCs/>
          <w:sz w:val="22"/>
          <w:szCs w:val="22"/>
        </w:rPr>
        <w:t>hexane</w:t>
      </w:r>
      <w:r w:rsidR="00D82F28">
        <w:rPr>
          <w:rFonts w:asciiTheme="minorHAnsi" w:hAnsiTheme="minorHAnsi" w:cstheme="minorHAnsi"/>
          <w:iCs/>
          <w:sz w:val="22"/>
          <w:szCs w:val="22"/>
        </w:rPr>
        <w:t>:</w:t>
      </w:r>
      <w:r w:rsidR="00D82F28" w:rsidRPr="005E7D20">
        <w:rPr>
          <w:rFonts w:asciiTheme="minorHAnsi" w:hAnsiTheme="minorHAnsi" w:cstheme="minorHAnsi"/>
          <w:i/>
          <w:sz w:val="22"/>
          <w:szCs w:val="22"/>
        </w:rPr>
        <w:t>i</w:t>
      </w:r>
      <w:r w:rsidR="00D82F28" w:rsidRPr="00FA1C23">
        <w:rPr>
          <w:rFonts w:asciiTheme="minorHAnsi" w:hAnsiTheme="minorHAnsi" w:cstheme="minorHAnsi"/>
          <w:iCs/>
          <w:sz w:val="22"/>
          <w:szCs w:val="22"/>
        </w:rPr>
        <w:t>PrOH</w:t>
      </w:r>
      <w:proofErr w:type="spellEnd"/>
      <w:r w:rsidR="00D82F28" w:rsidRPr="00FA1C23">
        <w:rPr>
          <w:rFonts w:asciiTheme="minorHAnsi" w:hAnsiTheme="minorHAnsi" w:cstheme="minorHAnsi"/>
          <w:iCs/>
          <w:sz w:val="22"/>
          <w:szCs w:val="22"/>
        </w:rPr>
        <w:t>, 1.0 mL min</w:t>
      </w:r>
      <w:r w:rsidR="00D82F28" w:rsidRPr="005E7D20">
        <w:rPr>
          <w:rFonts w:asciiTheme="minorHAnsi" w:hAnsiTheme="minorHAnsi" w:cstheme="minorHAnsi"/>
          <w:iCs/>
          <w:sz w:val="22"/>
          <w:szCs w:val="22"/>
          <w:vertAlign w:val="superscript"/>
        </w:rPr>
        <w:t>–1</w:t>
      </w:r>
      <w:r w:rsidR="00D82F28" w:rsidRPr="00FA1C23">
        <w:rPr>
          <w:rFonts w:asciiTheme="minorHAnsi" w:hAnsiTheme="minorHAnsi" w:cstheme="minorHAnsi"/>
          <w:iCs/>
          <w:sz w:val="22"/>
          <w:szCs w:val="22"/>
        </w:rPr>
        <w:t xml:space="preserve">) </w:t>
      </w:r>
      <w:r w:rsidR="00D82F28">
        <w:rPr>
          <w:rFonts w:asciiTheme="minorHAnsi" w:hAnsiTheme="minorHAnsi" w:cstheme="minorHAnsi"/>
          <w:iCs/>
          <w:sz w:val="22"/>
          <w:szCs w:val="22"/>
        </w:rPr>
        <w:t>22.5</w:t>
      </w:r>
      <w:r w:rsidR="00D82F28" w:rsidRPr="00FA1C23">
        <w:rPr>
          <w:rFonts w:asciiTheme="minorHAnsi" w:hAnsiTheme="minorHAnsi" w:cstheme="minorHAnsi"/>
          <w:iCs/>
          <w:sz w:val="22"/>
          <w:szCs w:val="22"/>
        </w:rPr>
        <w:t xml:space="preserve"> min (major), </w:t>
      </w:r>
      <w:r w:rsidR="00D82F28">
        <w:rPr>
          <w:rFonts w:asciiTheme="minorHAnsi" w:hAnsiTheme="minorHAnsi" w:cstheme="minorHAnsi"/>
          <w:iCs/>
          <w:sz w:val="22"/>
          <w:szCs w:val="22"/>
        </w:rPr>
        <w:t>25.3</w:t>
      </w:r>
      <w:r w:rsidR="00D82F28" w:rsidRPr="00FA1C23">
        <w:rPr>
          <w:rFonts w:asciiTheme="minorHAnsi" w:hAnsiTheme="minorHAnsi" w:cstheme="minorHAnsi"/>
          <w:iCs/>
          <w:sz w:val="22"/>
          <w:szCs w:val="22"/>
        </w:rPr>
        <w:t xml:space="preserve"> min (minor</w:t>
      </w:r>
      <w:r w:rsidR="00D82F28">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0.40 (6:4 hexane:CH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3433, 3060, 2918, 1492, 1464, 1450, 1281, 1307, </w:t>
      </w:r>
      <w:r w:rsidRPr="00C466E0">
        <w:rPr>
          <w:rFonts w:asciiTheme="minorHAnsi" w:hAnsiTheme="minorHAnsi" w:cstheme="minorHAnsi"/>
          <w:sz w:val="22"/>
          <w:szCs w:val="22"/>
        </w:rPr>
        <w:lastRenderedPageBreak/>
        <w:t xml:space="preserve">1047, 995, 923, 903, 793, 701, 587;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7.67–7.56 (m, 2H, NH-1+H-4), 7.38–7.32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7.30–7.17 (m, 4H,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xml:space="preserve">), 7.10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8.5 Hz, 1H, H-6/7), 6.26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16.9, 10.2, 6.4 Hz, 1H, H-12), 5.33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iCs/>
          <w:sz w:val="22"/>
          <w:szCs w:val="22"/>
        </w:rPr>
        <w:t>J</w:t>
      </w:r>
      <w:r w:rsidRPr="00C466E0">
        <w:rPr>
          <w:rFonts w:asciiTheme="minorHAnsi" w:hAnsiTheme="minorHAnsi" w:cstheme="minorHAnsi"/>
          <w:sz w:val="22"/>
          <w:szCs w:val="22"/>
        </w:rPr>
        <w:t xml:space="preserve"> = 10.3, 1.3, 1.3 Hz, 1H, H-13a), 5.07–4.99 (m, 2H, H-1+13b), 2.19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140.8 (C), 137.7 (C-12), 135.8 (C), 133.9 (C), 131.4 (C), 129.0 (C-15/16), 128.4 (C-15/16), 127.2 (CH), 124.2 (CH), 121.2 (CH), 117.8 (CH), 112.5 (C-5), 112.1 (CH), 108.0 (C-3), 46.4 (C-11), 8.6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342.0476; C</w:t>
      </w:r>
      <w:r w:rsidRPr="00C466E0">
        <w:rPr>
          <w:rFonts w:asciiTheme="minorHAnsi" w:hAnsiTheme="minorHAnsi" w:cstheme="minorHAnsi"/>
          <w:sz w:val="22"/>
          <w:szCs w:val="22"/>
          <w:vertAlign w:val="subscript"/>
        </w:rPr>
        <w:t>18</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17</w:t>
      </w:r>
      <w:r w:rsidRPr="00C466E0">
        <w:rPr>
          <w:rFonts w:asciiTheme="minorHAnsi" w:hAnsiTheme="minorHAnsi" w:cstheme="minorHAnsi"/>
          <w:sz w:val="22"/>
          <w:szCs w:val="22"/>
          <w:vertAlign w:val="superscript"/>
        </w:rPr>
        <w:t>79</w:t>
      </w:r>
      <w:r w:rsidRPr="00C466E0">
        <w:rPr>
          <w:rFonts w:asciiTheme="minorHAnsi" w:hAnsiTheme="minorHAnsi" w:cstheme="minorHAnsi"/>
          <w:sz w:val="22"/>
          <w:szCs w:val="22"/>
        </w:rPr>
        <w:t>BrNO</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342.0488 (3.5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−62.21 (c = 1.15,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22D6AEDC" w14:textId="77777777"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Lab notebook reference: 571/1</w:t>
      </w:r>
    </w:p>
    <w:p w14:paraId="20FEF82E" w14:textId="2DD3FBB8"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)-6-Chloro-3-methyl-2-(1-phenylallyl)-1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500</w:t>
      </w:r>
      <w:r w:rsidRPr="00C466E0">
        <w:rPr>
          <w:rFonts w:asciiTheme="minorHAnsi" w:hAnsiTheme="minorHAnsi" w:cstheme="minorHAnsi"/>
          <w:b/>
          <w:sz w:val="22"/>
          <w:szCs w:val="22"/>
        </w:rPr>
        <w:t>)</w:t>
      </w:r>
    </w:p>
    <w:p w14:paraId="7083B069" w14:textId="77777777" w:rsidR="006E0BE5" w:rsidRPr="00C466E0" w:rsidRDefault="006E0BE5" w:rsidP="006E0BE5">
      <w:pPr>
        <w:jc w:val="center"/>
        <w:rPr>
          <w:rFonts w:cstheme="minorHAnsi"/>
        </w:rPr>
      </w:pPr>
      <w:r w:rsidRPr="00C466E0">
        <w:rPr>
          <w:rFonts w:cstheme="minorHAnsi"/>
        </w:rPr>
        <w:object w:dxaOrig="2971" w:dyaOrig="1973" w14:anchorId="068199F0">
          <v:shape id="_x0000_i1323" type="#_x0000_t75" style="width:119.25pt;height:79.5pt" o:ole="">
            <v:imagedata r:id="rId596" o:title=""/>
          </v:shape>
          <o:OLEObject Type="Embed" ProgID="ChemDraw.Document.6.0" ShapeID="_x0000_i1323" DrawAspect="Content" ObjectID="_1657099332" r:id="rId597"/>
        </w:object>
      </w:r>
    </w:p>
    <w:p w14:paraId="071392BA" w14:textId="5CE6BBBE" w:rsidR="006E0BE5" w:rsidRPr="00C466E0" w:rsidRDefault="006E0BE5" w:rsidP="006E0BE5">
      <w:pPr>
        <w:pStyle w:val="P1"/>
        <w:spacing w:before="240" w:line="360" w:lineRule="auto"/>
        <w:jc w:val="both"/>
        <w:rPr>
          <w:rFonts w:asciiTheme="minorHAnsi" w:hAnsiTheme="minorHAnsi" w:cstheme="minorHAnsi"/>
          <w:color w:val="4472C4" w:themeColor="accent1"/>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(53.7 mg, 0.400 mmol), 6-chloro-3-methyl-1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(86.1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(9:1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81086F" w:rsidRPr="00C466E0">
        <w:rPr>
          <w:rFonts w:asciiTheme="minorHAnsi" w:hAnsiTheme="minorHAnsi" w:cstheme="minorHAnsi"/>
          <w:b/>
          <w:sz w:val="22"/>
          <w:szCs w:val="22"/>
        </w:rPr>
        <w:t>500</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(111 mg, 98% yield, &gt;99% </w:t>
      </w:r>
      <w:r w:rsidRPr="00C466E0">
        <w:rPr>
          <w:rFonts w:asciiTheme="minorHAnsi" w:hAnsiTheme="minorHAnsi" w:cstheme="minorHAnsi"/>
          <w:i/>
          <w:sz w:val="22"/>
          <w:szCs w:val="22"/>
        </w:rPr>
        <w:t>ee</w:t>
      </w:r>
      <w:r w:rsidR="00D82F28">
        <w:rPr>
          <w:rFonts w:asciiTheme="minorHAnsi" w:hAnsiTheme="minorHAnsi" w:cstheme="minorHAnsi"/>
          <w:iCs/>
          <w:sz w:val="22"/>
          <w:szCs w:val="22"/>
        </w:rPr>
        <w:t xml:space="preserve">: </w:t>
      </w:r>
      <w:r w:rsidR="00D82F28" w:rsidRPr="00FA1C23">
        <w:rPr>
          <w:rFonts w:asciiTheme="minorHAnsi" w:hAnsiTheme="minorHAnsi" w:cstheme="minorHAnsi"/>
          <w:iCs/>
          <w:sz w:val="22"/>
          <w:szCs w:val="22"/>
        </w:rPr>
        <w:t xml:space="preserve">CSP-HPLC: </w:t>
      </w:r>
      <w:proofErr w:type="spellStart"/>
      <w:r w:rsidR="00D82F28" w:rsidRPr="00FA1C23">
        <w:rPr>
          <w:rFonts w:asciiTheme="minorHAnsi" w:hAnsiTheme="minorHAnsi" w:cstheme="minorHAnsi"/>
          <w:iCs/>
          <w:sz w:val="22"/>
          <w:szCs w:val="22"/>
        </w:rPr>
        <w:t>Chiralcel</w:t>
      </w:r>
      <w:proofErr w:type="spellEnd"/>
      <w:r w:rsidR="00D82F28" w:rsidRPr="00FA1C23">
        <w:rPr>
          <w:rFonts w:asciiTheme="minorHAnsi" w:hAnsiTheme="minorHAnsi" w:cstheme="minorHAnsi"/>
          <w:iCs/>
          <w:sz w:val="22"/>
          <w:szCs w:val="22"/>
        </w:rPr>
        <w:t xml:space="preserve"> </w:t>
      </w:r>
      <w:r w:rsidR="00D82F28">
        <w:rPr>
          <w:rFonts w:asciiTheme="minorHAnsi" w:hAnsiTheme="minorHAnsi" w:cstheme="minorHAnsi"/>
          <w:iCs/>
          <w:sz w:val="22"/>
          <w:szCs w:val="22"/>
        </w:rPr>
        <w:t>OD</w:t>
      </w:r>
      <w:r w:rsidR="00D82F28" w:rsidRPr="00FA1C23">
        <w:rPr>
          <w:rFonts w:asciiTheme="minorHAnsi" w:hAnsiTheme="minorHAnsi" w:cstheme="minorHAnsi"/>
          <w:iCs/>
          <w:sz w:val="22"/>
          <w:szCs w:val="22"/>
        </w:rPr>
        <w:t xml:space="preserve"> (9</w:t>
      </w:r>
      <w:r w:rsidR="00D82F28">
        <w:rPr>
          <w:rFonts w:asciiTheme="minorHAnsi" w:hAnsiTheme="minorHAnsi" w:cstheme="minorHAnsi"/>
          <w:iCs/>
          <w:sz w:val="22"/>
          <w:szCs w:val="22"/>
        </w:rPr>
        <w:t>5</w:t>
      </w:r>
      <w:r w:rsidR="00D82F28" w:rsidRPr="00FA1C23">
        <w:rPr>
          <w:rFonts w:asciiTheme="minorHAnsi" w:hAnsiTheme="minorHAnsi" w:cstheme="minorHAnsi"/>
          <w:iCs/>
          <w:sz w:val="22"/>
          <w:szCs w:val="22"/>
        </w:rPr>
        <w:t>:</w:t>
      </w:r>
      <w:r w:rsidR="00D82F28">
        <w:rPr>
          <w:rFonts w:asciiTheme="minorHAnsi" w:hAnsiTheme="minorHAnsi" w:cstheme="minorHAnsi"/>
          <w:iCs/>
          <w:sz w:val="22"/>
          <w:szCs w:val="22"/>
        </w:rPr>
        <w:t>5</w:t>
      </w:r>
      <w:r w:rsidR="00D82F28" w:rsidRPr="00FA1C23">
        <w:rPr>
          <w:rFonts w:asciiTheme="minorHAnsi" w:hAnsiTheme="minorHAnsi" w:cstheme="minorHAnsi"/>
          <w:iCs/>
          <w:sz w:val="22"/>
          <w:szCs w:val="22"/>
        </w:rPr>
        <w:t xml:space="preserve"> </w:t>
      </w:r>
      <w:proofErr w:type="spellStart"/>
      <w:r w:rsidR="00D82F28" w:rsidRPr="00FA1C23">
        <w:rPr>
          <w:rFonts w:asciiTheme="minorHAnsi" w:hAnsiTheme="minorHAnsi" w:cstheme="minorHAnsi"/>
          <w:iCs/>
          <w:sz w:val="22"/>
          <w:szCs w:val="22"/>
        </w:rPr>
        <w:t>hexane</w:t>
      </w:r>
      <w:r w:rsidR="00D82F28">
        <w:rPr>
          <w:rFonts w:asciiTheme="minorHAnsi" w:hAnsiTheme="minorHAnsi" w:cstheme="minorHAnsi"/>
          <w:iCs/>
          <w:sz w:val="22"/>
          <w:szCs w:val="22"/>
        </w:rPr>
        <w:t>:</w:t>
      </w:r>
      <w:r w:rsidR="00D82F28" w:rsidRPr="005E7D20">
        <w:rPr>
          <w:rFonts w:asciiTheme="minorHAnsi" w:hAnsiTheme="minorHAnsi" w:cstheme="minorHAnsi"/>
          <w:i/>
          <w:sz w:val="22"/>
          <w:szCs w:val="22"/>
        </w:rPr>
        <w:t>i</w:t>
      </w:r>
      <w:r w:rsidR="00D82F28" w:rsidRPr="00FA1C23">
        <w:rPr>
          <w:rFonts w:asciiTheme="minorHAnsi" w:hAnsiTheme="minorHAnsi" w:cstheme="minorHAnsi"/>
          <w:iCs/>
          <w:sz w:val="22"/>
          <w:szCs w:val="22"/>
        </w:rPr>
        <w:t>PrOH</w:t>
      </w:r>
      <w:proofErr w:type="spellEnd"/>
      <w:r w:rsidR="00D82F28" w:rsidRPr="00FA1C23">
        <w:rPr>
          <w:rFonts w:asciiTheme="minorHAnsi" w:hAnsiTheme="minorHAnsi" w:cstheme="minorHAnsi"/>
          <w:iCs/>
          <w:sz w:val="22"/>
          <w:szCs w:val="22"/>
        </w:rPr>
        <w:t>, 1.0 mL min</w:t>
      </w:r>
      <w:r w:rsidR="00D82F28" w:rsidRPr="005E7D20">
        <w:rPr>
          <w:rFonts w:asciiTheme="minorHAnsi" w:hAnsiTheme="minorHAnsi" w:cstheme="minorHAnsi"/>
          <w:iCs/>
          <w:sz w:val="22"/>
          <w:szCs w:val="22"/>
          <w:vertAlign w:val="superscript"/>
        </w:rPr>
        <w:t>–1</w:t>
      </w:r>
      <w:r w:rsidR="00D82F28" w:rsidRPr="00FA1C23">
        <w:rPr>
          <w:rFonts w:asciiTheme="minorHAnsi" w:hAnsiTheme="minorHAnsi" w:cstheme="minorHAnsi"/>
          <w:iCs/>
          <w:sz w:val="22"/>
          <w:szCs w:val="22"/>
        </w:rPr>
        <w:t xml:space="preserve">) </w:t>
      </w:r>
      <w:r w:rsidR="00D82F28">
        <w:rPr>
          <w:rFonts w:asciiTheme="minorHAnsi" w:hAnsiTheme="minorHAnsi" w:cstheme="minorHAnsi"/>
          <w:iCs/>
          <w:sz w:val="22"/>
          <w:szCs w:val="22"/>
        </w:rPr>
        <w:t>17.3</w:t>
      </w:r>
      <w:r w:rsidR="00D82F28" w:rsidRPr="00FA1C23">
        <w:rPr>
          <w:rFonts w:asciiTheme="minorHAnsi" w:hAnsiTheme="minorHAnsi" w:cstheme="minorHAnsi"/>
          <w:iCs/>
          <w:sz w:val="22"/>
          <w:szCs w:val="22"/>
        </w:rPr>
        <w:t xml:space="preserve"> min (major), </w:t>
      </w:r>
      <w:r w:rsidR="00D82F28">
        <w:rPr>
          <w:rFonts w:asciiTheme="minorHAnsi" w:hAnsiTheme="minorHAnsi" w:cstheme="minorHAnsi"/>
          <w:iCs/>
          <w:sz w:val="22"/>
          <w:szCs w:val="22"/>
        </w:rPr>
        <w:t>23.0</w:t>
      </w:r>
      <w:r w:rsidR="00D82F28" w:rsidRPr="00FA1C23">
        <w:rPr>
          <w:rFonts w:asciiTheme="minorHAnsi" w:hAnsiTheme="minorHAnsi" w:cstheme="minorHAnsi"/>
          <w:iCs/>
          <w:sz w:val="22"/>
          <w:szCs w:val="22"/>
        </w:rPr>
        <w:t xml:space="preserve"> min (minor</w:t>
      </w:r>
      <w:r w:rsidR="00D82F28">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0.33 (9:1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3431, 2924, 2854, 1708, 1493, 1461, 1334, 1229, 1067, 920, 800, 702;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7.61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7.48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8.4 Hz, 1H, H-4), 7.43–7.38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7.36–7.27 (m, 3H,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xml:space="preserve">), 7.23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 Hz, 1H, H-7), 7.12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8.4, 1.7 Hz, 1H, H-5), 6.31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iCs/>
          <w:sz w:val="22"/>
          <w:szCs w:val="22"/>
        </w:rPr>
        <w:t>J</w:t>
      </w:r>
      <w:r w:rsidRPr="00C466E0">
        <w:rPr>
          <w:rFonts w:asciiTheme="minorHAnsi" w:hAnsiTheme="minorHAnsi" w:cstheme="minorHAnsi"/>
          <w:sz w:val="22"/>
          <w:szCs w:val="22"/>
        </w:rPr>
        <w:t xml:space="preserve"> = 17.4, 10.2, 6.0 Hz, 1H, H-12), 5.42–5.34 (m, 1H, H-13a), 5.14–5.04 (m, 2H, H-11+13b), 2.28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140.9 (C), 137.7 (C-12), 135.6 (C), 135.1 (C), 128.9 (C-15/16), 128.4 (C-15/16), 128.1 (C), 127.2 (C), 127.1 (CH), 119.9 (CH), 119.3 (CH), 117.7 (C-13), 110.6 (CH), 108.3 (C-3), 46.4 (C-11), 8.6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282.1034; C</w:t>
      </w:r>
      <w:r w:rsidRPr="00C466E0">
        <w:rPr>
          <w:rFonts w:asciiTheme="minorHAnsi" w:hAnsiTheme="minorHAnsi" w:cstheme="minorHAnsi"/>
          <w:sz w:val="22"/>
          <w:szCs w:val="22"/>
          <w:vertAlign w:val="subscript"/>
        </w:rPr>
        <w:t>18</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17</w:t>
      </w:r>
      <w:r w:rsidR="002376BA" w:rsidRPr="00C466E0">
        <w:rPr>
          <w:rFonts w:asciiTheme="minorHAnsi" w:hAnsiTheme="minorHAnsi" w:cstheme="minorHAnsi"/>
          <w:sz w:val="22"/>
          <w:szCs w:val="22"/>
          <w:vertAlign w:val="superscript"/>
        </w:rPr>
        <w:t>35</w:t>
      </w:r>
      <w:r w:rsidRPr="00C466E0">
        <w:rPr>
          <w:rFonts w:asciiTheme="minorHAnsi" w:hAnsiTheme="minorHAnsi" w:cstheme="minorHAnsi"/>
          <w:sz w:val="22"/>
          <w:szCs w:val="22"/>
        </w:rPr>
        <w:t>ClN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282.1044 (3.4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−18.40 (c = 0.34,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14F09050" w14:textId="77777777"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Lab notebook reference: 599/1</w:t>
      </w:r>
    </w:p>
    <w:p w14:paraId="70F1B40E" w14:textId="77777777" w:rsidR="006E0BE5" w:rsidRPr="00C466E0" w:rsidRDefault="006E0BE5">
      <w:pPr>
        <w:spacing w:line="259" w:lineRule="auto"/>
        <w:jc w:val="left"/>
        <w:rPr>
          <w:rFonts w:eastAsia="MS Mincho" w:cstheme="minorHAnsi"/>
          <w:b/>
          <w:lang w:val="en-US" w:eastAsia="ja-JP"/>
        </w:rPr>
      </w:pPr>
      <w:r w:rsidRPr="00C466E0">
        <w:rPr>
          <w:rFonts w:cstheme="minorHAnsi"/>
          <w:b/>
        </w:rPr>
        <w:br w:type="page"/>
      </w:r>
    </w:p>
    <w:p w14:paraId="6BDCFD04" w14:textId="095711B0"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lastRenderedPageBreak/>
        <w:t>Methyl (</w:t>
      </w:r>
      <w:r w:rsidRPr="00C466E0">
        <w:rPr>
          <w:rFonts w:asciiTheme="minorHAnsi" w:hAnsiTheme="minorHAnsi" w:cstheme="minorHAnsi"/>
          <w:b/>
          <w:i/>
          <w:sz w:val="22"/>
          <w:szCs w:val="22"/>
        </w:rPr>
        <w:t>S</w:t>
      </w:r>
      <w:r w:rsidRPr="00C466E0">
        <w:rPr>
          <w:rFonts w:asciiTheme="minorHAnsi" w:hAnsiTheme="minorHAnsi" w:cstheme="minorHAnsi"/>
          <w:b/>
          <w:sz w:val="22"/>
          <w:szCs w:val="22"/>
        </w:rPr>
        <w:t>)-2-(2-(1-phenylallyl)-1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-indol-3-</w:t>
      </w:r>
      <w:proofErr w:type="gramStart"/>
      <w:r w:rsidRPr="00C466E0">
        <w:rPr>
          <w:rFonts w:asciiTheme="minorHAnsi" w:hAnsiTheme="minorHAnsi" w:cstheme="minorHAnsi"/>
          <w:b/>
          <w:sz w:val="22"/>
          <w:szCs w:val="22"/>
        </w:rPr>
        <w:t>yl)acetate</w:t>
      </w:r>
      <w:proofErr w:type="gramEnd"/>
      <w:r w:rsidRPr="00C466E0">
        <w:rPr>
          <w:rFonts w:asciiTheme="minorHAnsi" w:hAnsiTheme="minorHAnsi" w:cstheme="minorHAnsi"/>
          <w:b/>
          <w:sz w:val="22"/>
          <w:szCs w:val="22"/>
        </w:rPr>
        <w:t xml:space="preserve"> (</w:t>
      </w:r>
      <w:r w:rsidR="0081086F" w:rsidRPr="00C466E0">
        <w:rPr>
          <w:rFonts w:asciiTheme="minorHAnsi" w:hAnsiTheme="minorHAnsi" w:cstheme="minorHAnsi"/>
          <w:b/>
          <w:sz w:val="22"/>
          <w:szCs w:val="22"/>
        </w:rPr>
        <w:t>478</w:t>
      </w:r>
      <w:r w:rsidRPr="00C466E0">
        <w:rPr>
          <w:rFonts w:asciiTheme="minorHAnsi" w:hAnsiTheme="minorHAnsi" w:cstheme="minorHAnsi"/>
          <w:b/>
          <w:sz w:val="22"/>
          <w:szCs w:val="22"/>
        </w:rPr>
        <w:t>)</w:t>
      </w:r>
    </w:p>
    <w:p w14:paraId="17E365E3" w14:textId="77777777" w:rsidR="006E0BE5" w:rsidRPr="00C466E0" w:rsidRDefault="006E0BE5" w:rsidP="006E0BE5">
      <w:pPr>
        <w:jc w:val="center"/>
        <w:rPr>
          <w:rFonts w:cstheme="minorHAnsi"/>
        </w:rPr>
      </w:pPr>
      <w:r w:rsidRPr="00C466E0">
        <w:rPr>
          <w:rFonts w:cstheme="minorHAnsi"/>
        </w:rPr>
        <w:object w:dxaOrig="2635" w:dyaOrig="2227" w14:anchorId="34FB492E">
          <v:shape id="_x0000_i1324" type="#_x0000_t75" style="width:105pt;height:89.25pt" o:ole="">
            <v:imagedata r:id="rId598" o:title=""/>
          </v:shape>
          <o:OLEObject Type="Embed" ProgID="ChemDraw.Document.6.0" ShapeID="_x0000_i1324" DrawAspect="Content" ObjectID="_1657099333" r:id="rId599"/>
        </w:object>
      </w:r>
    </w:p>
    <w:p w14:paraId="09C86A71" w14:textId="205B6723" w:rsidR="006E0BE5" w:rsidRPr="00C466E0" w:rsidRDefault="006E0BE5" w:rsidP="006E0BE5">
      <w:pPr>
        <w:pStyle w:val="P1"/>
        <w:spacing w:before="240" w:line="360" w:lineRule="auto"/>
        <w:jc w:val="both"/>
        <w:rPr>
          <w:rFonts w:asciiTheme="minorHAnsi" w:hAnsiTheme="minorHAnsi" w:cstheme="minorHAnsi"/>
          <w:color w:val="4472C4" w:themeColor="accent1"/>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(53.7 mg, 0.400 mmol), methyl 2-(1</w:t>
      </w:r>
      <w:r w:rsidRPr="00C466E0">
        <w:rPr>
          <w:rFonts w:asciiTheme="minorHAnsi" w:hAnsiTheme="minorHAnsi" w:cstheme="minorHAnsi"/>
          <w:i/>
          <w:sz w:val="22"/>
          <w:szCs w:val="22"/>
        </w:rPr>
        <w:t>H</w:t>
      </w:r>
      <w:r w:rsidRPr="00C466E0">
        <w:rPr>
          <w:rFonts w:asciiTheme="minorHAnsi" w:hAnsiTheme="minorHAnsi" w:cstheme="minorHAnsi"/>
          <w:sz w:val="22"/>
          <w:szCs w:val="22"/>
        </w:rPr>
        <w:t>-indol-3-yl)acetate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(98.4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(100%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afforded the title compound </w:t>
      </w:r>
      <w:r w:rsidR="0081086F" w:rsidRPr="00C466E0">
        <w:rPr>
          <w:rFonts w:asciiTheme="minorHAnsi" w:hAnsiTheme="minorHAnsi" w:cstheme="minorHAnsi"/>
          <w:b/>
          <w:sz w:val="22"/>
          <w:szCs w:val="22"/>
        </w:rPr>
        <w:t>478</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(106 mg, 87% yield, 99% </w:t>
      </w:r>
      <w:r w:rsidRPr="00C466E0">
        <w:rPr>
          <w:rFonts w:asciiTheme="minorHAnsi" w:hAnsiTheme="minorHAnsi" w:cstheme="minorHAnsi"/>
          <w:i/>
          <w:sz w:val="22"/>
          <w:szCs w:val="22"/>
        </w:rPr>
        <w:t>ee</w:t>
      </w:r>
      <w:r w:rsidR="00D82F28">
        <w:rPr>
          <w:rFonts w:asciiTheme="minorHAnsi" w:hAnsiTheme="minorHAnsi" w:cstheme="minorHAnsi"/>
          <w:iCs/>
          <w:sz w:val="22"/>
          <w:szCs w:val="22"/>
        </w:rPr>
        <w:t xml:space="preserve">: </w:t>
      </w:r>
      <w:r w:rsidR="00D82F28" w:rsidRPr="00FA1C23">
        <w:rPr>
          <w:rFonts w:asciiTheme="minorHAnsi" w:hAnsiTheme="minorHAnsi" w:cstheme="minorHAnsi"/>
          <w:iCs/>
          <w:sz w:val="22"/>
          <w:szCs w:val="22"/>
        </w:rPr>
        <w:t xml:space="preserve">CSP-HPLC: </w:t>
      </w:r>
      <w:proofErr w:type="spellStart"/>
      <w:r w:rsidR="00D82F28" w:rsidRPr="00FA1C23">
        <w:rPr>
          <w:rFonts w:asciiTheme="minorHAnsi" w:hAnsiTheme="minorHAnsi" w:cstheme="minorHAnsi"/>
          <w:iCs/>
          <w:sz w:val="22"/>
          <w:szCs w:val="22"/>
        </w:rPr>
        <w:t>Chiralcel</w:t>
      </w:r>
      <w:proofErr w:type="spellEnd"/>
      <w:r w:rsidR="00D82F28" w:rsidRPr="00FA1C23">
        <w:rPr>
          <w:rFonts w:asciiTheme="minorHAnsi" w:hAnsiTheme="minorHAnsi" w:cstheme="minorHAnsi"/>
          <w:iCs/>
          <w:sz w:val="22"/>
          <w:szCs w:val="22"/>
        </w:rPr>
        <w:t xml:space="preserve"> </w:t>
      </w:r>
      <w:r w:rsidR="00D82F28">
        <w:rPr>
          <w:rFonts w:asciiTheme="minorHAnsi" w:hAnsiTheme="minorHAnsi" w:cstheme="minorHAnsi"/>
          <w:iCs/>
          <w:sz w:val="22"/>
          <w:szCs w:val="22"/>
        </w:rPr>
        <w:t>OD</w:t>
      </w:r>
      <w:r w:rsidR="00D82F28" w:rsidRPr="00FA1C23">
        <w:rPr>
          <w:rFonts w:asciiTheme="minorHAnsi" w:hAnsiTheme="minorHAnsi" w:cstheme="minorHAnsi"/>
          <w:iCs/>
          <w:sz w:val="22"/>
          <w:szCs w:val="22"/>
        </w:rPr>
        <w:t xml:space="preserve"> (9</w:t>
      </w:r>
      <w:r w:rsidR="00D82F28">
        <w:rPr>
          <w:rFonts w:asciiTheme="minorHAnsi" w:hAnsiTheme="minorHAnsi" w:cstheme="minorHAnsi"/>
          <w:iCs/>
          <w:sz w:val="22"/>
          <w:szCs w:val="22"/>
        </w:rPr>
        <w:t>0</w:t>
      </w:r>
      <w:r w:rsidR="00D82F28" w:rsidRPr="00FA1C23">
        <w:rPr>
          <w:rFonts w:asciiTheme="minorHAnsi" w:hAnsiTheme="minorHAnsi" w:cstheme="minorHAnsi"/>
          <w:iCs/>
          <w:sz w:val="22"/>
          <w:szCs w:val="22"/>
        </w:rPr>
        <w:t>:</w:t>
      </w:r>
      <w:r w:rsidR="00D82F28">
        <w:rPr>
          <w:rFonts w:asciiTheme="minorHAnsi" w:hAnsiTheme="minorHAnsi" w:cstheme="minorHAnsi"/>
          <w:iCs/>
          <w:sz w:val="22"/>
          <w:szCs w:val="22"/>
        </w:rPr>
        <w:t>10</w:t>
      </w:r>
      <w:r w:rsidR="00D82F28" w:rsidRPr="00FA1C23">
        <w:rPr>
          <w:rFonts w:asciiTheme="minorHAnsi" w:hAnsiTheme="minorHAnsi" w:cstheme="minorHAnsi"/>
          <w:iCs/>
          <w:sz w:val="22"/>
          <w:szCs w:val="22"/>
        </w:rPr>
        <w:t xml:space="preserve"> </w:t>
      </w:r>
      <w:proofErr w:type="spellStart"/>
      <w:r w:rsidR="00D82F28" w:rsidRPr="00FA1C23">
        <w:rPr>
          <w:rFonts w:asciiTheme="minorHAnsi" w:hAnsiTheme="minorHAnsi" w:cstheme="minorHAnsi"/>
          <w:iCs/>
          <w:sz w:val="22"/>
          <w:szCs w:val="22"/>
        </w:rPr>
        <w:t>hexane</w:t>
      </w:r>
      <w:r w:rsidR="00D82F28">
        <w:rPr>
          <w:rFonts w:asciiTheme="minorHAnsi" w:hAnsiTheme="minorHAnsi" w:cstheme="minorHAnsi"/>
          <w:iCs/>
          <w:sz w:val="22"/>
          <w:szCs w:val="22"/>
        </w:rPr>
        <w:t>:</w:t>
      </w:r>
      <w:r w:rsidR="00D82F28" w:rsidRPr="005E7D20">
        <w:rPr>
          <w:rFonts w:asciiTheme="minorHAnsi" w:hAnsiTheme="minorHAnsi" w:cstheme="minorHAnsi"/>
          <w:i/>
          <w:sz w:val="22"/>
          <w:szCs w:val="22"/>
        </w:rPr>
        <w:t>i</w:t>
      </w:r>
      <w:r w:rsidR="00D82F28" w:rsidRPr="00FA1C23">
        <w:rPr>
          <w:rFonts w:asciiTheme="minorHAnsi" w:hAnsiTheme="minorHAnsi" w:cstheme="minorHAnsi"/>
          <w:iCs/>
          <w:sz w:val="22"/>
          <w:szCs w:val="22"/>
        </w:rPr>
        <w:t>PrOH</w:t>
      </w:r>
      <w:proofErr w:type="spellEnd"/>
      <w:r w:rsidR="00D82F28" w:rsidRPr="00FA1C23">
        <w:rPr>
          <w:rFonts w:asciiTheme="minorHAnsi" w:hAnsiTheme="minorHAnsi" w:cstheme="minorHAnsi"/>
          <w:iCs/>
          <w:sz w:val="22"/>
          <w:szCs w:val="22"/>
        </w:rPr>
        <w:t>, 1.0 mL min</w:t>
      </w:r>
      <w:r w:rsidR="00D82F28" w:rsidRPr="005E7D20">
        <w:rPr>
          <w:rFonts w:asciiTheme="minorHAnsi" w:hAnsiTheme="minorHAnsi" w:cstheme="minorHAnsi"/>
          <w:iCs/>
          <w:sz w:val="22"/>
          <w:szCs w:val="22"/>
          <w:vertAlign w:val="superscript"/>
        </w:rPr>
        <w:t>–1</w:t>
      </w:r>
      <w:r w:rsidR="00D82F28" w:rsidRPr="00FA1C23">
        <w:rPr>
          <w:rFonts w:asciiTheme="minorHAnsi" w:hAnsiTheme="minorHAnsi" w:cstheme="minorHAnsi"/>
          <w:iCs/>
          <w:sz w:val="22"/>
          <w:szCs w:val="22"/>
        </w:rPr>
        <w:t xml:space="preserve">) </w:t>
      </w:r>
      <w:r w:rsidR="00D82F28">
        <w:rPr>
          <w:rFonts w:asciiTheme="minorHAnsi" w:hAnsiTheme="minorHAnsi" w:cstheme="minorHAnsi"/>
          <w:iCs/>
          <w:sz w:val="22"/>
          <w:szCs w:val="22"/>
        </w:rPr>
        <w:t>15.4</w:t>
      </w:r>
      <w:r w:rsidR="00D82F28" w:rsidRPr="00FA1C23">
        <w:rPr>
          <w:rFonts w:asciiTheme="minorHAnsi" w:hAnsiTheme="minorHAnsi" w:cstheme="minorHAnsi"/>
          <w:iCs/>
          <w:sz w:val="22"/>
          <w:szCs w:val="22"/>
        </w:rPr>
        <w:t xml:space="preserve"> min (major), </w:t>
      </w:r>
      <w:r w:rsidR="00D82F28">
        <w:rPr>
          <w:rFonts w:asciiTheme="minorHAnsi" w:hAnsiTheme="minorHAnsi" w:cstheme="minorHAnsi"/>
          <w:iCs/>
          <w:sz w:val="22"/>
          <w:szCs w:val="22"/>
        </w:rPr>
        <w:t>20.3</w:t>
      </w:r>
      <w:r w:rsidR="00D82F28" w:rsidRPr="00FA1C23">
        <w:rPr>
          <w:rFonts w:asciiTheme="minorHAnsi" w:hAnsiTheme="minorHAnsi" w:cstheme="minorHAnsi"/>
          <w:iCs/>
          <w:sz w:val="22"/>
          <w:szCs w:val="22"/>
        </w:rPr>
        <w:t xml:space="preserve"> min (minor</w:t>
      </w:r>
      <w:r w:rsidR="00D82F28">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0.27 (100%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3383, 2958, 2923, 2855, 1729, 1493, 1460, 1435, 1305, 1264, 1162, 1025, 924, 742;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7.72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7.61–7.56 (m, 1H, H-4/7), 7.37–7.31 (m, 2H, H-17/18), 7.29–7.24 (m, 4H, H-4/7/19+17/18), 7.16–7.09 (m, 2H, H-5+6), 6.28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10.2, 6.3 Hz, 1H, H-14), 5.33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10.2, 1.4, 1.4 Hz, 1H, H-15a), 5.17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6.3 Hz, 1H, H-13), 5.05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1.5, 1.5 Hz, 1H, H-15b), 3.71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2.4 Hz, 2H, H-10), 3.61 (s, 3H, H-12);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172.4 (C-11), 140.8 (C), 137.8 (C-14), 136.2 (C), 135.2 (C), 128.9 (C-17/18), 128.6 (C), 128.5 (C17/18), 127.2 (C-19), 121.9 (C-5/6), 119.9 (C-5/6), 118.6 (C-4/7), 117.8 (C-15), 110.9 (C-4/7), 105.5 (C-3), 52.0 (C-12), 46.3 (C-13), 30.2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306.1485; C</w:t>
      </w:r>
      <w:r w:rsidRPr="00C466E0">
        <w:rPr>
          <w:rFonts w:asciiTheme="minorHAnsi" w:hAnsiTheme="minorHAnsi" w:cstheme="minorHAnsi"/>
          <w:sz w:val="22"/>
          <w:szCs w:val="22"/>
          <w:vertAlign w:val="subscript"/>
        </w:rPr>
        <w:t>20</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20</w:t>
      </w:r>
      <w:r w:rsidRPr="00C466E0">
        <w:rPr>
          <w:rFonts w:asciiTheme="minorHAnsi" w:hAnsiTheme="minorHAnsi" w:cstheme="minorHAnsi"/>
          <w:sz w:val="22"/>
          <w:szCs w:val="22"/>
        </w:rPr>
        <w:t>NO</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306.1489 (1.3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–15.54 (c =0.21,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68A834A2" w14:textId="77777777"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Lab notebook reference: 551/1</w:t>
      </w:r>
    </w:p>
    <w:p w14:paraId="25ACD45D" w14:textId="18BD0F4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)-2-(2-(1-Phenylallyl)-1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-indol-3-</w:t>
      </w:r>
      <w:proofErr w:type="gramStart"/>
      <w:r w:rsidRPr="00C466E0">
        <w:rPr>
          <w:rFonts w:asciiTheme="minorHAnsi" w:hAnsiTheme="minorHAnsi" w:cstheme="minorHAnsi"/>
          <w:b/>
          <w:sz w:val="22"/>
          <w:szCs w:val="22"/>
        </w:rPr>
        <w:t>yl)ethan</w:t>
      </w:r>
      <w:proofErr w:type="gramEnd"/>
      <w:r w:rsidRPr="00C466E0">
        <w:rPr>
          <w:rFonts w:asciiTheme="minorHAnsi" w:hAnsiTheme="minorHAnsi" w:cstheme="minorHAnsi"/>
          <w:b/>
          <w:sz w:val="22"/>
          <w:szCs w:val="22"/>
        </w:rPr>
        <w:t>-1-ol (</w:t>
      </w:r>
      <w:r w:rsidR="0081086F" w:rsidRPr="00C466E0">
        <w:rPr>
          <w:rFonts w:asciiTheme="minorHAnsi" w:hAnsiTheme="minorHAnsi" w:cstheme="minorHAnsi"/>
          <w:b/>
          <w:sz w:val="22"/>
          <w:szCs w:val="22"/>
        </w:rPr>
        <w:t>501</w:t>
      </w:r>
      <w:r w:rsidRPr="00C466E0">
        <w:rPr>
          <w:rFonts w:asciiTheme="minorHAnsi" w:hAnsiTheme="minorHAnsi" w:cstheme="minorHAnsi"/>
          <w:b/>
          <w:sz w:val="22"/>
          <w:szCs w:val="22"/>
        </w:rPr>
        <w:t>)</w:t>
      </w:r>
    </w:p>
    <w:p w14:paraId="725BC5D4" w14:textId="77777777" w:rsidR="006E0BE5" w:rsidRPr="00C466E0" w:rsidRDefault="006E0BE5" w:rsidP="006E0BE5">
      <w:pPr>
        <w:jc w:val="center"/>
        <w:rPr>
          <w:rFonts w:cstheme="minorHAnsi"/>
        </w:rPr>
      </w:pPr>
      <w:r w:rsidRPr="00C466E0">
        <w:rPr>
          <w:rFonts w:cstheme="minorHAnsi"/>
        </w:rPr>
        <w:object w:dxaOrig="2635" w:dyaOrig="2381" w14:anchorId="27333E02">
          <v:shape id="_x0000_i1325" type="#_x0000_t75" style="width:105pt;height:95.25pt" o:ole="">
            <v:imagedata r:id="rId600" o:title=""/>
          </v:shape>
          <o:OLEObject Type="Embed" ProgID="ChemDraw.Document.6.0" ShapeID="_x0000_i1325" DrawAspect="Content" ObjectID="_1657099334" r:id="rId601"/>
        </w:object>
      </w:r>
    </w:p>
    <w:p w14:paraId="45C1523F" w14:textId="231CDE55" w:rsidR="006E0BE5" w:rsidRPr="00C466E0" w:rsidRDefault="006E0BE5" w:rsidP="006E0BE5">
      <w:pPr>
        <w:pStyle w:val="P1"/>
        <w:spacing w:before="240" w:line="360" w:lineRule="auto"/>
        <w:jc w:val="both"/>
        <w:rPr>
          <w:rFonts w:asciiTheme="minorHAnsi" w:hAnsiTheme="minorHAnsi" w:cstheme="minorHAnsi"/>
          <w:color w:val="4472C4" w:themeColor="accent1"/>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 (53.7 mg, 0.400 mmol), 2-(1</w:t>
      </w:r>
      <w:r w:rsidRPr="00C466E0">
        <w:rPr>
          <w:rFonts w:asciiTheme="minorHAnsi" w:hAnsiTheme="minorHAnsi" w:cstheme="minorHAnsi"/>
          <w:i/>
          <w:sz w:val="22"/>
          <w:szCs w:val="22"/>
        </w:rPr>
        <w:t>H</w:t>
      </w:r>
      <w:r w:rsidRPr="00C466E0">
        <w:rPr>
          <w:rFonts w:asciiTheme="minorHAnsi" w:hAnsiTheme="minorHAnsi" w:cstheme="minorHAnsi"/>
          <w:sz w:val="22"/>
          <w:szCs w:val="22"/>
        </w:rPr>
        <w:t>-indol-3-yl)ethan-1-ol</w:t>
      </w:r>
      <w:r w:rsid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(83.8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(6:4 toluene:Et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w:t>
      </w:r>
      <w:r w:rsidRPr="00C466E0">
        <w:rPr>
          <w:rFonts w:asciiTheme="minorHAnsi" w:hAnsiTheme="minorHAnsi" w:cstheme="minorHAnsi"/>
          <w:sz w:val="22"/>
          <w:szCs w:val="22"/>
        </w:rPr>
        <w:lastRenderedPageBreak/>
        <w:t xml:space="preserve">the title compound </w:t>
      </w:r>
      <w:r w:rsidR="0081086F" w:rsidRPr="00C466E0">
        <w:rPr>
          <w:rFonts w:asciiTheme="minorHAnsi" w:hAnsiTheme="minorHAnsi" w:cstheme="minorHAnsi"/>
          <w:b/>
          <w:sz w:val="22"/>
          <w:szCs w:val="22"/>
        </w:rPr>
        <w:t>501</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(44.7 mg, 40% yield, 99% </w:t>
      </w:r>
      <w:r w:rsidRPr="00C466E0">
        <w:rPr>
          <w:rFonts w:asciiTheme="minorHAnsi" w:hAnsiTheme="minorHAnsi" w:cstheme="minorHAnsi"/>
          <w:i/>
          <w:sz w:val="22"/>
          <w:szCs w:val="22"/>
        </w:rPr>
        <w:t>ee</w:t>
      </w:r>
      <w:r w:rsidR="00D82F28">
        <w:rPr>
          <w:rFonts w:asciiTheme="minorHAnsi" w:hAnsiTheme="minorHAnsi" w:cstheme="minorHAnsi"/>
          <w:iCs/>
          <w:sz w:val="22"/>
          <w:szCs w:val="22"/>
        </w:rPr>
        <w:t xml:space="preserve">: </w:t>
      </w:r>
      <w:r w:rsidR="00D82F28" w:rsidRPr="00FA1C23">
        <w:rPr>
          <w:rFonts w:asciiTheme="minorHAnsi" w:hAnsiTheme="minorHAnsi" w:cstheme="minorHAnsi"/>
          <w:iCs/>
          <w:sz w:val="22"/>
          <w:szCs w:val="22"/>
        </w:rPr>
        <w:t xml:space="preserve">CSP-HPLC: </w:t>
      </w:r>
      <w:proofErr w:type="spellStart"/>
      <w:r w:rsidR="00D82F28" w:rsidRPr="00FA1C23">
        <w:rPr>
          <w:rFonts w:asciiTheme="minorHAnsi" w:hAnsiTheme="minorHAnsi" w:cstheme="minorHAnsi"/>
          <w:iCs/>
          <w:sz w:val="22"/>
          <w:szCs w:val="22"/>
        </w:rPr>
        <w:t>Chiralcel</w:t>
      </w:r>
      <w:proofErr w:type="spellEnd"/>
      <w:r w:rsidR="00D82F28" w:rsidRPr="00FA1C23">
        <w:rPr>
          <w:rFonts w:asciiTheme="minorHAnsi" w:hAnsiTheme="minorHAnsi" w:cstheme="minorHAnsi"/>
          <w:iCs/>
          <w:sz w:val="22"/>
          <w:szCs w:val="22"/>
        </w:rPr>
        <w:t xml:space="preserve"> </w:t>
      </w:r>
      <w:r w:rsidR="00D82F28">
        <w:rPr>
          <w:rFonts w:asciiTheme="minorHAnsi" w:hAnsiTheme="minorHAnsi" w:cstheme="minorHAnsi"/>
          <w:iCs/>
          <w:sz w:val="22"/>
          <w:szCs w:val="22"/>
        </w:rPr>
        <w:t>AD-H</w:t>
      </w:r>
      <w:r w:rsidR="00D82F28" w:rsidRPr="00FA1C23">
        <w:rPr>
          <w:rFonts w:asciiTheme="minorHAnsi" w:hAnsiTheme="minorHAnsi" w:cstheme="minorHAnsi"/>
          <w:iCs/>
          <w:sz w:val="22"/>
          <w:szCs w:val="22"/>
        </w:rPr>
        <w:t xml:space="preserve"> (</w:t>
      </w:r>
      <w:r w:rsidR="00D82F28">
        <w:rPr>
          <w:rFonts w:asciiTheme="minorHAnsi" w:hAnsiTheme="minorHAnsi" w:cstheme="minorHAnsi"/>
          <w:iCs/>
          <w:sz w:val="22"/>
          <w:szCs w:val="22"/>
        </w:rPr>
        <w:t>85</w:t>
      </w:r>
      <w:r w:rsidR="00D82F28" w:rsidRPr="00FA1C23">
        <w:rPr>
          <w:rFonts w:asciiTheme="minorHAnsi" w:hAnsiTheme="minorHAnsi" w:cstheme="minorHAnsi"/>
          <w:iCs/>
          <w:sz w:val="22"/>
          <w:szCs w:val="22"/>
        </w:rPr>
        <w:t>:</w:t>
      </w:r>
      <w:r w:rsidR="00D82F28">
        <w:rPr>
          <w:rFonts w:asciiTheme="minorHAnsi" w:hAnsiTheme="minorHAnsi" w:cstheme="minorHAnsi"/>
          <w:iCs/>
          <w:sz w:val="22"/>
          <w:szCs w:val="22"/>
        </w:rPr>
        <w:t>15</w:t>
      </w:r>
      <w:r w:rsidR="00D82F28" w:rsidRPr="00FA1C23">
        <w:rPr>
          <w:rFonts w:asciiTheme="minorHAnsi" w:hAnsiTheme="minorHAnsi" w:cstheme="minorHAnsi"/>
          <w:iCs/>
          <w:sz w:val="22"/>
          <w:szCs w:val="22"/>
        </w:rPr>
        <w:t xml:space="preserve"> </w:t>
      </w:r>
      <w:proofErr w:type="spellStart"/>
      <w:r w:rsidR="00D82F28" w:rsidRPr="00FA1C23">
        <w:rPr>
          <w:rFonts w:asciiTheme="minorHAnsi" w:hAnsiTheme="minorHAnsi" w:cstheme="minorHAnsi"/>
          <w:iCs/>
          <w:sz w:val="22"/>
          <w:szCs w:val="22"/>
        </w:rPr>
        <w:t>hexane</w:t>
      </w:r>
      <w:r w:rsidR="00D82F28">
        <w:rPr>
          <w:rFonts w:asciiTheme="minorHAnsi" w:hAnsiTheme="minorHAnsi" w:cstheme="minorHAnsi"/>
          <w:iCs/>
          <w:sz w:val="22"/>
          <w:szCs w:val="22"/>
        </w:rPr>
        <w:t>:</w:t>
      </w:r>
      <w:r w:rsidR="00D82F28" w:rsidRPr="005E7D20">
        <w:rPr>
          <w:rFonts w:asciiTheme="minorHAnsi" w:hAnsiTheme="minorHAnsi" w:cstheme="minorHAnsi"/>
          <w:i/>
          <w:sz w:val="22"/>
          <w:szCs w:val="22"/>
        </w:rPr>
        <w:t>i</w:t>
      </w:r>
      <w:r w:rsidR="00D82F28" w:rsidRPr="00FA1C23">
        <w:rPr>
          <w:rFonts w:asciiTheme="minorHAnsi" w:hAnsiTheme="minorHAnsi" w:cstheme="minorHAnsi"/>
          <w:iCs/>
          <w:sz w:val="22"/>
          <w:szCs w:val="22"/>
        </w:rPr>
        <w:t>PrOH</w:t>
      </w:r>
      <w:proofErr w:type="spellEnd"/>
      <w:r w:rsidR="00D82F28" w:rsidRPr="00FA1C23">
        <w:rPr>
          <w:rFonts w:asciiTheme="minorHAnsi" w:hAnsiTheme="minorHAnsi" w:cstheme="minorHAnsi"/>
          <w:iCs/>
          <w:sz w:val="22"/>
          <w:szCs w:val="22"/>
        </w:rPr>
        <w:t>, 1.0 mL min</w:t>
      </w:r>
      <w:r w:rsidR="00D82F28" w:rsidRPr="005E7D20">
        <w:rPr>
          <w:rFonts w:asciiTheme="minorHAnsi" w:hAnsiTheme="minorHAnsi" w:cstheme="minorHAnsi"/>
          <w:iCs/>
          <w:sz w:val="22"/>
          <w:szCs w:val="22"/>
          <w:vertAlign w:val="superscript"/>
        </w:rPr>
        <w:t>–1</w:t>
      </w:r>
      <w:r w:rsidR="00D82F28" w:rsidRPr="00FA1C23">
        <w:rPr>
          <w:rFonts w:asciiTheme="minorHAnsi" w:hAnsiTheme="minorHAnsi" w:cstheme="minorHAnsi"/>
          <w:iCs/>
          <w:sz w:val="22"/>
          <w:szCs w:val="22"/>
        </w:rPr>
        <w:t xml:space="preserve">) </w:t>
      </w:r>
      <w:r w:rsidR="00D82F28">
        <w:rPr>
          <w:rFonts w:asciiTheme="minorHAnsi" w:hAnsiTheme="minorHAnsi" w:cstheme="minorHAnsi"/>
          <w:iCs/>
          <w:sz w:val="22"/>
          <w:szCs w:val="22"/>
        </w:rPr>
        <w:t>10.2</w:t>
      </w:r>
      <w:r w:rsidR="00D82F28" w:rsidRPr="00FA1C23">
        <w:rPr>
          <w:rFonts w:asciiTheme="minorHAnsi" w:hAnsiTheme="minorHAnsi" w:cstheme="minorHAnsi"/>
          <w:iCs/>
          <w:sz w:val="22"/>
          <w:szCs w:val="22"/>
        </w:rPr>
        <w:t xml:space="preserve"> min (m</w:t>
      </w:r>
      <w:r w:rsidR="00D82F28">
        <w:rPr>
          <w:rFonts w:asciiTheme="minorHAnsi" w:hAnsiTheme="minorHAnsi" w:cstheme="minorHAnsi"/>
          <w:iCs/>
          <w:sz w:val="22"/>
          <w:szCs w:val="22"/>
        </w:rPr>
        <w:t>in</w:t>
      </w:r>
      <w:r w:rsidR="00D82F28" w:rsidRPr="00FA1C23">
        <w:rPr>
          <w:rFonts w:asciiTheme="minorHAnsi" w:hAnsiTheme="minorHAnsi" w:cstheme="minorHAnsi"/>
          <w:iCs/>
          <w:sz w:val="22"/>
          <w:szCs w:val="22"/>
        </w:rPr>
        <w:t xml:space="preserve">or), </w:t>
      </w:r>
      <w:r w:rsidR="00D82F28">
        <w:rPr>
          <w:rFonts w:asciiTheme="minorHAnsi" w:hAnsiTheme="minorHAnsi" w:cstheme="minorHAnsi"/>
          <w:iCs/>
          <w:sz w:val="22"/>
          <w:szCs w:val="22"/>
        </w:rPr>
        <w:t>14.0</w:t>
      </w:r>
      <w:r w:rsidR="00D82F28" w:rsidRPr="00FA1C23">
        <w:rPr>
          <w:rFonts w:asciiTheme="minorHAnsi" w:hAnsiTheme="minorHAnsi" w:cstheme="minorHAnsi"/>
          <w:iCs/>
          <w:sz w:val="22"/>
          <w:szCs w:val="22"/>
        </w:rPr>
        <w:t xml:space="preserve"> min (m</w:t>
      </w:r>
      <w:r w:rsidR="00D82F28">
        <w:rPr>
          <w:rFonts w:asciiTheme="minorHAnsi" w:hAnsiTheme="minorHAnsi" w:cstheme="minorHAnsi"/>
          <w:iCs/>
          <w:sz w:val="22"/>
          <w:szCs w:val="22"/>
        </w:rPr>
        <w:t>aj</w:t>
      </w:r>
      <w:r w:rsidR="00D82F28" w:rsidRPr="00FA1C23">
        <w:rPr>
          <w:rFonts w:asciiTheme="minorHAnsi" w:hAnsiTheme="minorHAnsi" w:cstheme="minorHAnsi"/>
          <w:iCs/>
          <w:sz w:val="22"/>
          <w:szCs w:val="22"/>
        </w:rPr>
        <w:t>or</w:t>
      </w:r>
      <w:r w:rsidR="00D82F28">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0.49 (6:4 toluene:Et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3559, 3410, 3057, 2936, 2880, 1492, 1459, 1220, 1041, 1009, 923, 744, 701;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7.74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7.58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7.6 Hz, 1H, H-4/7), 7.37–7.30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7.29–7.23 (m, 4H,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7.18–7.07 (m, 2H, H-5+6), 6.31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10.2, 6.2 Hz, 1H, H-14), 5.34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10.2, 1.8, 1H, H-15a), 5.14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6.2 Hz, 1H, H-13), 5.04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1.8 Hz, 1H, H-15b), 3.82 (app. q,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6.4 Hz, 2H, H-11), 3.03 (t,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6.4 Hz, 2H, H-10), 1.38 (t,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6.4 Hz, 1H, H-12);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141.2 (C), 138.5 (C-14), 136.1 (C), 135.6 (C), 129.0 (C-17/18), 128.7 (C), 128.3 (C-17/18), 127.2 (C-19), 121.8 (CH), 119.7 (CH), 118.7 (CH), 117.9 (C-15), 110.9 (CH), 108.7 (C-3), 62.9 (C-11), 46.1 (C-13), 27.9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278.1533; C</w:t>
      </w:r>
      <w:r w:rsidRPr="00C466E0">
        <w:rPr>
          <w:rFonts w:asciiTheme="minorHAnsi" w:hAnsiTheme="minorHAnsi" w:cstheme="minorHAnsi"/>
          <w:sz w:val="22"/>
          <w:szCs w:val="22"/>
          <w:vertAlign w:val="subscript"/>
        </w:rPr>
        <w:t>19</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20</w:t>
      </w:r>
      <w:r w:rsidRPr="00C466E0">
        <w:rPr>
          <w:rFonts w:asciiTheme="minorHAnsi" w:hAnsiTheme="minorHAnsi" w:cstheme="minorHAnsi"/>
          <w:sz w:val="22"/>
          <w:szCs w:val="22"/>
        </w:rPr>
        <w:t>NO</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278.1539 (2.5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–7.50 (c = 0.36,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247D1B06" w14:textId="77777777"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Lab notebook reference: 603/2</w:t>
      </w:r>
    </w:p>
    <w:p w14:paraId="6E826A60" w14:textId="3F155C4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)-3-(2-((</w:t>
      </w:r>
      <w:r w:rsidRPr="00C466E0">
        <w:rPr>
          <w:rFonts w:asciiTheme="minorHAnsi" w:hAnsiTheme="minorHAnsi" w:cstheme="minorHAnsi"/>
          <w:b/>
          <w:i/>
          <w:sz w:val="22"/>
          <w:szCs w:val="22"/>
        </w:rPr>
        <w:t>tert</w:t>
      </w:r>
      <w:r w:rsidRPr="00C466E0">
        <w:rPr>
          <w:rFonts w:asciiTheme="minorHAnsi" w:hAnsiTheme="minorHAnsi" w:cstheme="minorHAnsi"/>
          <w:b/>
          <w:sz w:val="22"/>
          <w:szCs w:val="22"/>
        </w:rPr>
        <w:t>-</w:t>
      </w:r>
      <w:proofErr w:type="gramStart"/>
      <w:r w:rsidRPr="00C466E0">
        <w:rPr>
          <w:rFonts w:asciiTheme="minorHAnsi" w:hAnsiTheme="minorHAnsi" w:cstheme="minorHAnsi"/>
          <w:b/>
          <w:sz w:val="22"/>
          <w:szCs w:val="22"/>
        </w:rPr>
        <w:t>Butyldimethylsilyl)oxy</w:t>
      </w:r>
      <w:proofErr w:type="gramEnd"/>
      <w:r w:rsidRPr="00C466E0">
        <w:rPr>
          <w:rFonts w:asciiTheme="minorHAnsi" w:hAnsiTheme="minorHAnsi" w:cstheme="minorHAnsi"/>
          <w:b/>
          <w:sz w:val="22"/>
          <w:szCs w:val="22"/>
        </w:rPr>
        <w:t>)ethyl)-2-(1-phenylallyl)-1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502</w:t>
      </w:r>
      <w:r w:rsidRPr="00C466E0">
        <w:rPr>
          <w:rFonts w:asciiTheme="minorHAnsi" w:hAnsiTheme="minorHAnsi" w:cstheme="minorHAnsi"/>
          <w:b/>
          <w:sz w:val="22"/>
          <w:szCs w:val="22"/>
        </w:rPr>
        <w:t>)</w:t>
      </w:r>
    </w:p>
    <w:p w14:paraId="1C37E3BB" w14:textId="77777777" w:rsidR="006E0BE5" w:rsidRPr="00C466E0" w:rsidRDefault="006E0BE5" w:rsidP="006E0BE5">
      <w:pPr>
        <w:jc w:val="center"/>
        <w:rPr>
          <w:rFonts w:cstheme="minorHAnsi"/>
        </w:rPr>
      </w:pPr>
      <w:r w:rsidRPr="00C466E0">
        <w:rPr>
          <w:rFonts w:cstheme="minorHAnsi"/>
        </w:rPr>
        <w:object w:dxaOrig="2769" w:dyaOrig="2967" w14:anchorId="73DE9376">
          <v:shape id="_x0000_i1326" type="#_x0000_t75" style="width:111.75pt;height:119.25pt" o:ole="">
            <v:imagedata r:id="rId602" o:title=""/>
          </v:shape>
          <o:OLEObject Type="Embed" ProgID="ChemDraw.Document.6.0" ShapeID="_x0000_i1326" DrawAspect="Content" ObjectID="_1657099335" r:id="rId603"/>
        </w:object>
      </w:r>
    </w:p>
    <w:p w14:paraId="27284458" w14:textId="3E88B6BE" w:rsidR="006E0BE5" w:rsidRPr="00C466E0" w:rsidRDefault="006E0BE5" w:rsidP="006E0BE5">
      <w:pPr>
        <w:pStyle w:val="P1"/>
        <w:spacing w:before="240" w:line="360" w:lineRule="auto"/>
        <w:jc w:val="both"/>
        <w:rPr>
          <w:rFonts w:asciiTheme="minorHAnsi" w:hAnsiTheme="minorHAnsi" w:cstheme="minorHAnsi"/>
          <w:color w:val="4472C4" w:themeColor="accent1"/>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(53.7 mg, 0.400 mmol), 3-(2-((</w:t>
      </w:r>
      <w:r w:rsidRPr="00C466E0">
        <w:rPr>
          <w:rFonts w:asciiTheme="minorHAnsi" w:hAnsiTheme="minorHAnsi" w:cstheme="minorHAnsi"/>
          <w:i/>
          <w:sz w:val="22"/>
          <w:szCs w:val="22"/>
        </w:rPr>
        <w:t>tert</w:t>
      </w:r>
      <w:r w:rsidRPr="00C466E0">
        <w:rPr>
          <w:rFonts w:asciiTheme="minorHAnsi" w:hAnsiTheme="minorHAnsi" w:cstheme="minorHAnsi"/>
          <w:sz w:val="22"/>
          <w:szCs w:val="22"/>
        </w:rPr>
        <w:t>-</w:t>
      </w:r>
      <w:proofErr w:type="spellStart"/>
      <w:r w:rsidRPr="00C466E0">
        <w:rPr>
          <w:rFonts w:asciiTheme="minorHAnsi" w:hAnsiTheme="minorHAnsi" w:cstheme="minorHAnsi"/>
          <w:sz w:val="22"/>
          <w:szCs w:val="22"/>
        </w:rPr>
        <w:t>butyldimethylsilyl</w:t>
      </w:r>
      <w:proofErr w:type="spellEnd"/>
      <w:r w:rsidRPr="00C466E0">
        <w:rPr>
          <w:rFonts w:asciiTheme="minorHAnsi" w:hAnsiTheme="minorHAnsi" w:cstheme="minorHAnsi"/>
          <w:sz w:val="22"/>
          <w:szCs w:val="22"/>
        </w:rPr>
        <w:t>)oxy)ethyl)-1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(143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(8:2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81086F" w:rsidRPr="00C466E0">
        <w:rPr>
          <w:rFonts w:asciiTheme="minorHAnsi" w:hAnsiTheme="minorHAnsi" w:cstheme="minorHAnsi"/>
          <w:b/>
          <w:sz w:val="22"/>
          <w:szCs w:val="22"/>
        </w:rPr>
        <w:t>502</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(130 mg, 83% yield, 98% </w:t>
      </w:r>
      <w:r w:rsidRPr="00C466E0">
        <w:rPr>
          <w:rFonts w:asciiTheme="minorHAnsi" w:hAnsiTheme="minorHAnsi" w:cstheme="minorHAnsi"/>
          <w:i/>
          <w:sz w:val="22"/>
          <w:szCs w:val="22"/>
        </w:rPr>
        <w:t>ee</w:t>
      </w:r>
      <w:r w:rsidR="00D82F28">
        <w:rPr>
          <w:rFonts w:asciiTheme="minorHAnsi" w:hAnsiTheme="minorHAnsi" w:cstheme="minorHAnsi"/>
          <w:iCs/>
          <w:sz w:val="22"/>
          <w:szCs w:val="22"/>
        </w:rPr>
        <w:t xml:space="preserve">: </w:t>
      </w:r>
      <w:r w:rsidR="00D82F28" w:rsidRPr="00FA1C23">
        <w:rPr>
          <w:rFonts w:asciiTheme="minorHAnsi" w:hAnsiTheme="minorHAnsi" w:cstheme="minorHAnsi"/>
          <w:iCs/>
          <w:sz w:val="22"/>
          <w:szCs w:val="22"/>
        </w:rPr>
        <w:t xml:space="preserve">CSP-HPLC: </w:t>
      </w:r>
      <w:proofErr w:type="spellStart"/>
      <w:r w:rsidR="00D82F28" w:rsidRPr="00FA1C23">
        <w:rPr>
          <w:rFonts w:asciiTheme="minorHAnsi" w:hAnsiTheme="minorHAnsi" w:cstheme="minorHAnsi"/>
          <w:iCs/>
          <w:sz w:val="22"/>
          <w:szCs w:val="22"/>
        </w:rPr>
        <w:t>Chiralcel</w:t>
      </w:r>
      <w:proofErr w:type="spellEnd"/>
      <w:r w:rsidR="00D82F28" w:rsidRPr="00FA1C23">
        <w:rPr>
          <w:rFonts w:asciiTheme="minorHAnsi" w:hAnsiTheme="minorHAnsi" w:cstheme="minorHAnsi"/>
          <w:iCs/>
          <w:sz w:val="22"/>
          <w:szCs w:val="22"/>
        </w:rPr>
        <w:t xml:space="preserve"> </w:t>
      </w:r>
      <w:r w:rsidR="00D82F28">
        <w:rPr>
          <w:rFonts w:asciiTheme="minorHAnsi" w:hAnsiTheme="minorHAnsi" w:cstheme="minorHAnsi"/>
          <w:iCs/>
          <w:sz w:val="22"/>
          <w:szCs w:val="22"/>
        </w:rPr>
        <w:t>OD-H</w:t>
      </w:r>
      <w:r w:rsidR="00D82F28" w:rsidRPr="00FA1C23">
        <w:rPr>
          <w:rFonts w:asciiTheme="minorHAnsi" w:hAnsiTheme="minorHAnsi" w:cstheme="minorHAnsi"/>
          <w:iCs/>
          <w:sz w:val="22"/>
          <w:szCs w:val="22"/>
        </w:rPr>
        <w:t xml:space="preserve"> (9</w:t>
      </w:r>
      <w:r w:rsidR="00D82F28">
        <w:rPr>
          <w:rFonts w:asciiTheme="minorHAnsi" w:hAnsiTheme="minorHAnsi" w:cstheme="minorHAnsi"/>
          <w:iCs/>
          <w:sz w:val="22"/>
          <w:szCs w:val="22"/>
        </w:rPr>
        <w:t>6</w:t>
      </w:r>
      <w:r w:rsidR="00D82F28" w:rsidRPr="00FA1C23">
        <w:rPr>
          <w:rFonts w:asciiTheme="minorHAnsi" w:hAnsiTheme="minorHAnsi" w:cstheme="minorHAnsi"/>
          <w:iCs/>
          <w:sz w:val="22"/>
          <w:szCs w:val="22"/>
        </w:rPr>
        <w:t>:</w:t>
      </w:r>
      <w:r w:rsidR="00D82F28">
        <w:rPr>
          <w:rFonts w:asciiTheme="minorHAnsi" w:hAnsiTheme="minorHAnsi" w:cstheme="minorHAnsi"/>
          <w:iCs/>
          <w:sz w:val="22"/>
          <w:szCs w:val="22"/>
        </w:rPr>
        <w:t>4</w:t>
      </w:r>
      <w:r w:rsidR="00D82F28" w:rsidRPr="00FA1C23">
        <w:rPr>
          <w:rFonts w:asciiTheme="minorHAnsi" w:hAnsiTheme="minorHAnsi" w:cstheme="minorHAnsi"/>
          <w:iCs/>
          <w:sz w:val="22"/>
          <w:szCs w:val="22"/>
        </w:rPr>
        <w:t xml:space="preserve"> </w:t>
      </w:r>
      <w:proofErr w:type="spellStart"/>
      <w:r w:rsidR="00D82F28" w:rsidRPr="00FA1C23">
        <w:rPr>
          <w:rFonts w:asciiTheme="minorHAnsi" w:hAnsiTheme="minorHAnsi" w:cstheme="minorHAnsi"/>
          <w:iCs/>
          <w:sz w:val="22"/>
          <w:szCs w:val="22"/>
        </w:rPr>
        <w:t>hexane</w:t>
      </w:r>
      <w:r w:rsidR="00D82F28">
        <w:rPr>
          <w:rFonts w:asciiTheme="minorHAnsi" w:hAnsiTheme="minorHAnsi" w:cstheme="minorHAnsi"/>
          <w:iCs/>
          <w:sz w:val="22"/>
          <w:szCs w:val="22"/>
        </w:rPr>
        <w:t>:</w:t>
      </w:r>
      <w:r w:rsidR="00D82F28" w:rsidRPr="005E7D20">
        <w:rPr>
          <w:rFonts w:asciiTheme="minorHAnsi" w:hAnsiTheme="minorHAnsi" w:cstheme="minorHAnsi"/>
          <w:i/>
          <w:sz w:val="22"/>
          <w:szCs w:val="22"/>
        </w:rPr>
        <w:t>i</w:t>
      </w:r>
      <w:r w:rsidR="00D82F28" w:rsidRPr="00FA1C23">
        <w:rPr>
          <w:rFonts w:asciiTheme="minorHAnsi" w:hAnsiTheme="minorHAnsi" w:cstheme="minorHAnsi"/>
          <w:iCs/>
          <w:sz w:val="22"/>
          <w:szCs w:val="22"/>
        </w:rPr>
        <w:t>PrOH</w:t>
      </w:r>
      <w:proofErr w:type="spellEnd"/>
      <w:r w:rsidR="00D82F28" w:rsidRPr="00FA1C23">
        <w:rPr>
          <w:rFonts w:asciiTheme="minorHAnsi" w:hAnsiTheme="minorHAnsi" w:cstheme="minorHAnsi"/>
          <w:iCs/>
          <w:sz w:val="22"/>
          <w:szCs w:val="22"/>
        </w:rPr>
        <w:t>, 1.0 mL min</w:t>
      </w:r>
      <w:r w:rsidR="00D82F28" w:rsidRPr="005E7D20">
        <w:rPr>
          <w:rFonts w:asciiTheme="minorHAnsi" w:hAnsiTheme="minorHAnsi" w:cstheme="minorHAnsi"/>
          <w:iCs/>
          <w:sz w:val="22"/>
          <w:szCs w:val="22"/>
          <w:vertAlign w:val="superscript"/>
        </w:rPr>
        <w:t>–1</w:t>
      </w:r>
      <w:r w:rsidR="00D82F28" w:rsidRPr="00FA1C23">
        <w:rPr>
          <w:rFonts w:asciiTheme="minorHAnsi" w:hAnsiTheme="minorHAnsi" w:cstheme="minorHAnsi"/>
          <w:iCs/>
          <w:sz w:val="22"/>
          <w:szCs w:val="22"/>
        </w:rPr>
        <w:t xml:space="preserve">) </w:t>
      </w:r>
      <w:r w:rsidR="00D82F28">
        <w:rPr>
          <w:rFonts w:asciiTheme="minorHAnsi" w:hAnsiTheme="minorHAnsi" w:cstheme="minorHAnsi"/>
          <w:iCs/>
          <w:sz w:val="22"/>
          <w:szCs w:val="22"/>
        </w:rPr>
        <w:t>35.9</w:t>
      </w:r>
      <w:r w:rsidR="00D82F28" w:rsidRPr="00FA1C23">
        <w:rPr>
          <w:rFonts w:asciiTheme="minorHAnsi" w:hAnsiTheme="minorHAnsi" w:cstheme="minorHAnsi"/>
          <w:iCs/>
          <w:sz w:val="22"/>
          <w:szCs w:val="22"/>
        </w:rPr>
        <w:t xml:space="preserve"> min (m</w:t>
      </w:r>
      <w:r w:rsidR="00D82F28">
        <w:rPr>
          <w:rFonts w:asciiTheme="minorHAnsi" w:hAnsiTheme="minorHAnsi" w:cstheme="minorHAnsi"/>
          <w:iCs/>
          <w:sz w:val="22"/>
          <w:szCs w:val="22"/>
        </w:rPr>
        <w:t>in</w:t>
      </w:r>
      <w:r w:rsidR="00D82F28" w:rsidRPr="00FA1C23">
        <w:rPr>
          <w:rFonts w:asciiTheme="minorHAnsi" w:hAnsiTheme="minorHAnsi" w:cstheme="minorHAnsi"/>
          <w:iCs/>
          <w:sz w:val="22"/>
          <w:szCs w:val="22"/>
        </w:rPr>
        <w:t xml:space="preserve">or), </w:t>
      </w:r>
      <w:r w:rsidR="00D82F28">
        <w:rPr>
          <w:rFonts w:asciiTheme="minorHAnsi" w:hAnsiTheme="minorHAnsi" w:cstheme="minorHAnsi"/>
          <w:iCs/>
          <w:sz w:val="22"/>
          <w:szCs w:val="22"/>
        </w:rPr>
        <w:t>38.1</w:t>
      </w:r>
      <w:r w:rsidR="00D82F28" w:rsidRPr="00FA1C23">
        <w:rPr>
          <w:rFonts w:asciiTheme="minorHAnsi" w:hAnsiTheme="minorHAnsi" w:cstheme="minorHAnsi"/>
          <w:iCs/>
          <w:sz w:val="22"/>
          <w:szCs w:val="22"/>
        </w:rPr>
        <w:t xml:space="preserve"> min (m</w:t>
      </w:r>
      <w:r w:rsidR="00D82F28">
        <w:rPr>
          <w:rFonts w:asciiTheme="minorHAnsi" w:hAnsiTheme="minorHAnsi" w:cstheme="minorHAnsi"/>
          <w:iCs/>
          <w:sz w:val="22"/>
          <w:szCs w:val="22"/>
        </w:rPr>
        <w:t>aj</w:t>
      </w:r>
      <w:r w:rsidR="00D82F28" w:rsidRPr="00FA1C23">
        <w:rPr>
          <w:rFonts w:asciiTheme="minorHAnsi" w:hAnsiTheme="minorHAnsi" w:cstheme="minorHAnsi"/>
          <w:iCs/>
          <w:sz w:val="22"/>
          <w:szCs w:val="22"/>
        </w:rPr>
        <w:t>or</w:t>
      </w:r>
      <w:r w:rsidR="00D82F28">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0.62 (7:3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3414, 2953, 2928, 2856, 1459, 1253, 1088, 1066, 1005, 922, 833, 775, 738;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7.72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7.66–7.62 (m, 1H, H-4/7), 7.40–7.35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7.33–7.26 (m, 4H, H-4/7+H-Ar), 7.20–7.11 (m, 2H, H-5+6), 6.35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10.2, 6.2 Hz, 1H, H-16), 5.37 (app. dt, 10.2, 1.4 Hz, 1H, H-17a), 5.18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6.2 Hz, 1H, H-15), 5.08 (app. dt,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1.4 Hz, 1H, H-17b), 3.89–3.71 (m, 2H, H-11), 3.06 (t,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7.9 Hz, 2H, H-10), 0.95 (s, 9H, H-14), 0.09 (s, 6H, H-12);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141.3 (C), 138.4 (C-16), 135.5 (C), 135.4 (C), 129.0 (C), 128.8 (C-19/20), 128.4 (C-19/20), 127.1 </w:t>
      </w:r>
      <w:r w:rsidRPr="00C466E0">
        <w:rPr>
          <w:rFonts w:asciiTheme="minorHAnsi" w:hAnsiTheme="minorHAnsi" w:cstheme="minorHAnsi"/>
          <w:sz w:val="22"/>
          <w:szCs w:val="22"/>
        </w:rPr>
        <w:lastRenderedPageBreak/>
        <w:t>(C-21), 121.5 (CH), 119.4 (CH), 118.7 (CH), 117.8 (C-17), 110.8 (CH), 109.3 (C-3), 63.8 (C-11), 46.1 (C-15), 28.4 (C-10), 26.2 (C-14), 18.6 (C-13), −5.1 (C-12);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392.2406; C</w:t>
      </w:r>
      <w:r w:rsidRPr="00C466E0">
        <w:rPr>
          <w:rFonts w:asciiTheme="minorHAnsi" w:hAnsiTheme="minorHAnsi" w:cstheme="minorHAnsi"/>
          <w:sz w:val="22"/>
          <w:szCs w:val="22"/>
          <w:vertAlign w:val="subscript"/>
        </w:rPr>
        <w:t>25</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34</w:t>
      </w:r>
      <w:r w:rsidRPr="00C466E0">
        <w:rPr>
          <w:rFonts w:asciiTheme="minorHAnsi" w:hAnsiTheme="minorHAnsi" w:cstheme="minorHAnsi"/>
          <w:sz w:val="22"/>
          <w:szCs w:val="22"/>
        </w:rPr>
        <w:t>NOSi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392.2404 (−0.6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–30.82 (c = 1.38,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4ED29B6A" w14:textId="77777777"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Lab notebook reference: 619/1</w:t>
      </w:r>
    </w:p>
    <w:p w14:paraId="00A11B3C" w14:textId="09085821"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i/>
          <w:sz w:val="22"/>
          <w:szCs w:val="22"/>
        </w:rPr>
        <w:t>tert</w:t>
      </w:r>
      <w:r w:rsidRPr="00C466E0">
        <w:rPr>
          <w:rFonts w:asciiTheme="minorHAnsi" w:hAnsiTheme="minorHAnsi" w:cstheme="minorHAnsi"/>
          <w:b/>
          <w:sz w:val="22"/>
          <w:szCs w:val="22"/>
        </w:rPr>
        <w:t>-Butyl (</w:t>
      </w:r>
      <w:r w:rsidRPr="00C466E0">
        <w:rPr>
          <w:rFonts w:asciiTheme="minorHAnsi" w:hAnsiTheme="minorHAnsi" w:cstheme="minorHAnsi"/>
          <w:b/>
          <w:i/>
          <w:sz w:val="22"/>
          <w:szCs w:val="22"/>
        </w:rPr>
        <w:t>S</w:t>
      </w:r>
      <w:r w:rsidRPr="00C466E0">
        <w:rPr>
          <w:rFonts w:asciiTheme="minorHAnsi" w:hAnsiTheme="minorHAnsi" w:cstheme="minorHAnsi"/>
          <w:b/>
          <w:sz w:val="22"/>
          <w:szCs w:val="22"/>
        </w:rPr>
        <w:t>)-(2-(2-(1-phenylallyl)-1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-indol-3-</w:t>
      </w:r>
      <w:proofErr w:type="gramStart"/>
      <w:r w:rsidRPr="00C466E0">
        <w:rPr>
          <w:rFonts w:asciiTheme="minorHAnsi" w:hAnsiTheme="minorHAnsi" w:cstheme="minorHAnsi"/>
          <w:b/>
          <w:sz w:val="22"/>
          <w:szCs w:val="22"/>
        </w:rPr>
        <w:t>yl)ethyl</w:t>
      </w:r>
      <w:proofErr w:type="gramEnd"/>
      <w:r w:rsidRPr="00C466E0">
        <w:rPr>
          <w:rFonts w:asciiTheme="minorHAnsi" w:hAnsiTheme="minorHAnsi" w:cstheme="minorHAnsi"/>
          <w:b/>
          <w:sz w:val="22"/>
          <w:szCs w:val="22"/>
        </w:rPr>
        <w:t>)carbamate (</w:t>
      </w:r>
      <w:r w:rsidR="0081086F" w:rsidRPr="00C466E0">
        <w:rPr>
          <w:rFonts w:asciiTheme="minorHAnsi" w:hAnsiTheme="minorHAnsi" w:cstheme="minorHAnsi"/>
          <w:b/>
          <w:sz w:val="22"/>
          <w:szCs w:val="22"/>
        </w:rPr>
        <w:t>503</w:t>
      </w:r>
      <w:r w:rsidRPr="00C466E0">
        <w:rPr>
          <w:rFonts w:asciiTheme="minorHAnsi" w:hAnsiTheme="minorHAnsi" w:cstheme="minorHAnsi"/>
          <w:b/>
          <w:sz w:val="22"/>
          <w:szCs w:val="22"/>
        </w:rPr>
        <w:t>)</w:t>
      </w:r>
    </w:p>
    <w:p w14:paraId="3F9E8B96" w14:textId="77777777" w:rsidR="006E0BE5" w:rsidRPr="00C466E0" w:rsidRDefault="006E0BE5" w:rsidP="006E0BE5">
      <w:pPr>
        <w:jc w:val="center"/>
        <w:rPr>
          <w:rFonts w:cstheme="minorHAnsi"/>
        </w:rPr>
      </w:pPr>
      <w:r w:rsidRPr="00C466E0">
        <w:rPr>
          <w:rFonts w:cstheme="minorHAnsi"/>
        </w:rPr>
        <w:object w:dxaOrig="3038" w:dyaOrig="2942" w14:anchorId="3CCC13AC">
          <v:shape id="_x0000_i1327" type="#_x0000_t75" style="width:121.5pt;height:118.5pt" o:ole="">
            <v:imagedata r:id="rId604" o:title=""/>
          </v:shape>
          <o:OLEObject Type="Embed" ProgID="ChemDraw.Document.6.0" ShapeID="_x0000_i1327" DrawAspect="Content" ObjectID="_1657099336" r:id="rId605"/>
        </w:object>
      </w:r>
    </w:p>
    <w:p w14:paraId="405DDB93" w14:textId="0F4E8527" w:rsidR="006E0BE5" w:rsidRPr="00C466E0" w:rsidRDefault="006E0BE5" w:rsidP="006E0BE5">
      <w:pPr>
        <w:pStyle w:val="P1"/>
        <w:spacing w:before="240" w:after="240" w:line="360" w:lineRule="auto"/>
        <w:jc w:val="both"/>
        <w:rPr>
          <w:rFonts w:asciiTheme="minorHAnsi" w:hAnsiTheme="minorHAnsi" w:cstheme="minorHAnsi"/>
          <w:color w:val="4472C4" w:themeColor="accent1"/>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 xml:space="preserve">(53.7 mg, 0.400 mmol), </w:t>
      </w:r>
      <w:r w:rsidRPr="00C466E0">
        <w:rPr>
          <w:rFonts w:asciiTheme="minorHAnsi" w:hAnsiTheme="minorHAnsi" w:cstheme="minorHAnsi"/>
          <w:i/>
          <w:sz w:val="22"/>
          <w:szCs w:val="22"/>
        </w:rPr>
        <w:t>tert</w:t>
      </w:r>
      <w:r w:rsidRPr="00C466E0">
        <w:rPr>
          <w:rFonts w:asciiTheme="minorHAnsi" w:hAnsiTheme="minorHAnsi" w:cstheme="minorHAnsi"/>
          <w:sz w:val="22"/>
          <w:szCs w:val="22"/>
        </w:rPr>
        <w:t>-butyl (2-(1</w:t>
      </w:r>
      <w:r w:rsidRPr="00C466E0">
        <w:rPr>
          <w:rFonts w:asciiTheme="minorHAnsi" w:hAnsiTheme="minorHAnsi" w:cstheme="minorHAnsi"/>
          <w:i/>
          <w:sz w:val="22"/>
          <w:szCs w:val="22"/>
        </w:rPr>
        <w:t>H</w:t>
      </w:r>
      <w:r w:rsidRPr="00C466E0">
        <w:rPr>
          <w:rFonts w:asciiTheme="minorHAnsi" w:hAnsiTheme="minorHAnsi" w:cstheme="minorHAnsi"/>
          <w:sz w:val="22"/>
          <w:szCs w:val="22"/>
        </w:rPr>
        <w:t>-indol-3-yl)ethyl)carbamate (135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(95:05 toluene:Et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81086F" w:rsidRPr="00C466E0">
        <w:rPr>
          <w:rFonts w:asciiTheme="minorHAnsi" w:hAnsiTheme="minorHAnsi" w:cstheme="minorHAnsi"/>
          <w:b/>
          <w:sz w:val="22"/>
          <w:szCs w:val="22"/>
        </w:rPr>
        <w:t>503</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(99.5 mg, 66% yield, 98% </w:t>
      </w:r>
      <w:r w:rsidRPr="00C466E0">
        <w:rPr>
          <w:rFonts w:asciiTheme="minorHAnsi" w:hAnsiTheme="minorHAnsi" w:cstheme="minorHAnsi"/>
          <w:i/>
          <w:sz w:val="22"/>
          <w:szCs w:val="22"/>
        </w:rPr>
        <w:t>ee</w:t>
      </w:r>
      <w:r w:rsidR="00D82F28">
        <w:rPr>
          <w:rFonts w:asciiTheme="minorHAnsi" w:hAnsiTheme="minorHAnsi" w:cstheme="minorHAnsi"/>
          <w:iCs/>
          <w:sz w:val="22"/>
          <w:szCs w:val="22"/>
        </w:rPr>
        <w:t xml:space="preserve">: </w:t>
      </w:r>
      <w:r w:rsidR="00D82F28" w:rsidRPr="00FA1C23">
        <w:rPr>
          <w:rFonts w:asciiTheme="minorHAnsi" w:hAnsiTheme="minorHAnsi" w:cstheme="minorHAnsi"/>
          <w:iCs/>
          <w:sz w:val="22"/>
          <w:szCs w:val="22"/>
        </w:rPr>
        <w:t xml:space="preserve">CSP-HPLC: </w:t>
      </w:r>
      <w:proofErr w:type="spellStart"/>
      <w:r w:rsidR="00D82F28" w:rsidRPr="00FA1C23">
        <w:rPr>
          <w:rFonts w:asciiTheme="minorHAnsi" w:hAnsiTheme="minorHAnsi" w:cstheme="minorHAnsi"/>
          <w:iCs/>
          <w:sz w:val="22"/>
          <w:szCs w:val="22"/>
        </w:rPr>
        <w:t>Chiralcel</w:t>
      </w:r>
      <w:proofErr w:type="spellEnd"/>
      <w:r w:rsidR="00D82F28"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AD-H</w:t>
      </w:r>
      <w:r w:rsidR="00D82F28" w:rsidRPr="00FA1C23">
        <w:rPr>
          <w:rFonts w:asciiTheme="minorHAnsi" w:hAnsiTheme="minorHAnsi" w:cstheme="minorHAnsi"/>
          <w:iCs/>
          <w:sz w:val="22"/>
          <w:szCs w:val="22"/>
        </w:rPr>
        <w:t xml:space="preserve"> (9</w:t>
      </w:r>
      <w:r w:rsidR="00A6149C">
        <w:rPr>
          <w:rFonts w:asciiTheme="minorHAnsi" w:hAnsiTheme="minorHAnsi" w:cstheme="minorHAnsi"/>
          <w:iCs/>
          <w:sz w:val="22"/>
          <w:szCs w:val="22"/>
        </w:rPr>
        <w:t>6</w:t>
      </w:r>
      <w:r w:rsidR="00D82F28" w:rsidRPr="00FA1C23">
        <w:rPr>
          <w:rFonts w:asciiTheme="minorHAnsi" w:hAnsiTheme="minorHAnsi" w:cstheme="minorHAnsi"/>
          <w:iCs/>
          <w:sz w:val="22"/>
          <w:szCs w:val="22"/>
        </w:rPr>
        <w:t>:</w:t>
      </w:r>
      <w:r w:rsidR="00A6149C">
        <w:rPr>
          <w:rFonts w:asciiTheme="minorHAnsi" w:hAnsiTheme="minorHAnsi" w:cstheme="minorHAnsi"/>
          <w:iCs/>
          <w:sz w:val="22"/>
          <w:szCs w:val="22"/>
        </w:rPr>
        <w:t>4</w:t>
      </w:r>
      <w:r w:rsidR="00D82F28" w:rsidRPr="00FA1C23">
        <w:rPr>
          <w:rFonts w:asciiTheme="minorHAnsi" w:hAnsiTheme="minorHAnsi" w:cstheme="minorHAnsi"/>
          <w:iCs/>
          <w:sz w:val="22"/>
          <w:szCs w:val="22"/>
        </w:rPr>
        <w:t xml:space="preserve"> </w:t>
      </w:r>
      <w:proofErr w:type="spellStart"/>
      <w:r w:rsidR="00D82F28" w:rsidRPr="00FA1C23">
        <w:rPr>
          <w:rFonts w:asciiTheme="minorHAnsi" w:hAnsiTheme="minorHAnsi" w:cstheme="minorHAnsi"/>
          <w:iCs/>
          <w:sz w:val="22"/>
          <w:szCs w:val="22"/>
        </w:rPr>
        <w:t>hexane</w:t>
      </w:r>
      <w:r w:rsidR="00D82F28">
        <w:rPr>
          <w:rFonts w:asciiTheme="minorHAnsi" w:hAnsiTheme="minorHAnsi" w:cstheme="minorHAnsi"/>
          <w:iCs/>
          <w:sz w:val="22"/>
          <w:szCs w:val="22"/>
        </w:rPr>
        <w:t>:</w:t>
      </w:r>
      <w:r w:rsidR="00D82F28" w:rsidRPr="005E7D20">
        <w:rPr>
          <w:rFonts w:asciiTheme="minorHAnsi" w:hAnsiTheme="minorHAnsi" w:cstheme="minorHAnsi"/>
          <w:i/>
          <w:sz w:val="22"/>
          <w:szCs w:val="22"/>
        </w:rPr>
        <w:t>i</w:t>
      </w:r>
      <w:r w:rsidR="00D82F28" w:rsidRPr="00FA1C23">
        <w:rPr>
          <w:rFonts w:asciiTheme="minorHAnsi" w:hAnsiTheme="minorHAnsi" w:cstheme="minorHAnsi"/>
          <w:iCs/>
          <w:sz w:val="22"/>
          <w:szCs w:val="22"/>
        </w:rPr>
        <w:t>PrOH</w:t>
      </w:r>
      <w:proofErr w:type="spellEnd"/>
      <w:r w:rsidR="00D82F28" w:rsidRPr="00FA1C23">
        <w:rPr>
          <w:rFonts w:asciiTheme="minorHAnsi" w:hAnsiTheme="minorHAnsi" w:cstheme="minorHAnsi"/>
          <w:iCs/>
          <w:sz w:val="22"/>
          <w:szCs w:val="22"/>
        </w:rPr>
        <w:t>, 1.0 mL min</w:t>
      </w:r>
      <w:r w:rsidR="00D82F28" w:rsidRPr="005E7D20">
        <w:rPr>
          <w:rFonts w:asciiTheme="minorHAnsi" w:hAnsiTheme="minorHAnsi" w:cstheme="minorHAnsi"/>
          <w:iCs/>
          <w:sz w:val="22"/>
          <w:szCs w:val="22"/>
          <w:vertAlign w:val="superscript"/>
        </w:rPr>
        <w:t>–1</w:t>
      </w:r>
      <w:r w:rsidR="00D82F28"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11.2</w:t>
      </w:r>
      <w:r w:rsidR="00D82F28" w:rsidRPr="00FA1C23">
        <w:rPr>
          <w:rFonts w:asciiTheme="minorHAnsi" w:hAnsiTheme="minorHAnsi" w:cstheme="minorHAnsi"/>
          <w:iCs/>
          <w:sz w:val="22"/>
          <w:szCs w:val="22"/>
        </w:rPr>
        <w:t xml:space="preserve"> min (m</w:t>
      </w:r>
      <w:r w:rsidR="00A6149C">
        <w:rPr>
          <w:rFonts w:asciiTheme="minorHAnsi" w:hAnsiTheme="minorHAnsi" w:cstheme="minorHAnsi"/>
          <w:iCs/>
          <w:sz w:val="22"/>
          <w:szCs w:val="22"/>
        </w:rPr>
        <w:t>in</w:t>
      </w:r>
      <w:r w:rsidR="00D82F28" w:rsidRPr="00FA1C23">
        <w:rPr>
          <w:rFonts w:asciiTheme="minorHAnsi" w:hAnsiTheme="minorHAnsi" w:cstheme="minorHAnsi"/>
          <w:iCs/>
          <w:sz w:val="22"/>
          <w:szCs w:val="22"/>
        </w:rPr>
        <w:t xml:space="preserve">or), </w:t>
      </w:r>
      <w:r w:rsidR="00A6149C">
        <w:rPr>
          <w:rFonts w:asciiTheme="minorHAnsi" w:hAnsiTheme="minorHAnsi" w:cstheme="minorHAnsi"/>
          <w:iCs/>
          <w:sz w:val="22"/>
          <w:szCs w:val="22"/>
        </w:rPr>
        <w:t>12.8</w:t>
      </w:r>
      <w:r w:rsidR="00D82F28" w:rsidRPr="00FA1C23">
        <w:rPr>
          <w:rFonts w:asciiTheme="minorHAnsi" w:hAnsiTheme="minorHAnsi" w:cstheme="minorHAnsi"/>
          <w:iCs/>
          <w:sz w:val="22"/>
          <w:szCs w:val="22"/>
        </w:rPr>
        <w:t xml:space="preserve"> min (m</w:t>
      </w:r>
      <w:r w:rsidR="00A6149C">
        <w:rPr>
          <w:rFonts w:asciiTheme="minorHAnsi" w:hAnsiTheme="minorHAnsi" w:cstheme="minorHAnsi"/>
          <w:iCs/>
          <w:sz w:val="22"/>
          <w:szCs w:val="22"/>
        </w:rPr>
        <w:t>aj</w:t>
      </w:r>
      <w:r w:rsidR="00D82F28" w:rsidRPr="00FA1C23">
        <w:rPr>
          <w:rFonts w:asciiTheme="minorHAnsi" w:hAnsiTheme="minorHAnsi" w:cstheme="minorHAnsi"/>
          <w:iCs/>
          <w:sz w:val="22"/>
          <w:szCs w:val="22"/>
        </w:rPr>
        <w:t>or</w:t>
      </w:r>
      <w:r w:rsidR="00D82F28">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0.31 (7:3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3418, 3329, 2976, 2930, 1690, 1505, 1459, 1365, 1247, 994, 909, 731, 700;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7.70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7.58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7.6 Hz, 1H, H-4/7), 7.38–7.24 (m, 6H,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xml:space="preserve">), 7.17–7.07 (m, 2H, H-5+6), 6.36–6.23 (m, 1H, H-17), 5.33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10.2, 1H, H-18a), 5.12–5.00 (m, 2H, H-16+18b), 4.57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H-12), 3.45–3.30 (m, 2H, H-11), 3.00–2.89 (m, 2H, H-10), 1.43 (s, 9H, H-15);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153.0 (C-13), 141.1 (C), 138.3 (C-17), 135.7 (C), 135.6 (C), 129.0 (C-20/21), 128.6 (C), 128.4 (C-20/21), 127.2 (CH), 121.8, (CH) 119.6 (CH), 118.7 (C-18), 117.9 (CH), 110.8 (CH), 109.7 (C-3), 79.1 (C-14), 46.1 (C-16), 40.9 (C-11), 28.6 (C-15), 24.8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377.2222; C</w:t>
      </w:r>
      <w:r w:rsidRPr="00C466E0">
        <w:rPr>
          <w:rFonts w:asciiTheme="minorHAnsi" w:hAnsiTheme="minorHAnsi" w:cstheme="minorHAnsi"/>
          <w:sz w:val="22"/>
          <w:szCs w:val="22"/>
          <w:vertAlign w:val="subscript"/>
        </w:rPr>
        <w:t>24</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29</w:t>
      </w:r>
      <w:r w:rsidRPr="00C466E0">
        <w:rPr>
          <w:rFonts w:asciiTheme="minorHAnsi" w:hAnsiTheme="minorHAnsi" w:cstheme="minorHAnsi"/>
          <w:sz w:val="22"/>
          <w:szCs w:val="22"/>
        </w:rPr>
        <w:t>N</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O</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377.2224 (0.3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–62.83 (c = 0.35,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6BBD72C9" w14:textId="77777777" w:rsidR="006E0BE5" w:rsidRPr="00C466E0" w:rsidRDefault="006E0BE5" w:rsidP="006E0BE5">
      <w:pPr>
        <w:pStyle w:val="P1"/>
        <w:spacing w:before="240" w:after="240" w:line="360" w:lineRule="auto"/>
        <w:jc w:val="both"/>
        <w:rPr>
          <w:rFonts w:asciiTheme="minorHAnsi" w:hAnsiTheme="minorHAnsi" w:cstheme="minorHAnsi"/>
          <w:sz w:val="22"/>
          <w:szCs w:val="22"/>
        </w:rPr>
      </w:pPr>
      <w:r w:rsidRPr="00C466E0">
        <w:rPr>
          <w:rFonts w:asciiTheme="minorHAnsi" w:hAnsiTheme="minorHAnsi" w:cstheme="minorHAnsi"/>
          <w:sz w:val="22"/>
          <w:szCs w:val="22"/>
          <w:lang w:val="en-GB"/>
        </w:rPr>
        <w:t>Lab notebook reference: 617/1</w:t>
      </w:r>
    </w:p>
    <w:p w14:paraId="707C31DD" w14:textId="77777777" w:rsidR="006E0BE5" w:rsidRPr="00C466E0" w:rsidRDefault="006E0BE5">
      <w:pPr>
        <w:spacing w:line="259" w:lineRule="auto"/>
        <w:jc w:val="left"/>
        <w:rPr>
          <w:rFonts w:eastAsia="MS Mincho" w:cstheme="minorHAnsi"/>
          <w:b/>
          <w:lang w:val="en-US" w:eastAsia="ja-JP"/>
        </w:rPr>
      </w:pPr>
      <w:r w:rsidRPr="00C466E0">
        <w:rPr>
          <w:rFonts w:cstheme="minorHAnsi"/>
          <w:b/>
        </w:rPr>
        <w:br w:type="page"/>
      </w:r>
    </w:p>
    <w:p w14:paraId="630B83D6" w14:textId="32EBBDB2" w:rsidR="006E0BE5" w:rsidRPr="00C466E0" w:rsidRDefault="006E0BE5" w:rsidP="006E0BE5">
      <w:pPr>
        <w:pStyle w:val="P1"/>
        <w:spacing w:after="240" w:line="360" w:lineRule="auto"/>
        <w:jc w:val="both"/>
        <w:rPr>
          <w:rFonts w:asciiTheme="minorHAnsi" w:hAnsiTheme="minorHAnsi" w:cstheme="minorHAnsi"/>
          <w:sz w:val="22"/>
          <w:szCs w:val="22"/>
        </w:rPr>
      </w:pPr>
      <w:r w:rsidRPr="00C466E0">
        <w:rPr>
          <w:rFonts w:asciiTheme="minorHAnsi" w:hAnsiTheme="minorHAnsi" w:cstheme="minorHAnsi"/>
          <w:b/>
          <w:sz w:val="22"/>
          <w:szCs w:val="22"/>
        </w:rPr>
        <w:lastRenderedPageBreak/>
        <w:t>(</w:t>
      </w:r>
      <w:r w:rsidRPr="00C466E0">
        <w:rPr>
          <w:rFonts w:asciiTheme="minorHAnsi" w:hAnsiTheme="minorHAnsi" w:cstheme="minorHAnsi"/>
          <w:b/>
          <w:i/>
          <w:sz w:val="22"/>
          <w:szCs w:val="22"/>
        </w:rPr>
        <w:t>S</w:t>
      </w:r>
      <w:r w:rsidRPr="00C466E0">
        <w:rPr>
          <w:rFonts w:asciiTheme="minorHAnsi" w:hAnsiTheme="minorHAnsi" w:cstheme="minorHAnsi"/>
          <w:b/>
          <w:sz w:val="22"/>
          <w:szCs w:val="22"/>
        </w:rPr>
        <w:t>)-4-Methyl-</w:t>
      </w:r>
      <w:r w:rsidRPr="00C466E0">
        <w:rPr>
          <w:rFonts w:asciiTheme="minorHAnsi" w:hAnsiTheme="minorHAnsi" w:cstheme="minorHAnsi"/>
          <w:b/>
          <w:i/>
          <w:sz w:val="22"/>
          <w:szCs w:val="22"/>
        </w:rPr>
        <w:t>N</w:t>
      </w:r>
      <w:r w:rsidRPr="00C466E0">
        <w:rPr>
          <w:rFonts w:asciiTheme="minorHAnsi" w:hAnsiTheme="minorHAnsi" w:cstheme="minorHAnsi"/>
          <w:b/>
          <w:sz w:val="22"/>
          <w:szCs w:val="22"/>
        </w:rPr>
        <w:t>-(2-(2-(1-phenylallyl)-1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-indol-3-</w:t>
      </w:r>
      <w:proofErr w:type="gramStart"/>
      <w:r w:rsidRPr="00C466E0">
        <w:rPr>
          <w:rFonts w:asciiTheme="minorHAnsi" w:hAnsiTheme="minorHAnsi" w:cstheme="minorHAnsi"/>
          <w:b/>
          <w:sz w:val="22"/>
          <w:szCs w:val="22"/>
        </w:rPr>
        <w:t>yl)ethyl</w:t>
      </w:r>
      <w:proofErr w:type="gramEnd"/>
      <w:r w:rsidRPr="00C466E0">
        <w:rPr>
          <w:rFonts w:asciiTheme="minorHAnsi" w:hAnsiTheme="minorHAnsi" w:cstheme="minorHAnsi"/>
          <w:b/>
          <w:sz w:val="22"/>
          <w:szCs w:val="22"/>
        </w:rPr>
        <w:t>)benzenesulfonamide (</w:t>
      </w:r>
      <w:r w:rsidR="0081086F" w:rsidRPr="00C466E0">
        <w:rPr>
          <w:rFonts w:asciiTheme="minorHAnsi" w:hAnsiTheme="minorHAnsi" w:cstheme="minorHAnsi"/>
          <w:b/>
          <w:sz w:val="22"/>
          <w:szCs w:val="22"/>
        </w:rPr>
        <w:t>504</w:t>
      </w:r>
      <w:r w:rsidRPr="00C466E0">
        <w:rPr>
          <w:rFonts w:asciiTheme="minorHAnsi" w:hAnsiTheme="minorHAnsi" w:cstheme="minorHAnsi"/>
          <w:b/>
          <w:sz w:val="22"/>
          <w:szCs w:val="22"/>
        </w:rPr>
        <w:t>)</w:t>
      </w:r>
    </w:p>
    <w:p w14:paraId="4BCD83B4" w14:textId="77777777" w:rsidR="006E0BE5" w:rsidRPr="00C466E0" w:rsidRDefault="006E0BE5" w:rsidP="006E0BE5">
      <w:pPr>
        <w:jc w:val="center"/>
        <w:rPr>
          <w:rFonts w:cstheme="minorHAnsi"/>
        </w:rPr>
      </w:pPr>
      <w:r w:rsidRPr="00C466E0">
        <w:rPr>
          <w:rFonts w:cstheme="minorHAnsi"/>
        </w:rPr>
        <w:object w:dxaOrig="2736" w:dyaOrig="3254" w14:anchorId="7C1B866C">
          <v:shape id="_x0000_i1328" type="#_x0000_t75" style="width:108.75pt;height:131.25pt" o:ole="">
            <v:imagedata r:id="rId606" o:title=""/>
          </v:shape>
          <o:OLEObject Type="Embed" ProgID="ChemDraw.Document.6.0" ShapeID="_x0000_i1328" DrawAspect="Content" ObjectID="_1657099337" r:id="rId607"/>
        </w:object>
      </w:r>
    </w:p>
    <w:p w14:paraId="26427DDD" w14:textId="45182E1C"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 xml:space="preserve">(53.7 mg, 0.400 mmol), </w:t>
      </w:r>
      <w:r w:rsidRPr="00C466E0">
        <w:rPr>
          <w:rFonts w:asciiTheme="minorHAnsi" w:hAnsiTheme="minorHAnsi" w:cstheme="minorHAnsi"/>
          <w:i/>
          <w:sz w:val="22"/>
          <w:szCs w:val="22"/>
        </w:rPr>
        <w:t>N</w:t>
      </w:r>
      <w:r w:rsidRPr="00C466E0">
        <w:rPr>
          <w:rFonts w:asciiTheme="minorHAnsi" w:hAnsiTheme="minorHAnsi" w:cstheme="minorHAnsi"/>
          <w:sz w:val="22"/>
          <w:szCs w:val="22"/>
        </w:rPr>
        <w:t>-(2-(1</w:t>
      </w:r>
      <w:r w:rsidRPr="00C466E0">
        <w:rPr>
          <w:rFonts w:asciiTheme="minorHAnsi" w:hAnsiTheme="minorHAnsi" w:cstheme="minorHAnsi"/>
          <w:i/>
          <w:sz w:val="22"/>
          <w:szCs w:val="22"/>
        </w:rPr>
        <w:t>H</w:t>
      </w:r>
      <w:r w:rsidRPr="00C466E0">
        <w:rPr>
          <w:rFonts w:asciiTheme="minorHAnsi" w:hAnsiTheme="minorHAnsi" w:cstheme="minorHAnsi"/>
          <w:sz w:val="22"/>
          <w:szCs w:val="22"/>
        </w:rPr>
        <w:t>-indol-3-yl)ethyl)-4-methylbenzenesulfonamide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(163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(1:1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81086F" w:rsidRPr="00C466E0">
        <w:rPr>
          <w:rFonts w:asciiTheme="minorHAnsi" w:hAnsiTheme="minorHAnsi" w:cstheme="minorHAnsi"/>
          <w:b/>
          <w:sz w:val="22"/>
          <w:szCs w:val="22"/>
        </w:rPr>
        <w:t>504</w:t>
      </w:r>
      <w:r w:rsidRPr="00C466E0">
        <w:rPr>
          <w:rFonts w:asciiTheme="minorHAnsi" w:hAnsiTheme="minorHAnsi" w:cstheme="minorHAnsi"/>
          <w:sz w:val="22"/>
          <w:szCs w:val="22"/>
        </w:rPr>
        <w:t xml:space="preserve"> as a white solid (168 mg, 97% yield, &gt;99% </w:t>
      </w:r>
      <w:r w:rsidRPr="00C466E0">
        <w:rPr>
          <w:rFonts w:asciiTheme="minorHAnsi" w:hAnsiTheme="minorHAnsi" w:cstheme="minorHAnsi"/>
          <w:i/>
          <w:sz w:val="22"/>
          <w:szCs w:val="22"/>
        </w:rPr>
        <w:t>ee</w:t>
      </w:r>
      <w:r w:rsidR="00A6149C">
        <w:rPr>
          <w:rFonts w:asciiTheme="minorHAnsi" w:hAnsiTheme="minorHAnsi" w:cstheme="minorHAnsi"/>
          <w:iCs/>
          <w:sz w:val="22"/>
          <w:szCs w:val="22"/>
        </w:rPr>
        <w:t xml:space="preserve">: </w:t>
      </w:r>
      <w:r w:rsidR="00A6149C" w:rsidRPr="00FA1C23">
        <w:rPr>
          <w:rFonts w:asciiTheme="minorHAnsi" w:hAnsiTheme="minorHAnsi" w:cstheme="minorHAnsi"/>
          <w:iCs/>
          <w:sz w:val="22"/>
          <w:szCs w:val="22"/>
        </w:rPr>
        <w:t xml:space="preserve">CSP-HPLC: </w:t>
      </w:r>
      <w:proofErr w:type="spellStart"/>
      <w:r w:rsidR="00A6149C" w:rsidRPr="00FA1C23">
        <w:rPr>
          <w:rFonts w:asciiTheme="minorHAnsi" w:hAnsiTheme="minorHAnsi" w:cstheme="minorHAnsi"/>
          <w:iCs/>
          <w:sz w:val="22"/>
          <w:szCs w:val="22"/>
        </w:rPr>
        <w:t>Chiralcel</w:t>
      </w:r>
      <w:proofErr w:type="spellEnd"/>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AD-H</w:t>
      </w:r>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80</w:t>
      </w:r>
      <w:r w:rsidR="00A6149C" w:rsidRPr="00FA1C23">
        <w:rPr>
          <w:rFonts w:asciiTheme="minorHAnsi" w:hAnsiTheme="minorHAnsi" w:cstheme="minorHAnsi"/>
          <w:iCs/>
          <w:sz w:val="22"/>
          <w:szCs w:val="22"/>
        </w:rPr>
        <w:t>:</w:t>
      </w:r>
      <w:r w:rsidR="00A6149C">
        <w:rPr>
          <w:rFonts w:asciiTheme="minorHAnsi" w:hAnsiTheme="minorHAnsi" w:cstheme="minorHAnsi"/>
          <w:iCs/>
          <w:sz w:val="22"/>
          <w:szCs w:val="22"/>
        </w:rPr>
        <w:t>20</w:t>
      </w:r>
      <w:r w:rsidR="00A6149C" w:rsidRPr="00FA1C23">
        <w:rPr>
          <w:rFonts w:asciiTheme="minorHAnsi" w:hAnsiTheme="minorHAnsi" w:cstheme="minorHAnsi"/>
          <w:iCs/>
          <w:sz w:val="22"/>
          <w:szCs w:val="22"/>
        </w:rPr>
        <w:t xml:space="preserve"> </w:t>
      </w:r>
      <w:proofErr w:type="spellStart"/>
      <w:r w:rsidR="00A6149C" w:rsidRPr="00FA1C23">
        <w:rPr>
          <w:rFonts w:asciiTheme="minorHAnsi" w:hAnsiTheme="minorHAnsi" w:cstheme="minorHAnsi"/>
          <w:iCs/>
          <w:sz w:val="22"/>
          <w:szCs w:val="22"/>
        </w:rPr>
        <w:t>hexane</w:t>
      </w:r>
      <w:r w:rsidR="00A6149C">
        <w:rPr>
          <w:rFonts w:asciiTheme="minorHAnsi" w:hAnsiTheme="minorHAnsi" w:cstheme="minorHAnsi"/>
          <w:iCs/>
          <w:sz w:val="22"/>
          <w:szCs w:val="22"/>
        </w:rPr>
        <w:t>:</w:t>
      </w:r>
      <w:r w:rsidR="00A6149C" w:rsidRPr="005E7D20">
        <w:rPr>
          <w:rFonts w:asciiTheme="minorHAnsi" w:hAnsiTheme="minorHAnsi" w:cstheme="minorHAnsi"/>
          <w:i/>
          <w:sz w:val="22"/>
          <w:szCs w:val="22"/>
        </w:rPr>
        <w:t>i</w:t>
      </w:r>
      <w:r w:rsidR="00A6149C" w:rsidRPr="00FA1C23">
        <w:rPr>
          <w:rFonts w:asciiTheme="minorHAnsi" w:hAnsiTheme="minorHAnsi" w:cstheme="minorHAnsi"/>
          <w:iCs/>
          <w:sz w:val="22"/>
          <w:szCs w:val="22"/>
        </w:rPr>
        <w:t>PrOH</w:t>
      </w:r>
      <w:proofErr w:type="spellEnd"/>
      <w:r w:rsidR="00A6149C" w:rsidRPr="00FA1C23">
        <w:rPr>
          <w:rFonts w:asciiTheme="minorHAnsi" w:hAnsiTheme="minorHAnsi" w:cstheme="minorHAnsi"/>
          <w:iCs/>
          <w:sz w:val="22"/>
          <w:szCs w:val="22"/>
        </w:rPr>
        <w:t>, 1.0 mL min</w:t>
      </w:r>
      <w:r w:rsidR="00A6149C" w:rsidRPr="005E7D20">
        <w:rPr>
          <w:rFonts w:asciiTheme="minorHAnsi" w:hAnsiTheme="minorHAnsi" w:cstheme="minorHAnsi"/>
          <w:iCs/>
          <w:sz w:val="22"/>
          <w:szCs w:val="22"/>
          <w:vertAlign w:val="superscript"/>
        </w:rPr>
        <w:t>–1</w:t>
      </w:r>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14.1</w:t>
      </w:r>
      <w:r w:rsidR="00A6149C" w:rsidRPr="00FA1C23">
        <w:rPr>
          <w:rFonts w:asciiTheme="minorHAnsi" w:hAnsiTheme="minorHAnsi" w:cstheme="minorHAnsi"/>
          <w:iCs/>
          <w:sz w:val="22"/>
          <w:szCs w:val="22"/>
        </w:rPr>
        <w:t xml:space="preserve"> min (major), </w:t>
      </w:r>
      <w:r w:rsidR="00A6149C">
        <w:rPr>
          <w:rFonts w:asciiTheme="minorHAnsi" w:hAnsiTheme="minorHAnsi" w:cstheme="minorHAnsi"/>
          <w:iCs/>
          <w:sz w:val="22"/>
          <w:szCs w:val="22"/>
        </w:rPr>
        <w:t>15.5</w:t>
      </w:r>
      <w:r w:rsidR="00A6149C" w:rsidRPr="00FA1C23">
        <w:rPr>
          <w:rFonts w:asciiTheme="minorHAnsi" w:hAnsiTheme="minorHAnsi" w:cstheme="minorHAnsi"/>
          <w:iCs/>
          <w:sz w:val="22"/>
          <w:szCs w:val="22"/>
        </w:rPr>
        <w:t xml:space="preserve"> min (minor</w:t>
      </w:r>
      <w:r w:rsidR="00A6149C">
        <w:rPr>
          <w:rFonts w:asciiTheme="minorHAnsi" w:hAnsiTheme="minorHAnsi" w:cstheme="minorHAnsi"/>
          <w:iCs/>
          <w:sz w:val="22"/>
          <w:szCs w:val="22"/>
        </w:rPr>
        <w:t>)</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mp</w:t>
      </w:r>
      <w:proofErr w:type="spellEnd"/>
      <w:r w:rsidRPr="00C466E0">
        <w:rPr>
          <w:rFonts w:asciiTheme="minorHAnsi" w:hAnsiTheme="minorHAnsi" w:cstheme="minorHAnsi"/>
          <w:sz w:val="22"/>
          <w:szCs w:val="22"/>
        </w:rPr>
        <w:t xml:space="preserve"> 52–54 °C;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0.24 (1:1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3381, 3058, 1599, 1493, 1460, 1322, 1157, 1093, 815, 745;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7.74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7.60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8.0 Hz,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xml:space="preserve">), 7.39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7.9 Hz, 1H, H-4/7/24), 7.35–7.30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7.29–7.18 (m, 6H,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7.16–7.10 (m, 1H, H-5/6), 7.07–7.02 (m, 1H, H-5/6), 6.26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16.7, 10.2, 6.2 Hz, 1H, H-19), 5.35–5.28 (m, 1H, H-20a), 5.06–4.96 (m, 2H, H-18+20b), 4.41–4.31 (m, 1H, NH-12), 3.20–3.12 (m, 2H, H-11), 2.93 (t,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6.8 Hz, 2H, H-10) 2.39 (s, 3H, H-17);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143.3 (C), 140.9 (C), 138.2 (C-19), 136.9 (C), 136.0 (C), 135.5 (C), 129.7 (C-14/15/22/23), 128.9 (C-14/15/22/23), 128.3 (C-14/15/22/23), 128.2 (C), 127.2 (CH), 127.1 (C-14/15/22/23), 121.8 (C-5/6), 119.7 (C-5/6), 118.3 (CH), 118.0 (C-20), 111.0 (CH), 108.1 (C-3), 46.1 (C-18), 43.3 (C-11), 24.8 (C-10), 21.6 (C-17);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453.1608; C</w:t>
      </w:r>
      <w:r w:rsidRPr="00C466E0">
        <w:rPr>
          <w:rFonts w:asciiTheme="minorHAnsi" w:hAnsiTheme="minorHAnsi" w:cstheme="minorHAnsi"/>
          <w:sz w:val="22"/>
          <w:szCs w:val="22"/>
          <w:vertAlign w:val="subscript"/>
        </w:rPr>
        <w:t>26</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26</w:t>
      </w:r>
      <w:r w:rsidRPr="00C466E0">
        <w:rPr>
          <w:rFonts w:asciiTheme="minorHAnsi" w:hAnsiTheme="minorHAnsi" w:cstheme="minorHAnsi"/>
          <w:sz w:val="22"/>
          <w:szCs w:val="22"/>
        </w:rPr>
        <w:t>N</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NaO</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S</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MNa</w:t>
      </w:r>
      <w:proofErr w:type="spellEnd"/>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453.1607 (−0.3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+26.93 (c = 0.27,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5FE34938" w14:textId="7777777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lang w:val="en-GB"/>
        </w:rPr>
        <w:t>Lab notebook reference: 560/1</w:t>
      </w:r>
    </w:p>
    <w:p w14:paraId="2D7CE38E" w14:textId="77777777" w:rsidR="006E0BE5" w:rsidRPr="00C466E0" w:rsidRDefault="006E0BE5" w:rsidP="006E0BE5">
      <w:pPr>
        <w:spacing w:line="259" w:lineRule="auto"/>
        <w:jc w:val="left"/>
        <w:rPr>
          <w:rFonts w:eastAsia="MS Mincho" w:cstheme="minorHAnsi"/>
          <w:b/>
          <w:lang w:val="en-US" w:eastAsia="ja-JP"/>
        </w:rPr>
      </w:pPr>
      <w:r w:rsidRPr="00C466E0">
        <w:rPr>
          <w:rFonts w:cstheme="minorHAnsi"/>
          <w:b/>
        </w:rPr>
        <w:br w:type="page"/>
      </w:r>
    </w:p>
    <w:p w14:paraId="2B327BE1" w14:textId="0080F8D9"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lastRenderedPageBreak/>
        <w:t>Methyl (</w:t>
      </w:r>
      <w:r w:rsidRPr="00C466E0">
        <w:rPr>
          <w:rFonts w:asciiTheme="minorHAnsi" w:hAnsiTheme="minorHAnsi" w:cstheme="minorHAnsi"/>
          <w:b/>
          <w:i/>
          <w:sz w:val="22"/>
          <w:szCs w:val="22"/>
        </w:rPr>
        <w:t>S</w:t>
      </w:r>
      <w:r w:rsidRPr="00C466E0">
        <w:rPr>
          <w:rFonts w:asciiTheme="minorHAnsi" w:hAnsiTheme="minorHAnsi" w:cstheme="minorHAnsi"/>
          <w:b/>
          <w:sz w:val="22"/>
          <w:szCs w:val="22"/>
        </w:rPr>
        <w:t>)-2-((</w:t>
      </w:r>
      <w:r w:rsidRPr="00C466E0">
        <w:rPr>
          <w:rFonts w:asciiTheme="minorHAnsi" w:hAnsiTheme="minorHAnsi" w:cstheme="minorHAnsi"/>
          <w:b/>
          <w:i/>
          <w:sz w:val="22"/>
          <w:szCs w:val="22"/>
        </w:rPr>
        <w:t>tert</w:t>
      </w:r>
      <w:r w:rsidRPr="00C466E0">
        <w:rPr>
          <w:rFonts w:asciiTheme="minorHAnsi" w:hAnsiTheme="minorHAnsi" w:cstheme="minorHAnsi"/>
          <w:b/>
          <w:sz w:val="22"/>
          <w:szCs w:val="22"/>
        </w:rPr>
        <w:t>-</w:t>
      </w:r>
      <w:proofErr w:type="gramStart"/>
      <w:r w:rsidRPr="00C466E0">
        <w:rPr>
          <w:rFonts w:asciiTheme="minorHAnsi" w:hAnsiTheme="minorHAnsi" w:cstheme="minorHAnsi"/>
          <w:b/>
          <w:sz w:val="22"/>
          <w:szCs w:val="22"/>
        </w:rPr>
        <w:t>butoxycarbonyl)amino</w:t>
      </w:r>
      <w:proofErr w:type="gramEnd"/>
      <w:r w:rsidRPr="00C466E0">
        <w:rPr>
          <w:rFonts w:asciiTheme="minorHAnsi" w:hAnsiTheme="minorHAnsi" w:cstheme="minorHAnsi"/>
          <w:b/>
          <w:sz w:val="22"/>
          <w:szCs w:val="22"/>
        </w:rPr>
        <w:t>)-3-(2-((</w:t>
      </w:r>
      <w:r w:rsidRPr="00C466E0">
        <w:rPr>
          <w:rFonts w:asciiTheme="minorHAnsi" w:hAnsiTheme="minorHAnsi" w:cstheme="minorHAnsi"/>
          <w:b/>
          <w:i/>
          <w:sz w:val="22"/>
          <w:szCs w:val="22"/>
        </w:rPr>
        <w:t>S</w:t>
      </w:r>
      <w:r w:rsidRPr="00C466E0">
        <w:rPr>
          <w:rFonts w:asciiTheme="minorHAnsi" w:hAnsiTheme="minorHAnsi" w:cstheme="minorHAnsi"/>
          <w:b/>
          <w:sz w:val="22"/>
          <w:szCs w:val="22"/>
        </w:rPr>
        <w:t>)-1-phenylallyl)-1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-indol-3-yl)propanoate</w:t>
      </w:r>
      <w:r w:rsidRPr="00C466E0">
        <w:rPr>
          <w:rFonts w:asciiTheme="minorHAnsi" w:hAnsiTheme="minorHAnsi" w:cstheme="minorHAnsi"/>
          <w:b/>
          <w:i/>
          <w:sz w:val="22"/>
          <w:szCs w:val="22"/>
        </w:rPr>
        <w:t xml:space="preserve"> </w:t>
      </w:r>
      <w:r w:rsidRPr="00C466E0">
        <w:rPr>
          <w:rFonts w:asciiTheme="minorHAnsi" w:hAnsiTheme="minorHAnsi" w:cstheme="minorHAnsi"/>
          <w:b/>
          <w:sz w:val="22"/>
          <w:szCs w:val="22"/>
        </w:rPr>
        <w:t>(</w:t>
      </w:r>
      <w:r w:rsidR="0081086F" w:rsidRPr="00C466E0">
        <w:rPr>
          <w:rFonts w:asciiTheme="minorHAnsi" w:hAnsiTheme="minorHAnsi" w:cstheme="minorHAnsi"/>
          <w:b/>
          <w:sz w:val="22"/>
          <w:szCs w:val="22"/>
        </w:rPr>
        <w:t>479</w:t>
      </w:r>
      <w:r w:rsidRPr="00C466E0">
        <w:rPr>
          <w:rFonts w:asciiTheme="minorHAnsi" w:hAnsiTheme="minorHAnsi" w:cstheme="minorHAnsi"/>
          <w:b/>
          <w:sz w:val="22"/>
          <w:szCs w:val="22"/>
        </w:rPr>
        <w:t>)</w:t>
      </w:r>
    </w:p>
    <w:p w14:paraId="4AC7308B" w14:textId="77777777" w:rsidR="006E0BE5" w:rsidRPr="00C466E0" w:rsidRDefault="006E0BE5" w:rsidP="006E0BE5">
      <w:pPr>
        <w:jc w:val="center"/>
        <w:rPr>
          <w:rFonts w:cstheme="minorHAnsi"/>
        </w:rPr>
      </w:pPr>
      <w:r w:rsidRPr="00C466E0">
        <w:rPr>
          <w:rFonts w:cstheme="minorHAnsi"/>
        </w:rPr>
        <w:object w:dxaOrig="3144" w:dyaOrig="2640" w14:anchorId="4700CE60">
          <v:shape id="_x0000_i1329" type="#_x0000_t75" style="width:125.25pt;height:105pt" o:ole="">
            <v:imagedata r:id="rId608" o:title=""/>
          </v:shape>
          <o:OLEObject Type="Embed" ProgID="ChemDraw.Document.6.0" ShapeID="_x0000_i1329" DrawAspect="Content" ObjectID="_1657099338" r:id="rId609"/>
        </w:object>
      </w:r>
    </w:p>
    <w:p w14:paraId="569E1B1D" w14:textId="4BDC23FD"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(53.7 mg, 0.400 mmol), methyl (</w:t>
      </w:r>
      <w:r w:rsidRPr="00C466E0">
        <w:rPr>
          <w:rFonts w:asciiTheme="minorHAnsi" w:hAnsiTheme="minorHAnsi" w:cstheme="minorHAnsi"/>
          <w:i/>
          <w:sz w:val="22"/>
          <w:szCs w:val="22"/>
        </w:rPr>
        <w:t>tert</w:t>
      </w:r>
      <w:r w:rsidRPr="00C466E0">
        <w:rPr>
          <w:rFonts w:asciiTheme="minorHAnsi" w:hAnsiTheme="minorHAnsi" w:cstheme="minorHAnsi"/>
          <w:sz w:val="22"/>
          <w:szCs w:val="22"/>
        </w:rPr>
        <w:t>-</w:t>
      </w:r>
      <w:proofErr w:type="spellStart"/>
      <w:r w:rsidRPr="00C466E0">
        <w:rPr>
          <w:rFonts w:asciiTheme="minorHAnsi" w:hAnsiTheme="minorHAnsi" w:cstheme="minorHAnsi"/>
          <w:sz w:val="22"/>
          <w:szCs w:val="22"/>
        </w:rPr>
        <w:t>butoxycarbonyl</w:t>
      </w:r>
      <w:proofErr w:type="spellEnd"/>
      <w:r w:rsidRPr="00C466E0">
        <w:rPr>
          <w:rFonts w:asciiTheme="minorHAnsi" w:hAnsiTheme="minorHAnsi" w:cstheme="minorHAnsi"/>
          <w:sz w:val="22"/>
          <w:szCs w:val="22"/>
        </w:rPr>
        <w:t>)-</w:t>
      </w:r>
      <w:r w:rsidRPr="00C466E0">
        <w:rPr>
          <w:rFonts w:asciiTheme="minorHAnsi" w:hAnsiTheme="minorHAnsi" w:cstheme="minorHAnsi"/>
          <w:i/>
          <w:sz w:val="22"/>
          <w:szCs w:val="22"/>
        </w:rPr>
        <w:t>L</w:t>
      </w:r>
      <w:r w:rsidRPr="00C466E0">
        <w:rPr>
          <w:rFonts w:asciiTheme="minorHAnsi" w:hAnsiTheme="minorHAnsi" w:cstheme="minorHAnsi"/>
          <w:sz w:val="22"/>
          <w:szCs w:val="22"/>
        </w:rPr>
        <w:t>-</w:t>
      </w:r>
      <w:proofErr w:type="spellStart"/>
      <w:r w:rsidRPr="00C466E0">
        <w:rPr>
          <w:rFonts w:asciiTheme="minorHAnsi" w:hAnsiTheme="minorHAnsi" w:cstheme="minorHAnsi"/>
          <w:sz w:val="22"/>
          <w:szCs w:val="22"/>
        </w:rPr>
        <w:t>tryptophanate</w:t>
      </w:r>
      <w:proofErr w:type="spellEnd"/>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(166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(7:3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81086F" w:rsidRPr="00C466E0">
        <w:rPr>
          <w:rFonts w:asciiTheme="minorHAnsi" w:hAnsiTheme="minorHAnsi" w:cstheme="minorHAnsi"/>
          <w:b/>
          <w:sz w:val="22"/>
          <w:szCs w:val="22"/>
        </w:rPr>
        <w:t>479</w:t>
      </w:r>
      <w:r w:rsidRPr="00C466E0">
        <w:rPr>
          <w:rFonts w:asciiTheme="minorHAnsi" w:hAnsiTheme="minorHAnsi" w:cstheme="minorHAnsi"/>
          <w:sz w:val="22"/>
          <w:szCs w:val="22"/>
        </w:rPr>
        <w:t xml:space="preserve"> as a white foam as a single diastereomer existing as a 13:1 mixture of rotamers (105 mg, 60% yield, &gt;99% </w:t>
      </w:r>
      <w:r w:rsidRPr="00C466E0">
        <w:rPr>
          <w:rFonts w:asciiTheme="minorHAnsi" w:hAnsiTheme="minorHAnsi" w:cstheme="minorHAnsi"/>
          <w:i/>
          <w:sz w:val="22"/>
          <w:szCs w:val="22"/>
        </w:rPr>
        <w:t>ee</w:t>
      </w:r>
      <w:r w:rsidR="00A6149C">
        <w:rPr>
          <w:rFonts w:asciiTheme="minorHAnsi" w:hAnsiTheme="minorHAnsi" w:cstheme="minorHAnsi"/>
          <w:iCs/>
          <w:sz w:val="22"/>
          <w:szCs w:val="22"/>
        </w:rPr>
        <w:t xml:space="preserve">: </w:t>
      </w:r>
      <w:r w:rsidR="00A6149C" w:rsidRPr="00FA1C23">
        <w:rPr>
          <w:rFonts w:asciiTheme="minorHAnsi" w:hAnsiTheme="minorHAnsi" w:cstheme="minorHAnsi"/>
          <w:iCs/>
          <w:sz w:val="22"/>
          <w:szCs w:val="22"/>
        </w:rPr>
        <w:t xml:space="preserve">CSP-HPLC: </w:t>
      </w:r>
      <w:proofErr w:type="spellStart"/>
      <w:r w:rsidR="00A6149C" w:rsidRPr="00FA1C23">
        <w:rPr>
          <w:rFonts w:asciiTheme="minorHAnsi" w:hAnsiTheme="minorHAnsi" w:cstheme="minorHAnsi"/>
          <w:iCs/>
          <w:sz w:val="22"/>
          <w:szCs w:val="22"/>
        </w:rPr>
        <w:t>Chiralcel</w:t>
      </w:r>
      <w:proofErr w:type="spellEnd"/>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ID</w:t>
      </w:r>
      <w:r w:rsidR="00A6149C" w:rsidRPr="00FA1C23">
        <w:rPr>
          <w:rFonts w:asciiTheme="minorHAnsi" w:hAnsiTheme="minorHAnsi" w:cstheme="minorHAnsi"/>
          <w:iCs/>
          <w:sz w:val="22"/>
          <w:szCs w:val="22"/>
        </w:rPr>
        <w:t xml:space="preserve"> (9</w:t>
      </w:r>
      <w:r w:rsidR="00A6149C">
        <w:rPr>
          <w:rFonts w:asciiTheme="minorHAnsi" w:hAnsiTheme="minorHAnsi" w:cstheme="minorHAnsi"/>
          <w:iCs/>
          <w:sz w:val="22"/>
          <w:szCs w:val="22"/>
        </w:rPr>
        <w:t>3</w:t>
      </w:r>
      <w:r w:rsidR="00A6149C" w:rsidRPr="00FA1C23">
        <w:rPr>
          <w:rFonts w:asciiTheme="minorHAnsi" w:hAnsiTheme="minorHAnsi" w:cstheme="minorHAnsi"/>
          <w:iCs/>
          <w:sz w:val="22"/>
          <w:szCs w:val="22"/>
        </w:rPr>
        <w:t>:</w:t>
      </w:r>
      <w:r w:rsidR="00A6149C">
        <w:rPr>
          <w:rFonts w:asciiTheme="minorHAnsi" w:hAnsiTheme="minorHAnsi" w:cstheme="minorHAnsi"/>
          <w:iCs/>
          <w:sz w:val="22"/>
          <w:szCs w:val="22"/>
        </w:rPr>
        <w:t>7</w:t>
      </w:r>
      <w:r w:rsidR="00A6149C" w:rsidRPr="00FA1C23">
        <w:rPr>
          <w:rFonts w:asciiTheme="minorHAnsi" w:hAnsiTheme="minorHAnsi" w:cstheme="minorHAnsi"/>
          <w:iCs/>
          <w:sz w:val="22"/>
          <w:szCs w:val="22"/>
        </w:rPr>
        <w:t xml:space="preserve"> </w:t>
      </w:r>
      <w:proofErr w:type="spellStart"/>
      <w:r w:rsidR="00A6149C" w:rsidRPr="00FA1C23">
        <w:rPr>
          <w:rFonts w:asciiTheme="minorHAnsi" w:hAnsiTheme="minorHAnsi" w:cstheme="minorHAnsi"/>
          <w:iCs/>
          <w:sz w:val="22"/>
          <w:szCs w:val="22"/>
        </w:rPr>
        <w:t>hexane</w:t>
      </w:r>
      <w:r w:rsidR="00A6149C">
        <w:rPr>
          <w:rFonts w:asciiTheme="minorHAnsi" w:hAnsiTheme="minorHAnsi" w:cstheme="minorHAnsi"/>
          <w:iCs/>
          <w:sz w:val="22"/>
          <w:szCs w:val="22"/>
        </w:rPr>
        <w:t>:</w:t>
      </w:r>
      <w:r w:rsidR="00A6149C" w:rsidRPr="005E7D20">
        <w:rPr>
          <w:rFonts w:asciiTheme="minorHAnsi" w:hAnsiTheme="minorHAnsi" w:cstheme="minorHAnsi"/>
          <w:i/>
          <w:sz w:val="22"/>
          <w:szCs w:val="22"/>
        </w:rPr>
        <w:t>i</w:t>
      </w:r>
      <w:r w:rsidR="00A6149C" w:rsidRPr="00FA1C23">
        <w:rPr>
          <w:rFonts w:asciiTheme="minorHAnsi" w:hAnsiTheme="minorHAnsi" w:cstheme="minorHAnsi"/>
          <w:iCs/>
          <w:sz w:val="22"/>
          <w:szCs w:val="22"/>
        </w:rPr>
        <w:t>PrOH</w:t>
      </w:r>
      <w:proofErr w:type="spellEnd"/>
      <w:r w:rsidR="00A6149C" w:rsidRPr="00FA1C23">
        <w:rPr>
          <w:rFonts w:asciiTheme="minorHAnsi" w:hAnsiTheme="minorHAnsi" w:cstheme="minorHAnsi"/>
          <w:iCs/>
          <w:sz w:val="22"/>
          <w:szCs w:val="22"/>
        </w:rPr>
        <w:t>, 1.0 mL min</w:t>
      </w:r>
      <w:r w:rsidR="00A6149C" w:rsidRPr="005E7D20">
        <w:rPr>
          <w:rFonts w:asciiTheme="minorHAnsi" w:hAnsiTheme="minorHAnsi" w:cstheme="minorHAnsi"/>
          <w:iCs/>
          <w:sz w:val="22"/>
          <w:szCs w:val="22"/>
          <w:vertAlign w:val="superscript"/>
        </w:rPr>
        <w:t>–1</w:t>
      </w:r>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32.2</w:t>
      </w:r>
      <w:r w:rsidR="00A6149C" w:rsidRPr="00FA1C23">
        <w:rPr>
          <w:rFonts w:asciiTheme="minorHAnsi" w:hAnsiTheme="minorHAnsi" w:cstheme="minorHAnsi"/>
          <w:iCs/>
          <w:sz w:val="22"/>
          <w:szCs w:val="22"/>
        </w:rPr>
        <w:t xml:space="preserve"> min (m</w:t>
      </w:r>
      <w:r w:rsidR="00A6149C">
        <w:rPr>
          <w:rFonts w:asciiTheme="minorHAnsi" w:hAnsiTheme="minorHAnsi" w:cstheme="minorHAnsi"/>
          <w:iCs/>
          <w:sz w:val="22"/>
          <w:szCs w:val="22"/>
        </w:rPr>
        <w:t>inor</w:t>
      </w:r>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48.1</w:t>
      </w:r>
      <w:r w:rsidR="00A6149C" w:rsidRPr="00FA1C23">
        <w:rPr>
          <w:rFonts w:asciiTheme="minorHAnsi" w:hAnsiTheme="minorHAnsi" w:cstheme="minorHAnsi"/>
          <w:iCs/>
          <w:sz w:val="22"/>
          <w:szCs w:val="22"/>
        </w:rPr>
        <w:t xml:space="preserve"> min (m</w:t>
      </w:r>
      <w:r w:rsidR="00A6149C">
        <w:rPr>
          <w:rFonts w:asciiTheme="minorHAnsi" w:hAnsiTheme="minorHAnsi" w:cstheme="minorHAnsi"/>
          <w:iCs/>
          <w:sz w:val="22"/>
          <w:szCs w:val="22"/>
        </w:rPr>
        <w:t>aj</w:t>
      </w:r>
      <w:r w:rsidR="00A6149C" w:rsidRPr="00FA1C23">
        <w:rPr>
          <w:rFonts w:asciiTheme="minorHAnsi" w:hAnsiTheme="minorHAnsi" w:cstheme="minorHAnsi"/>
          <w:iCs/>
          <w:sz w:val="22"/>
          <w:szCs w:val="22"/>
        </w:rPr>
        <w:t>or</w:t>
      </w:r>
      <w:r w:rsidR="00A6149C">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(both rotamers) 0.33 (7:3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3407, 2978, 2931, 1743, 1698, 1493, 1366, 1162, 907, 728;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7.99–7.73 (m, 1H, NH-1, both rotamers), 7.63–7.50 (m, 1H,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both), 7.41–7.22 (m, 6H,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all rotamers), 7.19–7.08 (m, 2H,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xml:space="preserve">, both), 6.44–6.09 (m, 1H, H-17, both), 5.46–5.30 (m, 1H, H-18a, both), 5.17–4.75 (m, 3H, H-16, 18a, NH-12, all), 4.73–4.46 (m, 1H, H-11, both), 3.72–3.54 (m, 3H, H-20, both), 3.38–3.09 (m, 2H, H-10, both), 1.49–1.27 (m, 9H, H-15, both). </w:t>
      </w:r>
      <w:r w:rsidRPr="00C466E0">
        <w:rPr>
          <w:rFonts w:asciiTheme="minorHAnsi" w:hAnsiTheme="minorHAnsi" w:cstheme="minorHAnsi"/>
          <w:sz w:val="22"/>
          <w:szCs w:val="22"/>
          <w:lang w:val="en-GB"/>
        </w:rPr>
        <w:t>Only peaks for major rotamer listed</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173.0 (C-19), 155.3 (C-13), 140.8 (C), 138.2 (C-17), 136.5 (C), 135.5 (C), 128.9 (C-22/23), 128.7 (C), 128.3 (C-22/23), 127.2 (CH), 121.8 (CH), 119.7 (CH), 118.7 (CH), 118.0 (C-18), 110.8 (CH), 107.0 (C-3), 79.8 (C-14), 54.1 (C-11), 52.4 (C-20), 46.0 (C-16), 28.4 (C-15), 27.3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457.2104; C</w:t>
      </w:r>
      <w:r w:rsidRPr="00C466E0">
        <w:rPr>
          <w:rFonts w:asciiTheme="minorHAnsi" w:hAnsiTheme="minorHAnsi" w:cstheme="minorHAnsi"/>
          <w:sz w:val="22"/>
          <w:szCs w:val="22"/>
          <w:vertAlign w:val="subscript"/>
        </w:rPr>
        <w:t>26</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30</w:t>
      </w:r>
      <w:r w:rsidRPr="00C466E0">
        <w:rPr>
          <w:rFonts w:asciiTheme="minorHAnsi" w:hAnsiTheme="minorHAnsi" w:cstheme="minorHAnsi"/>
          <w:sz w:val="22"/>
          <w:szCs w:val="22"/>
        </w:rPr>
        <w:t>N</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NaO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MNa</w:t>
      </w:r>
      <w:proofErr w:type="spellEnd"/>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457.2098 (–1.4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–3.29 (c = 0.40,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0A83007B" w14:textId="77777777"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Lab notebook reference: 547/3</w:t>
      </w:r>
    </w:p>
    <w:p w14:paraId="5EB61319" w14:textId="396FC87A"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)-1,3-Dimethyl-2-(1-phenylallyl)-1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505</w:t>
      </w:r>
      <w:r w:rsidRPr="00C466E0">
        <w:rPr>
          <w:rFonts w:asciiTheme="minorHAnsi" w:hAnsiTheme="minorHAnsi" w:cstheme="minorHAnsi"/>
          <w:b/>
          <w:sz w:val="22"/>
          <w:szCs w:val="22"/>
        </w:rPr>
        <w:t>)</w:t>
      </w:r>
    </w:p>
    <w:p w14:paraId="0A078A91" w14:textId="77777777" w:rsidR="006E0BE5" w:rsidRPr="00C466E0" w:rsidRDefault="006E0BE5" w:rsidP="006E0BE5">
      <w:pPr>
        <w:jc w:val="center"/>
        <w:rPr>
          <w:rFonts w:cstheme="minorHAnsi"/>
        </w:rPr>
      </w:pPr>
      <w:r w:rsidRPr="00C466E0">
        <w:rPr>
          <w:rFonts w:cstheme="minorHAnsi"/>
        </w:rPr>
        <w:object w:dxaOrig="2635" w:dyaOrig="1992" w14:anchorId="04FA1D82">
          <v:shape id="_x0000_i1330" type="#_x0000_t75" style="width:105pt;height:78.75pt" o:ole="">
            <v:imagedata r:id="rId610" o:title=""/>
          </v:shape>
          <o:OLEObject Type="Embed" ProgID="ChemDraw.Document.6.0" ShapeID="_x0000_i1330" DrawAspect="Content" ObjectID="_1657099339" r:id="rId611"/>
        </w:object>
      </w:r>
    </w:p>
    <w:p w14:paraId="5E5B800A" w14:textId="49214287"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lastRenderedPageBreak/>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w:t>
      </w:r>
      <w:r w:rsid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(53.7 mg, 0.400 mmol), 1,3-dimethyl-1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(75.5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(8:2 cyclohexane:Et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81086F" w:rsidRPr="00C466E0">
        <w:rPr>
          <w:rFonts w:asciiTheme="minorHAnsi" w:hAnsiTheme="minorHAnsi" w:cstheme="minorHAnsi"/>
          <w:b/>
          <w:sz w:val="22"/>
          <w:szCs w:val="22"/>
        </w:rPr>
        <w:t>505</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(75.2 mg, 72% yield, 84% </w:t>
      </w:r>
      <w:r w:rsidRPr="00C466E0">
        <w:rPr>
          <w:rFonts w:asciiTheme="minorHAnsi" w:hAnsiTheme="minorHAnsi" w:cstheme="minorHAnsi"/>
          <w:i/>
          <w:sz w:val="22"/>
          <w:szCs w:val="22"/>
        </w:rPr>
        <w:t>ee</w:t>
      </w:r>
      <w:r w:rsidR="00A6149C">
        <w:rPr>
          <w:rFonts w:asciiTheme="minorHAnsi" w:hAnsiTheme="minorHAnsi" w:cstheme="minorHAnsi"/>
          <w:iCs/>
          <w:sz w:val="22"/>
          <w:szCs w:val="22"/>
        </w:rPr>
        <w:t xml:space="preserve">: </w:t>
      </w:r>
      <w:r w:rsidR="00A6149C" w:rsidRPr="00FA1C23">
        <w:rPr>
          <w:rFonts w:asciiTheme="minorHAnsi" w:hAnsiTheme="minorHAnsi" w:cstheme="minorHAnsi"/>
          <w:iCs/>
          <w:sz w:val="22"/>
          <w:szCs w:val="22"/>
        </w:rPr>
        <w:t xml:space="preserve">CSP-HPLC: </w:t>
      </w:r>
      <w:proofErr w:type="spellStart"/>
      <w:r w:rsidR="00A6149C" w:rsidRPr="00FA1C23">
        <w:rPr>
          <w:rFonts w:asciiTheme="minorHAnsi" w:hAnsiTheme="minorHAnsi" w:cstheme="minorHAnsi"/>
          <w:iCs/>
          <w:sz w:val="22"/>
          <w:szCs w:val="22"/>
        </w:rPr>
        <w:t>Chiralcel</w:t>
      </w:r>
      <w:proofErr w:type="spellEnd"/>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OD</w:t>
      </w:r>
      <w:r w:rsidR="00A6149C" w:rsidRPr="00FA1C23">
        <w:rPr>
          <w:rFonts w:asciiTheme="minorHAnsi" w:hAnsiTheme="minorHAnsi" w:cstheme="minorHAnsi"/>
          <w:iCs/>
          <w:sz w:val="22"/>
          <w:szCs w:val="22"/>
        </w:rPr>
        <w:t xml:space="preserve"> (9</w:t>
      </w:r>
      <w:r w:rsidR="00A6149C">
        <w:rPr>
          <w:rFonts w:asciiTheme="minorHAnsi" w:hAnsiTheme="minorHAnsi" w:cstheme="minorHAnsi"/>
          <w:iCs/>
          <w:sz w:val="22"/>
          <w:szCs w:val="22"/>
        </w:rPr>
        <w:t>5</w:t>
      </w:r>
      <w:r w:rsidR="00A6149C" w:rsidRPr="00FA1C23">
        <w:rPr>
          <w:rFonts w:asciiTheme="minorHAnsi" w:hAnsiTheme="minorHAnsi" w:cstheme="minorHAnsi"/>
          <w:iCs/>
          <w:sz w:val="22"/>
          <w:szCs w:val="22"/>
        </w:rPr>
        <w:t>:</w:t>
      </w:r>
      <w:r w:rsidR="00A6149C">
        <w:rPr>
          <w:rFonts w:asciiTheme="minorHAnsi" w:hAnsiTheme="minorHAnsi" w:cstheme="minorHAnsi"/>
          <w:iCs/>
          <w:sz w:val="22"/>
          <w:szCs w:val="22"/>
        </w:rPr>
        <w:t>5</w:t>
      </w:r>
      <w:r w:rsidR="00A6149C" w:rsidRPr="00FA1C23">
        <w:rPr>
          <w:rFonts w:asciiTheme="minorHAnsi" w:hAnsiTheme="minorHAnsi" w:cstheme="minorHAnsi"/>
          <w:iCs/>
          <w:sz w:val="22"/>
          <w:szCs w:val="22"/>
        </w:rPr>
        <w:t xml:space="preserve"> </w:t>
      </w:r>
      <w:proofErr w:type="spellStart"/>
      <w:r w:rsidR="00A6149C" w:rsidRPr="00FA1C23">
        <w:rPr>
          <w:rFonts w:asciiTheme="minorHAnsi" w:hAnsiTheme="minorHAnsi" w:cstheme="minorHAnsi"/>
          <w:iCs/>
          <w:sz w:val="22"/>
          <w:szCs w:val="22"/>
        </w:rPr>
        <w:t>hexane</w:t>
      </w:r>
      <w:r w:rsidR="00A6149C">
        <w:rPr>
          <w:rFonts w:asciiTheme="minorHAnsi" w:hAnsiTheme="minorHAnsi" w:cstheme="minorHAnsi"/>
          <w:iCs/>
          <w:sz w:val="22"/>
          <w:szCs w:val="22"/>
        </w:rPr>
        <w:t>:</w:t>
      </w:r>
      <w:r w:rsidR="00A6149C" w:rsidRPr="005E7D20">
        <w:rPr>
          <w:rFonts w:asciiTheme="minorHAnsi" w:hAnsiTheme="minorHAnsi" w:cstheme="minorHAnsi"/>
          <w:i/>
          <w:sz w:val="22"/>
          <w:szCs w:val="22"/>
        </w:rPr>
        <w:t>i</w:t>
      </w:r>
      <w:r w:rsidR="00A6149C" w:rsidRPr="00FA1C23">
        <w:rPr>
          <w:rFonts w:asciiTheme="minorHAnsi" w:hAnsiTheme="minorHAnsi" w:cstheme="minorHAnsi"/>
          <w:iCs/>
          <w:sz w:val="22"/>
          <w:szCs w:val="22"/>
        </w:rPr>
        <w:t>PrOH</w:t>
      </w:r>
      <w:proofErr w:type="spellEnd"/>
      <w:r w:rsidR="00A6149C" w:rsidRPr="00FA1C23">
        <w:rPr>
          <w:rFonts w:asciiTheme="minorHAnsi" w:hAnsiTheme="minorHAnsi" w:cstheme="minorHAnsi"/>
          <w:iCs/>
          <w:sz w:val="22"/>
          <w:szCs w:val="22"/>
        </w:rPr>
        <w:t>, 1.0 mL min</w:t>
      </w:r>
      <w:r w:rsidR="00A6149C" w:rsidRPr="005E7D20">
        <w:rPr>
          <w:rFonts w:asciiTheme="minorHAnsi" w:hAnsiTheme="minorHAnsi" w:cstheme="minorHAnsi"/>
          <w:iCs/>
          <w:sz w:val="22"/>
          <w:szCs w:val="22"/>
          <w:vertAlign w:val="superscript"/>
        </w:rPr>
        <w:t>–1</w:t>
      </w:r>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7.6</w:t>
      </w:r>
      <w:r w:rsidR="00A6149C" w:rsidRPr="00FA1C23">
        <w:rPr>
          <w:rFonts w:asciiTheme="minorHAnsi" w:hAnsiTheme="minorHAnsi" w:cstheme="minorHAnsi"/>
          <w:iCs/>
          <w:sz w:val="22"/>
          <w:szCs w:val="22"/>
        </w:rPr>
        <w:t xml:space="preserve"> min (major), </w:t>
      </w:r>
      <w:r w:rsidR="00A6149C">
        <w:rPr>
          <w:rFonts w:asciiTheme="minorHAnsi" w:hAnsiTheme="minorHAnsi" w:cstheme="minorHAnsi"/>
          <w:iCs/>
          <w:sz w:val="22"/>
          <w:szCs w:val="22"/>
        </w:rPr>
        <w:t>9.0</w:t>
      </w:r>
      <w:r w:rsidR="00A6149C" w:rsidRPr="00FA1C23">
        <w:rPr>
          <w:rFonts w:asciiTheme="minorHAnsi" w:hAnsiTheme="minorHAnsi" w:cstheme="minorHAnsi"/>
          <w:iCs/>
          <w:sz w:val="22"/>
          <w:szCs w:val="22"/>
        </w:rPr>
        <w:t xml:space="preserve"> min (minor</w:t>
      </w:r>
      <w:r w:rsidR="00A6149C">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0.71 (8:2 cyclohexane:Et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3358, 2924, 2853, 1709, 1673, 1630, 1518, 1455, 1237, 1129, 1026, 908, 850, 730, 696;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7.57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7.8 Hz, 1H, H-4/7), 7.33–7.25 (m, 3H,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7.24–7.18 (m, 4H,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7.15–7.09 (m, 1H, H-5/6), 6.45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16.9, 10.2, 6.7 Hz, 1H, H-12), 5.32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10.2 Hz, 1H, H-13a), 5.20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6.7 Hz, 1H, H-11), 5.08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16.9 Hz, 1H, H-13b), 3.45 (s, 3H, H-1), 2.27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141.2 (C), 137.6 (C-12), 137.0 (C), 136.0 (C), 128.64 (C-15/16), 128.61 (C), 128.0 (C-15/16), 126.6 (CH), 121.3 (CH), 118.8 (CH), 118.5 (C-13), 117.6 (CH), 108.8 (CH), 108.5 (C-3), 45.7 (C-11), 30.9 (C-1), 9.4 (C-10);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+145.61 (c = 0.20,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 xml:space="preserve">). Note: </w:t>
      </w:r>
      <w:r w:rsidR="002376BA" w:rsidRPr="00C466E0">
        <w:rPr>
          <w:rFonts w:asciiTheme="minorHAnsi" w:hAnsiTheme="minorHAnsi" w:cstheme="minorHAnsi"/>
          <w:sz w:val="22"/>
          <w:szCs w:val="22"/>
          <w:lang w:val="en-GB"/>
        </w:rPr>
        <w:t xml:space="preserve">compound ionisation difficulties meant </w:t>
      </w:r>
      <w:r w:rsidRPr="00C466E0">
        <w:rPr>
          <w:rFonts w:asciiTheme="minorHAnsi" w:hAnsiTheme="minorHAnsi" w:cstheme="minorHAnsi"/>
          <w:sz w:val="22"/>
          <w:szCs w:val="22"/>
        </w:rPr>
        <w:t>HRMS could not be obtai</w:t>
      </w:r>
      <w:r w:rsidR="002376BA" w:rsidRPr="00C466E0">
        <w:rPr>
          <w:rFonts w:asciiTheme="minorHAnsi" w:hAnsiTheme="minorHAnsi" w:cstheme="minorHAnsi"/>
          <w:sz w:val="22"/>
          <w:szCs w:val="22"/>
        </w:rPr>
        <w:t>ned.</w:t>
      </w:r>
    </w:p>
    <w:p w14:paraId="774BF5A4" w14:textId="77777777"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Lab notebook reference: 594/1</w:t>
      </w:r>
    </w:p>
    <w:p w14:paraId="381B9801" w14:textId="36CD9819"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)-6-Chloro-3-methyl-2-(1-(3,4,5-</w:t>
      </w:r>
      <w:proofErr w:type="gramStart"/>
      <w:r w:rsidRPr="00C466E0">
        <w:rPr>
          <w:rFonts w:asciiTheme="minorHAnsi" w:hAnsiTheme="minorHAnsi" w:cstheme="minorHAnsi"/>
          <w:b/>
          <w:sz w:val="22"/>
          <w:szCs w:val="22"/>
        </w:rPr>
        <w:t>trimethoxyphenyl)allyl</w:t>
      </w:r>
      <w:proofErr w:type="gramEnd"/>
      <w:r w:rsidRPr="00C466E0">
        <w:rPr>
          <w:rFonts w:asciiTheme="minorHAnsi" w:hAnsiTheme="minorHAnsi" w:cstheme="minorHAnsi"/>
          <w:b/>
          <w:sz w:val="22"/>
          <w:szCs w:val="22"/>
        </w:rPr>
        <w:t>)-1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506</w:t>
      </w:r>
      <w:r w:rsidRPr="00C466E0">
        <w:rPr>
          <w:rFonts w:asciiTheme="minorHAnsi" w:hAnsiTheme="minorHAnsi" w:cstheme="minorHAnsi"/>
          <w:b/>
          <w:sz w:val="22"/>
          <w:szCs w:val="22"/>
        </w:rPr>
        <w:t>)</w:t>
      </w:r>
    </w:p>
    <w:p w14:paraId="15A328EB" w14:textId="77777777" w:rsidR="006E0BE5" w:rsidRPr="00C466E0" w:rsidRDefault="006E0BE5" w:rsidP="006E0BE5">
      <w:pPr>
        <w:jc w:val="center"/>
        <w:rPr>
          <w:rFonts w:cstheme="minorHAnsi"/>
        </w:rPr>
      </w:pPr>
      <w:r w:rsidRPr="00C466E0">
        <w:rPr>
          <w:rFonts w:cstheme="minorHAnsi"/>
        </w:rPr>
        <w:object w:dxaOrig="3394" w:dyaOrig="2560" w14:anchorId="0A4AB588">
          <v:shape id="_x0000_i1331" type="#_x0000_t75" style="width:136.5pt;height:102.75pt;mso-position-horizontal:absolute" o:ole="">
            <v:imagedata r:id="rId612" o:title=""/>
          </v:shape>
          <o:OLEObject Type="Embed" ProgID="ChemDraw.Document.6.0" ShapeID="_x0000_i1331" DrawAspect="Content" ObjectID="_1657099340" r:id="rId613"/>
        </w:object>
      </w:r>
    </w:p>
    <w:p w14:paraId="2F658EF2" w14:textId="195875FA"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1-(3,4,5-trimethoxyphenyl)prop-2-en-1-ol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(89.7 mg, 0.400 mmol), 6-chloro-3-methyl-1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(86.1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(95:5 toluene:Et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81086F" w:rsidRPr="00C466E0">
        <w:rPr>
          <w:rFonts w:asciiTheme="minorHAnsi" w:hAnsiTheme="minorHAnsi" w:cstheme="minorHAnsi"/>
          <w:b/>
          <w:sz w:val="22"/>
          <w:szCs w:val="22"/>
        </w:rPr>
        <w:t>506</w:t>
      </w:r>
      <w:r w:rsidRPr="00C466E0">
        <w:rPr>
          <w:rFonts w:asciiTheme="minorHAnsi" w:hAnsiTheme="minorHAnsi" w:cstheme="minorHAnsi"/>
          <w:sz w:val="22"/>
          <w:szCs w:val="22"/>
        </w:rPr>
        <w:t xml:space="preserve"> as a white solid (112 mg, 75% yield, &gt;99% </w:t>
      </w:r>
      <w:r w:rsidRPr="00C466E0">
        <w:rPr>
          <w:rFonts w:asciiTheme="minorHAnsi" w:hAnsiTheme="minorHAnsi" w:cstheme="minorHAnsi"/>
          <w:i/>
          <w:sz w:val="22"/>
          <w:szCs w:val="22"/>
        </w:rPr>
        <w:t>ee</w:t>
      </w:r>
      <w:r w:rsidR="00A6149C">
        <w:rPr>
          <w:rFonts w:asciiTheme="minorHAnsi" w:hAnsiTheme="minorHAnsi" w:cstheme="minorHAnsi"/>
          <w:iCs/>
          <w:sz w:val="22"/>
          <w:szCs w:val="22"/>
        </w:rPr>
        <w:t xml:space="preserve">: </w:t>
      </w:r>
      <w:r w:rsidR="00A6149C" w:rsidRPr="00FA1C23">
        <w:rPr>
          <w:rFonts w:asciiTheme="minorHAnsi" w:hAnsiTheme="minorHAnsi" w:cstheme="minorHAnsi"/>
          <w:iCs/>
          <w:sz w:val="22"/>
          <w:szCs w:val="22"/>
        </w:rPr>
        <w:t xml:space="preserve">CSP-HPLC: </w:t>
      </w:r>
      <w:proofErr w:type="spellStart"/>
      <w:r w:rsidR="00A6149C" w:rsidRPr="00FA1C23">
        <w:rPr>
          <w:rFonts w:asciiTheme="minorHAnsi" w:hAnsiTheme="minorHAnsi" w:cstheme="minorHAnsi"/>
          <w:iCs/>
          <w:sz w:val="22"/>
          <w:szCs w:val="22"/>
        </w:rPr>
        <w:t>Chiralcel</w:t>
      </w:r>
      <w:proofErr w:type="spellEnd"/>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AD-H</w:t>
      </w:r>
      <w:r w:rsidR="00A6149C" w:rsidRPr="00FA1C23">
        <w:rPr>
          <w:rFonts w:asciiTheme="minorHAnsi" w:hAnsiTheme="minorHAnsi" w:cstheme="minorHAnsi"/>
          <w:iCs/>
          <w:sz w:val="22"/>
          <w:szCs w:val="22"/>
        </w:rPr>
        <w:t xml:space="preserve"> (9</w:t>
      </w:r>
      <w:r w:rsidR="00A6149C">
        <w:rPr>
          <w:rFonts w:asciiTheme="minorHAnsi" w:hAnsiTheme="minorHAnsi" w:cstheme="minorHAnsi"/>
          <w:iCs/>
          <w:sz w:val="22"/>
          <w:szCs w:val="22"/>
        </w:rPr>
        <w:t>0</w:t>
      </w:r>
      <w:r w:rsidR="00A6149C" w:rsidRPr="00FA1C23">
        <w:rPr>
          <w:rFonts w:asciiTheme="minorHAnsi" w:hAnsiTheme="minorHAnsi" w:cstheme="minorHAnsi"/>
          <w:iCs/>
          <w:sz w:val="22"/>
          <w:szCs w:val="22"/>
        </w:rPr>
        <w:t>:</w:t>
      </w:r>
      <w:r w:rsidR="00A6149C">
        <w:rPr>
          <w:rFonts w:asciiTheme="minorHAnsi" w:hAnsiTheme="minorHAnsi" w:cstheme="minorHAnsi"/>
          <w:iCs/>
          <w:sz w:val="22"/>
          <w:szCs w:val="22"/>
        </w:rPr>
        <w:t>10</w:t>
      </w:r>
      <w:r w:rsidR="00A6149C" w:rsidRPr="00FA1C23">
        <w:rPr>
          <w:rFonts w:asciiTheme="minorHAnsi" w:hAnsiTheme="minorHAnsi" w:cstheme="minorHAnsi"/>
          <w:iCs/>
          <w:sz w:val="22"/>
          <w:szCs w:val="22"/>
        </w:rPr>
        <w:t xml:space="preserve"> </w:t>
      </w:r>
      <w:proofErr w:type="spellStart"/>
      <w:r w:rsidR="00A6149C" w:rsidRPr="00FA1C23">
        <w:rPr>
          <w:rFonts w:asciiTheme="minorHAnsi" w:hAnsiTheme="minorHAnsi" w:cstheme="minorHAnsi"/>
          <w:iCs/>
          <w:sz w:val="22"/>
          <w:szCs w:val="22"/>
        </w:rPr>
        <w:t>hexane</w:t>
      </w:r>
      <w:r w:rsidR="00A6149C">
        <w:rPr>
          <w:rFonts w:asciiTheme="minorHAnsi" w:hAnsiTheme="minorHAnsi" w:cstheme="minorHAnsi"/>
          <w:iCs/>
          <w:sz w:val="22"/>
          <w:szCs w:val="22"/>
        </w:rPr>
        <w:t>:</w:t>
      </w:r>
      <w:r w:rsidR="00A6149C" w:rsidRPr="005E7D20">
        <w:rPr>
          <w:rFonts w:asciiTheme="minorHAnsi" w:hAnsiTheme="minorHAnsi" w:cstheme="minorHAnsi"/>
          <w:i/>
          <w:sz w:val="22"/>
          <w:szCs w:val="22"/>
        </w:rPr>
        <w:t>i</w:t>
      </w:r>
      <w:r w:rsidR="00A6149C" w:rsidRPr="00FA1C23">
        <w:rPr>
          <w:rFonts w:asciiTheme="minorHAnsi" w:hAnsiTheme="minorHAnsi" w:cstheme="minorHAnsi"/>
          <w:iCs/>
          <w:sz w:val="22"/>
          <w:szCs w:val="22"/>
        </w:rPr>
        <w:t>PrOH</w:t>
      </w:r>
      <w:proofErr w:type="spellEnd"/>
      <w:r w:rsidR="00A6149C" w:rsidRPr="00FA1C23">
        <w:rPr>
          <w:rFonts w:asciiTheme="minorHAnsi" w:hAnsiTheme="minorHAnsi" w:cstheme="minorHAnsi"/>
          <w:iCs/>
          <w:sz w:val="22"/>
          <w:szCs w:val="22"/>
        </w:rPr>
        <w:t>, 1.0 mL min</w:t>
      </w:r>
      <w:r w:rsidR="00A6149C" w:rsidRPr="005E7D20">
        <w:rPr>
          <w:rFonts w:asciiTheme="minorHAnsi" w:hAnsiTheme="minorHAnsi" w:cstheme="minorHAnsi"/>
          <w:iCs/>
          <w:sz w:val="22"/>
          <w:szCs w:val="22"/>
          <w:vertAlign w:val="superscript"/>
        </w:rPr>
        <w:t>–1</w:t>
      </w:r>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23.1</w:t>
      </w:r>
      <w:r w:rsidR="00A6149C" w:rsidRPr="00FA1C23">
        <w:rPr>
          <w:rFonts w:asciiTheme="minorHAnsi" w:hAnsiTheme="minorHAnsi" w:cstheme="minorHAnsi"/>
          <w:iCs/>
          <w:sz w:val="22"/>
          <w:szCs w:val="22"/>
        </w:rPr>
        <w:t xml:space="preserve"> min (major), </w:t>
      </w:r>
      <w:r w:rsidR="00A6149C">
        <w:rPr>
          <w:rFonts w:asciiTheme="minorHAnsi" w:hAnsiTheme="minorHAnsi" w:cstheme="minorHAnsi"/>
          <w:iCs/>
          <w:sz w:val="22"/>
          <w:szCs w:val="22"/>
        </w:rPr>
        <w:t>25.2</w:t>
      </w:r>
      <w:r w:rsidR="00A6149C" w:rsidRPr="00FA1C23">
        <w:rPr>
          <w:rFonts w:asciiTheme="minorHAnsi" w:hAnsiTheme="minorHAnsi" w:cstheme="minorHAnsi"/>
          <w:iCs/>
          <w:sz w:val="22"/>
          <w:szCs w:val="22"/>
        </w:rPr>
        <w:t xml:space="preserve"> min (minor</w:t>
      </w:r>
      <w:r w:rsidR="00A6149C">
        <w:rPr>
          <w:rFonts w:asciiTheme="minorHAnsi" w:hAnsiTheme="minorHAnsi" w:cstheme="minorHAnsi"/>
          <w:iCs/>
          <w:sz w:val="22"/>
          <w:szCs w:val="22"/>
        </w:rPr>
        <w:t>)</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mp</w:t>
      </w:r>
      <w:proofErr w:type="spellEnd"/>
      <w:r w:rsidRPr="00C466E0">
        <w:rPr>
          <w:rFonts w:asciiTheme="minorHAnsi" w:hAnsiTheme="minorHAnsi" w:cstheme="minorHAnsi"/>
          <w:sz w:val="22"/>
          <w:szCs w:val="22"/>
        </w:rPr>
        <w:t xml:space="preserve"> 43–45 °C;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0.32 (95:5 toluene:Et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3352, 2937, 1589, 1506, 1461, 1416, 1233, 1128, 1003, 918;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7.71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7.43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8.4 Hz, 1H, H-4), 7.24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1.8 Hz, 1H, H-7), 7.06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8.4, 1.8 Hz, 1H, H-5), 6.47 (s, 2H, H-15), 6.22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16.8, 10.1, 6.4 Hz, 1H, H-12), 5.32 (app. dt,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10.1, 1.3 Hz, 1H, H-13a), 5.05 (app. dt,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16.8, 1.5 Hz, 1H, H-13b), 4.97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6.4 Hz, 1H, H-11), 3.86 (s, 3H, H-19), 3.80 </w:t>
      </w:r>
      <w:r w:rsidRPr="00C466E0">
        <w:rPr>
          <w:rFonts w:asciiTheme="minorHAnsi" w:hAnsiTheme="minorHAnsi" w:cstheme="minorHAnsi"/>
          <w:sz w:val="22"/>
          <w:szCs w:val="22"/>
        </w:rPr>
        <w:lastRenderedPageBreak/>
        <w:t xml:space="preserve">(s, 6H, H-18), 2.24 (s, 3H,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153.6 (C-16), 137.5 (C-12), 137.0 (C), 136.5 (C), 135.6 (C), 134.9 (C), 128.1 (C), 127.2 (C), 119.8 (CH), 119.3 (CH), 117.6 (C-13), 110.7 (CH), 108.3 (C-3), 105.4 (C-15), 61.0 (C-19), 56.2 (C-18), 46.7 (C-11), 8.7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394.1183; C</w:t>
      </w:r>
      <w:r w:rsidRPr="00C466E0">
        <w:rPr>
          <w:rFonts w:asciiTheme="minorHAnsi" w:hAnsiTheme="minorHAnsi" w:cstheme="minorHAnsi"/>
          <w:sz w:val="22"/>
          <w:szCs w:val="22"/>
          <w:vertAlign w:val="subscript"/>
        </w:rPr>
        <w:t>21</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22</w:t>
      </w:r>
      <w:r w:rsidR="002376BA" w:rsidRPr="00C466E0">
        <w:rPr>
          <w:rFonts w:asciiTheme="minorHAnsi" w:hAnsiTheme="minorHAnsi" w:cstheme="minorHAnsi"/>
          <w:sz w:val="22"/>
          <w:szCs w:val="22"/>
          <w:vertAlign w:val="superscript"/>
        </w:rPr>
        <w:t>35</w:t>
      </w:r>
      <w:r w:rsidRPr="00C466E0">
        <w:rPr>
          <w:rFonts w:asciiTheme="minorHAnsi" w:hAnsiTheme="minorHAnsi" w:cstheme="minorHAnsi"/>
          <w:sz w:val="22"/>
          <w:szCs w:val="22"/>
        </w:rPr>
        <w:t>ClNNaO</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MNa</w:t>
      </w:r>
      <w:proofErr w:type="spellEnd"/>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394.1180 (−0.6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−30.47 (c = 0.75,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68520B40" w14:textId="0B696D9B"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511</w:t>
      </w:r>
      <w:r w:rsidRPr="00C466E0">
        <w:rPr>
          <w:rFonts w:asciiTheme="minorHAnsi" w:hAnsiTheme="minorHAnsi" w:cstheme="minorHAnsi"/>
          <w:b/>
          <w:sz w:val="22"/>
          <w:szCs w:val="22"/>
        </w:rPr>
        <w:t>)</w:t>
      </w:r>
      <w:r w:rsidRPr="00C466E0">
        <w:rPr>
          <w:rFonts w:asciiTheme="minorHAnsi" w:hAnsiTheme="minorHAnsi" w:cstheme="minorHAnsi"/>
          <w:sz w:val="22"/>
          <w:szCs w:val="22"/>
        </w:rPr>
        <w:t xml:space="preserve"> </w:t>
      </w:r>
    </w:p>
    <w:p w14:paraId="2E867DE1" w14:textId="77777777" w:rsidR="006E0BE5" w:rsidRPr="00C466E0" w:rsidRDefault="006E0BE5" w:rsidP="006E0BE5">
      <w:pPr>
        <w:jc w:val="center"/>
        <w:rPr>
          <w:rFonts w:cstheme="minorHAnsi"/>
        </w:rPr>
      </w:pPr>
      <w:r w:rsidRPr="00C466E0">
        <w:rPr>
          <w:rFonts w:cstheme="minorHAnsi"/>
        </w:rPr>
        <w:object w:dxaOrig="2515" w:dyaOrig="1939" w14:anchorId="6F22E9CF">
          <v:shape id="_x0000_i1332" type="#_x0000_t75" style="width:101.25pt;height:75.75pt" o:ole="">
            <v:imagedata r:id="rId614" o:title=""/>
          </v:shape>
          <o:OLEObject Type="Embed" ProgID="ChemDraw.Document.6.0" ShapeID="_x0000_i1332" DrawAspect="Content" ObjectID="_1657099341" r:id="rId615"/>
        </w:object>
      </w:r>
    </w:p>
    <w:p w14:paraId="7897DC3A" w14:textId="24221959"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(53.7 mg, 0.400 mmol), 1</w:t>
      </w:r>
      <w:r w:rsidRPr="00C466E0">
        <w:rPr>
          <w:rFonts w:asciiTheme="minorHAnsi" w:hAnsiTheme="minorHAnsi" w:cstheme="minorHAnsi"/>
          <w:i/>
          <w:sz w:val="22"/>
          <w:szCs w:val="22"/>
        </w:rPr>
        <w:t>H</w:t>
      </w:r>
      <w:r w:rsidRPr="00C466E0">
        <w:rPr>
          <w:rFonts w:asciiTheme="minorHAnsi" w:hAnsiTheme="minorHAnsi" w:cstheme="minorHAnsi"/>
          <w:sz w:val="22"/>
          <w:szCs w:val="22"/>
        </w:rPr>
        <w:t>-indole (60.9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(100% toluene) afforded the title compound </w:t>
      </w:r>
      <w:r w:rsidR="0081086F" w:rsidRPr="00C466E0">
        <w:rPr>
          <w:rFonts w:asciiTheme="minorHAnsi" w:hAnsiTheme="minorHAnsi" w:cstheme="minorHAnsi"/>
          <w:b/>
          <w:sz w:val="22"/>
          <w:szCs w:val="22"/>
        </w:rPr>
        <w:t xml:space="preserve">511 </w:t>
      </w:r>
      <w:r w:rsidRPr="00C466E0">
        <w:rPr>
          <w:rFonts w:asciiTheme="minorHAnsi" w:hAnsiTheme="minorHAnsi" w:cstheme="minorHAnsi"/>
          <w:sz w:val="22"/>
          <w:szCs w:val="22"/>
        </w:rPr>
        <w:t xml:space="preserve">as a white foam (75.0 mg, 80% yield, 97% </w:t>
      </w:r>
      <w:r w:rsidRPr="00C466E0">
        <w:rPr>
          <w:rFonts w:asciiTheme="minorHAnsi" w:hAnsiTheme="minorHAnsi" w:cstheme="minorHAnsi"/>
          <w:i/>
          <w:sz w:val="22"/>
          <w:szCs w:val="22"/>
        </w:rPr>
        <w:t>ee</w:t>
      </w:r>
      <w:r w:rsidR="00A6149C">
        <w:rPr>
          <w:rFonts w:asciiTheme="minorHAnsi" w:hAnsiTheme="minorHAnsi" w:cstheme="minorHAnsi"/>
          <w:iCs/>
          <w:sz w:val="22"/>
          <w:szCs w:val="22"/>
        </w:rPr>
        <w:t xml:space="preserve">: </w:t>
      </w:r>
      <w:r w:rsidR="00A6149C" w:rsidRPr="00FA1C23">
        <w:rPr>
          <w:rFonts w:asciiTheme="minorHAnsi" w:hAnsiTheme="minorHAnsi" w:cstheme="minorHAnsi"/>
          <w:iCs/>
          <w:sz w:val="22"/>
          <w:szCs w:val="22"/>
        </w:rPr>
        <w:t xml:space="preserve">CSP-HPLC: </w:t>
      </w:r>
      <w:proofErr w:type="spellStart"/>
      <w:r w:rsidR="00A6149C" w:rsidRPr="00FA1C23">
        <w:rPr>
          <w:rFonts w:asciiTheme="minorHAnsi" w:hAnsiTheme="minorHAnsi" w:cstheme="minorHAnsi"/>
          <w:iCs/>
          <w:sz w:val="22"/>
          <w:szCs w:val="22"/>
        </w:rPr>
        <w:t>Chiralcel</w:t>
      </w:r>
      <w:proofErr w:type="spellEnd"/>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IB</w:t>
      </w:r>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98</w:t>
      </w:r>
      <w:r w:rsidR="00A6149C" w:rsidRPr="00FA1C23">
        <w:rPr>
          <w:rFonts w:asciiTheme="minorHAnsi" w:hAnsiTheme="minorHAnsi" w:cstheme="minorHAnsi"/>
          <w:iCs/>
          <w:sz w:val="22"/>
          <w:szCs w:val="22"/>
        </w:rPr>
        <w:t>:</w:t>
      </w:r>
      <w:r w:rsidR="00A6149C">
        <w:rPr>
          <w:rFonts w:asciiTheme="minorHAnsi" w:hAnsiTheme="minorHAnsi" w:cstheme="minorHAnsi"/>
          <w:iCs/>
          <w:sz w:val="22"/>
          <w:szCs w:val="22"/>
        </w:rPr>
        <w:t>2</w:t>
      </w:r>
      <w:r w:rsidR="00A6149C" w:rsidRPr="00FA1C23">
        <w:rPr>
          <w:rFonts w:asciiTheme="minorHAnsi" w:hAnsiTheme="minorHAnsi" w:cstheme="minorHAnsi"/>
          <w:iCs/>
          <w:sz w:val="22"/>
          <w:szCs w:val="22"/>
        </w:rPr>
        <w:t xml:space="preserve"> </w:t>
      </w:r>
      <w:proofErr w:type="spellStart"/>
      <w:r w:rsidR="00A6149C" w:rsidRPr="00FA1C23">
        <w:rPr>
          <w:rFonts w:asciiTheme="minorHAnsi" w:hAnsiTheme="minorHAnsi" w:cstheme="minorHAnsi"/>
          <w:iCs/>
          <w:sz w:val="22"/>
          <w:szCs w:val="22"/>
        </w:rPr>
        <w:t>hexane</w:t>
      </w:r>
      <w:r w:rsidR="00A6149C">
        <w:rPr>
          <w:rFonts w:asciiTheme="minorHAnsi" w:hAnsiTheme="minorHAnsi" w:cstheme="minorHAnsi"/>
          <w:iCs/>
          <w:sz w:val="22"/>
          <w:szCs w:val="22"/>
        </w:rPr>
        <w:t>:</w:t>
      </w:r>
      <w:r w:rsidR="00A6149C" w:rsidRPr="005E7D20">
        <w:rPr>
          <w:rFonts w:asciiTheme="minorHAnsi" w:hAnsiTheme="minorHAnsi" w:cstheme="minorHAnsi"/>
          <w:i/>
          <w:sz w:val="22"/>
          <w:szCs w:val="22"/>
        </w:rPr>
        <w:t>i</w:t>
      </w:r>
      <w:r w:rsidR="00A6149C" w:rsidRPr="00FA1C23">
        <w:rPr>
          <w:rFonts w:asciiTheme="minorHAnsi" w:hAnsiTheme="minorHAnsi" w:cstheme="minorHAnsi"/>
          <w:iCs/>
          <w:sz w:val="22"/>
          <w:szCs w:val="22"/>
        </w:rPr>
        <w:t>PrOH</w:t>
      </w:r>
      <w:proofErr w:type="spellEnd"/>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0.5</w:t>
      </w:r>
      <w:r w:rsidR="00A6149C" w:rsidRPr="00FA1C23">
        <w:rPr>
          <w:rFonts w:asciiTheme="minorHAnsi" w:hAnsiTheme="minorHAnsi" w:cstheme="minorHAnsi"/>
          <w:iCs/>
          <w:sz w:val="22"/>
          <w:szCs w:val="22"/>
        </w:rPr>
        <w:t xml:space="preserve"> mL min</w:t>
      </w:r>
      <w:r w:rsidR="00A6149C" w:rsidRPr="005E7D20">
        <w:rPr>
          <w:rFonts w:asciiTheme="minorHAnsi" w:hAnsiTheme="minorHAnsi" w:cstheme="minorHAnsi"/>
          <w:iCs/>
          <w:sz w:val="22"/>
          <w:szCs w:val="22"/>
          <w:vertAlign w:val="superscript"/>
        </w:rPr>
        <w:t>–1</w:t>
      </w:r>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41.9</w:t>
      </w:r>
      <w:r w:rsidR="00A6149C" w:rsidRPr="00FA1C23">
        <w:rPr>
          <w:rFonts w:asciiTheme="minorHAnsi" w:hAnsiTheme="minorHAnsi" w:cstheme="minorHAnsi"/>
          <w:iCs/>
          <w:sz w:val="22"/>
          <w:szCs w:val="22"/>
        </w:rPr>
        <w:t xml:space="preserve"> min (m</w:t>
      </w:r>
      <w:r w:rsidR="00A6149C">
        <w:rPr>
          <w:rFonts w:asciiTheme="minorHAnsi" w:hAnsiTheme="minorHAnsi" w:cstheme="minorHAnsi"/>
          <w:iCs/>
          <w:sz w:val="22"/>
          <w:szCs w:val="22"/>
        </w:rPr>
        <w:t>inor</w:t>
      </w:r>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43.0</w:t>
      </w:r>
      <w:r w:rsidR="00A6149C" w:rsidRPr="00FA1C23">
        <w:rPr>
          <w:rFonts w:asciiTheme="minorHAnsi" w:hAnsiTheme="minorHAnsi" w:cstheme="minorHAnsi"/>
          <w:iCs/>
          <w:sz w:val="22"/>
          <w:szCs w:val="22"/>
        </w:rPr>
        <w:t xml:space="preserve"> min (m</w:t>
      </w:r>
      <w:r w:rsidR="00A6149C">
        <w:rPr>
          <w:rFonts w:asciiTheme="minorHAnsi" w:hAnsiTheme="minorHAnsi" w:cstheme="minorHAnsi"/>
          <w:iCs/>
          <w:sz w:val="22"/>
          <w:szCs w:val="22"/>
        </w:rPr>
        <w:t>aj</w:t>
      </w:r>
      <w:r w:rsidR="00A6149C" w:rsidRPr="00FA1C23">
        <w:rPr>
          <w:rFonts w:asciiTheme="minorHAnsi" w:hAnsiTheme="minorHAnsi" w:cstheme="minorHAnsi"/>
          <w:iCs/>
          <w:sz w:val="22"/>
          <w:szCs w:val="22"/>
        </w:rPr>
        <w:t>or</w:t>
      </w:r>
      <w:r w:rsidR="00A6149C">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0.51 (100% toluene);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3418, 3057, 1490, 1456, 1337, 1219, 1094, 995, 919, 741, 700;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7.97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7.41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8.0 Hz, 1H, H-4/7), 7.36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8.0 Hz, 1H, H-4/7), 7.32–7.28 (m, 4H, H-14+15), 7.25–7.16 (m, 2H, H-5/6+H-16), 7.07–7.01 (m, 1H, H-5/6), 6.90–6.87 (m, 1H, H-2), 6.42–6.30 (m, 1H, H-11), 5.21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10.1 Hz, 1H, H-12a), 5.13–5.05 (m, 1H, H-12b), 4.98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7.1 Hz, 1H,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143.3 (C), 140.6 (C-11), 136.8 (C), 128.6 (C-14/15), 128.5 (C-14/15), 126.9 (C), 126.4 (CH), 122.6 (CH), 122.2 (CH), 120.0 (CH), 119.5 (CH), 118.7 (C-3), 115.6 (C-12), 111.2 (CH), 47.1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234.126622; C</w:t>
      </w:r>
      <w:r w:rsidRPr="00C466E0">
        <w:rPr>
          <w:rFonts w:asciiTheme="minorHAnsi" w:hAnsiTheme="minorHAnsi" w:cstheme="minorHAnsi"/>
          <w:sz w:val="22"/>
          <w:szCs w:val="22"/>
          <w:vertAlign w:val="subscript"/>
        </w:rPr>
        <w:t>17</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16</w:t>
      </w:r>
      <w:r w:rsidRPr="00C466E0">
        <w:rPr>
          <w:rFonts w:asciiTheme="minorHAnsi" w:hAnsiTheme="minorHAnsi" w:cstheme="minorHAnsi"/>
          <w:sz w:val="22"/>
          <w:szCs w:val="22"/>
        </w:rPr>
        <w:t>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234.127726 (−4.7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+3.14 (c = 0.38,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74E8A5D0" w14:textId="0FF39C79"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)-3-(1-(3-</w:t>
      </w:r>
      <w:proofErr w:type="gramStart"/>
      <w:r w:rsidRPr="00C466E0">
        <w:rPr>
          <w:rFonts w:asciiTheme="minorHAnsi" w:hAnsiTheme="minorHAnsi" w:cstheme="minorHAnsi"/>
          <w:b/>
          <w:sz w:val="22"/>
          <w:szCs w:val="22"/>
        </w:rPr>
        <w:t>Bromophenyl)allyl</w:t>
      </w:r>
      <w:proofErr w:type="gramEnd"/>
      <w:r w:rsidRPr="00C466E0">
        <w:rPr>
          <w:rFonts w:asciiTheme="minorHAnsi" w:hAnsiTheme="minorHAnsi" w:cstheme="minorHAnsi"/>
          <w:b/>
          <w:sz w:val="22"/>
          <w:szCs w:val="22"/>
        </w:rPr>
        <w:t>)-1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512</w:t>
      </w:r>
      <w:r w:rsidRPr="00C466E0">
        <w:rPr>
          <w:rFonts w:asciiTheme="minorHAnsi" w:hAnsiTheme="minorHAnsi" w:cstheme="minorHAnsi"/>
          <w:b/>
          <w:sz w:val="22"/>
          <w:szCs w:val="22"/>
        </w:rPr>
        <w:t>)</w:t>
      </w:r>
      <w:r w:rsidRPr="00C466E0">
        <w:rPr>
          <w:rFonts w:asciiTheme="minorHAnsi" w:hAnsiTheme="minorHAnsi" w:cstheme="minorHAnsi"/>
          <w:sz w:val="22"/>
          <w:szCs w:val="22"/>
        </w:rPr>
        <w:t xml:space="preserve"> </w:t>
      </w:r>
    </w:p>
    <w:p w14:paraId="1C2E0970" w14:textId="77777777" w:rsidR="006E0BE5" w:rsidRPr="00C466E0" w:rsidRDefault="006E0BE5" w:rsidP="006E0BE5">
      <w:pPr>
        <w:jc w:val="center"/>
        <w:rPr>
          <w:rFonts w:cstheme="minorHAnsi"/>
        </w:rPr>
      </w:pPr>
      <w:r w:rsidRPr="00C466E0">
        <w:rPr>
          <w:rFonts w:cstheme="minorHAnsi"/>
        </w:rPr>
        <w:object w:dxaOrig="2524" w:dyaOrig="1938" w14:anchorId="2970AE60">
          <v:shape id="_x0000_i1333" type="#_x0000_t75" style="width:102pt;height:77.25pt" o:ole="">
            <v:imagedata r:id="rId616" o:title=""/>
          </v:shape>
          <o:OLEObject Type="Embed" ProgID="ChemDraw.Document.6.0" ShapeID="_x0000_i1333" DrawAspect="Content" ObjectID="_1657099342" r:id="rId617"/>
        </w:object>
      </w:r>
    </w:p>
    <w:p w14:paraId="2D2CBE51" w14:textId="134663F6"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1-(3-bromophenyl)prop-2-en-1-ol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(85.2 mg, 0.400 mmol), 1</w:t>
      </w:r>
      <w:r w:rsidRPr="00C466E0">
        <w:rPr>
          <w:rFonts w:asciiTheme="minorHAnsi" w:hAnsiTheme="minorHAnsi" w:cstheme="minorHAnsi"/>
          <w:i/>
          <w:sz w:val="22"/>
          <w:szCs w:val="22"/>
        </w:rPr>
        <w:t>H</w:t>
      </w:r>
      <w:r w:rsidRPr="00C466E0">
        <w:rPr>
          <w:rFonts w:asciiTheme="minorHAnsi" w:hAnsiTheme="minorHAnsi" w:cstheme="minorHAnsi"/>
          <w:sz w:val="22"/>
          <w:szCs w:val="22"/>
        </w:rPr>
        <w:t>-indole (60.9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w:t>
      </w:r>
      <w:r w:rsidRPr="00C466E0">
        <w:rPr>
          <w:rFonts w:asciiTheme="minorHAnsi" w:hAnsiTheme="minorHAnsi" w:cstheme="minorHAnsi"/>
          <w:sz w:val="22"/>
          <w:szCs w:val="22"/>
        </w:rPr>
        <w:lastRenderedPageBreak/>
        <w:t xml:space="preserve">(2 mL). Purification by flash chromatography on silica gel (100% toluene) afforded the title compound </w:t>
      </w:r>
      <w:r w:rsidR="0081086F" w:rsidRPr="00C466E0">
        <w:rPr>
          <w:rFonts w:asciiTheme="minorHAnsi" w:hAnsiTheme="minorHAnsi" w:cstheme="minorHAnsi"/>
          <w:b/>
          <w:sz w:val="22"/>
          <w:szCs w:val="22"/>
        </w:rPr>
        <w:t>512</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(101 mg, 81% yield, 94% </w:t>
      </w:r>
      <w:r w:rsidRPr="00C466E0">
        <w:rPr>
          <w:rFonts w:asciiTheme="minorHAnsi" w:hAnsiTheme="minorHAnsi" w:cstheme="minorHAnsi"/>
          <w:i/>
          <w:sz w:val="22"/>
          <w:szCs w:val="22"/>
        </w:rPr>
        <w:t>ee</w:t>
      </w:r>
      <w:r w:rsidR="00A6149C">
        <w:rPr>
          <w:rFonts w:asciiTheme="minorHAnsi" w:hAnsiTheme="minorHAnsi" w:cstheme="minorHAnsi"/>
          <w:iCs/>
          <w:sz w:val="22"/>
          <w:szCs w:val="22"/>
        </w:rPr>
        <w:t xml:space="preserve">: </w:t>
      </w:r>
      <w:r w:rsidR="00A6149C" w:rsidRPr="00FA1C23">
        <w:rPr>
          <w:rFonts w:asciiTheme="minorHAnsi" w:hAnsiTheme="minorHAnsi" w:cstheme="minorHAnsi"/>
          <w:iCs/>
          <w:sz w:val="22"/>
          <w:szCs w:val="22"/>
        </w:rPr>
        <w:t xml:space="preserve">CSP-HPLC: </w:t>
      </w:r>
      <w:proofErr w:type="spellStart"/>
      <w:r w:rsidR="00A6149C" w:rsidRPr="00FA1C23">
        <w:rPr>
          <w:rFonts w:asciiTheme="minorHAnsi" w:hAnsiTheme="minorHAnsi" w:cstheme="minorHAnsi"/>
          <w:iCs/>
          <w:sz w:val="22"/>
          <w:szCs w:val="22"/>
        </w:rPr>
        <w:t>Chiralcel</w:t>
      </w:r>
      <w:proofErr w:type="spellEnd"/>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IB</w:t>
      </w:r>
      <w:r w:rsidR="00A6149C" w:rsidRPr="00FA1C23">
        <w:rPr>
          <w:rFonts w:asciiTheme="minorHAnsi" w:hAnsiTheme="minorHAnsi" w:cstheme="minorHAnsi"/>
          <w:iCs/>
          <w:sz w:val="22"/>
          <w:szCs w:val="22"/>
        </w:rPr>
        <w:t xml:space="preserve"> (9</w:t>
      </w:r>
      <w:r w:rsidR="00A6149C">
        <w:rPr>
          <w:rFonts w:asciiTheme="minorHAnsi" w:hAnsiTheme="minorHAnsi" w:cstheme="minorHAnsi"/>
          <w:iCs/>
          <w:sz w:val="22"/>
          <w:szCs w:val="22"/>
        </w:rPr>
        <w:t>8</w:t>
      </w:r>
      <w:r w:rsidR="00A6149C" w:rsidRPr="00FA1C23">
        <w:rPr>
          <w:rFonts w:asciiTheme="minorHAnsi" w:hAnsiTheme="minorHAnsi" w:cstheme="minorHAnsi"/>
          <w:iCs/>
          <w:sz w:val="22"/>
          <w:szCs w:val="22"/>
        </w:rPr>
        <w:t>:</w:t>
      </w:r>
      <w:r w:rsidR="00A6149C">
        <w:rPr>
          <w:rFonts w:asciiTheme="minorHAnsi" w:hAnsiTheme="minorHAnsi" w:cstheme="minorHAnsi"/>
          <w:iCs/>
          <w:sz w:val="22"/>
          <w:szCs w:val="22"/>
        </w:rPr>
        <w:t>2</w:t>
      </w:r>
      <w:r w:rsidR="00A6149C" w:rsidRPr="00FA1C23">
        <w:rPr>
          <w:rFonts w:asciiTheme="minorHAnsi" w:hAnsiTheme="minorHAnsi" w:cstheme="minorHAnsi"/>
          <w:iCs/>
          <w:sz w:val="22"/>
          <w:szCs w:val="22"/>
        </w:rPr>
        <w:t xml:space="preserve"> </w:t>
      </w:r>
      <w:proofErr w:type="spellStart"/>
      <w:r w:rsidR="00A6149C" w:rsidRPr="00FA1C23">
        <w:rPr>
          <w:rFonts w:asciiTheme="minorHAnsi" w:hAnsiTheme="minorHAnsi" w:cstheme="minorHAnsi"/>
          <w:iCs/>
          <w:sz w:val="22"/>
          <w:szCs w:val="22"/>
        </w:rPr>
        <w:t>hexane</w:t>
      </w:r>
      <w:r w:rsidR="00A6149C">
        <w:rPr>
          <w:rFonts w:asciiTheme="minorHAnsi" w:hAnsiTheme="minorHAnsi" w:cstheme="minorHAnsi"/>
          <w:iCs/>
          <w:sz w:val="22"/>
          <w:szCs w:val="22"/>
        </w:rPr>
        <w:t>:</w:t>
      </w:r>
      <w:r w:rsidR="00A6149C" w:rsidRPr="005E7D20">
        <w:rPr>
          <w:rFonts w:asciiTheme="minorHAnsi" w:hAnsiTheme="minorHAnsi" w:cstheme="minorHAnsi"/>
          <w:i/>
          <w:sz w:val="22"/>
          <w:szCs w:val="22"/>
        </w:rPr>
        <w:t>i</w:t>
      </w:r>
      <w:r w:rsidR="00A6149C" w:rsidRPr="00FA1C23">
        <w:rPr>
          <w:rFonts w:asciiTheme="minorHAnsi" w:hAnsiTheme="minorHAnsi" w:cstheme="minorHAnsi"/>
          <w:iCs/>
          <w:sz w:val="22"/>
          <w:szCs w:val="22"/>
        </w:rPr>
        <w:t>PrOH</w:t>
      </w:r>
      <w:proofErr w:type="spellEnd"/>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0.4</w:t>
      </w:r>
      <w:r w:rsidR="00A6149C" w:rsidRPr="00FA1C23">
        <w:rPr>
          <w:rFonts w:asciiTheme="minorHAnsi" w:hAnsiTheme="minorHAnsi" w:cstheme="minorHAnsi"/>
          <w:iCs/>
          <w:sz w:val="22"/>
          <w:szCs w:val="22"/>
        </w:rPr>
        <w:t xml:space="preserve"> mL min</w:t>
      </w:r>
      <w:r w:rsidR="00A6149C" w:rsidRPr="005E7D20">
        <w:rPr>
          <w:rFonts w:asciiTheme="minorHAnsi" w:hAnsiTheme="minorHAnsi" w:cstheme="minorHAnsi"/>
          <w:iCs/>
          <w:sz w:val="22"/>
          <w:szCs w:val="22"/>
          <w:vertAlign w:val="superscript"/>
        </w:rPr>
        <w:t>–1</w:t>
      </w:r>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66.7</w:t>
      </w:r>
      <w:r w:rsidR="00A6149C" w:rsidRPr="00FA1C23">
        <w:rPr>
          <w:rFonts w:asciiTheme="minorHAnsi" w:hAnsiTheme="minorHAnsi" w:cstheme="minorHAnsi"/>
          <w:iCs/>
          <w:sz w:val="22"/>
          <w:szCs w:val="22"/>
        </w:rPr>
        <w:t xml:space="preserve"> min (m</w:t>
      </w:r>
      <w:r w:rsidR="00A6149C">
        <w:rPr>
          <w:rFonts w:asciiTheme="minorHAnsi" w:hAnsiTheme="minorHAnsi" w:cstheme="minorHAnsi"/>
          <w:iCs/>
          <w:sz w:val="22"/>
          <w:szCs w:val="22"/>
        </w:rPr>
        <w:t>in</w:t>
      </w:r>
      <w:r w:rsidR="00A6149C" w:rsidRPr="00FA1C23">
        <w:rPr>
          <w:rFonts w:asciiTheme="minorHAnsi" w:hAnsiTheme="minorHAnsi" w:cstheme="minorHAnsi"/>
          <w:iCs/>
          <w:sz w:val="22"/>
          <w:szCs w:val="22"/>
        </w:rPr>
        <w:t xml:space="preserve">or), </w:t>
      </w:r>
      <w:r w:rsidR="00A6149C">
        <w:rPr>
          <w:rFonts w:asciiTheme="minorHAnsi" w:hAnsiTheme="minorHAnsi" w:cstheme="minorHAnsi"/>
          <w:iCs/>
          <w:sz w:val="22"/>
          <w:szCs w:val="22"/>
        </w:rPr>
        <w:t>68.7</w:t>
      </w:r>
      <w:r w:rsidR="00A6149C" w:rsidRPr="00FA1C23">
        <w:rPr>
          <w:rFonts w:asciiTheme="minorHAnsi" w:hAnsiTheme="minorHAnsi" w:cstheme="minorHAnsi"/>
          <w:iCs/>
          <w:sz w:val="22"/>
          <w:szCs w:val="22"/>
        </w:rPr>
        <w:t xml:space="preserve"> min (m</w:t>
      </w:r>
      <w:r w:rsidR="00A6149C">
        <w:rPr>
          <w:rFonts w:asciiTheme="minorHAnsi" w:hAnsiTheme="minorHAnsi" w:cstheme="minorHAnsi"/>
          <w:iCs/>
          <w:sz w:val="22"/>
          <w:szCs w:val="22"/>
        </w:rPr>
        <w:t>aj</w:t>
      </w:r>
      <w:r w:rsidR="00A6149C" w:rsidRPr="00FA1C23">
        <w:rPr>
          <w:rFonts w:asciiTheme="minorHAnsi" w:hAnsiTheme="minorHAnsi" w:cstheme="minorHAnsi"/>
          <w:iCs/>
          <w:sz w:val="22"/>
          <w:szCs w:val="22"/>
        </w:rPr>
        <w:t>or</w:t>
      </w:r>
      <w:r w:rsidR="00A6149C">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0.70 (100% toluene);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3414, 3056, 1590, 1566, 1472, 1456, 1417, 1337, 1219, 1094, 921, 741;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7.96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7.52–7.48 (m, 1H, H-18), 7.44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7.9 Hz, 1H, H-4/7), 7.41–7.35 (m, 2H, H-4/7+16), 7.26–7.16 (m, 3H, H-5/6+14+15), 7.14–7.07 (m, 1H, H-5/6), 6.89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2.4 Hz, 1H, H-2), 6.35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10.1, 7.1 Hz, 1H, H-11), 5.27 (app. dt,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10.1, 1.3 Hz, 1H, H-12a), 5.12 (app. dt,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1.3 Hz, 1H, H-12b), 4.97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7.0 Hz, 1H,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145.7 (C), 139.8 (C-11), 136.7 (C), 131.6 (CH), 130.1 (CH), 129.6 (CH), 127.3 (CH), 126.7 (C), 122.7 (CH), 122.6 (C), 122.4 (CH), 119.8 (CH), 119.6 (CH), 117.9 (C-3), 116.3 (C-12), 111.3 (CH), 46.7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312.039131; C</w:t>
      </w:r>
      <w:r w:rsidRPr="00C466E0">
        <w:rPr>
          <w:rFonts w:asciiTheme="minorHAnsi" w:hAnsiTheme="minorHAnsi" w:cstheme="minorHAnsi"/>
          <w:sz w:val="22"/>
          <w:szCs w:val="22"/>
          <w:vertAlign w:val="subscript"/>
        </w:rPr>
        <w:t>17</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15</w:t>
      </w:r>
      <w:r w:rsidRPr="00C466E0">
        <w:rPr>
          <w:rFonts w:asciiTheme="minorHAnsi" w:hAnsiTheme="minorHAnsi" w:cstheme="minorHAnsi"/>
          <w:sz w:val="22"/>
          <w:szCs w:val="22"/>
          <w:vertAlign w:val="superscript"/>
        </w:rPr>
        <w:t>79</w:t>
      </w:r>
      <w:r w:rsidRPr="00C466E0">
        <w:rPr>
          <w:rFonts w:asciiTheme="minorHAnsi" w:hAnsiTheme="minorHAnsi" w:cstheme="minorHAnsi"/>
          <w:sz w:val="22"/>
          <w:szCs w:val="22"/>
        </w:rPr>
        <w:t>BrN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312.038238 (−2.9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+4.87 (c = 0.27,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288DFED9" w14:textId="3D3B6A56"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)-3-(1-(4-</w:t>
      </w:r>
      <w:proofErr w:type="gramStart"/>
      <w:r w:rsidRPr="00C466E0">
        <w:rPr>
          <w:rFonts w:asciiTheme="minorHAnsi" w:hAnsiTheme="minorHAnsi" w:cstheme="minorHAnsi"/>
          <w:b/>
          <w:sz w:val="22"/>
          <w:szCs w:val="22"/>
        </w:rPr>
        <w:t>Bromophenyl)allyl</w:t>
      </w:r>
      <w:proofErr w:type="gramEnd"/>
      <w:r w:rsidRPr="00C466E0">
        <w:rPr>
          <w:rFonts w:asciiTheme="minorHAnsi" w:hAnsiTheme="minorHAnsi" w:cstheme="minorHAnsi"/>
          <w:b/>
          <w:sz w:val="22"/>
          <w:szCs w:val="22"/>
        </w:rPr>
        <w:t>)-1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513</w:t>
      </w:r>
      <w:r w:rsidRPr="00C466E0">
        <w:rPr>
          <w:rFonts w:asciiTheme="minorHAnsi" w:hAnsiTheme="minorHAnsi" w:cstheme="minorHAnsi"/>
          <w:b/>
          <w:sz w:val="22"/>
          <w:szCs w:val="22"/>
        </w:rPr>
        <w:t>)</w:t>
      </w:r>
      <w:r w:rsidRPr="00C466E0">
        <w:rPr>
          <w:rFonts w:asciiTheme="minorHAnsi" w:hAnsiTheme="minorHAnsi" w:cstheme="minorHAnsi"/>
          <w:sz w:val="22"/>
          <w:szCs w:val="22"/>
        </w:rPr>
        <w:t xml:space="preserve"> </w:t>
      </w:r>
    </w:p>
    <w:p w14:paraId="6A768101" w14:textId="77777777" w:rsidR="006E0BE5" w:rsidRPr="00C466E0" w:rsidRDefault="006E0BE5" w:rsidP="006E0BE5">
      <w:pPr>
        <w:jc w:val="center"/>
        <w:rPr>
          <w:rFonts w:cstheme="minorHAnsi"/>
        </w:rPr>
      </w:pPr>
      <w:r w:rsidRPr="00C466E0">
        <w:rPr>
          <w:rFonts w:cstheme="minorHAnsi"/>
        </w:rPr>
        <w:object w:dxaOrig="2735" w:dyaOrig="1725" w14:anchorId="62DE5C3C">
          <v:shape id="_x0000_i1334" type="#_x0000_t75" style="width:111.75pt;height:69pt" o:ole="">
            <v:imagedata r:id="rId618" o:title=""/>
          </v:shape>
          <o:OLEObject Type="Embed" ProgID="ChemDraw.Document.6.0" ShapeID="_x0000_i1334" DrawAspect="Content" ObjectID="_1657099343" r:id="rId619"/>
        </w:object>
      </w:r>
    </w:p>
    <w:p w14:paraId="5F3FE9B7" w14:textId="65348D1C"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1-(4-bromophenyl)prop-2-en-1-ol (85.2 mg, 0.400 mmol), 1</w:t>
      </w:r>
      <w:r w:rsidRPr="00C466E0">
        <w:rPr>
          <w:rFonts w:asciiTheme="minorHAnsi" w:hAnsiTheme="minorHAnsi" w:cstheme="minorHAnsi"/>
          <w:i/>
          <w:sz w:val="22"/>
          <w:szCs w:val="22"/>
        </w:rPr>
        <w:t>H</w:t>
      </w:r>
      <w:r w:rsidRPr="00C466E0">
        <w:rPr>
          <w:rFonts w:asciiTheme="minorHAnsi" w:hAnsiTheme="minorHAnsi" w:cstheme="minorHAnsi"/>
          <w:sz w:val="22"/>
          <w:szCs w:val="22"/>
        </w:rPr>
        <w:t>-indole (60.9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(100% toluene) afforded the title compound </w:t>
      </w:r>
      <w:r w:rsidR="0081086F" w:rsidRPr="00C466E0">
        <w:rPr>
          <w:rFonts w:asciiTheme="minorHAnsi" w:hAnsiTheme="minorHAnsi" w:cstheme="minorHAnsi"/>
          <w:b/>
          <w:sz w:val="22"/>
          <w:szCs w:val="22"/>
        </w:rPr>
        <w:t>513</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(109 mg, 87% yield, 96% </w:t>
      </w:r>
      <w:r w:rsidRPr="00C466E0">
        <w:rPr>
          <w:rFonts w:asciiTheme="minorHAnsi" w:hAnsiTheme="minorHAnsi" w:cstheme="minorHAnsi"/>
          <w:i/>
          <w:sz w:val="22"/>
          <w:szCs w:val="22"/>
        </w:rPr>
        <w:t>ee</w:t>
      </w:r>
      <w:r w:rsidR="00A6149C">
        <w:rPr>
          <w:rFonts w:asciiTheme="minorHAnsi" w:hAnsiTheme="minorHAnsi" w:cstheme="minorHAnsi"/>
          <w:iCs/>
          <w:sz w:val="22"/>
          <w:szCs w:val="22"/>
        </w:rPr>
        <w:t xml:space="preserve">: </w:t>
      </w:r>
      <w:r w:rsidR="00A6149C" w:rsidRPr="00FA1C23">
        <w:rPr>
          <w:rFonts w:asciiTheme="minorHAnsi" w:hAnsiTheme="minorHAnsi" w:cstheme="minorHAnsi"/>
          <w:iCs/>
          <w:sz w:val="22"/>
          <w:szCs w:val="22"/>
        </w:rPr>
        <w:t xml:space="preserve">CSP-HPLC: </w:t>
      </w:r>
      <w:proofErr w:type="spellStart"/>
      <w:r w:rsidR="00A6149C" w:rsidRPr="00FA1C23">
        <w:rPr>
          <w:rFonts w:asciiTheme="minorHAnsi" w:hAnsiTheme="minorHAnsi" w:cstheme="minorHAnsi"/>
          <w:iCs/>
          <w:sz w:val="22"/>
          <w:szCs w:val="22"/>
        </w:rPr>
        <w:t>Chiralcel</w:t>
      </w:r>
      <w:proofErr w:type="spellEnd"/>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AD-H</w:t>
      </w:r>
      <w:r w:rsidR="00A6149C" w:rsidRPr="00FA1C23">
        <w:rPr>
          <w:rFonts w:asciiTheme="minorHAnsi" w:hAnsiTheme="minorHAnsi" w:cstheme="minorHAnsi"/>
          <w:iCs/>
          <w:sz w:val="22"/>
          <w:szCs w:val="22"/>
        </w:rPr>
        <w:t xml:space="preserve"> (9</w:t>
      </w:r>
      <w:r w:rsidR="00A6149C">
        <w:rPr>
          <w:rFonts w:asciiTheme="minorHAnsi" w:hAnsiTheme="minorHAnsi" w:cstheme="minorHAnsi"/>
          <w:iCs/>
          <w:sz w:val="22"/>
          <w:szCs w:val="22"/>
        </w:rPr>
        <w:t>5</w:t>
      </w:r>
      <w:r w:rsidR="00A6149C" w:rsidRPr="00FA1C23">
        <w:rPr>
          <w:rFonts w:asciiTheme="minorHAnsi" w:hAnsiTheme="minorHAnsi" w:cstheme="minorHAnsi"/>
          <w:iCs/>
          <w:sz w:val="22"/>
          <w:szCs w:val="22"/>
        </w:rPr>
        <w:t>:</w:t>
      </w:r>
      <w:r w:rsidR="00A6149C">
        <w:rPr>
          <w:rFonts w:asciiTheme="minorHAnsi" w:hAnsiTheme="minorHAnsi" w:cstheme="minorHAnsi"/>
          <w:iCs/>
          <w:sz w:val="22"/>
          <w:szCs w:val="22"/>
        </w:rPr>
        <w:t>5</w:t>
      </w:r>
      <w:r w:rsidR="00A6149C" w:rsidRPr="00FA1C23">
        <w:rPr>
          <w:rFonts w:asciiTheme="minorHAnsi" w:hAnsiTheme="minorHAnsi" w:cstheme="minorHAnsi"/>
          <w:iCs/>
          <w:sz w:val="22"/>
          <w:szCs w:val="22"/>
        </w:rPr>
        <w:t xml:space="preserve"> </w:t>
      </w:r>
      <w:proofErr w:type="spellStart"/>
      <w:r w:rsidR="00A6149C" w:rsidRPr="00FA1C23">
        <w:rPr>
          <w:rFonts w:asciiTheme="minorHAnsi" w:hAnsiTheme="minorHAnsi" w:cstheme="minorHAnsi"/>
          <w:iCs/>
          <w:sz w:val="22"/>
          <w:szCs w:val="22"/>
        </w:rPr>
        <w:t>hexane</w:t>
      </w:r>
      <w:r w:rsidR="00A6149C">
        <w:rPr>
          <w:rFonts w:asciiTheme="minorHAnsi" w:hAnsiTheme="minorHAnsi" w:cstheme="minorHAnsi"/>
          <w:iCs/>
          <w:sz w:val="22"/>
          <w:szCs w:val="22"/>
        </w:rPr>
        <w:t>:</w:t>
      </w:r>
      <w:r w:rsidR="00A6149C" w:rsidRPr="005E7D20">
        <w:rPr>
          <w:rFonts w:asciiTheme="minorHAnsi" w:hAnsiTheme="minorHAnsi" w:cstheme="minorHAnsi"/>
          <w:i/>
          <w:sz w:val="22"/>
          <w:szCs w:val="22"/>
        </w:rPr>
        <w:t>i</w:t>
      </w:r>
      <w:r w:rsidR="00A6149C" w:rsidRPr="00FA1C23">
        <w:rPr>
          <w:rFonts w:asciiTheme="minorHAnsi" w:hAnsiTheme="minorHAnsi" w:cstheme="minorHAnsi"/>
          <w:iCs/>
          <w:sz w:val="22"/>
          <w:szCs w:val="22"/>
        </w:rPr>
        <w:t>PrOH</w:t>
      </w:r>
      <w:proofErr w:type="spellEnd"/>
      <w:r w:rsidR="00A6149C" w:rsidRPr="00FA1C23">
        <w:rPr>
          <w:rFonts w:asciiTheme="minorHAnsi" w:hAnsiTheme="minorHAnsi" w:cstheme="minorHAnsi"/>
          <w:iCs/>
          <w:sz w:val="22"/>
          <w:szCs w:val="22"/>
        </w:rPr>
        <w:t>, 1.0 mL min</w:t>
      </w:r>
      <w:r w:rsidR="00A6149C" w:rsidRPr="005E7D20">
        <w:rPr>
          <w:rFonts w:asciiTheme="minorHAnsi" w:hAnsiTheme="minorHAnsi" w:cstheme="minorHAnsi"/>
          <w:iCs/>
          <w:sz w:val="22"/>
          <w:szCs w:val="22"/>
          <w:vertAlign w:val="superscript"/>
        </w:rPr>
        <w:t>–1</w:t>
      </w:r>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23.1</w:t>
      </w:r>
      <w:r w:rsidR="00A6149C" w:rsidRPr="00FA1C23">
        <w:rPr>
          <w:rFonts w:asciiTheme="minorHAnsi" w:hAnsiTheme="minorHAnsi" w:cstheme="minorHAnsi"/>
          <w:iCs/>
          <w:sz w:val="22"/>
          <w:szCs w:val="22"/>
        </w:rPr>
        <w:t xml:space="preserve"> min (m</w:t>
      </w:r>
      <w:r w:rsidR="00A6149C">
        <w:rPr>
          <w:rFonts w:asciiTheme="minorHAnsi" w:hAnsiTheme="minorHAnsi" w:cstheme="minorHAnsi"/>
          <w:iCs/>
          <w:sz w:val="22"/>
          <w:szCs w:val="22"/>
        </w:rPr>
        <w:t>in</w:t>
      </w:r>
      <w:r w:rsidR="00A6149C" w:rsidRPr="00FA1C23">
        <w:rPr>
          <w:rFonts w:asciiTheme="minorHAnsi" w:hAnsiTheme="minorHAnsi" w:cstheme="minorHAnsi"/>
          <w:iCs/>
          <w:sz w:val="22"/>
          <w:szCs w:val="22"/>
        </w:rPr>
        <w:t xml:space="preserve">or), </w:t>
      </w:r>
      <w:r w:rsidR="00A6149C">
        <w:rPr>
          <w:rFonts w:asciiTheme="minorHAnsi" w:hAnsiTheme="minorHAnsi" w:cstheme="minorHAnsi"/>
          <w:iCs/>
          <w:sz w:val="22"/>
          <w:szCs w:val="22"/>
        </w:rPr>
        <w:t>25.6</w:t>
      </w:r>
      <w:r w:rsidR="00A6149C" w:rsidRPr="00FA1C23">
        <w:rPr>
          <w:rFonts w:asciiTheme="minorHAnsi" w:hAnsiTheme="minorHAnsi" w:cstheme="minorHAnsi"/>
          <w:iCs/>
          <w:sz w:val="22"/>
          <w:szCs w:val="22"/>
        </w:rPr>
        <w:t xml:space="preserve"> min (m</w:t>
      </w:r>
      <w:r w:rsidR="00A6149C">
        <w:rPr>
          <w:rFonts w:asciiTheme="minorHAnsi" w:hAnsiTheme="minorHAnsi" w:cstheme="minorHAnsi"/>
          <w:iCs/>
          <w:sz w:val="22"/>
          <w:szCs w:val="22"/>
        </w:rPr>
        <w:t>aj</w:t>
      </w:r>
      <w:r w:rsidR="00A6149C" w:rsidRPr="00FA1C23">
        <w:rPr>
          <w:rFonts w:asciiTheme="minorHAnsi" w:hAnsiTheme="minorHAnsi" w:cstheme="minorHAnsi"/>
          <w:iCs/>
          <w:sz w:val="22"/>
          <w:szCs w:val="22"/>
        </w:rPr>
        <w:t>or</w:t>
      </w:r>
      <w:r w:rsidR="00A6149C">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0.47 (1:1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3413, 3056, 1636, 1485, 1456, 1417, 1403, 1337, 1219, 1095, 1071, 1010, 919, 813, 740, 580;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7.97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7.47–7.41 (m, 2H, H-14/15), 7.41–7.34 (m, 2H, H-4+7, 7.24–7.16 (m, 3H, H-5/6+14/15), 7.10–7.04 (m, 1H, H-5/6), 6.89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2.4 Hz, 1H, H-2), 6.34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10.1, 7.0 Hz, 1H, H-11), 5.28–5.20 (m, 1H, H-12a), 5.12–5.04 (m, 1H, H-12b), 4.95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7.0 Hz, 1H,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142.3 (C), 140.0 (C-11), 136.7 (C), 131.5 (C-14/15), 130.3 (C-14/15), 126.7 (C), 122.6 (CH), 122.3 (CH), 120.2 (C), 119.8 (CH), 119.6 (CH), 118.0 (C-3), 116.1 (C-12), 111.3 (CH), 46.5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312.0369; C</w:t>
      </w:r>
      <w:r w:rsidRPr="00C466E0">
        <w:rPr>
          <w:rFonts w:asciiTheme="minorHAnsi" w:hAnsiTheme="minorHAnsi" w:cstheme="minorHAnsi"/>
          <w:sz w:val="22"/>
          <w:szCs w:val="22"/>
          <w:vertAlign w:val="subscript"/>
        </w:rPr>
        <w:t>17</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15</w:t>
      </w:r>
      <w:r w:rsidRPr="00C466E0">
        <w:rPr>
          <w:rFonts w:asciiTheme="minorHAnsi" w:hAnsiTheme="minorHAnsi" w:cstheme="minorHAnsi"/>
          <w:sz w:val="22"/>
          <w:szCs w:val="22"/>
          <w:vertAlign w:val="superscript"/>
        </w:rPr>
        <w:t>79</w:t>
      </w:r>
      <w:r w:rsidRPr="00C466E0">
        <w:rPr>
          <w:rFonts w:asciiTheme="minorHAnsi" w:hAnsiTheme="minorHAnsi" w:cstheme="minorHAnsi"/>
          <w:sz w:val="22"/>
          <w:szCs w:val="22"/>
        </w:rPr>
        <w:t>BrN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312.0382 (4.4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−2.26 (c = 1.44,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 xml:space="preserve">). </w:t>
      </w:r>
    </w:p>
    <w:p w14:paraId="060DFBF2" w14:textId="77777777" w:rsidR="009C0AB3" w:rsidRDefault="009C0AB3">
      <w:pPr>
        <w:spacing w:line="259" w:lineRule="auto"/>
        <w:jc w:val="left"/>
        <w:rPr>
          <w:rFonts w:eastAsia="MS Mincho" w:cstheme="minorHAnsi"/>
          <w:b/>
          <w:lang w:val="en-US" w:eastAsia="ja-JP"/>
        </w:rPr>
      </w:pPr>
      <w:r>
        <w:rPr>
          <w:rFonts w:cstheme="minorHAnsi"/>
          <w:b/>
        </w:rPr>
        <w:br w:type="page"/>
      </w:r>
    </w:p>
    <w:p w14:paraId="31F5EFF7" w14:textId="7339A8CF"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lastRenderedPageBreak/>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)-3-(1-(4-(</w:t>
      </w:r>
      <w:proofErr w:type="gramStart"/>
      <w:r w:rsidRPr="00C466E0">
        <w:rPr>
          <w:rFonts w:asciiTheme="minorHAnsi" w:hAnsiTheme="minorHAnsi" w:cstheme="minorHAnsi"/>
          <w:b/>
          <w:sz w:val="22"/>
          <w:szCs w:val="22"/>
        </w:rPr>
        <w:t>Trifluoromethyl)phenyl</w:t>
      </w:r>
      <w:proofErr w:type="gramEnd"/>
      <w:r w:rsidRPr="00C466E0">
        <w:rPr>
          <w:rFonts w:asciiTheme="minorHAnsi" w:hAnsiTheme="minorHAnsi" w:cstheme="minorHAnsi"/>
          <w:b/>
          <w:sz w:val="22"/>
          <w:szCs w:val="22"/>
        </w:rPr>
        <w:t>)allyl)-1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514</w:t>
      </w:r>
      <w:r w:rsidRPr="00C466E0">
        <w:rPr>
          <w:rFonts w:asciiTheme="minorHAnsi" w:hAnsiTheme="minorHAnsi" w:cstheme="minorHAnsi"/>
          <w:b/>
          <w:sz w:val="22"/>
          <w:szCs w:val="22"/>
        </w:rPr>
        <w:t>)</w:t>
      </w:r>
      <w:r w:rsidRPr="00C466E0">
        <w:rPr>
          <w:rFonts w:asciiTheme="minorHAnsi" w:hAnsiTheme="minorHAnsi" w:cstheme="minorHAnsi"/>
          <w:sz w:val="22"/>
          <w:szCs w:val="22"/>
        </w:rPr>
        <w:t xml:space="preserve"> </w:t>
      </w:r>
    </w:p>
    <w:p w14:paraId="4303B271" w14:textId="77777777" w:rsidR="006E0BE5" w:rsidRPr="00C466E0" w:rsidRDefault="006E0BE5" w:rsidP="006E0BE5">
      <w:pPr>
        <w:jc w:val="center"/>
        <w:rPr>
          <w:rFonts w:cstheme="minorHAnsi"/>
        </w:rPr>
      </w:pPr>
      <w:r w:rsidRPr="00C466E0">
        <w:rPr>
          <w:rFonts w:cstheme="minorHAnsi"/>
        </w:rPr>
        <w:object w:dxaOrig="2909" w:dyaOrig="1939" w14:anchorId="07854EF4">
          <v:shape id="_x0000_i1335" type="#_x0000_t75" style="width:118.5pt;height:75.75pt" o:ole="">
            <v:imagedata r:id="rId620" o:title=""/>
          </v:shape>
          <o:OLEObject Type="Embed" ProgID="ChemDraw.Document.6.0" ShapeID="_x0000_i1335" DrawAspect="Content" ObjectID="_1657099344" r:id="rId621"/>
        </w:object>
      </w:r>
    </w:p>
    <w:p w14:paraId="7FE17F79" w14:textId="59FE1D4E"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1-(4-(trifluoromethyl)phenyl)prop-2-en-1-ol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(80.9 mg, 0.400 mmol), 1</w:t>
      </w:r>
      <w:r w:rsidRPr="00C466E0">
        <w:rPr>
          <w:rFonts w:asciiTheme="minorHAnsi" w:hAnsiTheme="minorHAnsi" w:cstheme="minorHAnsi"/>
          <w:i/>
          <w:sz w:val="22"/>
          <w:szCs w:val="22"/>
        </w:rPr>
        <w:t>H</w:t>
      </w:r>
      <w:r w:rsidRPr="00C466E0">
        <w:rPr>
          <w:rFonts w:asciiTheme="minorHAnsi" w:hAnsiTheme="minorHAnsi" w:cstheme="minorHAnsi"/>
          <w:sz w:val="22"/>
          <w:szCs w:val="22"/>
        </w:rPr>
        <w:t>-indole (60.9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(1:1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afforded the title compound </w:t>
      </w:r>
      <w:r w:rsidR="0081086F" w:rsidRPr="00C466E0">
        <w:rPr>
          <w:rFonts w:asciiTheme="minorHAnsi" w:hAnsiTheme="minorHAnsi" w:cstheme="minorHAnsi"/>
          <w:b/>
          <w:sz w:val="22"/>
          <w:szCs w:val="22"/>
        </w:rPr>
        <w:t>514</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(83.0 mg, 69% yield, 96% </w:t>
      </w:r>
      <w:r w:rsidRPr="00C466E0">
        <w:rPr>
          <w:rFonts w:asciiTheme="minorHAnsi" w:hAnsiTheme="minorHAnsi" w:cstheme="minorHAnsi"/>
          <w:i/>
          <w:sz w:val="22"/>
          <w:szCs w:val="22"/>
        </w:rPr>
        <w:t>ee</w:t>
      </w:r>
      <w:r w:rsidR="00A6149C">
        <w:rPr>
          <w:rFonts w:asciiTheme="minorHAnsi" w:hAnsiTheme="minorHAnsi" w:cstheme="minorHAnsi"/>
          <w:iCs/>
          <w:sz w:val="22"/>
          <w:szCs w:val="22"/>
        </w:rPr>
        <w:t xml:space="preserve">: </w:t>
      </w:r>
      <w:r w:rsidR="00A6149C" w:rsidRPr="00FA1C23">
        <w:rPr>
          <w:rFonts w:asciiTheme="minorHAnsi" w:hAnsiTheme="minorHAnsi" w:cstheme="minorHAnsi"/>
          <w:iCs/>
          <w:sz w:val="22"/>
          <w:szCs w:val="22"/>
        </w:rPr>
        <w:t xml:space="preserve">CSP-HPLC: </w:t>
      </w:r>
      <w:proofErr w:type="spellStart"/>
      <w:r w:rsidR="00A6149C" w:rsidRPr="00FA1C23">
        <w:rPr>
          <w:rFonts w:asciiTheme="minorHAnsi" w:hAnsiTheme="minorHAnsi" w:cstheme="minorHAnsi"/>
          <w:iCs/>
          <w:sz w:val="22"/>
          <w:szCs w:val="22"/>
        </w:rPr>
        <w:t>Chiralcel</w:t>
      </w:r>
      <w:proofErr w:type="spellEnd"/>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IB</w:t>
      </w:r>
      <w:r w:rsidR="00A6149C" w:rsidRPr="00FA1C23">
        <w:rPr>
          <w:rFonts w:asciiTheme="minorHAnsi" w:hAnsiTheme="minorHAnsi" w:cstheme="minorHAnsi"/>
          <w:iCs/>
          <w:sz w:val="22"/>
          <w:szCs w:val="22"/>
        </w:rPr>
        <w:t xml:space="preserve"> (9</w:t>
      </w:r>
      <w:r w:rsidR="00A6149C">
        <w:rPr>
          <w:rFonts w:asciiTheme="minorHAnsi" w:hAnsiTheme="minorHAnsi" w:cstheme="minorHAnsi"/>
          <w:iCs/>
          <w:sz w:val="22"/>
          <w:szCs w:val="22"/>
        </w:rPr>
        <w:t>8</w:t>
      </w:r>
      <w:r w:rsidR="00A6149C" w:rsidRPr="00FA1C23">
        <w:rPr>
          <w:rFonts w:asciiTheme="minorHAnsi" w:hAnsiTheme="minorHAnsi" w:cstheme="minorHAnsi"/>
          <w:iCs/>
          <w:sz w:val="22"/>
          <w:szCs w:val="22"/>
        </w:rPr>
        <w:t>:</w:t>
      </w:r>
      <w:r w:rsidR="00A6149C">
        <w:rPr>
          <w:rFonts w:asciiTheme="minorHAnsi" w:hAnsiTheme="minorHAnsi" w:cstheme="minorHAnsi"/>
          <w:iCs/>
          <w:sz w:val="22"/>
          <w:szCs w:val="22"/>
        </w:rPr>
        <w:t>2</w:t>
      </w:r>
      <w:r w:rsidR="00A6149C" w:rsidRPr="00FA1C23">
        <w:rPr>
          <w:rFonts w:asciiTheme="minorHAnsi" w:hAnsiTheme="minorHAnsi" w:cstheme="minorHAnsi"/>
          <w:iCs/>
          <w:sz w:val="22"/>
          <w:szCs w:val="22"/>
        </w:rPr>
        <w:t xml:space="preserve"> </w:t>
      </w:r>
      <w:proofErr w:type="spellStart"/>
      <w:r w:rsidR="00A6149C" w:rsidRPr="00FA1C23">
        <w:rPr>
          <w:rFonts w:asciiTheme="minorHAnsi" w:hAnsiTheme="minorHAnsi" w:cstheme="minorHAnsi"/>
          <w:iCs/>
          <w:sz w:val="22"/>
          <w:szCs w:val="22"/>
        </w:rPr>
        <w:t>hexane</w:t>
      </w:r>
      <w:r w:rsidR="00A6149C">
        <w:rPr>
          <w:rFonts w:asciiTheme="minorHAnsi" w:hAnsiTheme="minorHAnsi" w:cstheme="minorHAnsi"/>
          <w:iCs/>
          <w:sz w:val="22"/>
          <w:szCs w:val="22"/>
        </w:rPr>
        <w:t>:</w:t>
      </w:r>
      <w:r w:rsidR="00A6149C" w:rsidRPr="005E7D20">
        <w:rPr>
          <w:rFonts w:asciiTheme="minorHAnsi" w:hAnsiTheme="minorHAnsi" w:cstheme="minorHAnsi"/>
          <w:i/>
          <w:sz w:val="22"/>
          <w:szCs w:val="22"/>
        </w:rPr>
        <w:t>i</w:t>
      </w:r>
      <w:r w:rsidR="00A6149C" w:rsidRPr="00FA1C23">
        <w:rPr>
          <w:rFonts w:asciiTheme="minorHAnsi" w:hAnsiTheme="minorHAnsi" w:cstheme="minorHAnsi"/>
          <w:iCs/>
          <w:sz w:val="22"/>
          <w:szCs w:val="22"/>
        </w:rPr>
        <w:t>PrOH</w:t>
      </w:r>
      <w:proofErr w:type="spellEnd"/>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0.5</w:t>
      </w:r>
      <w:r w:rsidR="00A6149C" w:rsidRPr="00FA1C23">
        <w:rPr>
          <w:rFonts w:asciiTheme="minorHAnsi" w:hAnsiTheme="minorHAnsi" w:cstheme="minorHAnsi"/>
          <w:iCs/>
          <w:sz w:val="22"/>
          <w:szCs w:val="22"/>
        </w:rPr>
        <w:t xml:space="preserve"> mL min</w:t>
      </w:r>
      <w:r w:rsidR="00A6149C" w:rsidRPr="005E7D20">
        <w:rPr>
          <w:rFonts w:asciiTheme="minorHAnsi" w:hAnsiTheme="minorHAnsi" w:cstheme="minorHAnsi"/>
          <w:iCs/>
          <w:sz w:val="22"/>
          <w:szCs w:val="22"/>
          <w:vertAlign w:val="superscript"/>
        </w:rPr>
        <w:t>–1</w:t>
      </w:r>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47.2</w:t>
      </w:r>
      <w:r w:rsidR="00A6149C" w:rsidRPr="00FA1C23">
        <w:rPr>
          <w:rFonts w:asciiTheme="minorHAnsi" w:hAnsiTheme="minorHAnsi" w:cstheme="minorHAnsi"/>
          <w:iCs/>
          <w:sz w:val="22"/>
          <w:szCs w:val="22"/>
        </w:rPr>
        <w:t xml:space="preserve"> min (major), </w:t>
      </w:r>
      <w:r w:rsidR="00A6149C">
        <w:rPr>
          <w:rFonts w:asciiTheme="minorHAnsi" w:hAnsiTheme="minorHAnsi" w:cstheme="minorHAnsi"/>
          <w:iCs/>
          <w:sz w:val="22"/>
          <w:szCs w:val="22"/>
        </w:rPr>
        <w:t>50.8</w:t>
      </w:r>
      <w:r w:rsidR="00A6149C" w:rsidRPr="00FA1C23">
        <w:rPr>
          <w:rFonts w:asciiTheme="minorHAnsi" w:hAnsiTheme="minorHAnsi" w:cstheme="minorHAnsi"/>
          <w:iCs/>
          <w:sz w:val="22"/>
          <w:szCs w:val="22"/>
        </w:rPr>
        <w:t xml:space="preserve"> min (minor</w:t>
      </w:r>
      <w:r w:rsidR="00A6149C">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0.59 (1:1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3415, 1617, 1457, 1418, 1324, 1163, 1120, 1109, 1067, 1018, 743;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7.99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7.59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8.2 Hz, 2H, H-14/15), 7.48–7.35 (m, 4H, H-4+7+14/15), 7.25 (t, </w:t>
      </w:r>
      <w:r w:rsidRPr="00C466E0">
        <w:rPr>
          <w:rFonts w:asciiTheme="minorHAnsi" w:hAnsiTheme="minorHAnsi" w:cstheme="minorHAnsi"/>
          <w:i/>
          <w:iCs/>
          <w:sz w:val="22"/>
          <w:szCs w:val="22"/>
        </w:rPr>
        <w:t>J</w:t>
      </w:r>
      <w:r w:rsidRPr="00C466E0">
        <w:rPr>
          <w:rFonts w:asciiTheme="minorHAnsi" w:hAnsiTheme="minorHAnsi" w:cstheme="minorHAnsi"/>
          <w:sz w:val="22"/>
          <w:szCs w:val="22"/>
        </w:rPr>
        <w:t xml:space="preserve"> = 8.0 Hz, 1H, H-5/6), 7.10 (t, </w:t>
      </w:r>
      <w:r w:rsidRPr="00C466E0">
        <w:rPr>
          <w:rFonts w:asciiTheme="minorHAnsi" w:hAnsiTheme="minorHAnsi" w:cstheme="minorHAnsi"/>
          <w:i/>
          <w:iCs/>
          <w:sz w:val="22"/>
          <w:szCs w:val="22"/>
        </w:rPr>
        <w:t>J</w:t>
      </w:r>
      <w:r w:rsidRPr="00C466E0">
        <w:rPr>
          <w:rFonts w:asciiTheme="minorHAnsi" w:hAnsiTheme="minorHAnsi" w:cstheme="minorHAnsi"/>
          <w:sz w:val="22"/>
          <w:szCs w:val="22"/>
        </w:rPr>
        <w:t xml:space="preserve"> = 8.0 Hz, 1H, H-5/6), 6.92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2.0 Hz, 1H, H-2), 6.38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10.1, 7.1 Hz, 1H, H-11), 5.29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10.1 Hz, 1H, H-12a), 5.17–5.09 (m, 1H, H-12b), 5.07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7.0 Hz, 1H, H-10);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147.4 (C-8/9/13), 139.7 (C-11), 136.8 (C-8/9/13), 128.7 (q, </w:t>
      </w:r>
      <w:r w:rsidRPr="00C466E0">
        <w:rPr>
          <w:rFonts w:asciiTheme="minorHAnsi" w:hAnsiTheme="minorHAnsi" w:cstheme="minorHAnsi"/>
          <w:sz w:val="22"/>
          <w:szCs w:val="22"/>
          <w:vertAlign w:val="superscript"/>
        </w:rPr>
        <w:t>2</w:t>
      </w:r>
      <w:r w:rsidRPr="00C466E0">
        <w:rPr>
          <w:rFonts w:asciiTheme="minorHAnsi" w:hAnsiTheme="minorHAnsi" w:cstheme="minorHAnsi"/>
          <w:i/>
          <w:sz w:val="22"/>
          <w:szCs w:val="22"/>
        </w:rPr>
        <w:t>J</w:t>
      </w:r>
      <w:r w:rsidRPr="00C466E0">
        <w:rPr>
          <w:rFonts w:asciiTheme="minorHAnsi" w:hAnsiTheme="minorHAnsi" w:cstheme="minorHAnsi"/>
          <w:sz w:val="22"/>
          <w:szCs w:val="22"/>
          <w:vertAlign w:val="subscript"/>
        </w:rPr>
        <w:t>CF</w:t>
      </w:r>
      <w:r w:rsidRPr="00C466E0">
        <w:rPr>
          <w:rFonts w:asciiTheme="minorHAnsi" w:hAnsiTheme="minorHAnsi" w:cstheme="minorHAnsi"/>
          <w:sz w:val="22"/>
          <w:szCs w:val="22"/>
        </w:rPr>
        <w:t xml:space="preserve"> = 32 Hz, C-15), 126.6 (C-8/9/13), 125.4 (q, </w:t>
      </w:r>
      <w:r w:rsidRPr="00C466E0">
        <w:rPr>
          <w:rFonts w:asciiTheme="minorHAnsi" w:hAnsiTheme="minorHAnsi" w:cstheme="minorHAnsi"/>
          <w:sz w:val="22"/>
          <w:szCs w:val="22"/>
          <w:vertAlign w:val="superscript"/>
        </w:rPr>
        <w:t>3</w:t>
      </w:r>
      <w:r w:rsidRPr="00C466E0">
        <w:rPr>
          <w:rFonts w:asciiTheme="minorHAnsi" w:hAnsiTheme="minorHAnsi" w:cstheme="minorHAnsi"/>
          <w:i/>
          <w:sz w:val="22"/>
          <w:szCs w:val="22"/>
        </w:rPr>
        <w:t>J</w:t>
      </w:r>
      <w:r w:rsidRPr="00C466E0">
        <w:rPr>
          <w:rFonts w:asciiTheme="minorHAnsi" w:hAnsiTheme="minorHAnsi" w:cstheme="minorHAnsi"/>
          <w:sz w:val="22"/>
          <w:szCs w:val="22"/>
          <w:vertAlign w:val="subscript"/>
        </w:rPr>
        <w:t>CF</w:t>
      </w:r>
      <w:r w:rsidRPr="00C466E0">
        <w:rPr>
          <w:rFonts w:asciiTheme="minorHAnsi" w:hAnsiTheme="minorHAnsi" w:cstheme="minorHAnsi"/>
          <w:sz w:val="22"/>
          <w:szCs w:val="22"/>
        </w:rPr>
        <w:t xml:space="preserve"> = 4 Hz, C-14), 124.5 (q, </w:t>
      </w:r>
      <w:r w:rsidRPr="00C466E0">
        <w:rPr>
          <w:rFonts w:asciiTheme="minorHAnsi" w:hAnsiTheme="minorHAnsi" w:cstheme="minorHAnsi"/>
          <w:sz w:val="22"/>
          <w:szCs w:val="22"/>
          <w:vertAlign w:val="superscript"/>
        </w:rPr>
        <w:t>1</w:t>
      </w:r>
      <w:r w:rsidRPr="00C466E0">
        <w:rPr>
          <w:rFonts w:asciiTheme="minorHAnsi" w:hAnsiTheme="minorHAnsi" w:cstheme="minorHAnsi"/>
          <w:i/>
          <w:sz w:val="22"/>
          <w:szCs w:val="22"/>
        </w:rPr>
        <w:t>J</w:t>
      </w:r>
      <w:r w:rsidRPr="00C466E0">
        <w:rPr>
          <w:rFonts w:asciiTheme="minorHAnsi" w:hAnsiTheme="minorHAnsi" w:cstheme="minorHAnsi"/>
          <w:sz w:val="22"/>
          <w:szCs w:val="22"/>
          <w:vertAlign w:val="subscript"/>
        </w:rPr>
        <w:t>CF</w:t>
      </w:r>
      <w:r w:rsidRPr="00C466E0">
        <w:rPr>
          <w:rFonts w:asciiTheme="minorHAnsi" w:hAnsiTheme="minorHAnsi" w:cstheme="minorHAnsi"/>
          <w:sz w:val="22"/>
          <w:szCs w:val="22"/>
        </w:rPr>
        <w:t xml:space="preserve"> = 272 Hz, C-16), 122.7 (C-2/4/5/6/7), 122.4 (C-2/4/5/6/7), 119.71 (C-2/4/5/6/7), 119.67 (C-2/4/5/6/7), 117.7 (C-3), 116.4 (C-12), 111.4 (C-2/4/5/6/7), 46.9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302.1136; C</w:t>
      </w:r>
      <w:r w:rsidRPr="00C466E0">
        <w:rPr>
          <w:rFonts w:asciiTheme="minorHAnsi" w:hAnsiTheme="minorHAnsi" w:cstheme="minorHAnsi"/>
          <w:sz w:val="22"/>
          <w:szCs w:val="22"/>
          <w:vertAlign w:val="subscript"/>
        </w:rPr>
        <w:t>18</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15</w:t>
      </w:r>
      <w:r w:rsidRPr="00C466E0">
        <w:rPr>
          <w:rFonts w:asciiTheme="minorHAnsi" w:hAnsiTheme="minorHAnsi" w:cstheme="minorHAnsi"/>
          <w:sz w:val="22"/>
          <w:szCs w:val="22"/>
        </w:rPr>
        <w:t>F</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302.1151 (5.0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+10.66 (c = 0.83,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 xml:space="preserve">). </w:t>
      </w:r>
    </w:p>
    <w:p w14:paraId="08E450C7" w14:textId="51824B74"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)-3-(1-(4-</w:t>
      </w:r>
      <w:proofErr w:type="gramStart"/>
      <w:r w:rsidRPr="00C466E0">
        <w:rPr>
          <w:rFonts w:asciiTheme="minorHAnsi" w:hAnsiTheme="minorHAnsi" w:cstheme="minorHAnsi"/>
          <w:b/>
          <w:sz w:val="22"/>
          <w:szCs w:val="22"/>
        </w:rPr>
        <w:t>Nitrophenyl)allyl</w:t>
      </w:r>
      <w:proofErr w:type="gramEnd"/>
      <w:r w:rsidRPr="00C466E0">
        <w:rPr>
          <w:rFonts w:asciiTheme="minorHAnsi" w:hAnsiTheme="minorHAnsi" w:cstheme="minorHAnsi"/>
          <w:b/>
          <w:sz w:val="22"/>
          <w:szCs w:val="22"/>
        </w:rPr>
        <w:t>)-1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515</w:t>
      </w:r>
      <w:r w:rsidRPr="00C466E0">
        <w:rPr>
          <w:rFonts w:asciiTheme="minorHAnsi" w:hAnsiTheme="minorHAnsi" w:cstheme="minorHAnsi"/>
          <w:b/>
          <w:sz w:val="22"/>
          <w:szCs w:val="22"/>
        </w:rPr>
        <w:t>)</w:t>
      </w:r>
      <w:r w:rsidRPr="00C466E0">
        <w:rPr>
          <w:rFonts w:asciiTheme="minorHAnsi" w:hAnsiTheme="minorHAnsi" w:cstheme="minorHAnsi"/>
          <w:sz w:val="22"/>
          <w:szCs w:val="22"/>
        </w:rPr>
        <w:t xml:space="preserve"> </w:t>
      </w:r>
    </w:p>
    <w:p w14:paraId="39FB93AC" w14:textId="77777777" w:rsidR="006E0BE5" w:rsidRPr="00C466E0" w:rsidRDefault="006E0BE5" w:rsidP="006E0BE5">
      <w:pPr>
        <w:jc w:val="center"/>
        <w:rPr>
          <w:rFonts w:cstheme="minorHAnsi"/>
        </w:rPr>
      </w:pPr>
      <w:r w:rsidRPr="00C466E0">
        <w:rPr>
          <w:rFonts w:cstheme="minorHAnsi"/>
        </w:rPr>
        <w:object w:dxaOrig="2949" w:dyaOrig="1939" w14:anchorId="2032A25C">
          <v:shape id="_x0000_i1336" type="#_x0000_t75" style="width:119.25pt;height:75.75pt" o:ole="">
            <v:imagedata r:id="rId622" o:title=""/>
          </v:shape>
          <o:OLEObject Type="Embed" ProgID="ChemDraw.Document.6.0" ShapeID="_x0000_i1336" DrawAspect="Content" ObjectID="_1657099345" r:id="rId623"/>
        </w:object>
      </w:r>
    </w:p>
    <w:p w14:paraId="035CFBDD" w14:textId="1F2D5A05"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1-(4-nitrophenyl)prop-2-en-1-ol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(71.7 mg, 0.400 mmol), 1</w:t>
      </w:r>
      <w:r w:rsidRPr="00C466E0">
        <w:rPr>
          <w:rFonts w:asciiTheme="minorHAnsi" w:hAnsiTheme="minorHAnsi" w:cstheme="minorHAnsi"/>
          <w:i/>
          <w:sz w:val="22"/>
          <w:szCs w:val="22"/>
        </w:rPr>
        <w:t>H</w:t>
      </w:r>
      <w:r w:rsidRPr="00C466E0">
        <w:rPr>
          <w:rFonts w:asciiTheme="minorHAnsi" w:hAnsiTheme="minorHAnsi" w:cstheme="minorHAnsi"/>
          <w:sz w:val="22"/>
          <w:szCs w:val="22"/>
        </w:rPr>
        <w:t>-indole (60.9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(1:1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afforded the title compound </w:t>
      </w:r>
      <w:r w:rsidR="0081086F" w:rsidRPr="00C466E0">
        <w:rPr>
          <w:rFonts w:asciiTheme="minorHAnsi" w:hAnsiTheme="minorHAnsi" w:cstheme="minorHAnsi"/>
          <w:b/>
          <w:sz w:val="22"/>
          <w:szCs w:val="22"/>
        </w:rPr>
        <w:t>515</w:t>
      </w:r>
      <w:r w:rsidRPr="00C466E0">
        <w:rPr>
          <w:rFonts w:asciiTheme="minorHAnsi" w:hAnsiTheme="minorHAnsi" w:cstheme="minorHAnsi"/>
          <w:sz w:val="22"/>
          <w:szCs w:val="22"/>
        </w:rPr>
        <w:t xml:space="preserve"> as a yellow oil (90.0 mg, 81% yield, 96% </w:t>
      </w:r>
      <w:r w:rsidRPr="00C466E0">
        <w:rPr>
          <w:rFonts w:asciiTheme="minorHAnsi" w:hAnsiTheme="minorHAnsi" w:cstheme="minorHAnsi"/>
          <w:i/>
          <w:sz w:val="22"/>
          <w:szCs w:val="22"/>
        </w:rPr>
        <w:t>ee</w:t>
      </w:r>
      <w:r w:rsidR="00A6149C">
        <w:rPr>
          <w:rFonts w:asciiTheme="minorHAnsi" w:hAnsiTheme="minorHAnsi" w:cstheme="minorHAnsi"/>
          <w:iCs/>
          <w:sz w:val="22"/>
          <w:szCs w:val="22"/>
        </w:rPr>
        <w:t xml:space="preserve">: </w:t>
      </w:r>
      <w:r w:rsidR="00A6149C" w:rsidRPr="00FA1C23">
        <w:rPr>
          <w:rFonts w:asciiTheme="minorHAnsi" w:hAnsiTheme="minorHAnsi" w:cstheme="minorHAnsi"/>
          <w:iCs/>
          <w:sz w:val="22"/>
          <w:szCs w:val="22"/>
        </w:rPr>
        <w:t xml:space="preserve">CSP-HPLC: </w:t>
      </w:r>
      <w:proofErr w:type="spellStart"/>
      <w:r w:rsidR="00A6149C" w:rsidRPr="00FA1C23">
        <w:rPr>
          <w:rFonts w:asciiTheme="minorHAnsi" w:hAnsiTheme="minorHAnsi" w:cstheme="minorHAnsi"/>
          <w:iCs/>
          <w:sz w:val="22"/>
          <w:szCs w:val="22"/>
        </w:rPr>
        <w:t>Chiralcel</w:t>
      </w:r>
      <w:proofErr w:type="spellEnd"/>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AD-H</w:t>
      </w:r>
      <w:r w:rsidR="00A6149C" w:rsidRPr="00FA1C23">
        <w:rPr>
          <w:rFonts w:asciiTheme="minorHAnsi" w:hAnsiTheme="minorHAnsi" w:cstheme="minorHAnsi"/>
          <w:iCs/>
          <w:sz w:val="22"/>
          <w:szCs w:val="22"/>
        </w:rPr>
        <w:t xml:space="preserve"> (9</w:t>
      </w:r>
      <w:r w:rsidR="00A6149C">
        <w:rPr>
          <w:rFonts w:asciiTheme="minorHAnsi" w:hAnsiTheme="minorHAnsi" w:cstheme="minorHAnsi"/>
          <w:iCs/>
          <w:sz w:val="22"/>
          <w:szCs w:val="22"/>
        </w:rPr>
        <w:t>7</w:t>
      </w:r>
      <w:r w:rsidR="00A6149C" w:rsidRPr="00FA1C23">
        <w:rPr>
          <w:rFonts w:asciiTheme="minorHAnsi" w:hAnsiTheme="minorHAnsi" w:cstheme="minorHAnsi"/>
          <w:iCs/>
          <w:sz w:val="22"/>
          <w:szCs w:val="22"/>
        </w:rPr>
        <w:t>:</w:t>
      </w:r>
      <w:r w:rsidR="00A6149C">
        <w:rPr>
          <w:rFonts w:asciiTheme="minorHAnsi" w:hAnsiTheme="minorHAnsi" w:cstheme="minorHAnsi"/>
          <w:iCs/>
          <w:sz w:val="22"/>
          <w:szCs w:val="22"/>
        </w:rPr>
        <w:t>3</w:t>
      </w:r>
      <w:r w:rsidR="00A6149C" w:rsidRPr="00FA1C23">
        <w:rPr>
          <w:rFonts w:asciiTheme="minorHAnsi" w:hAnsiTheme="minorHAnsi" w:cstheme="minorHAnsi"/>
          <w:iCs/>
          <w:sz w:val="22"/>
          <w:szCs w:val="22"/>
        </w:rPr>
        <w:t xml:space="preserve"> </w:t>
      </w:r>
      <w:proofErr w:type="spellStart"/>
      <w:r w:rsidR="00A6149C" w:rsidRPr="00FA1C23">
        <w:rPr>
          <w:rFonts w:asciiTheme="minorHAnsi" w:hAnsiTheme="minorHAnsi" w:cstheme="minorHAnsi"/>
          <w:iCs/>
          <w:sz w:val="22"/>
          <w:szCs w:val="22"/>
        </w:rPr>
        <w:t>hexane</w:t>
      </w:r>
      <w:r w:rsidR="00A6149C">
        <w:rPr>
          <w:rFonts w:asciiTheme="minorHAnsi" w:hAnsiTheme="minorHAnsi" w:cstheme="minorHAnsi"/>
          <w:iCs/>
          <w:sz w:val="22"/>
          <w:szCs w:val="22"/>
        </w:rPr>
        <w:t>:</w:t>
      </w:r>
      <w:r w:rsidR="00A6149C" w:rsidRPr="005E7D20">
        <w:rPr>
          <w:rFonts w:asciiTheme="minorHAnsi" w:hAnsiTheme="minorHAnsi" w:cstheme="minorHAnsi"/>
          <w:i/>
          <w:sz w:val="22"/>
          <w:szCs w:val="22"/>
        </w:rPr>
        <w:t>i</w:t>
      </w:r>
      <w:r w:rsidR="00A6149C" w:rsidRPr="00FA1C23">
        <w:rPr>
          <w:rFonts w:asciiTheme="minorHAnsi" w:hAnsiTheme="minorHAnsi" w:cstheme="minorHAnsi"/>
          <w:iCs/>
          <w:sz w:val="22"/>
          <w:szCs w:val="22"/>
        </w:rPr>
        <w:t>PrOH</w:t>
      </w:r>
      <w:proofErr w:type="spellEnd"/>
      <w:r w:rsidR="00A6149C" w:rsidRPr="00FA1C23">
        <w:rPr>
          <w:rFonts w:asciiTheme="minorHAnsi" w:hAnsiTheme="minorHAnsi" w:cstheme="minorHAnsi"/>
          <w:iCs/>
          <w:sz w:val="22"/>
          <w:szCs w:val="22"/>
        </w:rPr>
        <w:t>, 1.0 mL min</w:t>
      </w:r>
      <w:r w:rsidR="00A6149C" w:rsidRPr="005E7D20">
        <w:rPr>
          <w:rFonts w:asciiTheme="minorHAnsi" w:hAnsiTheme="minorHAnsi" w:cstheme="minorHAnsi"/>
          <w:iCs/>
          <w:sz w:val="22"/>
          <w:szCs w:val="22"/>
          <w:vertAlign w:val="superscript"/>
        </w:rPr>
        <w:t>–1</w:t>
      </w:r>
      <w:r w:rsidR="00A6149C" w:rsidRPr="00FA1C23">
        <w:rPr>
          <w:rFonts w:asciiTheme="minorHAnsi" w:hAnsiTheme="minorHAnsi" w:cstheme="minorHAnsi"/>
          <w:iCs/>
          <w:sz w:val="22"/>
          <w:szCs w:val="22"/>
        </w:rPr>
        <w:t xml:space="preserve">) </w:t>
      </w:r>
      <w:r w:rsidR="00A6149C">
        <w:rPr>
          <w:rFonts w:asciiTheme="minorHAnsi" w:hAnsiTheme="minorHAnsi" w:cstheme="minorHAnsi"/>
          <w:iCs/>
          <w:sz w:val="22"/>
          <w:szCs w:val="22"/>
        </w:rPr>
        <w:t>47.7</w:t>
      </w:r>
      <w:r w:rsidR="00A6149C" w:rsidRPr="00FA1C23">
        <w:rPr>
          <w:rFonts w:asciiTheme="minorHAnsi" w:hAnsiTheme="minorHAnsi" w:cstheme="minorHAnsi"/>
          <w:iCs/>
          <w:sz w:val="22"/>
          <w:szCs w:val="22"/>
        </w:rPr>
        <w:t xml:space="preserve"> min (m</w:t>
      </w:r>
      <w:r w:rsidR="00A6149C">
        <w:rPr>
          <w:rFonts w:asciiTheme="minorHAnsi" w:hAnsiTheme="minorHAnsi" w:cstheme="minorHAnsi"/>
          <w:iCs/>
          <w:sz w:val="22"/>
          <w:szCs w:val="22"/>
        </w:rPr>
        <w:t>in</w:t>
      </w:r>
      <w:r w:rsidR="00A6149C" w:rsidRPr="00FA1C23">
        <w:rPr>
          <w:rFonts w:asciiTheme="minorHAnsi" w:hAnsiTheme="minorHAnsi" w:cstheme="minorHAnsi"/>
          <w:iCs/>
          <w:sz w:val="22"/>
          <w:szCs w:val="22"/>
        </w:rPr>
        <w:t xml:space="preserve">or), </w:t>
      </w:r>
      <w:r w:rsidR="00A6149C">
        <w:rPr>
          <w:rFonts w:asciiTheme="minorHAnsi" w:hAnsiTheme="minorHAnsi" w:cstheme="minorHAnsi"/>
          <w:iCs/>
          <w:sz w:val="22"/>
          <w:szCs w:val="22"/>
        </w:rPr>
        <w:t>51.6</w:t>
      </w:r>
      <w:r w:rsidR="00A6149C" w:rsidRPr="00FA1C23">
        <w:rPr>
          <w:rFonts w:asciiTheme="minorHAnsi" w:hAnsiTheme="minorHAnsi" w:cstheme="minorHAnsi"/>
          <w:iCs/>
          <w:sz w:val="22"/>
          <w:szCs w:val="22"/>
        </w:rPr>
        <w:t xml:space="preserve"> min (m</w:t>
      </w:r>
      <w:r w:rsidR="00A6149C">
        <w:rPr>
          <w:rFonts w:asciiTheme="minorHAnsi" w:hAnsiTheme="minorHAnsi" w:cstheme="minorHAnsi"/>
          <w:iCs/>
          <w:sz w:val="22"/>
          <w:szCs w:val="22"/>
        </w:rPr>
        <w:t>aj</w:t>
      </w:r>
      <w:r w:rsidR="00A6149C" w:rsidRPr="00FA1C23">
        <w:rPr>
          <w:rFonts w:asciiTheme="minorHAnsi" w:hAnsiTheme="minorHAnsi" w:cstheme="minorHAnsi"/>
          <w:iCs/>
          <w:sz w:val="22"/>
          <w:szCs w:val="22"/>
        </w:rPr>
        <w:t>or</w:t>
      </w:r>
      <w:r w:rsidR="00A6149C">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0.48 (1:1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3415, 1596, 1516, 1457, 1344, 1108, 855, 835, 742;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w:t>
      </w:r>
      <w:r w:rsidRPr="00C466E0">
        <w:rPr>
          <w:rFonts w:asciiTheme="minorHAnsi" w:hAnsiTheme="minorHAnsi" w:cstheme="minorHAnsi"/>
          <w:sz w:val="22"/>
          <w:szCs w:val="22"/>
        </w:rPr>
        <w:lastRenderedPageBreak/>
        <w:t xml:space="preserve">8.20–8.10 (m, 3H, NH-1+H-15), 7.48–7.42 (m, 2H, H-14), 7.39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8.2 Hz, 1H, H-4/7), 7.35–7.30 (m, 1H, H-4/7), 7.22 (t, </w:t>
      </w:r>
      <w:r w:rsidRPr="00C466E0">
        <w:rPr>
          <w:rFonts w:asciiTheme="minorHAnsi" w:hAnsiTheme="minorHAnsi" w:cstheme="minorHAnsi"/>
          <w:i/>
          <w:iCs/>
          <w:sz w:val="22"/>
          <w:szCs w:val="22"/>
        </w:rPr>
        <w:t>J</w:t>
      </w:r>
      <w:r w:rsidRPr="00C466E0">
        <w:rPr>
          <w:rFonts w:asciiTheme="minorHAnsi" w:hAnsiTheme="minorHAnsi" w:cstheme="minorHAnsi"/>
          <w:sz w:val="22"/>
          <w:szCs w:val="22"/>
        </w:rPr>
        <w:t xml:space="preserve"> = 7.5 Hz, 1H, H-5/6), 7.07 (t, </w:t>
      </w:r>
      <w:r w:rsidRPr="00C466E0">
        <w:rPr>
          <w:rFonts w:asciiTheme="minorHAnsi" w:hAnsiTheme="minorHAnsi" w:cstheme="minorHAnsi"/>
          <w:i/>
          <w:iCs/>
          <w:sz w:val="22"/>
          <w:szCs w:val="22"/>
        </w:rPr>
        <w:t>J</w:t>
      </w:r>
      <w:r w:rsidRPr="00C466E0">
        <w:rPr>
          <w:rFonts w:asciiTheme="minorHAnsi" w:hAnsiTheme="minorHAnsi" w:cstheme="minorHAnsi"/>
          <w:sz w:val="22"/>
          <w:szCs w:val="22"/>
        </w:rPr>
        <w:t xml:space="preserve"> = 7.5 Hz, 1H, H-5/6), 6.97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1.9 Hz, 1H, H-2), 6.36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10.1, 7.2 Hz, 1H, H-11), 5.30 (app. dt,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10.1, 1.1 Hz, 1H, H-12a), 5.16–5.05 (m, 2H, H-10+12b);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151.1 (C-13/16), 146.6 (C-13/16), 139.0 (C-11), 136.7 (C), 129.4 (C-14/15), 126.4 (C), 123.7 (C-14/15), 122.7 (CH), 122.5 (CH), 119.7 (CH), 119.4 (CH), 116.9 (C-3+12), 111.5 (CH), 46.8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297.1121; C</w:t>
      </w:r>
      <w:r w:rsidRPr="00C466E0">
        <w:rPr>
          <w:rFonts w:asciiTheme="minorHAnsi" w:hAnsiTheme="minorHAnsi" w:cstheme="minorHAnsi"/>
          <w:sz w:val="22"/>
          <w:szCs w:val="22"/>
          <w:vertAlign w:val="subscript"/>
        </w:rPr>
        <w:t>17</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15</w:t>
      </w:r>
      <w:r w:rsidRPr="00C466E0">
        <w:rPr>
          <w:rFonts w:asciiTheme="minorHAnsi" w:hAnsiTheme="minorHAnsi" w:cstheme="minorHAnsi"/>
          <w:sz w:val="22"/>
          <w:szCs w:val="22"/>
        </w:rPr>
        <w:t>N</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O</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279.1128 (−2.5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+5.67 (c = 0.33,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0D9F9F93" w14:textId="23D7FA48" w:rsidR="006E0BE5" w:rsidRPr="00C466E0" w:rsidRDefault="006E0BE5">
      <w:pPr>
        <w:spacing w:line="259" w:lineRule="auto"/>
        <w:jc w:val="left"/>
        <w:rPr>
          <w:rFonts w:eastAsia="MS Mincho" w:cstheme="minorHAnsi"/>
          <w:b/>
          <w:lang w:val="en-US" w:eastAsia="ja-JP"/>
        </w:rPr>
      </w:pPr>
    </w:p>
    <w:p w14:paraId="2137009D" w14:textId="27EFA87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S</w:t>
      </w:r>
      <w:r w:rsidRPr="00C466E0">
        <w:rPr>
          <w:rFonts w:asciiTheme="minorHAnsi" w:hAnsiTheme="minorHAnsi" w:cstheme="minorHAnsi"/>
          <w:b/>
          <w:sz w:val="22"/>
          <w:szCs w:val="22"/>
        </w:rPr>
        <w:t>)-3-(1-(4-</w:t>
      </w:r>
      <w:proofErr w:type="gramStart"/>
      <w:r w:rsidRPr="00C466E0">
        <w:rPr>
          <w:rFonts w:asciiTheme="minorHAnsi" w:hAnsiTheme="minorHAnsi" w:cstheme="minorHAnsi"/>
          <w:b/>
          <w:sz w:val="22"/>
          <w:szCs w:val="22"/>
        </w:rPr>
        <w:t>Methoxyphenyl)allyl</w:t>
      </w:r>
      <w:proofErr w:type="gramEnd"/>
      <w:r w:rsidRPr="00C466E0">
        <w:rPr>
          <w:rFonts w:asciiTheme="minorHAnsi" w:hAnsiTheme="minorHAnsi" w:cstheme="minorHAnsi"/>
          <w:b/>
          <w:sz w:val="22"/>
          <w:szCs w:val="22"/>
        </w:rPr>
        <w:t>)-1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516</w:t>
      </w:r>
      <w:r w:rsidRPr="00C466E0">
        <w:rPr>
          <w:rFonts w:asciiTheme="minorHAnsi" w:hAnsiTheme="minorHAnsi" w:cstheme="minorHAnsi"/>
          <w:b/>
          <w:sz w:val="22"/>
          <w:szCs w:val="22"/>
        </w:rPr>
        <w:t>)</w:t>
      </w:r>
    </w:p>
    <w:p w14:paraId="561F4AC5" w14:textId="77777777" w:rsidR="006E0BE5" w:rsidRPr="00C466E0" w:rsidRDefault="006E0BE5" w:rsidP="006E0BE5">
      <w:pPr>
        <w:jc w:val="center"/>
        <w:rPr>
          <w:rFonts w:cstheme="minorHAnsi"/>
        </w:rPr>
      </w:pPr>
      <w:r w:rsidRPr="00C466E0">
        <w:rPr>
          <w:rFonts w:cstheme="minorHAnsi"/>
        </w:rPr>
        <w:object w:dxaOrig="3020" w:dyaOrig="1938" w14:anchorId="518B7458">
          <v:shape id="_x0000_i1337" type="#_x0000_t75" style="width:121.5pt;height:78.75pt" o:ole="">
            <v:imagedata r:id="rId624" o:title=""/>
          </v:shape>
          <o:OLEObject Type="Embed" ProgID="ChemDraw.Document.6.0" ShapeID="_x0000_i1337" DrawAspect="Content" ObjectID="_1657099346" r:id="rId625"/>
        </w:object>
      </w:r>
    </w:p>
    <w:p w14:paraId="09844934" w14:textId="3B8C8B9E"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To an oven-dried Schlenk tube charged with a magnetic stirrer bar was added [</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(21.5 mg, 0.032 mmol) and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(65.0 mg, 0.128 mmol). The reaction vessel was purged by alternating vacuum and argon three times before dry CH</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(4 mL) was added. This mixture was stirred at RT for 15 min to form the active catalyst during which the solution turns from yellow to a deep red colour. 1-(4-Methoxyphenyl)prop-2-en-1-ol (131 mg, 0.800 mmol) was then added followed by the addition of 1</w:t>
      </w:r>
      <w:r w:rsidRPr="00C466E0">
        <w:rPr>
          <w:rFonts w:asciiTheme="minorHAnsi" w:hAnsiTheme="minorHAnsi" w:cstheme="minorHAnsi"/>
          <w:i/>
          <w:sz w:val="22"/>
          <w:szCs w:val="22"/>
          <w:lang w:val="en-GB"/>
        </w:rPr>
        <w:t>H</w:t>
      </w:r>
      <w:r w:rsidRPr="00C466E0">
        <w:rPr>
          <w:rFonts w:asciiTheme="minorHAnsi" w:hAnsiTheme="minorHAnsi" w:cstheme="minorHAnsi"/>
          <w:sz w:val="22"/>
          <w:szCs w:val="22"/>
          <w:lang w:val="en-GB"/>
        </w:rPr>
        <w:t>-indole (122 mg, 1.04 mmol) and Zn(</w:t>
      </w:r>
      <w:proofErr w:type="spellStart"/>
      <w:r w:rsidRPr="00C466E0">
        <w:rPr>
          <w:rFonts w:asciiTheme="minorHAnsi" w:hAnsiTheme="minorHAnsi" w:cstheme="minorHAnsi"/>
          <w:sz w:val="22"/>
          <w:szCs w:val="22"/>
          <w:lang w:val="en-GB"/>
        </w:rPr>
        <w:t>OTf</w:t>
      </w:r>
      <w:proofErr w:type="spellEnd"/>
      <w:r w:rsidRPr="00C466E0">
        <w:rPr>
          <w:rFonts w:asciiTheme="minorHAnsi" w:hAnsiTheme="minorHAnsi" w:cstheme="minorHAnsi"/>
          <w:sz w:val="22"/>
          <w:szCs w:val="22"/>
          <w:lang w:val="en-GB"/>
        </w:rPr>
        <w:t>)</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(72.7 mg, 0.200 mmol) under a back pressure of argon. The reaction mixture was then stirred at room temperature for 20 h. The reaction mixture was directly concentrated on to silica and purified by </w:t>
      </w:r>
      <w:r w:rsidRPr="00C466E0">
        <w:rPr>
          <w:rFonts w:asciiTheme="minorHAnsi" w:hAnsiTheme="minorHAnsi" w:cstheme="minorHAnsi"/>
          <w:sz w:val="22"/>
          <w:szCs w:val="22"/>
        </w:rPr>
        <w:t>flash chromatography (95:05 toluene:CHCl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to afford the title compound </w:t>
      </w:r>
      <w:r w:rsidR="0081086F" w:rsidRPr="00C466E0">
        <w:rPr>
          <w:rFonts w:asciiTheme="minorHAnsi" w:hAnsiTheme="minorHAnsi" w:cstheme="minorHAnsi"/>
          <w:b/>
          <w:sz w:val="22"/>
          <w:szCs w:val="22"/>
        </w:rPr>
        <w:t>516</w:t>
      </w:r>
      <w:r w:rsidRPr="00C466E0">
        <w:rPr>
          <w:rFonts w:asciiTheme="minorHAnsi" w:hAnsiTheme="minorHAnsi" w:cstheme="minorHAnsi"/>
          <w:sz w:val="22"/>
          <w:szCs w:val="22"/>
        </w:rPr>
        <w:t xml:space="preserve"> as a yellow oil (137 mg, 65% yield, 98% </w:t>
      </w:r>
      <w:r w:rsidRPr="00C466E0">
        <w:rPr>
          <w:rFonts w:asciiTheme="minorHAnsi" w:hAnsiTheme="minorHAnsi" w:cstheme="minorHAnsi"/>
          <w:i/>
          <w:sz w:val="22"/>
          <w:szCs w:val="22"/>
        </w:rPr>
        <w:t>ee</w:t>
      </w:r>
      <w:r w:rsidR="0067212C">
        <w:rPr>
          <w:rFonts w:asciiTheme="minorHAnsi" w:hAnsiTheme="minorHAnsi" w:cstheme="minorHAnsi"/>
          <w:iCs/>
          <w:sz w:val="22"/>
          <w:szCs w:val="22"/>
        </w:rPr>
        <w:t xml:space="preserve">: </w:t>
      </w:r>
      <w:r w:rsidR="0067212C" w:rsidRPr="00FA1C23">
        <w:rPr>
          <w:rFonts w:asciiTheme="minorHAnsi" w:hAnsiTheme="minorHAnsi" w:cstheme="minorHAnsi"/>
          <w:iCs/>
          <w:sz w:val="22"/>
          <w:szCs w:val="22"/>
        </w:rPr>
        <w:t xml:space="preserve">CSP-HPLC: </w:t>
      </w:r>
      <w:proofErr w:type="spellStart"/>
      <w:r w:rsidR="0067212C" w:rsidRPr="00FA1C23">
        <w:rPr>
          <w:rFonts w:asciiTheme="minorHAnsi" w:hAnsiTheme="minorHAnsi" w:cstheme="minorHAnsi"/>
          <w:iCs/>
          <w:sz w:val="22"/>
          <w:szCs w:val="22"/>
        </w:rPr>
        <w:t>Chiralcel</w:t>
      </w:r>
      <w:proofErr w:type="spellEnd"/>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OD-H</w:t>
      </w:r>
      <w:r w:rsidR="0067212C" w:rsidRPr="00FA1C23">
        <w:rPr>
          <w:rFonts w:asciiTheme="minorHAnsi" w:hAnsiTheme="minorHAnsi" w:cstheme="minorHAnsi"/>
          <w:iCs/>
          <w:sz w:val="22"/>
          <w:szCs w:val="22"/>
        </w:rPr>
        <w:t xml:space="preserve"> (9</w:t>
      </w:r>
      <w:r w:rsidR="0067212C">
        <w:rPr>
          <w:rFonts w:asciiTheme="minorHAnsi" w:hAnsiTheme="minorHAnsi" w:cstheme="minorHAnsi"/>
          <w:iCs/>
          <w:sz w:val="22"/>
          <w:szCs w:val="22"/>
        </w:rPr>
        <w:t>0</w:t>
      </w:r>
      <w:r w:rsidR="0067212C" w:rsidRPr="00FA1C23">
        <w:rPr>
          <w:rFonts w:asciiTheme="minorHAnsi" w:hAnsiTheme="minorHAnsi" w:cstheme="minorHAnsi"/>
          <w:iCs/>
          <w:sz w:val="22"/>
          <w:szCs w:val="22"/>
        </w:rPr>
        <w:t>:</w:t>
      </w:r>
      <w:r w:rsidR="0067212C">
        <w:rPr>
          <w:rFonts w:asciiTheme="minorHAnsi" w:hAnsiTheme="minorHAnsi" w:cstheme="minorHAnsi"/>
          <w:iCs/>
          <w:sz w:val="22"/>
          <w:szCs w:val="22"/>
        </w:rPr>
        <w:t>10</w:t>
      </w:r>
      <w:r w:rsidR="0067212C" w:rsidRPr="00FA1C23">
        <w:rPr>
          <w:rFonts w:asciiTheme="minorHAnsi" w:hAnsiTheme="minorHAnsi" w:cstheme="minorHAnsi"/>
          <w:iCs/>
          <w:sz w:val="22"/>
          <w:szCs w:val="22"/>
        </w:rPr>
        <w:t xml:space="preserve"> </w:t>
      </w:r>
      <w:proofErr w:type="spellStart"/>
      <w:r w:rsidR="0067212C" w:rsidRPr="00FA1C23">
        <w:rPr>
          <w:rFonts w:asciiTheme="minorHAnsi" w:hAnsiTheme="minorHAnsi" w:cstheme="minorHAnsi"/>
          <w:iCs/>
          <w:sz w:val="22"/>
          <w:szCs w:val="22"/>
        </w:rPr>
        <w:t>hexane</w:t>
      </w:r>
      <w:r w:rsidR="0067212C">
        <w:rPr>
          <w:rFonts w:asciiTheme="minorHAnsi" w:hAnsiTheme="minorHAnsi" w:cstheme="minorHAnsi"/>
          <w:iCs/>
          <w:sz w:val="22"/>
          <w:szCs w:val="22"/>
        </w:rPr>
        <w:t>:</w:t>
      </w:r>
      <w:r w:rsidR="0067212C" w:rsidRPr="005E7D20">
        <w:rPr>
          <w:rFonts w:asciiTheme="minorHAnsi" w:hAnsiTheme="minorHAnsi" w:cstheme="minorHAnsi"/>
          <w:i/>
          <w:sz w:val="22"/>
          <w:szCs w:val="22"/>
        </w:rPr>
        <w:t>i</w:t>
      </w:r>
      <w:r w:rsidR="0067212C" w:rsidRPr="00FA1C23">
        <w:rPr>
          <w:rFonts w:asciiTheme="minorHAnsi" w:hAnsiTheme="minorHAnsi" w:cstheme="minorHAnsi"/>
          <w:iCs/>
          <w:sz w:val="22"/>
          <w:szCs w:val="22"/>
        </w:rPr>
        <w:t>PrOH</w:t>
      </w:r>
      <w:proofErr w:type="spellEnd"/>
      <w:r w:rsidR="0067212C" w:rsidRPr="00FA1C23">
        <w:rPr>
          <w:rFonts w:asciiTheme="minorHAnsi" w:hAnsiTheme="minorHAnsi" w:cstheme="minorHAnsi"/>
          <w:iCs/>
          <w:sz w:val="22"/>
          <w:szCs w:val="22"/>
        </w:rPr>
        <w:t>, 1.0 mL min</w:t>
      </w:r>
      <w:r w:rsidR="0067212C" w:rsidRPr="005E7D20">
        <w:rPr>
          <w:rFonts w:asciiTheme="minorHAnsi" w:hAnsiTheme="minorHAnsi" w:cstheme="minorHAnsi"/>
          <w:iCs/>
          <w:sz w:val="22"/>
          <w:szCs w:val="22"/>
          <w:vertAlign w:val="superscript"/>
        </w:rPr>
        <w:t>–1</w:t>
      </w:r>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12.7</w:t>
      </w:r>
      <w:r w:rsidR="0067212C" w:rsidRPr="00FA1C23">
        <w:rPr>
          <w:rFonts w:asciiTheme="minorHAnsi" w:hAnsiTheme="minorHAnsi" w:cstheme="minorHAnsi"/>
          <w:iCs/>
          <w:sz w:val="22"/>
          <w:szCs w:val="22"/>
        </w:rPr>
        <w:t xml:space="preserve"> min (m</w:t>
      </w:r>
      <w:r w:rsidR="0067212C">
        <w:rPr>
          <w:rFonts w:asciiTheme="minorHAnsi" w:hAnsiTheme="minorHAnsi" w:cstheme="minorHAnsi"/>
          <w:iCs/>
          <w:sz w:val="22"/>
          <w:szCs w:val="22"/>
        </w:rPr>
        <w:t>in</w:t>
      </w:r>
      <w:r w:rsidR="0067212C" w:rsidRPr="00FA1C23">
        <w:rPr>
          <w:rFonts w:asciiTheme="minorHAnsi" w:hAnsiTheme="minorHAnsi" w:cstheme="minorHAnsi"/>
          <w:iCs/>
          <w:sz w:val="22"/>
          <w:szCs w:val="22"/>
        </w:rPr>
        <w:t xml:space="preserve">or), </w:t>
      </w:r>
      <w:r w:rsidR="0067212C">
        <w:rPr>
          <w:rFonts w:asciiTheme="minorHAnsi" w:hAnsiTheme="minorHAnsi" w:cstheme="minorHAnsi"/>
          <w:iCs/>
          <w:sz w:val="22"/>
          <w:szCs w:val="22"/>
        </w:rPr>
        <w:t>13.9</w:t>
      </w:r>
      <w:r w:rsidR="0067212C" w:rsidRPr="00FA1C23">
        <w:rPr>
          <w:rFonts w:asciiTheme="minorHAnsi" w:hAnsiTheme="minorHAnsi" w:cstheme="minorHAnsi"/>
          <w:iCs/>
          <w:sz w:val="22"/>
          <w:szCs w:val="22"/>
        </w:rPr>
        <w:t xml:space="preserve"> min (m</w:t>
      </w:r>
      <w:r w:rsidR="0067212C">
        <w:rPr>
          <w:rFonts w:asciiTheme="minorHAnsi" w:hAnsiTheme="minorHAnsi" w:cstheme="minorHAnsi"/>
          <w:iCs/>
          <w:sz w:val="22"/>
          <w:szCs w:val="22"/>
        </w:rPr>
        <w:t>aj</w:t>
      </w:r>
      <w:r w:rsidR="0067212C" w:rsidRPr="00FA1C23">
        <w:rPr>
          <w:rFonts w:asciiTheme="minorHAnsi" w:hAnsiTheme="minorHAnsi" w:cstheme="minorHAnsi"/>
          <w:iCs/>
          <w:sz w:val="22"/>
          <w:szCs w:val="22"/>
        </w:rPr>
        <w:t>or</w:t>
      </w:r>
      <w:r w:rsidR="0067212C">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0.43 (95:05 toluene:CHCl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3416, 2954, 2835, 1609, 1509, 1456, 1244, 1176, 1034, 918, 823, 743;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7.98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7.40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8.0 Hz, 1H, H-4/7), 7.35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8.0 Hz, 1H, H-4/7), 7.23–7.14 (m, 3H, H-5/6+14/15), 7.06–7.00 (m, 1H, H-5/6), 6.90–6.82 (m, 3H, H-2+14/15), 6.33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10.1, 7.1 Hz, 1H, H-11), 5.20–5.15 (m, 1H, H-12a), 5.08 (app. dt,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1.6 Hz, 1H, H-12b), 4.92 (d, J = 7.1 Hz, 1H, H-10), 3.79 (s, 3H, H-17);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286.1201; C</w:t>
      </w:r>
      <w:r w:rsidRPr="00C466E0">
        <w:rPr>
          <w:rFonts w:asciiTheme="minorHAnsi" w:hAnsiTheme="minorHAnsi" w:cstheme="minorHAnsi"/>
          <w:sz w:val="22"/>
          <w:szCs w:val="22"/>
          <w:vertAlign w:val="subscript"/>
        </w:rPr>
        <w:t>18</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17</w:t>
      </w:r>
      <w:r w:rsidRPr="00C466E0">
        <w:rPr>
          <w:rFonts w:asciiTheme="minorHAnsi" w:hAnsiTheme="minorHAnsi" w:cstheme="minorHAnsi"/>
          <w:sz w:val="22"/>
          <w:szCs w:val="22"/>
        </w:rPr>
        <w:t>NNaO</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MNa</w:t>
      </w:r>
      <w:proofErr w:type="spellEnd"/>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286.1202 (0.5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–3.52 (c = 0.31,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 xml:space="preserve">). </w:t>
      </w:r>
    </w:p>
    <w:p w14:paraId="32F8F701" w14:textId="3FD03A63" w:rsidR="006E0BE5" w:rsidRPr="00C466E0" w:rsidRDefault="006E0BE5" w:rsidP="006E0BE5">
      <w:pPr>
        <w:spacing w:before="240"/>
        <w:rPr>
          <w:rFonts w:cstheme="minorHAnsi"/>
          <w:i/>
          <w:iCs/>
        </w:rPr>
      </w:pPr>
      <w:r w:rsidRPr="00C466E0">
        <w:rPr>
          <w:rFonts w:cstheme="minorHAnsi"/>
        </w:rPr>
        <w:t xml:space="preserve">Spectroscopic data matched those previously reported in the </w:t>
      </w:r>
      <w:proofErr w:type="gramStart"/>
      <w:r w:rsidRPr="00C466E0">
        <w:rPr>
          <w:rFonts w:cstheme="minorHAnsi"/>
        </w:rPr>
        <w:t>literature</w:t>
      </w:r>
      <w:proofErr w:type="gramEnd"/>
      <w:r w:rsidR="003E6D42">
        <w:rPr>
          <w:rFonts w:cstheme="minorHAnsi"/>
        </w:rPr>
        <w:t xml:space="preserve"> but absolute stereochemistry was not reported</w:t>
      </w:r>
      <w:r w:rsidRPr="00C466E0">
        <w:rPr>
          <w:rFonts w:cstheme="minorHAnsi"/>
        </w:rPr>
        <w:t>.</w:t>
      </w:r>
      <w:r w:rsidRPr="00C466E0">
        <w:rPr>
          <w:rStyle w:val="EndnoteReference"/>
          <w:rFonts w:cstheme="minorHAnsi"/>
        </w:rPr>
        <w:endnoteReference w:id="133"/>
      </w:r>
    </w:p>
    <w:p w14:paraId="1B8A7CF7" w14:textId="77777777" w:rsidR="009C0AB3" w:rsidRDefault="009C0AB3">
      <w:pPr>
        <w:spacing w:line="259" w:lineRule="auto"/>
        <w:jc w:val="left"/>
        <w:rPr>
          <w:rFonts w:eastAsia="MS Mincho" w:cstheme="minorHAnsi"/>
          <w:b/>
          <w:lang w:val="en-US" w:eastAsia="ja-JP"/>
        </w:rPr>
      </w:pPr>
      <w:r>
        <w:rPr>
          <w:rFonts w:cstheme="minorHAnsi"/>
          <w:b/>
        </w:rPr>
        <w:br w:type="page"/>
      </w:r>
    </w:p>
    <w:p w14:paraId="1428B429" w14:textId="6187385F"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lastRenderedPageBreak/>
        <w:t>(</w:t>
      </w:r>
      <w:r w:rsidRPr="00C466E0">
        <w:rPr>
          <w:rFonts w:asciiTheme="minorHAnsi" w:hAnsiTheme="minorHAnsi" w:cstheme="minorHAnsi"/>
          <w:b/>
          <w:i/>
          <w:sz w:val="22"/>
          <w:szCs w:val="22"/>
        </w:rPr>
        <w:t>R</w:t>
      </w:r>
      <w:r w:rsidRPr="00C466E0">
        <w:rPr>
          <w:rFonts w:asciiTheme="minorHAnsi" w:hAnsiTheme="minorHAnsi" w:cstheme="minorHAnsi"/>
          <w:b/>
          <w:sz w:val="22"/>
          <w:szCs w:val="22"/>
        </w:rPr>
        <w:t>)-3-(1-(Benzo[b]thiophen-3-</w:t>
      </w:r>
      <w:proofErr w:type="gramStart"/>
      <w:r w:rsidRPr="00C466E0">
        <w:rPr>
          <w:rFonts w:asciiTheme="minorHAnsi" w:hAnsiTheme="minorHAnsi" w:cstheme="minorHAnsi"/>
          <w:b/>
          <w:sz w:val="22"/>
          <w:szCs w:val="22"/>
        </w:rPr>
        <w:t>yl)allyl</w:t>
      </w:r>
      <w:proofErr w:type="gramEnd"/>
      <w:r w:rsidRPr="00C466E0">
        <w:rPr>
          <w:rFonts w:asciiTheme="minorHAnsi" w:hAnsiTheme="minorHAnsi" w:cstheme="minorHAnsi"/>
          <w:b/>
          <w:sz w:val="22"/>
          <w:szCs w:val="22"/>
        </w:rPr>
        <w:t>)-1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517</w:t>
      </w:r>
      <w:r w:rsidRPr="00C466E0">
        <w:rPr>
          <w:rFonts w:asciiTheme="minorHAnsi" w:hAnsiTheme="minorHAnsi" w:cstheme="minorHAnsi"/>
          <w:b/>
          <w:sz w:val="22"/>
          <w:szCs w:val="22"/>
        </w:rPr>
        <w:t>)</w:t>
      </w:r>
    </w:p>
    <w:p w14:paraId="789457B7" w14:textId="77777777" w:rsidR="006E0BE5" w:rsidRPr="00C466E0" w:rsidRDefault="006E0BE5" w:rsidP="006E0BE5">
      <w:pPr>
        <w:jc w:val="center"/>
        <w:rPr>
          <w:rFonts w:cstheme="minorHAnsi"/>
        </w:rPr>
      </w:pPr>
      <w:r w:rsidRPr="00C466E0">
        <w:rPr>
          <w:rFonts w:cstheme="minorHAnsi"/>
        </w:rPr>
        <w:object w:dxaOrig="2528" w:dyaOrig="2433" w14:anchorId="6DFB3466">
          <v:shape id="_x0000_i1338" type="#_x0000_t75" style="width:101.25pt;height:96.75pt" o:ole="">
            <v:imagedata r:id="rId626" o:title=""/>
          </v:shape>
          <o:OLEObject Type="Embed" ProgID="ChemDraw.Document.6.0" ShapeID="_x0000_i1338" DrawAspect="Content" ObjectID="_1657099347" r:id="rId627"/>
        </w:object>
      </w:r>
    </w:p>
    <w:p w14:paraId="6DF60AFA" w14:textId="41015066"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1-(benzo[b]thiophen-3-yl)prop-2-en-1-ol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(76.1 mg, 0.400 mmol), 1</w:t>
      </w:r>
      <w:r w:rsidRPr="00C466E0">
        <w:rPr>
          <w:rFonts w:asciiTheme="minorHAnsi" w:hAnsiTheme="minorHAnsi" w:cstheme="minorHAnsi"/>
          <w:i/>
          <w:sz w:val="22"/>
          <w:szCs w:val="22"/>
        </w:rPr>
        <w:t>H</w:t>
      </w:r>
      <w:r w:rsidRPr="00C466E0">
        <w:rPr>
          <w:rFonts w:asciiTheme="minorHAnsi" w:hAnsiTheme="minorHAnsi" w:cstheme="minorHAnsi"/>
          <w:sz w:val="22"/>
          <w:szCs w:val="22"/>
        </w:rPr>
        <w:t>-indole (60.9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(100% toluene) afforded the title compound </w:t>
      </w:r>
      <w:r w:rsidR="0081086F" w:rsidRPr="00C466E0">
        <w:rPr>
          <w:rFonts w:asciiTheme="minorHAnsi" w:hAnsiTheme="minorHAnsi" w:cstheme="minorHAnsi"/>
          <w:b/>
          <w:sz w:val="22"/>
          <w:szCs w:val="22"/>
        </w:rPr>
        <w:t>517</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(97.8 mg, 85% yield, 95% </w:t>
      </w:r>
      <w:r w:rsidRPr="00C466E0">
        <w:rPr>
          <w:rFonts w:asciiTheme="minorHAnsi" w:hAnsiTheme="minorHAnsi" w:cstheme="minorHAnsi"/>
          <w:i/>
          <w:sz w:val="22"/>
          <w:szCs w:val="22"/>
        </w:rPr>
        <w:t>ee</w:t>
      </w:r>
      <w:r w:rsidR="0067212C">
        <w:rPr>
          <w:rFonts w:asciiTheme="minorHAnsi" w:hAnsiTheme="minorHAnsi" w:cstheme="minorHAnsi"/>
          <w:iCs/>
          <w:sz w:val="22"/>
          <w:szCs w:val="22"/>
        </w:rPr>
        <w:t xml:space="preserve">: </w:t>
      </w:r>
      <w:r w:rsidR="0067212C" w:rsidRPr="00FA1C23">
        <w:rPr>
          <w:rFonts w:asciiTheme="minorHAnsi" w:hAnsiTheme="minorHAnsi" w:cstheme="minorHAnsi"/>
          <w:iCs/>
          <w:sz w:val="22"/>
          <w:szCs w:val="22"/>
        </w:rPr>
        <w:t xml:space="preserve">CSP-HPLC: </w:t>
      </w:r>
      <w:proofErr w:type="spellStart"/>
      <w:r w:rsidR="0067212C" w:rsidRPr="00FA1C23">
        <w:rPr>
          <w:rFonts w:asciiTheme="minorHAnsi" w:hAnsiTheme="minorHAnsi" w:cstheme="minorHAnsi"/>
          <w:iCs/>
          <w:sz w:val="22"/>
          <w:szCs w:val="22"/>
        </w:rPr>
        <w:t>Chiralcel</w:t>
      </w:r>
      <w:proofErr w:type="spellEnd"/>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AD-H</w:t>
      </w:r>
      <w:r w:rsidR="0067212C" w:rsidRPr="00FA1C23">
        <w:rPr>
          <w:rFonts w:asciiTheme="minorHAnsi" w:hAnsiTheme="minorHAnsi" w:cstheme="minorHAnsi"/>
          <w:iCs/>
          <w:sz w:val="22"/>
          <w:szCs w:val="22"/>
        </w:rPr>
        <w:t xml:space="preserve"> (9</w:t>
      </w:r>
      <w:r w:rsidR="0067212C">
        <w:rPr>
          <w:rFonts w:asciiTheme="minorHAnsi" w:hAnsiTheme="minorHAnsi" w:cstheme="minorHAnsi"/>
          <w:iCs/>
          <w:sz w:val="22"/>
          <w:szCs w:val="22"/>
        </w:rPr>
        <w:t>7</w:t>
      </w:r>
      <w:r w:rsidR="0067212C" w:rsidRPr="00FA1C23">
        <w:rPr>
          <w:rFonts w:asciiTheme="minorHAnsi" w:hAnsiTheme="minorHAnsi" w:cstheme="minorHAnsi"/>
          <w:iCs/>
          <w:sz w:val="22"/>
          <w:szCs w:val="22"/>
        </w:rPr>
        <w:t>:</w:t>
      </w:r>
      <w:r w:rsidR="0067212C">
        <w:rPr>
          <w:rFonts w:asciiTheme="minorHAnsi" w:hAnsiTheme="minorHAnsi" w:cstheme="minorHAnsi"/>
          <w:iCs/>
          <w:sz w:val="22"/>
          <w:szCs w:val="22"/>
        </w:rPr>
        <w:t>3</w:t>
      </w:r>
      <w:r w:rsidR="0067212C" w:rsidRPr="00FA1C23">
        <w:rPr>
          <w:rFonts w:asciiTheme="minorHAnsi" w:hAnsiTheme="minorHAnsi" w:cstheme="minorHAnsi"/>
          <w:iCs/>
          <w:sz w:val="22"/>
          <w:szCs w:val="22"/>
        </w:rPr>
        <w:t xml:space="preserve"> </w:t>
      </w:r>
      <w:proofErr w:type="spellStart"/>
      <w:r w:rsidR="0067212C" w:rsidRPr="00FA1C23">
        <w:rPr>
          <w:rFonts w:asciiTheme="minorHAnsi" w:hAnsiTheme="minorHAnsi" w:cstheme="minorHAnsi"/>
          <w:iCs/>
          <w:sz w:val="22"/>
          <w:szCs w:val="22"/>
        </w:rPr>
        <w:t>hexane</w:t>
      </w:r>
      <w:r w:rsidR="0067212C">
        <w:rPr>
          <w:rFonts w:asciiTheme="minorHAnsi" w:hAnsiTheme="minorHAnsi" w:cstheme="minorHAnsi"/>
          <w:iCs/>
          <w:sz w:val="22"/>
          <w:szCs w:val="22"/>
        </w:rPr>
        <w:t>:</w:t>
      </w:r>
      <w:r w:rsidR="0067212C" w:rsidRPr="005E7D20">
        <w:rPr>
          <w:rFonts w:asciiTheme="minorHAnsi" w:hAnsiTheme="minorHAnsi" w:cstheme="minorHAnsi"/>
          <w:i/>
          <w:sz w:val="22"/>
          <w:szCs w:val="22"/>
        </w:rPr>
        <w:t>i</w:t>
      </w:r>
      <w:r w:rsidR="0067212C" w:rsidRPr="00FA1C23">
        <w:rPr>
          <w:rFonts w:asciiTheme="minorHAnsi" w:hAnsiTheme="minorHAnsi" w:cstheme="minorHAnsi"/>
          <w:iCs/>
          <w:sz w:val="22"/>
          <w:szCs w:val="22"/>
        </w:rPr>
        <w:t>PrOH</w:t>
      </w:r>
      <w:proofErr w:type="spellEnd"/>
      <w:r w:rsidR="0067212C" w:rsidRPr="00FA1C23">
        <w:rPr>
          <w:rFonts w:asciiTheme="minorHAnsi" w:hAnsiTheme="minorHAnsi" w:cstheme="minorHAnsi"/>
          <w:iCs/>
          <w:sz w:val="22"/>
          <w:szCs w:val="22"/>
        </w:rPr>
        <w:t>, 1.0 mL min</w:t>
      </w:r>
      <w:r w:rsidR="0067212C" w:rsidRPr="005E7D20">
        <w:rPr>
          <w:rFonts w:asciiTheme="minorHAnsi" w:hAnsiTheme="minorHAnsi" w:cstheme="minorHAnsi"/>
          <w:iCs/>
          <w:sz w:val="22"/>
          <w:szCs w:val="22"/>
          <w:vertAlign w:val="superscript"/>
        </w:rPr>
        <w:t>–1</w:t>
      </w:r>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18.9</w:t>
      </w:r>
      <w:r w:rsidR="0067212C" w:rsidRPr="00FA1C23">
        <w:rPr>
          <w:rFonts w:asciiTheme="minorHAnsi" w:hAnsiTheme="minorHAnsi" w:cstheme="minorHAnsi"/>
          <w:iCs/>
          <w:sz w:val="22"/>
          <w:szCs w:val="22"/>
        </w:rPr>
        <w:t xml:space="preserve"> min (m</w:t>
      </w:r>
      <w:r w:rsidR="0067212C">
        <w:rPr>
          <w:rFonts w:asciiTheme="minorHAnsi" w:hAnsiTheme="minorHAnsi" w:cstheme="minorHAnsi"/>
          <w:iCs/>
          <w:sz w:val="22"/>
          <w:szCs w:val="22"/>
        </w:rPr>
        <w:t>inor</w:t>
      </w:r>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20.0</w:t>
      </w:r>
      <w:r w:rsidR="0067212C" w:rsidRPr="00FA1C23">
        <w:rPr>
          <w:rFonts w:asciiTheme="minorHAnsi" w:hAnsiTheme="minorHAnsi" w:cstheme="minorHAnsi"/>
          <w:iCs/>
          <w:sz w:val="22"/>
          <w:szCs w:val="22"/>
        </w:rPr>
        <w:t xml:space="preserve"> min (m</w:t>
      </w:r>
      <w:r w:rsidR="0067212C">
        <w:rPr>
          <w:rFonts w:asciiTheme="minorHAnsi" w:hAnsiTheme="minorHAnsi" w:cstheme="minorHAnsi"/>
          <w:iCs/>
          <w:sz w:val="22"/>
          <w:szCs w:val="22"/>
        </w:rPr>
        <w:t>aj</w:t>
      </w:r>
      <w:r w:rsidR="0067212C" w:rsidRPr="00FA1C23">
        <w:rPr>
          <w:rFonts w:asciiTheme="minorHAnsi" w:hAnsiTheme="minorHAnsi" w:cstheme="minorHAnsi"/>
          <w:iCs/>
          <w:sz w:val="22"/>
          <w:szCs w:val="22"/>
        </w:rPr>
        <w:t>or</w:t>
      </w:r>
      <w:r w:rsidR="0067212C">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0.70 (100% toluene);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3420, 1456, 1426, 1337, 1219, 1093, 994, 907, 761, 730;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7.97–7.87 (m, 2H, NH-1+H-Ar), 7.77–7.73 (m, 1H,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7.59–7.54 (m, 1H,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7.38–7.28 (m, 3H,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xml:space="preserve">), 7.25–7.20 (m, 1H, H-5/6), 7.15–7.08 (m, 2H, H-5/6+14), 6.82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2.3 Hz, 1H, H-2), 6.42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16.9, 10.1, 6.7 Hz, 1H, H-11), 5.39–5.34 (m, 1H, H-10), 5.27 (app. dt,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10.1, 1.4 Hz, 1H, H-12a), 5.14 (app. dt,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16.9, 1.4 Hz, 1H, H-12b);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140.9 (C-8/9/15/20), 138.9 (C-11), 138.6 (C-8/9/15/20), 137.9 (C-8/9/15/20), 136.7 (C-8/9/15/20), 126.9 (C-14), 124.3 (CH), 123.9 (CH), 123.4 (CH), 122.9 (CH), 122.8 (CH), 122.8 (CH), 122.3 (CH), 119.8 (CH), 119.6 (CH), 117.1 (C-3), 116.2 (C-12), 111.3 (CH), 40.6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290.0991; C</w:t>
      </w:r>
      <w:r w:rsidRPr="00C466E0">
        <w:rPr>
          <w:rFonts w:asciiTheme="minorHAnsi" w:hAnsiTheme="minorHAnsi" w:cstheme="minorHAnsi"/>
          <w:sz w:val="22"/>
          <w:szCs w:val="22"/>
          <w:vertAlign w:val="subscript"/>
        </w:rPr>
        <w:t>19</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16</w:t>
      </w:r>
      <w:r w:rsidRPr="00C466E0">
        <w:rPr>
          <w:rFonts w:asciiTheme="minorHAnsi" w:hAnsiTheme="minorHAnsi" w:cstheme="minorHAnsi"/>
          <w:sz w:val="22"/>
          <w:szCs w:val="22"/>
        </w:rPr>
        <w:t>NS</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290.0998 (2.5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−36.55 (c = 1.64,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131010A2" w14:textId="793FC0C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R</w:t>
      </w:r>
      <w:r w:rsidRPr="00C466E0">
        <w:rPr>
          <w:rFonts w:asciiTheme="minorHAnsi" w:hAnsiTheme="minorHAnsi" w:cstheme="minorHAnsi"/>
          <w:b/>
          <w:sz w:val="22"/>
          <w:szCs w:val="22"/>
        </w:rPr>
        <w:t>)-3-(Oct-1-en-3-yl)-1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518</w:t>
      </w:r>
      <w:r w:rsidRPr="00C466E0">
        <w:rPr>
          <w:rFonts w:asciiTheme="minorHAnsi" w:hAnsiTheme="minorHAnsi" w:cstheme="minorHAnsi"/>
          <w:b/>
          <w:sz w:val="22"/>
          <w:szCs w:val="22"/>
        </w:rPr>
        <w:t xml:space="preserve">) </w:t>
      </w:r>
    </w:p>
    <w:p w14:paraId="6A5ADB69" w14:textId="77777777" w:rsidR="006E0BE5" w:rsidRPr="00C466E0" w:rsidRDefault="006E0BE5" w:rsidP="006E0BE5">
      <w:pPr>
        <w:jc w:val="center"/>
        <w:rPr>
          <w:rFonts w:cstheme="minorHAnsi"/>
        </w:rPr>
      </w:pPr>
      <w:r w:rsidRPr="00C466E0">
        <w:rPr>
          <w:rFonts w:cstheme="minorHAnsi"/>
        </w:rPr>
        <w:object w:dxaOrig="2724" w:dyaOrig="2227" w14:anchorId="5916247D">
          <v:shape id="_x0000_i1339" type="#_x0000_t75" style="width:105pt;height:89.25pt" o:ole="">
            <v:imagedata r:id="rId628" o:title=""/>
          </v:shape>
          <o:OLEObject Type="Embed" ProgID="ChemDraw.Document.6.0" ShapeID="_x0000_i1339" DrawAspect="Content" ObjectID="_1657099348" r:id="rId629"/>
        </w:object>
      </w:r>
    </w:p>
    <w:p w14:paraId="3AA02CB4" w14:textId="0DCAFC39"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oct-1-en-3-ol</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(51.3 mg, 0.400 mmol), 1</w:t>
      </w:r>
      <w:r w:rsidRPr="00C466E0">
        <w:rPr>
          <w:rFonts w:asciiTheme="minorHAnsi" w:hAnsiTheme="minorHAnsi" w:cstheme="minorHAnsi"/>
          <w:i/>
          <w:sz w:val="22"/>
          <w:szCs w:val="22"/>
        </w:rPr>
        <w:t>H</w:t>
      </w:r>
      <w:r w:rsidRPr="00C466E0">
        <w:rPr>
          <w:rFonts w:asciiTheme="minorHAnsi" w:hAnsiTheme="minorHAnsi" w:cstheme="minorHAnsi"/>
          <w:sz w:val="22"/>
          <w:szCs w:val="22"/>
        </w:rPr>
        <w:t>-indole (60.9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Purification by flash chromatography on silica gel (6:4 hexane:CH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afforded the title compound </w:t>
      </w:r>
      <w:r w:rsidR="0081086F" w:rsidRPr="00C466E0">
        <w:rPr>
          <w:rFonts w:asciiTheme="minorHAnsi" w:hAnsiTheme="minorHAnsi" w:cstheme="minorHAnsi"/>
          <w:b/>
          <w:sz w:val="22"/>
          <w:szCs w:val="22"/>
        </w:rPr>
        <w:t>518</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(70.0 mg, 77% yield, &gt;99% </w:t>
      </w:r>
      <w:r w:rsidRPr="00C466E0">
        <w:rPr>
          <w:rFonts w:asciiTheme="minorHAnsi" w:hAnsiTheme="minorHAnsi" w:cstheme="minorHAnsi"/>
          <w:i/>
          <w:sz w:val="22"/>
          <w:szCs w:val="22"/>
        </w:rPr>
        <w:t>ee</w:t>
      </w:r>
      <w:r w:rsidR="0067212C">
        <w:rPr>
          <w:rFonts w:asciiTheme="minorHAnsi" w:hAnsiTheme="minorHAnsi" w:cstheme="minorHAnsi"/>
          <w:iCs/>
          <w:sz w:val="22"/>
          <w:szCs w:val="22"/>
        </w:rPr>
        <w:t xml:space="preserve">: </w:t>
      </w:r>
      <w:r w:rsidR="0067212C" w:rsidRPr="00FA1C23">
        <w:rPr>
          <w:rFonts w:asciiTheme="minorHAnsi" w:hAnsiTheme="minorHAnsi" w:cstheme="minorHAnsi"/>
          <w:iCs/>
          <w:sz w:val="22"/>
          <w:szCs w:val="22"/>
        </w:rPr>
        <w:t xml:space="preserve">CSP-HPLC: </w:t>
      </w:r>
      <w:proofErr w:type="spellStart"/>
      <w:r w:rsidR="0067212C" w:rsidRPr="00FA1C23">
        <w:rPr>
          <w:rFonts w:asciiTheme="minorHAnsi" w:hAnsiTheme="minorHAnsi" w:cstheme="minorHAnsi"/>
          <w:iCs/>
          <w:sz w:val="22"/>
          <w:szCs w:val="22"/>
        </w:rPr>
        <w:t>Chiralcel</w:t>
      </w:r>
      <w:proofErr w:type="spellEnd"/>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OD-H</w:t>
      </w:r>
      <w:r w:rsidR="0067212C" w:rsidRPr="00FA1C23">
        <w:rPr>
          <w:rFonts w:asciiTheme="minorHAnsi" w:hAnsiTheme="minorHAnsi" w:cstheme="minorHAnsi"/>
          <w:iCs/>
          <w:sz w:val="22"/>
          <w:szCs w:val="22"/>
        </w:rPr>
        <w:t xml:space="preserve"> (9</w:t>
      </w:r>
      <w:r w:rsidR="0067212C">
        <w:rPr>
          <w:rFonts w:asciiTheme="minorHAnsi" w:hAnsiTheme="minorHAnsi" w:cstheme="minorHAnsi"/>
          <w:iCs/>
          <w:sz w:val="22"/>
          <w:szCs w:val="22"/>
        </w:rPr>
        <w:t>8</w:t>
      </w:r>
      <w:r w:rsidR="0067212C" w:rsidRPr="00FA1C23">
        <w:rPr>
          <w:rFonts w:asciiTheme="minorHAnsi" w:hAnsiTheme="minorHAnsi" w:cstheme="minorHAnsi"/>
          <w:iCs/>
          <w:sz w:val="22"/>
          <w:szCs w:val="22"/>
        </w:rPr>
        <w:t>:</w:t>
      </w:r>
      <w:r w:rsidR="0067212C">
        <w:rPr>
          <w:rFonts w:asciiTheme="minorHAnsi" w:hAnsiTheme="minorHAnsi" w:cstheme="minorHAnsi"/>
          <w:iCs/>
          <w:sz w:val="22"/>
          <w:szCs w:val="22"/>
        </w:rPr>
        <w:t>2</w:t>
      </w:r>
      <w:r w:rsidR="0067212C" w:rsidRPr="00FA1C23">
        <w:rPr>
          <w:rFonts w:asciiTheme="minorHAnsi" w:hAnsiTheme="minorHAnsi" w:cstheme="minorHAnsi"/>
          <w:iCs/>
          <w:sz w:val="22"/>
          <w:szCs w:val="22"/>
        </w:rPr>
        <w:t xml:space="preserve"> </w:t>
      </w:r>
      <w:proofErr w:type="spellStart"/>
      <w:r w:rsidR="0067212C" w:rsidRPr="00FA1C23">
        <w:rPr>
          <w:rFonts w:asciiTheme="minorHAnsi" w:hAnsiTheme="minorHAnsi" w:cstheme="minorHAnsi"/>
          <w:iCs/>
          <w:sz w:val="22"/>
          <w:szCs w:val="22"/>
        </w:rPr>
        <w:lastRenderedPageBreak/>
        <w:t>hexane</w:t>
      </w:r>
      <w:r w:rsidR="0067212C">
        <w:rPr>
          <w:rFonts w:asciiTheme="minorHAnsi" w:hAnsiTheme="minorHAnsi" w:cstheme="minorHAnsi"/>
          <w:iCs/>
          <w:sz w:val="22"/>
          <w:szCs w:val="22"/>
        </w:rPr>
        <w:t>:</w:t>
      </w:r>
      <w:r w:rsidR="0067212C" w:rsidRPr="005E7D20">
        <w:rPr>
          <w:rFonts w:asciiTheme="minorHAnsi" w:hAnsiTheme="minorHAnsi" w:cstheme="minorHAnsi"/>
          <w:i/>
          <w:sz w:val="22"/>
          <w:szCs w:val="22"/>
        </w:rPr>
        <w:t>i</w:t>
      </w:r>
      <w:r w:rsidR="0067212C" w:rsidRPr="00FA1C23">
        <w:rPr>
          <w:rFonts w:asciiTheme="minorHAnsi" w:hAnsiTheme="minorHAnsi" w:cstheme="minorHAnsi"/>
          <w:iCs/>
          <w:sz w:val="22"/>
          <w:szCs w:val="22"/>
        </w:rPr>
        <w:t>PrOH</w:t>
      </w:r>
      <w:proofErr w:type="spellEnd"/>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0.5</w:t>
      </w:r>
      <w:r w:rsidR="0067212C" w:rsidRPr="00FA1C23">
        <w:rPr>
          <w:rFonts w:asciiTheme="minorHAnsi" w:hAnsiTheme="minorHAnsi" w:cstheme="minorHAnsi"/>
          <w:iCs/>
          <w:sz w:val="22"/>
          <w:szCs w:val="22"/>
        </w:rPr>
        <w:t xml:space="preserve"> mL min</w:t>
      </w:r>
      <w:r w:rsidR="0067212C" w:rsidRPr="005E7D20">
        <w:rPr>
          <w:rFonts w:asciiTheme="minorHAnsi" w:hAnsiTheme="minorHAnsi" w:cstheme="minorHAnsi"/>
          <w:iCs/>
          <w:sz w:val="22"/>
          <w:szCs w:val="22"/>
          <w:vertAlign w:val="superscript"/>
        </w:rPr>
        <w:t>–1</w:t>
      </w:r>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33.4</w:t>
      </w:r>
      <w:r w:rsidR="0067212C" w:rsidRPr="00FA1C23">
        <w:rPr>
          <w:rFonts w:asciiTheme="minorHAnsi" w:hAnsiTheme="minorHAnsi" w:cstheme="minorHAnsi"/>
          <w:iCs/>
          <w:sz w:val="22"/>
          <w:szCs w:val="22"/>
        </w:rPr>
        <w:t xml:space="preserve"> min (m</w:t>
      </w:r>
      <w:r w:rsidR="0067212C">
        <w:rPr>
          <w:rFonts w:asciiTheme="minorHAnsi" w:hAnsiTheme="minorHAnsi" w:cstheme="minorHAnsi"/>
          <w:iCs/>
          <w:sz w:val="22"/>
          <w:szCs w:val="22"/>
        </w:rPr>
        <w:t>inor</w:t>
      </w:r>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37.9</w:t>
      </w:r>
      <w:r w:rsidR="0067212C" w:rsidRPr="00FA1C23">
        <w:rPr>
          <w:rFonts w:asciiTheme="minorHAnsi" w:hAnsiTheme="minorHAnsi" w:cstheme="minorHAnsi"/>
          <w:iCs/>
          <w:sz w:val="22"/>
          <w:szCs w:val="22"/>
        </w:rPr>
        <w:t xml:space="preserve"> min (m</w:t>
      </w:r>
      <w:r w:rsidR="0067212C">
        <w:rPr>
          <w:rFonts w:asciiTheme="minorHAnsi" w:hAnsiTheme="minorHAnsi" w:cstheme="minorHAnsi"/>
          <w:iCs/>
          <w:sz w:val="22"/>
          <w:szCs w:val="22"/>
        </w:rPr>
        <w:t>aj</w:t>
      </w:r>
      <w:r w:rsidR="0067212C" w:rsidRPr="00FA1C23">
        <w:rPr>
          <w:rFonts w:asciiTheme="minorHAnsi" w:hAnsiTheme="minorHAnsi" w:cstheme="minorHAnsi"/>
          <w:iCs/>
          <w:sz w:val="22"/>
          <w:szCs w:val="22"/>
        </w:rPr>
        <w:t>or</w:t>
      </w:r>
      <w:r w:rsidR="0067212C">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0.47 (6:4 hexane:CH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3417, 2955, 2927, 2860, 1635, 1456, 1419, 1336, 1097, 911, 740;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7.91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7.67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7.9 Hz, 1H, H-4/7), 7.36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8.1 Hz, 1H, H-4/7), 7.21 (t, </w:t>
      </w:r>
      <w:r w:rsidRPr="00C466E0">
        <w:rPr>
          <w:rFonts w:asciiTheme="minorHAnsi" w:hAnsiTheme="minorHAnsi" w:cstheme="minorHAnsi"/>
          <w:i/>
          <w:iCs/>
          <w:sz w:val="22"/>
          <w:szCs w:val="22"/>
        </w:rPr>
        <w:t>J</w:t>
      </w:r>
      <w:r w:rsidRPr="00C466E0">
        <w:rPr>
          <w:rFonts w:asciiTheme="minorHAnsi" w:hAnsiTheme="minorHAnsi" w:cstheme="minorHAnsi"/>
          <w:sz w:val="22"/>
          <w:szCs w:val="22"/>
        </w:rPr>
        <w:t xml:space="preserve"> = 7.5 Hz, 1H, H-5/6), 7.12 (t, </w:t>
      </w:r>
      <w:r w:rsidRPr="00C466E0">
        <w:rPr>
          <w:rFonts w:asciiTheme="minorHAnsi" w:hAnsiTheme="minorHAnsi" w:cstheme="minorHAnsi"/>
          <w:i/>
          <w:iCs/>
          <w:sz w:val="22"/>
          <w:szCs w:val="22"/>
        </w:rPr>
        <w:t>J</w:t>
      </w:r>
      <w:r w:rsidRPr="00C466E0">
        <w:rPr>
          <w:rFonts w:asciiTheme="minorHAnsi" w:hAnsiTheme="minorHAnsi" w:cstheme="minorHAnsi"/>
          <w:sz w:val="22"/>
          <w:szCs w:val="22"/>
        </w:rPr>
        <w:t xml:space="preserve"> = 7.5 Hz, 1H, H-5/6), 6.98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2.3 Hz, 1H, H-2), 6.12–5.92 (m, 1H, H-11), 5.20–5.10 (m, 1H, H-12a), 5.09–5.02 (m, 1H, H-12b), 3.59 (app. q,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7.5 Hz, 1H, H-10), 2.00–1.69 (m, 2H, H-13), 1.49–1.28 (m, 6H, H-14+15+16), 0.99–0.82 (m, 3H, H-17);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142.4 (C-11), 136.6 (C-8/9), 127.0 (C-8/9), 122.0 (CH), 120.7 (CH), 119.7 (CH), 119.4 (C-3), 119.2 (CH), 113.7 (C-12), 111.2 (CH), 41.3 (C-10), 34.8 (C-13), 32.0 (C-14), 27.5 (C-15), 22.8 (C-16), 14.3 (C-17);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228.175010; C</w:t>
      </w:r>
      <w:r w:rsidRPr="00C466E0">
        <w:rPr>
          <w:rFonts w:asciiTheme="minorHAnsi" w:hAnsiTheme="minorHAnsi" w:cstheme="minorHAnsi"/>
          <w:sz w:val="22"/>
          <w:szCs w:val="22"/>
          <w:vertAlign w:val="subscript"/>
        </w:rPr>
        <w:t>16</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22</w:t>
      </w:r>
      <w:r w:rsidRPr="00C466E0">
        <w:rPr>
          <w:rFonts w:asciiTheme="minorHAnsi" w:hAnsiTheme="minorHAnsi" w:cstheme="minorHAnsi"/>
          <w:sz w:val="22"/>
          <w:szCs w:val="22"/>
        </w:rPr>
        <w:t>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228.174676 (−1.5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−31.86 (c = 0.40,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71F3A227" w14:textId="2FA96F54" w:rsidR="006E0BE5" w:rsidRPr="00C466E0" w:rsidRDefault="006E0BE5">
      <w:pPr>
        <w:spacing w:line="259" w:lineRule="auto"/>
        <w:jc w:val="left"/>
        <w:rPr>
          <w:rFonts w:eastAsia="MS Mincho" w:cstheme="minorHAnsi"/>
          <w:b/>
          <w:lang w:val="en-US" w:eastAsia="ja-JP"/>
        </w:rPr>
      </w:pPr>
    </w:p>
    <w:p w14:paraId="2DDFBBE6" w14:textId="5CC28032"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2-((</w:t>
      </w:r>
      <w:r w:rsidRPr="00C466E0">
        <w:rPr>
          <w:rFonts w:asciiTheme="minorHAnsi" w:hAnsiTheme="minorHAnsi" w:cstheme="minorHAnsi"/>
          <w:b/>
          <w:i/>
          <w:sz w:val="22"/>
          <w:szCs w:val="22"/>
        </w:rPr>
        <w:t>S</w:t>
      </w:r>
      <w:r w:rsidRPr="00C466E0">
        <w:rPr>
          <w:rFonts w:asciiTheme="minorHAnsi" w:hAnsiTheme="minorHAnsi" w:cstheme="minorHAnsi"/>
          <w:b/>
          <w:sz w:val="22"/>
          <w:szCs w:val="22"/>
        </w:rPr>
        <w:t>)-1-(4-</w:t>
      </w:r>
      <w:proofErr w:type="gramStart"/>
      <w:r w:rsidRPr="00C466E0">
        <w:rPr>
          <w:rFonts w:asciiTheme="minorHAnsi" w:hAnsiTheme="minorHAnsi" w:cstheme="minorHAnsi"/>
          <w:b/>
          <w:sz w:val="22"/>
          <w:szCs w:val="22"/>
        </w:rPr>
        <w:t>Nitrophenyl)allyl</w:t>
      </w:r>
      <w:proofErr w:type="gramEnd"/>
      <w:r w:rsidRPr="00C466E0">
        <w:rPr>
          <w:rFonts w:asciiTheme="minorHAnsi" w:hAnsiTheme="minorHAnsi" w:cstheme="minorHAnsi"/>
          <w:b/>
          <w:sz w:val="22"/>
          <w:szCs w:val="22"/>
        </w:rPr>
        <w:t>)-3-((</w:t>
      </w:r>
      <w:r w:rsidRPr="00C466E0">
        <w:rPr>
          <w:rFonts w:asciiTheme="minorHAnsi" w:hAnsiTheme="minorHAnsi" w:cstheme="minorHAnsi"/>
          <w:b/>
          <w:i/>
          <w:sz w:val="22"/>
          <w:szCs w:val="22"/>
        </w:rPr>
        <w:t>S</w:t>
      </w:r>
      <w:r w:rsidRPr="00C466E0">
        <w:rPr>
          <w:rFonts w:asciiTheme="minorHAnsi" w:hAnsiTheme="minorHAnsi" w:cstheme="minorHAnsi"/>
          <w:b/>
          <w:sz w:val="22"/>
          <w:szCs w:val="22"/>
        </w:rPr>
        <w:t>)-1-phenylallyl)-1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525</w:t>
      </w:r>
      <w:r w:rsidRPr="00C466E0">
        <w:rPr>
          <w:rFonts w:asciiTheme="minorHAnsi" w:hAnsiTheme="minorHAnsi" w:cstheme="minorHAnsi"/>
          <w:b/>
          <w:sz w:val="22"/>
          <w:szCs w:val="22"/>
        </w:rPr>
        <w:t>)</w:t>
      </w:r>
    </w:p>
    <w:p w14:paraId="7B383D78" w14:textId="77777777" w:rsidR="006E0BE5" w:rsidRPr="00C466E0" w:rsidRDefault="006E0BE5" w:rsidP="006E0BE5">
      <w:pPr>
        <w:jc w:val="center"/>
        <w:rPr>
          <w:rFonts w:cstheme="minorHAnsi"/>
        </w:rPr>
      </w:pPr>
      <w:r w:rsidRPr="00C466E0">
        <w:rPr>
          <w:rFonts w:cstheme="minorHAnsi"/>
        </w:rPr>
        <w:object w:dxaOrig="2733" w:dyaOrig="2695" w14:anchorId="4182BDEE">
          <v:shape id="_x0000_i1340" type="#_x0000_t75" style="width:109.5pt;height:107.25pt" o:ole="">
            <v:imagedata r:id="rId630" o:title=""/>
          </v:shape>
          <o:OLEObject Type="Embed" ProgID="ChemDraw.Document.6.0" ShapeID="_x0000_i1340" DrawAspect="Content" ObjectID="_1657099349" r:id="rId631"/>
        </w:object>
      </w:r>
    </w:p>
    <w:p w14:paraId="379B1968" w14:textId="592BE4B6"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1-(4-nitrophenyl)prop-2-en-1-ol</w:t>
      </w:r>
      <w:r w:rsidRPr="00C466E0">
        <w:rPr>
          <w:rFonts w:asciiTheme="minorHAnsi" w:hAnsiTheme="minorHAnsi" w:cstheme="minorHAnsi"/>
          <w:sz w:val="22"/>
          <w:szCs w:val="22"/>
          <w:vertAlign w:val="superscript"/>
        </w:rPr>
        <w:t xml:space="preserve"> </w:t>
      </w:r>
      <w:r w:rsidR="0081086F" w:rsidRPr="00C466E0">
        <w:rPr>
          <w:rFonts w:asciiTheme="minorHAnsi" w:hAnsiTheme="minorHAnsi" w:cstheme="minorHAnsi"/>
          <w:b/>
          <w:sz w:val="22"/>
          <w:szCs w:val="22"/>
        </w:rPr>
        <w:t>522</w:t>
      </w:r>
      <w:r w:rsidRPr="00C466E0">
        <w:rPr>
          <w:rFonts w:asciiTheme="minorHAnsi" w:hAnsiTheme="minorHAnsi" w:cstheme="minorHAnsi"/>
          <w:sz w:val="22"/>
          <w:szCs w:val="22"/>
        </w:rPr>
        <w:t xml:space="preserve"> (71.7 mg, 0.400 mmol), 3-(1-phenylallyl)-1</w:t>
      </w:r>
      <w:r w:rsidRPr="00C466E0">
        <w:rPr>
          <w:rFonts w:asciiTheme="minorHAnsi" w:hAnsiTheme="minorHAnsi" w:cstheme="minorHAnsi"/>
          <w:i/>
          <w:sz w:val="22"/>
          <w:szCs w:val="22"/>
        </w:rPr>
        <w:t>H</w:t>
      </w:r>
      <w:r w:rsidRPr="00C466E0">
        <w:rPr>
          <w:rFonts w:asciiTheme="minorHAnsi" w:hAnsiTheme="minorHAnsi" w:cstheme="minorHAnsi"/>
          <w:sz w:val="22"/>
          <w:szCs w:val="22"/>
        </w:rPr>
        <w:t xml:space="preserve">-indole </w:t>
      </w:r>
      <w:r w:rsidR="0081086F" w:rsidRPr="00C466E0">
        <w:rPr>
          <w:rFonts w:asciiTheme="minorHAnsi" w:hAnsiTheme="minorHAnsi" w:cstheme="minorHAnsi"/>
          <w:b/>
          <w:sz w:val="22"/>
          <w:szCs w:val="22"/>
        </w:rPr>
        <w:t>511</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(121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The crude reaction mixture was </w:t>
      </w:r>
      <w:proofErr w:type="spellStart"/>
      <w:r w:rsidRPr="00C466E0">
        <w:rPr>
          <w:rFonts w:asciiTheme="minorHAnsi" w:hAnsiTheme="minorHAnsi" w:cstheme="minorHAnsi"/>
          <w:sz w:val="22"/>
          <w:szCs w:val="22"/>
        </w:rPr>
        <w:t>analysed</w:t>
      </w:r>
      <w:proofErr w:type="spellEnd"/>
      <w:r w:rsidRPr="00C466E0">
        <w:rPr>
          <w:rFonts w:asciiTheme="minorHAnsi" w:hAnsiTheme="minorHAnsi" w:cstheme="minorHAnsi"/>
          <w:sz w:val="22"/>
          <w:szCs w:val="22"/>
        </w:rPr>
        <w:t xml:space="preserve"> by </w:t>
      </w:r>
      <w:r w:rsidRPr="00C466E0">
        <w:rPr>
          <w:rFonts w:asciiTheme="minorHAnsi" w:hAnsiTheme="minorHAnsi" w:cstheme="minorHAnsi"/>
          <w:sz w:val="22"/>
          <w:szCs w:val="22"/>
          <w:vertAlign w:val="superscript"/>
        </w:rPr>
        <w:t>1</w:t>
      </w:r>
      <w:r w:rsidRPr="00C466E0">
        <w:rPr>
          <w:rFonts w:asciiTheme="minorHAnsi" w:hAnsiTheme="minorHAnsi" w:cstheme="minorHAnsi"/>
          <w:sz w:val="22"/>
          <w:szCs w:val="22"/>
        </w:rPr>
        <w:t xml:space="preserve">H NMR spectroscopy using a </w:t>
      </w:r>
      <w:proofErr w:type="spellStart"/>
      <w:r w:rsidRPr="00C466E0">
        <w:rPr>
          <w:rFonts w:asciiTheme="minorHAnsi" w:hAnsiTheme="minorHAnsi" w:cstheme="minorHAnsi"/>
          <w:sz w:val="22"/>
          <w:szCs w:val="22"/>
        </w:rPr>
        <w:t>trimethoxybenzene</w:t>
      </w:r>
      <w:proofErr w:type="spellEnd"/>
      <w:r w:rsidRPr="00C466E0">
        <w:rPr>
          <w:rFonts w:asciiTheme="minorHAnsi" w:hAnsiTheme="minorHAnsi" w:cstheme="minorHAnsi"/>
          <w:sz w:val="22"/>
          <w:szCs w:val="22"/>
        </w:rPr>
        <w:t xml:space="preserve"> internal standard and a 60% yield (25:1 </w:t>
      </w:r>
      <w:r w:rsidRPr="00C466E0">
        <w:rPr>
          <w:rFonts w:asciiTheme="minorHAnsi" w:hAnsiTheme="minorHAnsi" w:cstheme="minorHAnsi"/>
          <w:i/>
          <w:sz w:val="22"/>
          <w:szCs w:val="22"/>
        </w:rPr>
        <w:t>dr</w:t>
      </w:r>
      <w:r w:rsidRPr="00C466E0">
        <w:rPr>
          <w:rFonts w:asciiTheme="minorHAnsi" w:hAnsiTheme="minorHAnsi" w:cstheme="minorHAnsi"/>
          <w:sz w:val="22"/>
          <w:szCs w:val="22"/>
        </w:rPr>
        <w:t xml:space="preserve">) of title compound </w:t>
      </w:r>
      <w:r w:rsidR="0081086F" w:rsidRPr="00C466E0">
        <w:rPr>
          <w:rFonts w:asciiTheme="minorHAnsi" w:hAnsiTheme="minorHAnsi" w:cstheme="minorHAnsi"/>
          <w:b/>
          <w:sz w:val="22"/>
          <w:szCs w:val="22"/>
        </w:rPr>
        <w:t>525</w:t>
      </w:r>
      <w:r w:rsidRPr="00C466E0">
        <w:rPr>
          <w:rFonts w:asciiTheme="minorHAnsi" w:hAnsiTheme="minorHAnsi" w:cstheme="minorHAnsi"/>
          <w:sz w:val="22"/>
          <w:szCs w:val="22"/>
        </w:rPr>
        <w:t xml:space="preserve"> was calculated. For the purposes of characterization, purification was achieved using preparative chromatography (100% CHCl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which afforded the title compound </w:t>
      </w:r>
      <w:r w:rsidR="0081086F" w:rsidRPr="00C466E0">
        <w:rPr>
          <w:rFonts w:asciiTheme="minorHAnsi" w:hAnsiTheme="minorHAnsi" w:cstheme="minorHAnsi"/>
          <w:b/>
          <w:sz w:val="22"/>
          <w:szCs w:val="22"/>
        </w:rPr>
        <w:t>525</w:t>
      </w:r>
      <w:r w:rsidRPr="00C466E0">
        <w:rPr>
          <w:rFonts w:asciiTheme="minorHAnsi" w:hAnsiTheme="minorHAnsi" w:cstheme="minorHAnsi"/>
          <w:sz w:val="22"/>
          <w:szCs w:val="22"/>
        </w:rPr>
        <w:t xml:space="preserve"> as a yellow oil in &gt;99% enantiomeric excess</w:t>
      </w:r>
      <w:r w:rsidR="0067212C">
        <w:rPr>
          <w:rFonts w:asciiTheme="minorHAnsi" w:hAnsiTheme="minorHAnsi" w:cstheme="minorHAnsi"/>
          <w:sz w:val="22"/>
          <w:szCs w:val="22"/>
        </w:rPr>
        <w:t xml:space="preserve"> (</w:t>
      </w:r>
      <w:r w:rsidR="0067212C" w:rsidRPr="00FA1C23">
        <w:rPr>
          <w:rFonts w:asciiTheme="minorHAnsi" w:hAnsiTheme="minorHAnsi" w:cstheme="minorHAnsi"/>
          <w:iCs/>
          <w:sz w:val="22"/>
          <w:szCs w:val="22"/>
        </w:rPr>
        <w:t xml:space="preserve">CSP-HPLC: </w:t>
      </w:r>
      <w:proofErr w:type="spellStart"/>
      <w:r w:rsidR="0067212C" w:rsidRPr="00FA1C23">
        <w:rPr>
          <w:rFonts w:asciiTheme="minorHAnsi" w:hAnsiTheme="minorHAnsi" w:cstheme="minorHAnsi"/>
          <w:iCs/>
          <w:sz w:val="22"/>
          <w:szCs w:val="22"/>
        </w:rPr>
        <w:t>Chiralcel</w:t>
      </w:r>
      <w:proofErr w:type="spellEnd"/>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OD</w:t>
      </w:r>
      <w:r w:rsidR="0067212C" w:rsidRPr="00FA1C23">
        <w:rPr>
          <w:rFonts w:asciiTheme="minorHAnsi" w:hAnsiTheme="minorHAnsi" w:cstheme="minorHAnsi"/>
          <w:iCs/>
          <w:sz w:val="22"/>
          <w:szCs w:val="22"/>
        </w:rPr>
        <w:t xml:space="preserve"> (9</w:t>
      </w:r>
      <w:r w:rsidR="0067212C">
        <w:rPr>
          <w:rFonts w:asciiTheme="minorHAnsi" w:hAnsiTheme="minorHAnsi" w:cstheme="minorHAnsi"/>
          <w:iCs/>
          <w:sz w:val="22"/>
          <w:szCs w:val="22"/>
        </w:rPr>
        <w:t>0</w:t>
      </w:r>
      <w:r w:rsidR="0067212C" w:rsidRPr="00FA1C23">
        <w:rPr>
          <w:rFonts w:asciiTheme="minorHAnsi" w:hAnsiTheme="minorHAnsi" w:cstheme="minorHAnsi"/>
          <w:iCs/>
          <w:sz w:val="22"/>
          <w:szCs w:val="22"/>
        </w:rPr>
        <w:t>:</w:t>
      </w:r>
      <w:r w:rsidR="0067212C">
        <w:rPr>
          <w:rFonts w:asciiTheme="minorHAnsi" w:hAnsiTheme="minorHAnsi" w:cstheme="minorHAnsi"/>
          <w:iCs/>
          <w:sz w:val="22"/>
          <w:szCs w:val="22"/>
        </w:rPr>
        <w:t>10</w:t>
      </w:r>
      <w:r w:rsidR="0067212C" w:rsidRPr="00FA1C23">
        <w:rPr>
          <w:rFonts w:asciiTheme="minorHAnsi" w:hAnsiTheme="minorHAnsi" w:cstheme="minorHAnsi"/>
          <w:iCs/>
          <w:sz w:val="22"/>
          <w:szCs w:val="22"/>
        </w:rPr>
        <w:t xml:space="preserve"> </w:t>
      </w:r>
      <w:proofErr w:type="spellStart"/>
      <w:r w:rsidR="0067212C" w:rsidRPr="00FA1C23">
        <w:rPr>
          <w:rFonts w:asciiTheme="minorHAnsi" w:hAnsiTheme="minorHAnsi" w:cstheme="minorHAnsi"/>
          <w:iCs/>
          <w:sz w:val="22"/>
          <w:szCs w:val="22"/>
        </w:rPr>
        <w:t>hexane</w:t>
      </w:r>
      <w:r w:rsidR="0067212C">
        <w:rPr>
          <w:rFonts w:asciiTheme="minorHAnsi" w:hAnsiTheme="minorHAnsi" w:cstheme="minorHAnsi"/>
          <w:iCs/>
          <w:sz w:val="22"/>
          <w:szCs w:val="22"/>
        </w:rPr>
        <w:t>:</w:t>
      </w:r>
      <w:r w:rsidR="0067212C" w:rsidRPr="005E7D20">
        <w:rPr>
          <w:rFonts w:asciiTheme="minorHAnsi" w:hAnsiTheme="minorHAnsi" w:cstheme="minorHAnsi"/>
          <w:i/>
          <w:sz w:val="22"/>
          <w:szCs w:val="22"/>
        </w:rPr>
        <w:t>i</w:t>
      </w:r>
      <w:r w:rsidR="0067212C" w:rsidRPr="00FA1C23">
        <w:rPr>
          <w:rFonts w:asciiTheme="minorHAnsi" w:hAnsiTheme="minorHAnsi" w:cstheme="minorHAnsi"/>
          <w:iCs/>
          <w:sz w:val="22"/>
          <w:szCs w:val="22"/>
        </w:rPr>
        <w:t>PrOH</w:t>
      </w:r>
      <w:proofErr w:type="spellEnd"/>
      <w:r w:rsidR="0067212C" w:rsidRPr="00FA1C23">
        <w:rPr>
          <w:rFonts w:asciiTheme="minorHAnsi" w:hAnsiTheme="minorHAnsi" w:cstheme="minorHAnsi"/>
          <w:iCs/>
          <w:sz w:val="22"/>
          <w:szCs w:val="22"/>
        </w:rPr>
        <w:t>, 1.0 mL min</w:t>
      </w:r>
      <w:r w:rsidR="0067212C" w:rsidRPr="005E7D20">
        <w:rPr>
          <w:rFonts w:asciiTheme="minorHAnsi" w:hAnsiTheme="minorHAnsi" w:cstheme="minorHAnsi"/>
          <w:iCs/>
          <w:sz w:val="22"/>
          <w:szCs w:val="22"/>
          <w:vertAlign w:val="superscript"/>
        </w:rPr>
        <w:t>–1</w:t>
      </w:r>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19.2</w:t>
      </w:r>
      <w:r w:rsidR="0067212C" w:rsidRPr="00FA1C23">
        <w:rPr>
          <w:rFonts w:asciiTheme="minorHAnsi" w:hAnsiTheme="minorHAnsi" w:cstheme="minorHAnsi"/>
          <w:iCs/>
          <w:sz w:val="22"/>
          <w:szCs w:val="22"/>
        </w:rPr>
        <w:t xml:space="preserve"> min (major), </w:t>
      </w:r>
      <w:r w:rsidR="0067212C">
        <w:rPr>
          <w:rFonts w:asciiTheme="minorHAnsi" w:hAnsiTheme="minorHAnsi" w:cstheme="minorHAnsi"/>
          <w:iCs/>
          <w:sz w:val="22"/>
          <w:szCs w:val="22"/>
        </w:rPr>
        <w:t>31.2</w:t>
      </w:r>
      <w:r w:rsidR="0067212C" w:rsidRPr="00FA1C23">
        <w:rPr>
          <w:rFonts w:asciiTheme="minorHAnsi" w:hAnsiTheme="minorHAnsi" w:cstheme="minorHAnsi"/>
          <w:iCs/>
          <w:sz w:val="22"/>
          <w:szCs w:val="22"/>
        </w:rPr>
        <w:t xml:space="preserve"> min (minor</w:t>
      </w:r>
      <w:r w:rsidR="0067212C">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0.52 (100% CHCl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3415, 2924, 1597, 1516, 1457, 1434, 1345, 922, 854, 743, 700;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8.15–8.07 (m, 2H, H-22), 7.80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7.40–7.35 (m, 1H, H-4/7), 7.33–7.30 (m, 1H, H-4/7), 7.28–7.20 (m, 6H, H-14+15+21), 7.19–7.13 (m, 2H, H-5/6+16), 7.04–6.99 (m, 1H, H-5/6), 6.41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10.1, 7.2 Hz, 1H, H-11), 6.29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16.7, 10.3, 6.1 Hz, 1H, H-18), 5.46–5.40 (m, 1H, H-12a), 5.19–5.11 (m, 2H, H-17+19a), 5.04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1.1 Hz, 1H, H-12b), 4.98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7.2 Hz, 1H, H-10), 4.90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1.5, 1.5 Hz, 1H, H-19b);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148.6 (C-20), 146.9 (C-23), 142.7 (C-13), 139.2 (C-11), 137.0 (C-18), 135.9 (C-8/9), 133.4, 129.3 (C-21), 128.34 (C-</w:t>
      </w:r>
      <w:r w:rsidRPr="00C466E0">
        <w:rPr>
          <w:rFonts w:asciiTheme="minorHAnsi" w:hAnsiTheme="minorHAnsi" w:cstheme="minorHAnsi"/>
          <w:sz w:val="22"/>
          <w:szCs w:val="22"/>
        </w:rPr>
        <w:lastRenderedPageBreak/>
        <w:t>14/15), 128.26 (C-14/15), 127.8 (C-8/9), 126.4 (C-16), 123.9 (C-22), 122.1 (C-5/6), 120.4 (C-4/7), 119.8 (C-5/6), 119.5 (C-19), 116.2 (C-12), 114.6 (C-3), 111.0 (C-4/7), 45.9 (C-17), 45.7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395.1773; C</w:t>
      </w:r>
      <w:r w:rsidRPr="00C466E0">
        <w:rPr>
          <w:rFonts w:asciiTheme="minorHAnsi" w:hAnsiTheme="minorHAnsi" w:cstheme="minorHAnsi"/>
          <w:sz w:val="22"/>
          <w:szCs w:val="22"/>
          <w:vertAlign w:val="subscript"/>
        </w:rPr>
        <w:t>26</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23</w:t>
      </w:r>
      <w:r w:rsidRPr="00C466E0">
        <w:rPr>
          <w:rFonts w:asciiTheme="minorHAnsi" w:hAnsiTheme="minorHAnsi" w:cstheme="minorHAnsi"/>
          <w:sz w:val="22"/>
          <w:szCs w:val="22"/>
        </w:rPr>
        <w:t>N</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O</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395.1754 (−4.7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–59.36 (c = 0.14,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542A8B83" w14:textId="7777777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lang w:val="en-GB"/>
        </w:rPr>
        <w:t>Lab notebook reference: 593/1</w:t>
      </w:r>
    </w:p>
    <w:p w14:paraId="30869686" w14:textId="1220B4D2" w:rsidR="00FD1183" w:rsidRPr="00C466E0" w:rsidRDefault="00FD1183">
      <w:pPr>
        <w:spacing w:line="259" w:lineRule="auto"/>
        <w:jc w:val="left"/>
        <w:rPr>
          <w:rFonts w:eastAsia="MS Mincho" w:cstheme="minorHAnsi"/>
          <w:b/>
          <w:lang w:val="en-US" w:eastAsia="ja-JP"/>
        </w:rPr>
      </w:pPr>
    </w:p>
    <w:p w14:paraId="7F370D88" w14:textId="7CFDD2A2"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1-(Phenyl-d</w:t>
      </w:r>
      <w:proofErr w:type="gramStart"/>
      <w:r w:rsidRPr="00C466E0">
        <w:rPr>
          <w:rFonts w:asciiTheme="minorHAnsi" w:hAnsiTheme="minorHAnsi" w:cstheme="minorHAnsi"/>
          <w:b/>
          <w:sz w:val="22"/>
          <w:szCs w:val="22"/>
          <w:vertAlign w:val="subscript"/>
        </w:rPr>
        <w:t>5</w:t>
      </w:r>
      <w:r w:rsidRPr="00C466E0">
        <w:rPr>
          <w:rFonts w:asciiTheme="minorHAnsi" w:hAnsiTheme="minorHAnsi" w:cstheme="minorHAnsi"/>
          <w:b/>
          <w:sz w:val="22"/>
          <w:szCs w:val="22"/>
        </w:rPr>
        <w:t>)prop</w:t>
      </w:r>
      <w:proofErr w:type="gramEnd"/>
      <w:r w:rsidRPr="00C466E0">
        <w:rPr>
          <w:rFonts w:asciiTheme="minorHAnsi" w:hAnsiTheme="minorHAnsi" w:cstheme="minorHAnsi"/>
          <w:b/>
          <w:sz w:val="22"/>
          <w:szCs w:val="22"/>
        </w:rPr>
        <w:t>-2-en-1-</w:t>
      </w:r>
      <w:r w:rsidRPr="00C466E0">
        <w:rPr>
          <w:rFonts w:asciiTheme="minorHAnsi" w:hAnsiTheme="minorHAnsi" w:cstheme="minorHAnsi"/>
          <w:b/>
          <w:i/>
          <w:sz w:val="22"/>
          <w:szCs w:val="22"/>
        </w:rPr>
        <w:t>d</w:t>
      </w:r>
      <w:r w:rsidRPr="00C466E0">
        <w:rPr>
          <w:rFonts w:asciiTheme="minorHAnsi" w:hAnsiTheme="minorHAnsi" w:cstheme="minorHAnsi"/>
          <w:b/>
          <w:sz w:val="22"/>
          <w:szCs w:val="22"/>
        </w:rPr>
        <w:t>-1-ol (</w:t>
      </w:r>
      <w:r w:rsidR="0081086F" w:rsidRPr="00C466E0">
        <w:rPr>
          <w:rFonts w:asciiTheme="minorHAnsi" w:hAnsiTheme="minorHAnsi" w:cstheme="minorHAnsi"/>
          <w:b/>
          <w:sz w:val="22"/>
          <w:szCs w:val="22"/>
        </w:rPr>
        <w:t>526</w:t>
      </w:r>
      <w:r w:rsidRPr="00C466E0">
        <w:rPr>
          <w:rFonts w:asciiTheme="minorHAnsi" w:hAnsiTheme="minorHAnsi" w:cstheme="minorHAnsi"/>
          <w:b/>
          <w:sz w:val="22"/>
          <w:szCs w:val="22"/>
        </w:rPr>
        <w:t>)</w:t>
      </w:r>
    </w:p>
    <w:p w14:paraId="7E0F1EA7" w14:textId="77777777" w:rsidR="006E0BE5" w:rsidRPr="00C466E0" w:rsidRDefault="006E0BE5" w:rsidP="006E0BE5">
      <w:pPr>
        <w:jc w:val="center"/>
        <w:rPr>
          <w:rFonts w:cstheme="minorHAnsi"/>
        </w:rPr>
      </w:pPr>
      <w:r w:rsidRPr="00C466E0">
        <w:rPr>
          <w:rFonts w:cstheme="minorHAnsi"/>
        </w:rPr>
        <w:object w:dxaOrig="2080" w:dyaOrig="1857" w14:anchorId="4FBD2A3A">
          <v:shape id="_x0000_i1341" type="#_x0000_t75" style="width:81.75pt;height:75pt" o:ole="">
            <v:imagedata r:id="rId632" o:title=""/>
          </v:shape>
          <o:OLEObject Type="Embed" ProgID="ChemDraw.Document.6.0" ShapeID="_x0000_i1341" DrawAspect="Content" ObjectID="_1657099350" r:id="rId633"/>
        </w:object>
      </w:r>
    </w:p>
    <w:p w14:paraId="2517DD70" w14:textId="0F6B4EB3" w:rsidR="006E0BE5" w:rsidRPr="00C466E0" w:rsidRDefault="006E0BE5" w:rsidP="006E0BE5">
      <w:pPr>
        <w:pStyle w:val="P1"/>
        <w:spacing w:line="360" w:lineRule="auto"/>
        <w:jc w:val="both"/>
        <w:rPr>
          <w:rFonts w:asciiTheme="minorHAnsi" w:hAnsiTheme="minorHAnsi" w:cstheme="minorHAnsi"/>
          <w:sz w:val="22"/>
          <w:szCs w:val="22"/>
        </w:rPr>
      </w:pPr>
      <w:r w:rsidRPr="00C466E0">
        <w:rPr>
          <w:rFonts w:asciiTheme="minorHAnsi" w:hAnsiTheme="minorHAnsi" w:cstheme="minorHAnsi"/>
          <w:sz w:val="22"/>
          <w:szCs w:val="22"/>
        </w:rPr>
        <w:t>Prepared according to general procedure A using benzaldehyde-</w:t>
      </w:r>
      <w:r w:rsidRPr="00C466E0">
        <w:rPr>
          <w:rFonts w:asciiTheme="minorHAnsi" w:hAnsiTheme="minorHAnsi" w:cstheme="minorHAnsi"/>
          <w:i/>
          <w:sz w:val="22"/>
          <w:szCs w:val="22"/>
        </w:rPr>
        <w:t>d</w:t>
      </w:r>
      <w:r w:rsidRPr="00C466E0">
        <w:rPr>
          <w:rFonts w:asciiTheme="minorHAnsi" w:hAnsiTheme="minorHAnsi" w:cstheme="minorHAnsi"/>
          <w:sz w:val="22"/>
          <w:szCs w:val="22"/>
          <w:vertAlign w:val="subscript"/>
        </w:rPr>
        <w:t>6</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lang w:val="en-GB"/>
        </w:rPr>
        <w:t xml:space="preserve"> (960 mg, 8.60 mmol), vinyl magnesium bromide (9.4 mL, 9.4 mmol, 1.0 M. in THF), </w:t>
      </w:r>
      <w:r w:rsidRPr="00C466E0">
        <w:rPr>
          <w:rFonts w:asciiTheme="minorHAnsi" w:hAnsiTheme="minorHAnsi" w:cstheme="minorHAnsi"/>
          <w:sz w:val="22"/>
          <w:szCs w:val="22"/>
        </w:rPr>
        <w:t>in dry THF (17 mL). Purification by flash chromatography on silica gel (7:3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afforded the title compound </w:t>
      </w:r>
      <w:r w:rsidR="0081086F" w:rsidRPr="00C466E0">
        <w:rPr>
          <w:rFonts w:asciiTheme="minorHAnsi" w:hAnsiTheme="minorHAnsi" w:cstheme="minorHAnsi"/>
          <w:b/>
          <w:sz w:val="22"/>
          <w:szCs w:val="22"/>
        </w:rPr>
        <w:t>526</w:t>
      </w:r>
      <w:r w:rsidRPr="00C466E0">
        <w:rPr>
          <w:rFonts w:asciiTheme="minorHAnsi" w:hAnsiTheme="minorHAnsi" w:cstheme="minorHAnsi"/>
          <w:sz w:val="22"/>
          <w:szCs w:val="22"/>
        </w:rPr>
        <w:t xml:space="preserve"> as a yellow oil (1.10 g, 91% yield);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0.19 (8:2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3351, 2274, 1639, 1409, 1327, 1170, 1068, 989, 924, 840, 548;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6.06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10.3 Hz, 1H, H-3), 5.36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1.4 Hz, 1H, H-4a), 5.21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10.3, 1.4 Hz, 1H, H-4b), 2.06 (s, 1H, H-1);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142.5 (C-5), 140.3 (C-3), 128.2 (t,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24.4 Hz, C-6/7/8), 127.4 (t,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24.4 Hz, C-6/7/8), 126.0 (t,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24.1, C-6/7/8), 115.3 (C-4), 75.0 (t,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22.0 Hz, C-2);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141.1172; C</w:t>
      </w:r>
      <w:r w:rsidRPr="00C466E0">
        <w:rPr>
          <w:rFonts w:asciiTheme="minorHAnsi" w:hAnsiTheme="minorHAnsi" w:cstheme="minorHAnsi"/>
          <w:sz w:val="22"/>
          <w:szCs w:val="22"/>
          <w:vertAlign w:val="subscript"/>
        </w:rPr>
        <w:t>9</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5</w:t>
      </w:r>
      <w:r w:rsidRPr="00C466E0">
        <w:rPr>
          <w:rFonts w:asciiTheme="minorHAnsi" w:hAnsiTheme="minorHAnsi" w:cstheme="minorHAnsi"/>
          <w:sz w:val="22"/>
          <w:szCs w:val="22"/>
        </w:rPr>
        <w:t>D</w:t>
      </w:r>
      <w:r w:rsidRPr="00C466E0">
        <w:rPr>
          <w:rFonts w:asciiTheme="minorHAnsi" w:hAnsiTheme="minorHAnsi" w:cstheme="minorHAnsi"/>
          <w:sz w:val="22"/>
          <w:szCs w:val="22"/>
          <w:vertAlign w:val="subscript"/>
        </w:rPr>
        <w:t>6</w:t>
      </w:r>
      <w:r w:rsidRPr="00C466E0">
        <w:rPr>
          <w:rFonts w:asciiTheme="minorHAnsi" w:hAnsiTheme="minorHAnsi" w:cstheme="minorHAnsi"/>
          <w:sz w:val="22"/>
          <w:szCs w:val="22"/>
        </w:rPr>
        <w:t>O</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Requires 141.1181 (−6.5 ppm error).</w:t>
      </w:r>
    </w:p>
    <w:p w14:paraId="1F96D367" w14:textId="7777777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This chemical was purchased from Cambridge Isotope Laboratories; CAS no: 17901-93-8, Item no: DLM-396-PK.</w:t>
      </w:r>
    </w:p>
    <w:p w14:paraId="2A696C06" w14:textId="005BDEC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2-((</w:t>
      </w:r>
      <w:r w:rsidRPr="00C466E0">
        <w:rPr>
          <w:rFonts w:asciiTheme="minorHAnsi" w:hAnsiTheme="minorHAnsi" w:cstheme="minorHAnsi"/>
          <w:b/>
          <w:i/>
          <w:sz w:val="22"/>
          <w:szCs w:val="22"/>
        </w:rPr>
        <w:t>S</w:t>
      </w:r>
      <w:r w:rsidRPr="00C466E0">
        <w:rPr>
          <w:rFonts w:asciiTheme="minorHAnsi" w:hAnsiTheme="minorHAnsi" w:cstheme="minorHAnsi"/>
          <w:b/>
          <w:sz w:val="22"/>
          <w:szCs w:val="22"/>
        </w:rPr>
        <w:t>)-1-(Phenyl-d</w:t>
      </w:r>
      <w:proofErr w:type="gramStart"/>
      <w:r w:rsidRPr="00C466E0">
        <w:rPr>
          <w:rFonts w:asciiTheme="minorHAnsi" w:hAnsiTheme="minorHAnsi" w:cstheme="minorHAnsi"/>
          <w:b/>
          <w:sz w:val="22"/>
          <w:szCs w:val="22"/>
          <w:vertAlign w:val="subscript"/>
        </w:rPr>
        <w:t>5</w:t>
      </w:r>
      <w:r w:rsidRPr="00C466E0">
        <w:rPr>
          <w:rFonts w:asciiTheme="minorHAnsi" w:hAnsiTheme="minorHAnsi" w:cstheme="minorHAnsi"/>
          <w:b/>
          <w:sz w:val="22"/>
          <w:szCs w:val="22"/>
        </w:rPr>
        <w:t>)allyl</w:t>
      </w:r>
      <w:proofErr w:type="gramEnd"/>
      <w:r w:rsidRPr="00C466E0">
        <w:rPr>
          <w:rFonts w:asciiTheme="minorHAnsi" w:hAnsiTheme="minorHAnsi" w:cstheme="minorHAnsi"/>
          <w:b/>
          <w:sz w:val="22"/>
          <w:szCs w:val="22"/>
        </w:rPr>
        <w:t>-1-</w:t>
      </w:r>
      <w:r w:rsidRPr="00C466E0">
        <w:rPr>
          <w:rFonts w:asciiTheme="minorHAnsi" w:hAnsiTheme="minorHAnsi" w:cstheme="minorHAnsi"/>
          <w:b/>
          <w:i/>
          <w:sz w:val="22"/>
          <w:szCs w:val="22"/>
        </w:rPr>
        <w:t>d</w:t>
      </w:r>
      <w:r w:rsidRPr="00C466E0">
        <w:rPr>
          <w:rFonts w:asciiTheme="minorHAnsi" w:hAnsiTheme="minorHAnsi" w:cstheme="minorHAnsi"/>
          <w:b/>
          <w:sz w:val="22"/>
          <w:szCs w:val="22"/>
        </w:rPr>
        <w:t>)-3-((</w:t>
      </w:r>
      <w:r w:rsidRPr="00C466E0">
        <w:rPr>
          <w:rFonts w:asciiTheme="minorHAnsi" w:hAnsiTheme="minorHAnsi" w:cstheme="minorHAnsi"/>
          <w:b/>
          <w:i/>
          <w:sz w:val="22"/>
          <w:szCs w:val="22"/>
        </w:rPr>
        <w:t>S</w:t>
      </w:r>
      <w:r w:rsidRPr="00C466E0">
        <w:rPr>
          <w:rFonts w:asciiTheme="minorHAnsi" w:hAnsiTheme="minorHAnsi" w:cstheme="minorHAnsi"/>
          <w:b/>
          <w:sz w:val="22"/>
          <w:szCs w:val="22"/>
        </w:rPr>
        <w:t>)-1-phenylallyl)-1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527</w:t>
      </w:r>
      <w:r w:rsidRPr="00C466E0">
        <w:rPr>
          <w:rFonts w:asciiTheme="minorHAnsi" w:hAnsiTheme="minorHAnsi" w:cstheme="minorHAnsi"/>
          <w:b/>
          <w:sz w:val="22"/>
          <w:szCs w:val="22"/>
        </w:rPr>
        <w:t>)</w:t>
      </w:r>
    </w:p>
    <w:p w14:paraId="2961E3F8" w14:textId="77777777" w:rsidR="006E0BE5" w:rsidRPr="00C466E0" w:rsidRDefault="006E0BE5" w:rsidP="006E0BE5">
      <w:pPr>
        <w:jc w:val="center"/>
        <w:rPr>
          <w:rFonts w:cstheme="minorHAnsi"/>
        </w:rPr>
      </w:pPr>
      <w:r w:rsidRPr="00C466E0">
        <w:rPr>
          <w:rFonts w:cstheme="minorHAnsi"/>
        </w:rPr>
        <w:object w:dxaOrig="3107" w:dyaOrig="2548" w14:anchorId="2709D9F3">
          <v:shape id="_x0000_i1342" type="#_x0000_t75" style="width:123.75pt;height:101.25pt" o:ole="">
            <v:imagedata r:id="rId634" o:title=""/>
          </v:shape>
          <o:OLEObject Type="Embed" ProgID="ChemDraw.Document.6.0" ShapeID="_x0000_i1342" DrawAspect="Content" ObjectID="_1657099351" r:id="rId635"/>
        </w:object>
      </w:r>
    </w:p>
    <w:p w14:paraId="2B736701" w14:textId="2D13D39A"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1-(phenyl-d</w:t>
      </w:r>
      <w:r w:rsidRPr="00C466E0">
        <w:rPr>
          <w:rFonts w:asciiTheme="minorHAnsi" w:hAnsiTheme="minorHAnsi" w:cstheme="minorHAnsi"/>
          <w:sz w:val="22"/>
          <w:szCs w:val="22"/>
          <w:vertAlign w:val="subscript"/>
        </w:rPr>
        <w:t>5</w:t>
      </w:r>
      <w:r w:rsidRPr="00C466E0">
        <w:rPr>
          <w:rFonts w:asciiTheme="minorHAnsi" w:hAnsiTheme="minorHAnsi" w:cstheme="minorHAnsi"/>
          <w:sz w:val="22"/>
          <w:szCs w:val="22"/>
        </w:rPr>
        <w:t>)prop-2-en-1-</w:t>
      </w:r>
      <w:r w:rsidRPr="00C466E0">
        <w:rPr>
          <w:rFonts w:asciiTheme="minorHAnsi" w:hAnsiTheme="minorHAnsi" w:cstheme="minorHAnsi"/>
          <w:i/>
          <w:sz w:val="22"/>
          <w:szCs w:val="22"/>
        </w:rPr>
        <w:t>d</w:t>
      </w:r>
      <w:r w:rsidRPr="00C466E0">
        <w:rPr>
          <w:rFonts w:asciiTheme="minorHAnsi" w:hAnsiTheme="minorHAnsi" w:cstheme="minorHAnsi"/>
          <w:sz w:val="22"/>
          <w:szCs w:val="22"/>
        </w:rPr>
        <w:t>-1-ol</w:t>
      </w:r>
      <w:r w:rsidRPr="00C466E0">
        <w:rPr>
          <w:rFonts w:asciiTheme="minorHAnsi" w:hAnsiTheme="minorHAnsi" w:cstheme="minorHAnsi"/>
          <w:sz w:val="22"/>
          <w:szCs w:val="22"/>
          <w:vertAlign w:val="superscript"/>
        </w:rPr>
        <w:t xml:space="preserve"> </w:t>
      </w:r>
      <w:r w:rsidR="0081086F" w:rsidRPr="00C466E0">
        <w:rPr>
          <w:rFonts w:asciiTheme="minorHAnsi" w:hAnsiTheme="minorHAnsi" w:cstheme="minorHAnsi"/>
          <w:b/>
          <w:sz w:val="22"/>
          <w:szCs w:val="22"/>
        </w:rPr>
        <w:t>526</w:t>
      </w:r>
      <w:r w:rsidRPr="00C466E0">
        <w:rPr>
          <w:rFonts w:asciiTheme="minorHAnsi" w:hAnsiTheme="minorHAnsi" w:cstheme="minorHAnsi"/>
          <w:sz w:val="22"/>
          <w:szCs w:val="22"/>
        </w:rPr>
        <w:t xml:space="preserve"> (56.1 mg, 0.400 mmol), 3-(1-phenylallyl)-1</w:t>
      </w:r>
      <w:r w:rsidRPr="00C466E0">
        <w:rPr>
          <w:rFonts w:asciiTheme="minorHAnsi" w:hAnsiTheme="minorHAnsi" w:cstheme="minorHAnsi"/>
          <w:i/>
          <w:sz w:val="22"/>
          <w:szCs w:val="22"/>
        </w:rPr>
        <w:t>H</w:t>
      </w:r>
      <w:r w:rsidRPr="00C466E0">
        <w:rPr>
          <w:rFonts w:asciiTheme="minorHAnsi" w:hAnsiTheme="minorHAnsi" w:cstheme="minorHAnsi"/>
          <w:sz w:val="22"/>
          <w:szCs w:val="22"/>
        </w:rPr>
        <w:t xml:space="preserve">-indole </w:t>
      </w:r>
      <w:r w:rsidR="0081086F" w:rsidRPr="00C466E0">
        <w:rPr>
          <w:rFonts w:asciiTheme="minorHAnsi" w:hAnsiTheme="minorHAnsi" w:cstheme="minorHAnsi"/>
          <w:b/>
          <w:sz w:val="22"/>
          <w:szCs w:val="22"/>
        </w:rPr>
        <w:t>511</w:t>
      </w:r>
      <w:r w:rsidRPr="00C466E0">
        <w:rPr>
          <w:rFonts w:asciiTheme="minorHAnsi" w:hAnsiTheme="minorHAnsi" w:cstheme="minorHAnsi"/>
          <w:sz w:val="22"/>
          <w:szCs w:val="22"/>
          <w:vertAlign w:val="superscript"/>
        </w:rPr>
        <w:t xml:space="preserve"> </w:t>
      </w:r>
      <w:r w:rsidRPr="00C466E0">
        <w:rPr>
          <w:rFonts w:asciiTheme="minorHAnsi" w:hAnsiTheme="minorHAnsi" w:cstheme="minorHAnsi"/>
          <w:sz w:val="22"/>
          <w:szCs w:val="22"/>
        </w:rPr>
        <w:t>(121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w:t>
      </w:r>
      <w:r w:rsidRPr="00C466E0">
        <w:rPr>
          <w:rFonts w:asciiTheme="minorHAnsi" w:hAnsiTheme="minorHAnsi" w:cstheme="minorHAnsi"/>
          <w:sz w:val="22"/>
          <w:szCs w:val="22"/>
        </w:rPr>
        <w:lastRenderedPageBreak/>
        <w:t>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The crude reaction mixture was </w:t>
      </w:r>
      <w:proofErr w:type="spellStart"/>
      <w:r w:rsidRPr="00C466E0">
        <w:rPr>
          <w:rFonts w:asciiTheme="minorHAnsi" w:hAnsiTheme="minorHAnsi" w:cstheme="minorHAnsi"/>
          <w:sz w:val="22"/>
          <w:szCs w:val="22"/>
        </w:rPr>
        <w:t>analysed</w:t>
      </w:r>
      <w:proofErr w:type="spellEnd"/>
      <w:r w:rsidRPr="00C466E0">
        <w:rPr>
          <w:rFonts w:asciiTheme="minorHAnsi" w:hAnsiTheme="minorHAnsi" w:cstheme="minorHAnsi"/>
          <w:sz w:val="22"/>
          <w:szCs w:val="22"/>
        </w:rPr>
        <w:t xml:space="preserve"> by </w:t>
      </w:r>
      <w:r w:rsidRPr="00C466E0">
        <w:rPr>
          <w:rFonts w:asciiTheme="minorHAnsi" w:hAnsiTheme="minorHAnsi" w:cstheme="minorHAnsi"/>
          <w:sz w:val="22"/>
          <w:szCs w:val="22"/>
          <w:vertAlign w:val="superscript"/>
        </w:rPr>
        <w:t>1</w:t>
      </w:r>
      <w:r w:rsidRPr="00C466E0">
        <w:rPr>
          <w:rFonts w:asciiTheme="minorHAnsi" w:hAnsiTheme="minorHAnsi" w:cstheme="minorHAnsi"/>
          <w:sz w:val="22"/>
          <w:szCs w:val="22"/>
        </w:rPr>
        <w:t xml:space="preserve">H NMR spectroscopy using a </w:t>
      </w:r>
      <w:proofErr w:type="spellStart"/>
      <w:r w:rsidRPr="00C466E0">
        <w:rPr>
          <w:rFonts w:asciiTheme="minorHAnsi" w:hAnsiTheme="minorHAnsi" w:cstheme="minorHAnsi"/>
          <w:sz w:val="22"/>
          <w:szCs w:val="22"/>
        </w:rPr>
        <w:t>trimethoxybenzene</w:t>
      </w:r>
      <w:proofErr w:type="spellEnd"/>
      <w:r w:rsidRPr="00C466E0">
        <w:rPr>
          <w:rFonts w:asciiTheme="minorHAnsi" w:hAnsiTheme="minorHAnsi" w:cstheme="minorHAnsi"/>
          <w:sz w:val="22"/>
          <w:szCs w:val="22"/>
        </w:rPr>
        <w:t xml:space="preserve"> internal standard and a 58% yield (&gt;99:1 </w:t>
      </w:r>
      <w:r w:rsidRPr="00C466E0">
        <w:rPr>
          <w:rFonts w:asciiTheme="minorHAnsi" w:hAnsiTheme="minorHAnsi" w:cstheme="minorHAnsi"/>
          <w:i/>
          <w:sz w:val="22"/>
          <w:szCs w:val="22"/>
        </w:rPr>
        <w:t>dr</w:t>
      </w:r>
      <w:r w:rsidRPr="00C466E0">
        <w:rPr>
          <w:rFonts w:asciiTheme="minorHAnsi" w:hAnsiTheme="minorHAnsi" w:cstheme="minorHAnsi"/>
          <w:sz w:val="22"/>
          <w:szCs w:val="22"/>
        </w:rPr>
        <w:t xml:space="preserve">) of title compound </w:t>
      </w:r>
      <w:r w:rsidR="0081086F" w:rsidRPr="00C466E0">
        <w:rPr>
          <w:rFonts w:asciiTheme="minorHAnsi" w:hAnsiTheme="minorHAnsi" w:cstheme="minorHAnsi"/>
          <w:b/>
          <w:sz w:val="22"/>
          <w:szCs w:val="22"/>
        </w:rPr>
        <w:t>527</w:t>
      </w:r>
      <w:r w:rsidRPr="00C466E0">
        <w:rPr>
          <w:rFonts w:asciiTheme="minorHAnsi" w:hAnsiTheme="minorHAnsi" w:cstheme="minorHAnsi"/>
          <w:sz w:val="22"/>
          <w:szCs w:val="22"/>
        </w:rPr>
        <w:t xml:space="preserve"> was calculated. For the purposes of characterization, purification was achieved using preparative chromatography (1:1 cyclohexane:CHCl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which afforded the title compound </w:t>
      </w:r>
      <w:r w:rsidR="0081086F" w:rsidRPr="00C466E0">
        <w:rPr>
          <w:rFonts w:asciiTheme="minorHAnsi" w:hAnsiTheme="minorHAnsi" w:cstheme="minorHAnsi"/>
          <w:b/>
          <w:sz w:val="22"/>
          <w:szCs w:val="22"/>
        </w:rPr>
        <w:t>527</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in 95% enantiomeric excess</w:t>
      </w:r>
      <w:r w:rsidR="0067212C">
        <w:rPr>
          <w:rFonts w:asciiTheme="minorHAnsi" w:hAnsiTheme="minorHAnsi" w:cstheme="minorHAnsi"/>
          <w:sz w:val="22"/>
          <w:szCs w:val="22"/>
        </w:rPr>
        <w:t xml:space="preserve"> (</w:t>
      </w:r>
      <w:r w:rsidR="0067212C" w:rsidRPr="00FA1C23">
        <w:rPr>
          <w:rFonts w:asciiTheme="minorHAnsi" w:hAnsiTheme="minorHAnsi" w:cstheme="minorHAnsi"/>
          <w:iCs/>
          <w:sz w:val="22"/>
          <w:szCs w:val="22"/>
        </w:rPr>
        <w:t xml:space="preserve">CSP-HPLC: </w:t>
      </w:r>
      <w:proofErr w:type="spellStart"/>
      <w:r w:rsidR="0067212C" w:rsidRPr="00FA1C23">
        <w:rPr>
          <w:rFonts w:asciiTheme="minorHAnsi" w:hAnsiTheme="minorHAnsi" w:cstheme="minorHAnsi"/>
          <w:iCs/>
          <w:sz w:val="22"/>
          <w:szCs w:val="22"/>
        </w:rPr>
        <w:t>Chiralcel</w:t>
      </w:r>
      <w:proofErr w:type="spellEnd"/>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OD-H</w:t>
      </w:r>
      <w:r w:rsidR="0067212C" w:rsidRPr="00FA1C23">
        <w:rPr>
          <w:rFonts w:asciiTheme="minorHAnsi" w:hAnsiTheme="minorHAnsi" w:cstheme="minorHAnsi"/>
          <w:iCs/>
          <w:sz w:val="22"/>
          <w:szCs w:val="22"/>
        </w:rPr>
        <w:t xml:space="preserve"> (9</w:t>
      </w:r>
      <w:r w:rsidR="0067212C">
        <w:rPr>
          <w:rFonts w:asciiTheme="minorHAnsi" w:hAnsiTheme="minorHAnsi" w:cstheme="minorHAnsi"/>
          <w:iCs/>
          <w:sz w:val="22"/>
          <w:szCs w:val="22"/>
        </w:rPr>
        <w:t>8</w:t>
      </w:r>
      <w:r w:rsidR="0067212C" w:rsidRPr="00FA1C23">
        <w:rPr>
          <w:rFonts w:asciiTheme="minorHAnsi" w:hAnsiTheme="minorHAnsi" w:cstheme="minorHAnsi"/>
          <w:iCs/>
          <w:sz w:val="22"/>
          <w:szCs w:val="22"/>
        </w:rPr>
        <w:t>:</w:t>
      </w:r>
      <w:r w:rsidR="0067212C">
        <w:rPr>
          <w:rFonts w:asciiTheme="minorHAnsi" w:hAnsiTheme="minorHAnsi" w:cstheme="minorHAnsi"/>
          <w:iCs/>
          <w:sz w:val="22"/>
          <w:szCs w:val="22"/>
        </w:rPr>
        <w:t>2</w:t>
      </w:r>
      <w:r w:rsidR="0067212C" w:rsidRPr="00FA1C23">
        <w:rPr>
          <w:rFonts w:asciiTheme="minorHAnsi" w:hAnsiTheme="minorHAnsi" w:cstheme="minorHAnsi"/>
          <w:iCs/>
          <w:sz w:val="22"/>
          <w:szCs w:val="22"/>
        </w:rPr>
        <w:t xml:space="preserve"> </w:t>
      </w:r>
      <w:proofErr w:type="spellStart"/>
      <w:r w:rsidR="0067212C" w:rsidRPr="00FA1C23">
        <w:rPr>
          <w:rFonts w:asciiTheme="minorHAnsi" w:hAnsiTheme="minorHAnsi" w:cstheme="minorHAnsi"/>
          <w:iCs/>
          <w:sz w:val="22"/>
          <w:szCs w:val="22"/>
        </w:rPr>
        <w:t>hexane</w:t>
      </w:r>
      <w:r w:rsidR="0067212C">
        <w:rPr>
          <w:rFonts w:asciiTheme="minorHAnsi" w:hAnsiTheme="minorHAnsi" w:cstheme="minorHAnsi"/>
          <w:iCs/>
          <w:sz w:val="22"/>
          <w:szCs w:val="22"/>
        </w:rPr>
        <w:t>:</w:t>
      </w:r>
      <w:r w:rsidR="0067212C" w:rsidRPr="005E7D20">
        <w:rPr>
          <w:rFonts w:asciiTheme="minorHAnsi" w:hAnsiTheme="minorHAnsi" w:cstheme="minorHAnsi"/>
          <w:i/>
          <w:sz w:val="22"/>
          <w:szCs w:val="22"/>
        </w:rPr>
        <w:t>i</w:t>
      </w:r>
      <w:r w:rsidR="0067212C" w:rsidRPr="00FA1C23">
        <w:rPr>
          <w:rFonts w:asciiTheme="minorHAnsi" w:hAnsiTheme="minorHAnsi" w:cstheme="minorHAnsi"/>
          <w:iCs/>
          <w:sz w:val="22"/>
          <w:szCs w:val="22"/>
        </w:rPr>
        <w:t>PrOH</w:t>
      </w:r>
      <w:proofErr w:type="spellEnd"/>
      <w:r w:rsidR="0067212C" w:rsidRPr="00FA1C23">
        <w:rPr>
          <w:rFonts w:asciiTheme="minorHAnsi" w:hAnsiTheme="minorHAnsi" w:cstheme="minorHAnsi"/>
          <w:iCs/>
          <w:sz w:val="22"/>
          <w:szCs w:val="22"/>
        </w:rPr>
        <w:t>, 1.0 mL min</w:t>
      </w:r>
      <w:r w:rsidR="0067212C" w:rsidRPr="005E7D20">
        <w:rPr>
          <w:rFonts w:asciiTheme="minorHAnsi" w:hAnsiTheme="minorHAnsi" w:cstheme="minorHAnsi"/>
          <w:iCs/>
          <w:sz w:val="22"/>
          <w:szCs w:val="22"/>
          <w:vertAlign w:val="superscript"/>
        </w:rPr>
        <w:t>–1</w:t>
      </w:r>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10.8</w:t>
      </w:r>
      <w:r w:rsidR="0067212C" w:rsidRPr="00FA1C23">
        <w:rPr>
          <w:rFonts w:asciiTheme="minorHAnsi" w:hAnsiTheme="minorHAnsi" w:cstheme="minorHAnsi"/>
          <w:iCs/>
          <w:sz w:val="22"/>
          <w:szCs w:val="22"/>
        </w:rPr>
        <w:t xml:space="preserve"> min (major), </w:t>
      </w:r>
      <w:r w:rsidR="0067212C">
        <w:rPr>
          <w:rFonts w:asciiTheme="minorHAnsi" w:hAnsiTheme="minorHAnsi" w:cstheme="minorHAnsi"/>
          <w:iCs/>
          <w:sz w:val="22"/>
          <w:szCs w:val="22"/>
        </w:rPr>
        <w:t>12.5</w:t>
      </w:r>
      <w:r w:rsidR="0067212C" w:rsidRPr="00FA1C23">
        <w:rPr>
          <w:rFonts w:asciiTheme="minorHAnsi" w:hAnsiTheme="minorHAnsi" w:cstheme="minorHAnsi"/>
          <w:iCs/>
          <w:sz w:val="22"/>
          <w:szCs w:val="22"/>
        </w:rPr>
        <w:t xml:space="preserve"> min (minor</w:t>
      </w:r>
      <w:r w:rsidR="0067212C">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0.44 (6:4 CHCl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:cyclohexane);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3433, 3058, 2924, 1636, 1492, 1458, 1431, 1302, 994, 919, 742, 700;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7.70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7.36–7.22 (m, 6H,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xml:space="preserve">), 7.22–7.16 (m, 1H, H-16), 7.08 (t, </w:t>
      </w:r>
      <w:r w:rsidRPr="00C466E0">
        <w:rPr>
          <w:rFonts w:asciiTheme="minorHAnsi" w:hAnsiTheme="minorHAnsi" w:cstheme="minorHAnsi"/>
          <w:i/>
          <w:iCs/>
          <w:sz w:val="22"/>
          <w:szCs w:val="22"/>
        </w:rPr>
        <w:t>J</w:t>
      </w:r>
      <w:r w:rsidRPr="00C466E0">
        <w:rPr>
          <w:rFonts w:asciiTheme="minorHAnsi" w:hAnsiTheme="minorHAnsi" w:cstheme="minorHAnsi"/>
          <w:sz w:val="22"/>
          <w:szCs w:val="22"/>
        </w:rPr>
        <w:t xml:space="preserve"> = 7.5 Hz, 1H, H-5/6), 6.95 (t, </w:t>
      </w:r>
      <w:r w:rsidRPr="00C466E0">
        <w:rPr>
          <w:rFonts w:asciiTheme="minorHAnsi" w:hAnsiTheme="minorHAnsi" w:cstheme="minorHAnsi"/>
          <w:i/>
          <w:iCs/>
          <w:sz w:val="22"/>
          <w:szCs w:val="22"/>
        </w:rPr>
        <w:t>J</w:t>
      </w:r>
      <w:r w:rsidRPr="00C466E0">
        <w:rPr>
          <w:rFonts w:asciiTheme="minorHAnsi" w:hAnsiTheme="minorHAnsi" w:cstheme="minorHAnsi"/>
          <w:sz w:val="22"/>
          <w:szCs w:val="22"/>
        </w:rPr>
        <w:t xml:space="preserve"> = 7.5 Hz, 1H, H-5/6), 6.45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17.3, 10.2, 7.3 Hz, 1H, H-11), 6.28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17.3, 10.2 Hz, 1H, H-18), 5.32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10.2, 1.4 Hz, 1H, H-19a), 5.18–5.13 (m, 1H, H-12a), 5.06–5.00 (m, 2H, H-10+19b), 4.97 (app. dt, </w:t>
      </w:r>
      <w:r w:rsidRPr="00C466E0">
        <w:rPr>
          <w:rFonts w:asciiTheme="minorHAnsi" w:hAnsiTheme="minorHAnsi" w:cstheme="minorHAnsi"/>
          <w:i/>
          <w:iCs/>
          <w:sz w:val="22"/>
          <w:szCs w:val="22"/>
        </w:rPr>
        <w:t>J</w:t>
      </w:r>
      <w:r w:rsidRPr="00C466E0">
        <w:rPr>
          <w:rFonts w:asciiTheme="minorHAnsi" w:hAnsiTheme="minorHAnsi" w:cstheme="minorHAnsi"/>
          <w:sz w:val="22"/>
          <w:szCs w:val="22"/>
        </w:rPr>
        <w:t xml:space="preserve"> = 17.0, 1.5 Hz, 1H, H-12b);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143.1 (C), 141.0 (C), 139.7 (C-11), 138.2 (C-18), 135.8 (C), 135.3 (C), 128.4 (C-14/15), 128.3 (C-14/15+C), 128.1 (C), 127.8 (C), 126.2 (C-16), 124.0 (C), 121.5 (C-5/6), 120.4 (CH), 119.4 (C-5/6), 118.1 (C-19), 115.9 (C-12), 113.8 (C-3), 110.8 (CH), 45.8 (C-10), 29.9 (C-17);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356.2277; C</w:t>
      </w:r>
      <w:r w:rsidRPr="00C466E0">
        <w:rPr>
          <w:rFonts w:asciiTheme="minorHAnsi" w:hAnsiTheme="minorHAnsi" w:cstheme="minorHAnsi"/>
          <w:sz w:val="22"/>
          <w:szCs w:val="22"/>
          <w:vertAlign w:val="subscript"/>
        </w:rPr>
        <w:t>26</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18</w:t>
      </w:r>
      <w:r w:rsidRPr="00C466E0">
        <w:rPr>
          <w:rFonts w:asciiTheme="minorHAnsi" w:hAnsiTheme="minorHAnsi" w:cstheme="minorHAnsi"/>
          <w:sz w:val="22"/>
          <w:szCs w:val="22"/>
        </w:rPr>
        <w:t>D</w:t>
      </w:r>
      <w:r w:rsidRPr="00C466E0">
        <w:rPr>
          <w:rFonts w:asciiTheme="minorHAnsi" w:hAnsiTheme="minorHAnsi" w:cstheme="minorHAnsi"/>
          <w:sz w:val="22"/>
          <w:szCs w:val="22"/>
          <w:vertAlign w:val="subscript"/>
        </w:rPr>
        <w:t>6</w:t>
      </w:r>
      <w:r w:rsidRPr="00C466E0">
        <w:rPr>
          <w:rFonts w:asciiTheme="minorHAnsi" w:hAnsiTheme="minorHAnsi" w:cstheme="minorHAnsi"/>
          <w:sz w:val="22"/>
          <w:szCs w:val="22"/>
        </w:rPr>
        <w:t>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356.2280 (0.8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–106.12 (c = 0.37,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 xml:space="preserve">). </w:t>
      </w:r>
    </w:p>
    <w:p w14:paraId="054356E7" w14:textId="7777777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lang w:val="en-GB"/>
        </w:rPr>
        <w:t>Lab notebook reference: 646/1</w:t>
      </w:r>
    </w:p>
    <w:p w14:paraId="03697E9D" w14:textId="2FBC006C"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r w:rsidRPr="00C466E0">
        <w:rPr>
          <w:rFonts w:asciiTheme="minorHAnsi" w:hAnsiTheme="minorHAnsi" w:cstheme="minorHAnsi"/>
          <w:b/>
          <w:i/>
          <w:sz w:val="22"/>
          <w:szCs w:val="22"/>
        </w:rPr>
        <w:t>E</w:t>
      </w:r>
      <w:r w:rsidRPr="00C466E0">
        <w:rPr>
          <w:rFonts w:asciiTheme="minorHAnsi" w:hAnsiTheme="minorHAnsi" w:cstheme="minorHAnsi"/>
          <w:b/>
          <w:sz w:val="22"/>
          <w:szCs w:val="22"/>
        </w:rPr>
        <w:t>)-3-(3-(</w:t>
      </w:r>
      <w:r w:rsidRPr="00C466E0">
        <w:rPr>
          <w:rFonts w:asciiTheme="minorHAnsi" w:hAnsiTheme="minorHAnsi" w:cstheme="minorHAnsi"/>
          <w:b/>
          <w:i/>
          <w:sz w:val="22"/>
          <w:szCs w:val="22"/>
        </w:rPr>
        <w:t>p</w:t>
      </w:r>
      <w:r w:rsidRPr="00C466E0">
        <w:rPr>
          <w:rFonts w:asciiTheme="minorHAnsi" w:hAnsiTheme="minorHAnsi" w:cstheme="minorHAnsi"/>
          <w:b/>
          <w:sz w:val="22"/>
          <w:szCs w:val="22"/>
        </w:rPr>
        <w:t>-</w:t>
      </w:r>
      <w:proofErr w:type="spellStart"/>
      <w:proofErr w:type="gramStart"/>
      <w:r w:rsidRPr="00C466E0">
        <w:rPr>
          <w:rFonts w:asciiTheme="minorHAnsi" w:hAnsiTheme="minorHAnsi" w:cstheme="minorHAnsi"/>
          <w:b/>
          <w:sz w:val="22"/>
          <w:szCs w:val="22"/>
        </w:rPr>
        <w:t>Tolyl</w:t>
      </w:r>
      <w:proofErr w:type="spellEnd"/>
      <w:r w:rsidRPr="00C466E0">
        <w:rPr>
          <w:rFonts w:asciiTheme="minorHAnsi" w:hAnsiTheme="minorHAnsi" w:cstheme="minorHAnsi"/>
          <w:b/>
          <w:sz w:val="22"/>
          <w:szCs w:val="22"/>
        </w:rPr>
        <w:t>)allyl</w:t>
      </w:r>
      <w:proofErr w:type="gramEnd"/>
      <w:r w:rsidRPr="00C466E0">
        <w:rPr>
          <w:rFonts w:asciiTheme="minorHAnsi" w:hAnsiTheme="minorHAnsi" w:cstheme="minorHAnsi"/>
          <w:b/>
          <w:sz w:val="22"/>
          <w:szCs w:val="22"/>
        </w:rPr>
        <w:t>)-1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529</w:t>
      </w:r>
      <w:r w:rsidRPr="00C466E0">
        <w:rPr>
          <w:rFonts w:asciiTheme="minorHAnsi" w:hAnsiTheme="minorHAnsi" w:cstheme="minorHAnsi"/>
          <w:b/>
          <w:sz w:val="22"/>
          <w:szCs w:val="22"/>
        </w:rPr>
        <w:t>)</w:t>
      </w:r>
    </w:p>
    <w:p w14:paraId="012B0456" w14:textId="77777777" w:rsidR="006E0BE5" w:rsidRPr="00C466E0" w:rsidRDefault="006E0BE5" w:rsidP="006E0BE5">
      <w:pPr>
        <w:jc w:val="center"/>
        <w:rPr>
          <w:rFonts w:cstheme="minorHAnsi"/>
        </w:rPr>
      </w:pPr>
      <w:r w:rsidRPr="00C466E0">
        <w:rPr>
          <w:rFonts w:cstheme="minorHAnsi"/>
        </w:rPr>
        <w:object w:dxaOrig="3283" w:dyaOrig="2333" w14:anchorId="3FFB01D0">
          <v:shape id="_x0000_i1343" type="#_x0000_t75" style="width:131.25pt;height:94.5pt;mso-position-horizontal:absolute" o:ole="">
            <v:imagedata r:id="rId636" o:title=""/>
          </v:shape>
          <o:OLEObject Type="Embed" ProgID="ChemDraw.Document.6.0" ShapeID="_x0000_i1343" DrawAspect="Content" ObjectID="_1657099352" r:id="rId637"/>
        </w:object>
      </w:r>
    </w:p>
    <w:p w14:paraId="6A520CAA" w14:textId="3BB6910B"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lang w:val="en-GB"/>
        </w:rPr>
        <w:t>To an oven-dried Schlenk tube charged with a magnetic stirrer bar was added 1</w:t>
      </w:r>
      <w:r w:rsidRPr="00C466E0">
        <w:rPr>
          <w:rFonts w:asciiTheme="minorHAnsi" w:hAnsiTheme="minorHAnsi" w:cstheme="minorHAnsi"/>
          <w:i/>
          <w:sz w:val="22"/>
          <w:szCs w:val="22"/>
          <w:lang w:val="en-GB"/>
        </w:rPr>
        <w:t>H</w:t>
      </w:r>
      <w:r w:rsidRPr="00C466E0">
        <w:rPr>
          <w:rFonts w:asciiTheme="minorHAnsi" w:hAnsiTheme="minorHAnsi" w:cstheme="minorHAnsi"/>
          <w:sz w:val="22"/>
          <w:szCs w:val="22"/>
          <w:lang w:val="en-GB"/>
        </w:rPr>
        <w:t>-indole (234 mg, 2.00 mmol) and Pd(PPh</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r w:rsidRPr="00C466E0">
        <w:rPr>
          <w:rFonts w:asciiTheme="minorHAnsi" w:hAnsiTheme="minorHAnsi" w:cstheme="minorHAnsi"/>
          <w:sz w:val="22"/>
          <w:szCs w:val="22"/>
          <w:vertAlign w:val="subscript"/>
          <w:lang w:val="en-GB"/>
        </w:rPr>
        <w:t>4</w:t>
      </w:r>
      <w:r w:rsidRPr="00C466E0">
        <w:rPr>
          <w:rFonts w:asciiTheme="minorHAnsi" w:hAnsiTheme="minorHAnsi" w:cstheme="minorHAnsi"/>
          <w:sz w:val="22"/>
          <w:szCs w:val="22"/>
          <w:lang w:val="en-GB"/>
        </w:rPr>
        <w:t xml:space="preserve"> (116 mg, 0.100 mmol). The reaction vessel was purged by alternating vacuum and argon three times before dry toluene (10 mL) was added. 1-(</w:t>
      </w:r>
      <w:r w:rsidRPr="00C466E0">
        <w:rPr>
          <w:rFonts w:asciiTheme="minorHAnsi" w:hAnsiTheme="minorHAnsi" w:cstheme="minorHAnsi"/>
          <w:i/>
          <w:sz w:val="22"/>
          <w:szCs w:val="22"/>
          <w:lang w:val="en-GB"/>
        </w:rPr>
        <w:t>p</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Tolyl</w:t>
      </w:r>
      <w:proofErr w:type="spellEnd"/>
      <w:r w:rsidRPr="00C466E0">
        <w:rPr>
          <w:rFonts w:asciiTheme="minorHAnsi" w:hAnsiTheme="minorHAnsi" w:cstheme="minorHAnsi"/>
          <w:sz w:val="22"/>
          <w:szCs w:val="22"/>
          <w:lang w:val="en-GB"/>
        </w:rPr>
        <w:t>)prop-2-en-1-ol (356 mg, 2.40 mmol) was then added followed by the addition of BEt</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 xml:space="preserve"> (0.60 mL, 0.600 mmol, 1.0 M in THF). The reaction mixture was heated to 60 °C and stirred for 24 h. The reaction mixture was then cooled and directly concentrated on to silica and purified by </w:t>
      </w:r>
      <w:r w:rsidRPr="00C466E0">
        <w:rPr>
          <w:rFonts w:asciiTheme="minorHAnsi" w:hAnsiTheme="minorHAnsi" w:cstheme="minorHAnsi"/>
          <w:sz w:val="22"/>
          <w:szCs w:val="22"/>
        </w:rPr>
        <w:t xml:space="preserve">flash chromatography (100% toluene) to afford the title compound </w:t>
      </w:r>
      <w:r w:rsidR="0081086F" w:rsidRPr="00C466E0">
        <w:rPr>
          <w:rFonts w:asciiTheme="minorHAnsi" w:hAnsiTheme="minorHAnsi" w:cstheme="minorHAnsi"/>
          <w:b/>
          <w:sz w:val="22"/>
          <w:szCs w:val="22"/>
        </w:rPr>
        <w:t>529</w:t>
      </w:r>
      <w:r w:rsidRPr="00C466E0">
        <w:rPr>
          <w:rFonts w:asciiTheme="minorHAnsi" w:hAnsiTheme="minorHAnsi" w:cstheme="minorHAnsi"/>
          <w:sz w:val="22"/>
          <w:szCs w:val="22"/>
        </w:rPr>
        <w:t xml:space="preserve"> as a white solid (180 mg, 36% yield); </w:t>
      </w:r>
      <w:proofErr w:type="spellStart"/>
      <w:r w:rsidRPr="00C466E0">
        <w:rPr>
          <w:rFonts w:asciiTheme="minorHAnsi" w:hAnsiTheme="minorHAnsi" w:cstheme="minorHAnsi"/>
          <w:sz w:val="22"/>
          <w:szCs w:val="22"/>
        </w:rPr>
        <w:t>mp</w:t>
      </w:r>
      <w:proofErr w:type="spellEnd"/>
      <w:r w:rsidRPr="00C466E0">
        <w:rPr>
          <w:rFonts w:asciiTheme="minorHAnsi" w:hAnsiTheme="minorHAnsi" w:cstheme="minorHAnsi"/>
          <w:sz w:val="22"/>
          <w:szCs w:val="22"/>
        </w:rPr>
        <w:t xml:space="preserve"> 103–105 °C;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0.54 (100% toluene);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3424, 3021, 2880, 1457, 1225, 1089, 969, 804, 736;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7.96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7.66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7.8 Hz, 1H, H-4/7), 7.39–7.35 (m, 1H, H-4/7), 7.30–7.25 (m, 2H, H-14/15), 7.24–7.18 (m, 1H, H-</w:t>
      </w:r>
      <w:r w:rsidRPr="00C466E0">
        <w:rPr>
          <w:rFonts w:asciiTheme="minorHAnsi" w:hAnsiTheme="minorHAnsi" w:cstheme="minorHAnsi"/>
          <w:sz w:val="22"/>
          <w:szCs w:val="22"/>
        </w:rPr>
        <w:lastRenderedPageBreak/>
        <w:t xml:space="preserve">5/6), 7.14–7.09 (m, 3H, H-5/6+14/15), 7.05–7.02 (m, 1H, H-2), 6.52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15.8 Hz, 1H, H-12), 6.42 (dt, </w:t>
      </w:r>
      <w:r w:rsidRPr="00C466E0">
        <w:rPr>
          <w:rFonts w:asciiTheme="minorHAnsi" w:hAnsiTheme="minorHAnsi" w:cstheme="minorHAnsi"/>
          <w:i/>
          <w:iCs/>
          <w:sz w:val="22"/>
          <w:szCs w:val="22"/>
        </w:rPr>
        <w:t>J</w:t>
      </w:r>
      <w:r w:rsidRPr="00C466E0">
        <w:rPr>
          <w:rFonts w:asciiTheme="minorHAnsi" w:hAnsiTheme="minorHAnsi" w:cstheme="minorHAnsi"/>
          <w:sz w:val="22"/>
          <w:szCs w:val="22"/>
        </w:rPr>
        <w:t xml:space="preserve"> = 15.8, 6.4 Hz, 1H, H-11), 3.69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6.4 Hz, 2H, H-10), 2.33 (s, 3H, H-17);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136.8 (C), 136.5 (C), 135.0 (C), 130.4 (CH), 129.3 (C-14/15), 128.3 (CH), 127.6 (C), 126.1 (C-14/15), 122.2 (CH), 121.9 (CH), 119.4 (CH), 119.3 (CH), 114.9 (C-3), 111.2 (C-4/7), 29.1 (C-10), 21.3 (C-17);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248.1434; C</w:t>
      </w:r>
      <w:r w:rsidRPr="00C466E0">
        <w:rPr>
          <w:rFonts w:asciiTheme="minorHAnsi" w:hAnsiTheme="minorHAnsi" w:cstheme="minorHAnsi"/>
          <w:sz w:val="22"/>
          <w:szCs w:val="22"/>
          <w:vertAlign w:val="subscript"/>
        </w:rPr>
        <w:t>18</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18</w:t>
      </w:r>
      <w:r w:rsidRPr="00C466E0">
        <w:rPr>
          <w:rFonts w:asciiTheme="minorHAnsi" w:hAnsiTheme="minorHAnsi" w:cstheme="minorHAnsi"/>
          <w:sz w:val="22"/>
          <w:szCs w:val="22"/>
        </w:rPr>
        <w:t>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Requires 248.1434 (−0.1 ppm error).</w:t>
      </w:r>
    </w:p>
    <w:p w14:paraId="68BCC327" w14:textId="7777777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rPr>
        <w:t>Lab notebook reference: 612/1</w:t>
      </w:r>
    </w:p>
    <w:p w14:paraId="2C979BF7" w14:textId="3FC9EB72"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w:t>
      </w:r>
      <w:proofErr w:type="gramStart"/>
      <w:r w:rsidRPr="00C466E0">
        <w:rPr>
          <w:rFonts w:asciiTheme="minorHAnsi" w:hAnsiTheme="minorHAnsi" w:cstheme="minorHAnsi"/>
          <w:b/>
          <w:i/>
          <w:sz w:val="22"/>
          <w:szCs w:val="22"/>
        </w:rPr>
        <w:t>S</w:t>
      </w:r>
      <w:r w:rsidRPr="00C466E0">
        <w:rPr>
          <w:rFonts w:asciiTheme="minorHAnsi" w:hAnsiTheme="minorHAnsi" w:cstheme="minorHAnsi"/>
          <w:b/>
          <w:sz w:val="22"/>
          <w:szCs w:val="22"/>
        </w:rPr>
        <w:t>,</w:t>
      </w:r>
      <w:r w:rsidRPr="00C466E0">
        <w:rPr>
          <w:rFonts w:asciiTheme="minorHAnsi" w:hAnsiTheme="minorHAnsi" w:cstheme="minorHAnsi"/>
          <w:b/>
          <w:i/>
          <w:sz w:val="22"/>
          <w:szCs w:val="22"/>
        </w:rPr>
        <w:t>E</w:t>
      </w:r>
      <w:proofErr w:type="gramEnd"/>
      <w:r w:rsidRPr="00C466E0">
        <w:rPr>
          <w:rFonts w:asciiTheme="minorHAnsi" w:hAnsiTheme="minorHAnsi" w:cstheme="minorHAnsi"/>
          <w:b/>
          <w:sz w:val="22"/>
          <w:szCs w:val="22"/>
        </w:rPr>
        <w:t>)-2-(1-Phenylallyl)-3-(3-(</w:t>
      </w:r>
      <w:r w:rsidRPr="00C466E0">
        <w:rPr>
          <w:rFonts w:asciiTheme="minorHAnsi" w:hAnsiTheme="minorHAnsi" w:cstheme="minorHAnsi"/>
          <w:b/>
          <w:i/>
          <w:sz w:val="22"/>
          <w:szCs w:val="22"/>
        </w:rPr>
        <w:t>p</w:t>
      </w:r>
      <w:r w:rsidRPr="00C466E0">
        <w:rPr>
          <w:rFonts w:asciiTheme="minorHAnsi" w:hAnsiTheme="minorHAnsi" w:cstheme="minorHAnsi"/>
          <w:b/>
          <w:sz w:val="22"/>
          <w:szCs w:val="22"/>
        </w:rPr>
        <w:t>-</w:t>
      </w:r>
      <w:proofErr w:type="spellStart"/>
      <w:r w:rsidRPr="00C466E0">
        <w:rPr>
          <w:rFonts w:asciiTheme="minorHAnsi" w:hAnsiTheme="minorHAnsi" w:cstheme="minorHAnsi"/>
          <w:b/>
          <w:sz w:val="22"/>
          <w:szCs w:val="22"/>
        </w:rPr>
        <w:t>tolyl</w:t>
      </w:r>
      <w:proofErr w:type="spellEnd"/>
      <w:r w:rsidRPr="00C466E0">
        <w:rPr>
          <w:rFonts w:asciiTheme="minorHAnsi" w:hAnsiTheme="minorHAnsi" w:cstheme="minorHAnsi"/>
          <w:b/>
          <w:sz w:val="22"/>
          <w:szCs w:val="22"/>
        </w:rPr>
        <w:t>)allyl)-1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530</w:t>
      </w:r>
      <w:r w:rsidRPr="00C466E0">
        <w:rPr>
          <w:rFonts w:asciiTheme="minorHAnsi" w:hAnsiTheme="minorHAnsi" w:cstheme="minorHAnsi"/>
          <w:b/>
          <w:sz w:val="22"/>
          <w:szCs w:val="22"/>
        </w:rPr>
        <w:t>)</w:t>
      </w:r>
    </w:p>
    <w:p w14:paraId="4F4722AE" w14:textId="77777777" w:rsidR="006E0BE5" w:rsidRPr="00C466E0" w:rsidRDefault="006E0BE5" w:rsidP="006E0BE5">
      <w:pPr>
        <w:jc w:val="center"/>
        <w:rPr>
          <w:rFonts w:cstheme="minorHAnsi"/>
        </w:rPr>
      </w:pPr>
      <w:r w:rsidRPr="00C466E0">
        <w:rPr>
          <w:rFonts w:cstheme="minorHAnsi"/>
        </w:rPr>
        <w:object w:dxaOrig="3285" w:dyaOrig="2558" w14:anchorId="1B816DCB">
          <v:shape id="_x0000_i1344" type="#_x0000_t75" style="width:130.5pt;height:102.75pt" o:ole="">
            <v:imagedata r:id="rId638" o:title=""/>
          </v:shape>
          <o:OLEObject Type="Embed" ProgID="ChemDraw.Document.6.0" ShapeID="_x0000_i1344" DrawAspect="Content" ObjectID="_1657099353" r:id="rId639"/>
        </w:object>
      </w:r>
    </w:p>
    <w:p w14:paraId="770A3FC7" w14:textId="0E100A3E"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1-phenylprop-2-en-1-ol</w:t>
      </w:r>
      <w:r w:rsidRPr="00C466E0">
        <w:rPr>
          <w:rFonts w:asciiTheme="minorHAnsi" w:hAnsiTheme="minorHAnsi" w:cstheme="minorHAnsi"/>
          <w:sz w:val="22"/>
          <w:szCs w:val="22"/>
          <w:vertAlign w:val="superscript"/>
        </w:rPr>
        <w:t xml:space="preserve"> </w:t>
      </w:r>
      <w:r w:rsidR="0081086F" w:rsidRPr="00C466E0">
        <w:rPr>
          <w:rFonts w:asciiTheme="minorHAnsi" w:hAnsiTheme="minorHAnsi" w:cstheme="minorHAnsi"/>
          <w:b/>
          <w:sz w:val="22"/>
          <w:szCs w:val="22"/>
        </w:rPr>
        <w:t>467</w:t>
      </w:r>
      <w:r w:rsidRPr="00C466E0">
        <w:rPr>
          <w:rFonts w:asciiTheme="minorHAnsi" w:hAnsiTheme="minorHAnsi" w:cstheme="minorHAnsi"/>
          <w:sz w:val="22"/>
          <w:szCs w:val="22"/>
        </w:rPr>
        <w:t xml:space="preserve"> (53.7 mg, 0.400 mmol), (</w:t>
      </w:r>
      <w:r w:rsidRPr="00C466E0">
        <w:rPr>
          <w:rFonts w:asciiTheme="minorHAnsi" w:hAnsiTheme="minorHAnsi" w:cstheme="minorHAnsi"/>
          <w:i/>
          <w:sz w:val="22"/>
          <w:szCs w:val="22"/>
        </w:rPr>
        <w:t>E</w:t>
      </w:r>
      <w:r w:rsidRPr="00C466E0">
        <w:rPr>
          <w:rFonts w:asciiTheme="minorHAnsi" w:hAnsiTheme="minorHAnsi" w:cstheme="minorHAnsi"/>
          <w:sz w:val="22"/>
          <w:szCs w:val="22"/>
        </w:rPr>
        <w:t>)-3-(3-(</w:t>
      </w:r>
      <w:r w:rsidRPr="00C466E0">
        <w:rPr>
          <w:rFonts w:asciiTheme="minorHAnsi" w:hAnsiTheme="minorHAnsi" w:cstheme="minorHAnsi"/>
          <w:i/>
          <w:sz w:val="22"/>
          <w:szCs w:val="22"/>
        </w:rPr>
        <w:t>p</w:t>
      </w:r>
      <w:r w:rsidRPr="00C466E0">
        <w:rPr>
          <w:rFonts w:asciiTheme="minorHAnsi" w:hAnsiTheme="minorHAnsi" w:cstheme="minorHAnsi"/>
          <w:sz w:val="22"/>
          <w:szCs w:val="22"/>
        </w:rPr>
        <w:t>-</w:t>
      </w:r>
      <w:proofErr w:type="spellStart"/>
      <w:r w:rsidRPr="00C466E0">
        <w:rPr>
          <w:rFonts w:asciiTheme="minorHAnsi" w:hAnsiTheme="minorHAnsi" w:cstheme="minorHAnsi"/>
          <w:sz w:val="22"/>
          <w:szCs w:val="22"/>
        </w:rPr>
        <w:t>tolyl</w:t>
      </w:r>
      <w:proofErr w:type="spellEnd"/>
      <w:r w:rsidRPr="00C466E0">
        <w:rPr>
          <w:rFonts w:asciiTheme="minorHAnsi" w:hAnsiTheme="minorHAnsi" w:cstheme="minorHAnsi"/>
          <w:sz w:val="22"/>
          <w:szCs w:val="22"/>
        </w:rPr>
        <w:t>)allyl)-1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0081086F" w:rsidRPr="00C466E0">
        <w:rPr>
          <w:rFonts w:asciiTheme="minorHAnsi" w:hAnsiTheme="minorHAnsi" w:cstheme="minorHAnsi"/>
          <w:b/>
          <w:sz w:val="22"/>
          <w:szCs w:val="22"/>
        </w:rPr>
        <w:t>529</w:t>
      </w:r>
      <w:r w:rsidRPr="00C466E0">
        <w:rPr>
          <w:rFonts w:asciiTheme="minorHAnsi" w:hAnsiTheme="minorHAnsi" w:cstheme="minorHAnsi"/>
          <w:sz w:val="22"/>
          <w:szCs w:val="22"/>
        </w:rPr>
        <w:t xml:space="preserve"> (129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The crude reaction mixture was </w:t>
      </w:r>
      <w:proofErr w:type="spellStart"/>
      <w:r w:rsidRPr="00C466E0">
        <w:rPr>
          <w:rFonts w:asciiTheme="minorHAnsi" w:hAnsiTheme="minorHAnsi" w:cstheme="minorHAnsi"/>
          <w:sz w:val="22"/>
          <w:szCs w:val="22"/>
        </w:rPr>
        <w:t>analysed</w:t>
      </w:r>
      <w:proofErr w:type="spellEnd"/>
      <w:r w:rsidRPr="00C466E0">
        <w:rPr>
          <w:rFonts w:asciiTheme="minorHAnsi" w:hAnsiTheme="minorHAnsi" w:cstheme="minorHAnsi"/>
          <w:sz w:val="22"/>
          <w:szCs w:val="22"/>
        </w:rPr>
        <w:t xml:space="preserve"> by </w:t>
      </w:r>
      <w:r w:rsidRPr="00C466E0">
        <w:rPr>
          <w:rFonts w:asciiTheme="minorHAnsi" w:hAnsiTheme="minorHAnsi" w:cstheme="minorHAnsi"/>
          <w:sz w:val="22"/>
          <w:szCs w:val="22"/>
          <w:vertAlign w:val="superscript"/>
        </w:rPr>
        <w:t>1</w:t>
      </w:r>
      <w:r w:rsidRPr="00C466E0">
        <w:rPr>
          <w:rFonts w:asciiTheme="minorHAnsi" w:hAnsiTheme="minorHAnsi" w:cstheme="minorHAnsi"/>
          <w:sz w:val="22"/>
          <w:szCs w:val="22"/>
        </w:rPr>
        <w:t xml:space="preserve">H NMR spectroscopy using a </w:t>
      </w:r>
      <w:proofErr w:type="spellStart"/>
      <w:r w:rsidRPr="00C466E0">
        <w:rPr>
          <w:rFonts w:asciiTheme="minorHAnsi" w:hAnsiTheme="minorHAnsi" w:cstheme="minorHAnsi"/>
          <w:sz w:val="22"/>
          <w:szCs w:val="22"/>
        </w:rPr>
        <w:t>trimethoxybenzene</w:t>
      </w:r>
      <w:proofErr w:type="spellEnd"/>
      <w:r w:rsidRPr="00C466E0">
        <w:rPr>
          <w:rFonts w:asciiTheme="minorHAnsi" w:hAnsiTheme="minorHAnsi" w:cstheme="minorHAnsi"/>
          <w:sz w:val="22"/>
          <w:szCs w:val="22"/>
        </w:rPr>
        <w:t xml:space="preserve"> internal standard and a 90% yield of title compound </w:t>
      </w:r>
      <w:r w:rsidR="0081086F" w:rsidRPr="00C466E0">
        <w:rPr>
          <w:rFonts w:asciiTheme="minorHAnsi" w:hAnsiTheme="minorHAnsi" w:cstheme="minorHAnsi"/>
          <w:b/>
          <w:sz w:val="22"/>
          <w:szCs w:val="22"/>
        </w:rPr>
        <w:t>530</w:t>
      </w:r>
      <w:r w:rsidRPr="00C466E0">
        <w:rPr>
          <w:rFonts w:asciiTheme="minorHAnsi" w:hAnsiTheme="minorHAnsi" w:cstheme="minorHAnsi"/>
          <w:sz w:val="22"/>
          <w:szCs w:val="22"/>
        </w:rPr>
        <w:t xml:space="preserve"> was calculated. For the purposes of characterization, purification of the crude material was achieved using preparative chromatography (1:1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which afforded the title compound </w:t>
      </w:r>
      <w:r w:rsidR="0081086F" w:rsidRPr="00C466E0">
        <w:rPr>
          <w:rFonts w:asciiTheme="minorHAnsi" w:hAnsiTheme="minorHAnsi" w:cstheme="minorHAnsi"/>
          <w:b/>
          <w:sz w:val="22"/>
          <w:szCs w:val="22"/>
        </w:rPr>
        <w:t>530</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in 98% enantiomeric excess</w:t>
      </w:r>
      <w:r w:rsidR="0067212C">
        <w:rPr>
          <w:rFonts w:asciiTheme="minorHAnsi" w:hAnsiTheme="minorHAnsi" w:cstheme="minorHAnsi"/>
          <w:sz w:val="22"/>
          <w:szCs w:val="22"/>
        </w:rPr>
        <w:t xml:space="preserve"> (</w:t>
      </w:r>
      <w:r w:rsidR="0067212C" w:rsidRPr="00FA1C23">
        <w:rPr>
          <w:rFonts w:asciiTheme="minorHAnsi" w:hAnsiTheme="minorHAnsi" w:cstheme="minorHAnsi"/>
          <w:iCs/>
          <w:sz w:val="22"/>
          <w:szCs w:val="22"/>
        </w:rPr>
        <w:t xml:space="preserve">CSP-HPLC: </w:t>
      </w:r>
      <w:proofErr w:type="spellStart"/>
      <w:r w:rsidR="0067212C" w:rsidRPr="00FA1C23">
        <w:rPr>
          <w:rFonts w:asciiTheme="minorHAnsi" w:hAnsiTheme="minorHAnsi" w:cstheme="minorHAnsi"/>
          <w:iCs/>
          <w:sz w:val="22"/>
          <w:szCs w:val="22"/>
        </w:rPr>
        <w:t>Chiralcel</w:t>
      </w:r>
      <w:proofErr w:type="spellEnd"/>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OD</w:t>
      </w:r>
      <w:r w:rsidR="0067212C" w:rsidRPr="00FA1C23">
        <w:rPr>
          <w:rFonts w:asciiTheme="minorHAnsi" w:hAnsiTheme="minorHAnsi" w:cstheme="minorHAnsi"/>
          <w:iCs/>
          <w:sz w:val="22"/>
          <w:szCs w:val="22"/>
        </w:rPr>
        <w:t xml:space="preserve"> (9</w:t>
      </w:r>
      <w:r w:rsidR="0067212C">
        <w:rPr>
          <w:rFonts w:asciiTheme="minorHAnsi" w:hAnsiTheme="minorHAnsi" w:cstheme="minorHAnsi"/>
          <w:iCs/>
          <w:sz w:val="22"/>
          <w:szCs w:val="22"/>
        </w:rPr>
        <w:t>2</w:t>
      </w:r>
      <w:r w:rsidR="0067212C" w:rsidRPr="00FA1C23">
        <w:rPr>
          <w:rFonts w:asciiTheme="minorHAnsi" w:hAnsiTheme="minorHAnsi" w:cstheme="minorHAnsi"/>
          <w:iCs/>
          <w:sz w:val="22"/>
          <w:szCs w:val="22"/>
        </w:rPr>
        <w:t>:</w:t>
      </w:r>
      <w:r w:rsidR="0067212C">
        <w:rPr>
          <w:rFonts w:asciiTheme="minorHAnsi" w:hAnsiTheme="minorHAnsi" w:cstheme="minorHAnsi"/>
          <w:iCs/>
          <w:sz w:val="22"/>
          <w:szCs w:val="22"/>
        </w:rPr>
        <w:t>8</w:t>
      </w:r>
      <w:r w:rsidR="0067212C" w:rsidRPr="00FA1C23">
        <w:rPr>
          <w:rFonts w:asciiTheme="minorHAnsi" w:hAnsiTheme="minorHAnsi" w:cstheme="minorHAnsi"/>
          <w:iCs/>
          <w:sz w:val="22"/>
          <w:szCs w:val="22"/>
        </w:rPr>
        <w:t xml:space="preserve"> </w:t>
      </w:r>
      <w:proofErr w:type="spellStart"/>
      <w:r w:rsidR="0067212C" w:rsidRPr="00FA1C23">
        <w:rPr>
          <w:rFonts w:asciiTheme="minorHAnsi" w:hAnsiTheme="minorHAnsi" w:cstheme="minorHAnsi"/>
          <w:iCs/>
          <w:sz w:val="22"/>
          <w:szCs w:val="22"/>
        </w:rPr>
        <w:t>hexane</w:t>
      </w:r>
      <w:r w:rsidR="0067212C">
        <w:rPr>
          <w:rFonts w:asciiTheme="minorHAnsi" w:hAnsiTheme="minorHAnsi" w:cstheme="minorHAnsi"/>
          <w:iCs/>
          <w:sz w:val="22"/>
          <w:szCs w:val="22"/>
        </w:rPr>
        <w:t>:</w:t>
      </w:r>
      <w:r w:rsidR="0067212C" w:rsidRPr="005E7D20">
        <w:rPr>
          <w:rFonts w:asciiTheme="minorHAnsi" w:hAnsiTheme="minorHAnsi" w:cstheme="minorHAnsi"/>
          <w:i/>
          <w:sz w:val="22"/>
          <w:szCs w:val="22"/>
        </w:rPr>
        <w:t>i</w:t>
      </w:r>
      <w:r w:rsidR="0067212C" w:rsidRPr="00FA1C23">
        <w:rPr>
          <w:rFonts w:asciiTheme="minorHAnsi" w:hAnsiTheme="minorHAnsi" w:cstheme="minorHAnsi"/>
          <w:iCs/>
          <w:sz w:val="22"/>
          <w:szCs w:val="22"/>
        </w:rPr>
        <w:t>PrOH</w:t>
      </w:r>
      <w:proofErr w:type="spellEnd"/>
      <w:r w:rsidR="0067212C" w:rsidRPr="00FA1C23">
        <w:rPr>
          <w:rFonts w:asciiTheme="minorHAnsi" w:hAnsiTheme="minorHAnsi" w:cstheme="minorHAnsi"/>
          <w:iCs/>
          <w:sz w:val="22"/>
          <w:szCs w:val="22"/>
        </w:rPr>
        <w:t>, 1.0 mL min</w:t>
      </w:r>
      <w:r w:rsidR="0067212C" w:rsidRPr="005E7D20">
        <w:rPr>
          <w:rFonts w:asciiTheme="minorHAnsi" w:hAnsiTheme="minorHAnsi" w:cstheme="minorHAnsi"/>
          <w:iCs/>
          <w:sz w:val="22"/>
          <w:szCs w:val="22"/>
          <w:vertAlign w:val="superscript"/>
        </w:rPr>
        <w:t>–1</w:t>
      </w:r>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16.3</w:t>
      </w:r>
      <w:r w:rsidR="0067212C" w:rsidRPr="00FA1C23">
        <w:rPr>
          <w:rFonts w:asciiTheme="minorHAnsi" w:hAnsiTheme="minorHAnsi" w:cstheme="minorHAnsi"/>
          <w:iCs/>
          <w:sz w:val="22"/>
          <w:szCs w:val="22"/>
        </w:rPr>
        <w:t xml:space="preserve"> min (major), </w:t>
      </w:r>
      <w:r w:rsidR="0067212C">
        <w:rPr>
          <w:rFonts w:asciiTheme="minorHAnsi" w:hAnsiTheme="minorHAnsi" w:cstheme="minorHAnsi"/>
          <w:iCs/>
          <w:sz w:val="22"/>
          <w:szCs w:val="22"/>
        </w:rPr>
        <w:t>25.5</w:t>
      </w:r>
      <w:r w:rsidR="0067212C" w:rsidRPr="00FA1C23">
        <w:rPr>
          <w:rFonts w:asciiTheme="minorHAnsi" w:hAnsiTheme="minorHAnsi" w:cstheme="minorHAnsi"/>
          <w:iCs/>
          <w:sz w:val="22"/>
          <w:szCs w:val="22"/>
        </w:rPr>
        <w:t xml:space="preserve"> min (minor</w:t>
      </w:r>
      <w:r w:rsidR="0067212C">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0.57 (1:1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:hexane);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3418, 3024, 2962, 2922, 1512, 1458, 1303, 1260, 1093, 1014, 964, 922, 798;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7.69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7.60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7.8 Hz, 1H, H-4/7), 7.38–7.22 (m, 6H,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7.20–7.05 (m, 6H, H-</w:t>
      </w:r>
      <w:proofErr w:type="spellStart"/>
      <w:r w:rsidRPr="00C466E0">
        <w:rPr>
          <w:rFonts w:asciiTheme="minorHAnsi" w:hAnsiTheme="minorHAnsi" w:cstheme="minorHAnsi"/>
          <w:sz w:val="22"/>
          <w:szCs w:val="22"/>
        </w:rPr>
        <w:t>Ar</w:t>
      </w:r>
      <w:proofErr w:type="spellEnd"/>
      <w:r w:rsidRPr="00C466E0">
        <w:rPr>
          <w:rFonts w:asciiTheme="minorHAnsi" w:hAnsiTheme="minorHAnsi" w:cstheme="minorHAnsi"/>
          <w:sz w:val="22"/>
          <w:szCs w:val="22"/>
        </w:rPr>
        <w:t xml:space="preserve">), 6.39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15.8 Hz, 1H, H-12), 6.35–6.22 (m, 2H, H-11+19), 5.37–5.28 (m, 1H, H-20a), 5.13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6.2 Hz, 1H, H-18), 5.06 (dd,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17.1, 1.5 Hz, 1H, H-20b), 3.63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5.9 Hz, 2H, H-10), 2.31 (s, 3H, H-17);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141.2 (C), 138.2 (C-19), 136.6 (C), 135.5 (C), 135.09 (C), 135.06 (C), 129.9 (C-12), 129.2 (C-14/15/22/23), 128.9 (C-14/15/22/23+C), 128.5 (C-14/15/22/23), 128.4 (C-11), 127.1 (CH), 126.1 (C-14/15/22/23), 121.6 (CH), 119.5 (CH), 119.0 (C-4/7), 117.9 (C-20), 110.8 (CH), 110.5 (C-3), 46.3 (C-18), 27.9 (C-10), 21.3 (C-17);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364.2062; C</w:t>
      </w:r>
      <w:r w:rsidRPr="00C466E0">
        <w:rPr>
          <w:rFonts w:asciiTheme="minorHAnsi" w:hAnsiTheme="minorHAnsi" w:cstheme="minorHAnsi"/>
          <w:sz w:val="22"/>
          <w:szCs w:val="22"/>
          <w:vertAlign w:val="subscript"/>
        </w:rPr>
        <w:t>27</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26</w:t>
      </w:r>
      <w:r w:rsidRPr="00C466E0">
        <w:rPr>
          <w:rFonts w:asciiTheme="minorHAnsi" w:hAnsiTheme="minorHAnsi" w:cstheme="minorHAnsi"/>
          <w:sz w:val="22"/>
          <w:szCs w:val="22"/>
        </w:rPr>
        <w:t>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364.2060 (−0.7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–37.74 (c = 0.20,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5F3DBBF0" w14:textId="77777777"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sz w:val="22"/>
          <w:szCs w:val="22"/>
          <w:lang w:val="en-GB"/>
        </w:rPr>
        <w:lastRenderedPageBreak/>
        <w:t>Lab notebook reference: 615/1</w:t>
      </w:r>
    </w:p>
    <w:p w14:paraId="5E5FCFC3" w14:textId="51BD3430"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t>3-Methyl-2-(oct-1-en-3-yl)-1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534</w:t>
      </w:r>
      <w:r w:rsidRPr="00C466E0">
        <w:rPr>
          <w:rFonts w:asciiTheme="minorHAnsi" w:hAnsiTheme="minorHAnsi" w:cstheme="minorHAnsi"/>
          <w:b/>
          <w:sz w:val="22"/>
          <w:szCs w:val="22"/>
        </w:rPr>
        <w:t>)</w:t>
      </w:r>
    </w:p>
    <w:p w14:paraId="1CB2430F" w14:textId="77777777" w:rsidR="006E0BE5" w:rsidRPr="00C466E0" w:rsidRDefault="006E0BE5" w:rsidP="006E0BE5">
      <w:pPr>
        <w:jc w:val="center"/>
        <w:rPr>
          <w:rFonts w:cstheme="minorHAnsi"/>
        </w:rPr>
      </w:pPr>
      <w:r w:rsidRPr="00C466E0">
        <w:rPr>
          <w:rFonts w:cstheme="minorHAnsi"/>
        </w:rPr>
        <w:object w:dxaOrig="3057" w:dyaOrig="1970" w14:anchorId="4F5DC76F">
          <v:shape id="_x0000_i1345" type="#_x0000_t75" style="width:120.75pt;height:78.75pt" o:ole="">
            <v:imagedata r:id="rId640" o:title=""/>
          </v:shape>
          <o:OLEObject Type="Embed" ProgID="ChemDraw.Document.6.0" ShapeID="_x0000_i1345" DrawAspect="Content" ObjectID="_1657099354" r:id="rId641"/>
        </w:object>
      </w:r>
    </w:p>
    <w:p w14:paraId="7DC35A68" w14:textId="03BE428D"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oct-1-en-3-ol</w:t>
      </w:r>
      <w:r w:rsidRPr="00C466E0">
        <w:rPr>
          <w:rFonts w:asciiTheme="minorHAnsi" w:hAnsiTheme="minorHAnsi" w:cstheme="minorHAnsi"/>
          <w:sz w:val="22"/>
          <w:szCs w:val="22"/>
          <w:vertAlign w:val="superscript"/>
        </w:rPr>
        <w:t xml:space="preserve"> </w:t>
      </w:r>
      <w:r w:rsidR="0081086F" w:rsidRPr="00C466E0">
        <w:rPr>
          <w:rFonts w:asciiTheme="minorHAnsi" w:hAnsiTheme="minorHAnsi" w:cstheme="minorHAnsi"/>
          <w:b/>
          <w:sz w:val="22"/>
          <w:szCs w:val="22"/>
        </w:rPr>
        <w:t>533</w:t>
      </w:r>
      <w:r w:rsidRPr="00C466E0">
        <w:rPr>
          <w:rFonts w:asciiTheme="minorHAnsi" w:hAnsiTheme="minorHAnsi" w:cstheme="minorHAnsi"/>
          <w:sz w:val="22"/>
          <w:szCs w:val="22"/>
        </w:rPr>
        <w:t xml:space="preserve"> (51.3 mg, 0.400 mmol), 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0081086F" w:rsidRPr="00C466E0">
        <w:rPr>
          <w:rFonts w:asciiTheme="minorHAnsi" w:hAnsiTheme="minorHAnsi" w:cstheme="minorHAnsi"/>
          <w:b/>
          <w:sz w:val="22"/>
          <w:szCs w:val="22"/>
        </w:rPr>
        <w:t>468</w:t>
      </w:r>
      <w:r w:rsidRPr="00C466E0">
        <w:rPr>
          <w:rFonts w:asciiTheme="minorHAnsi" w:hAnsiTheme="minorHAnsi" w:cstheme="minorHAnsi"/>
          <w:sz w:val="22"/>
          <w:szCs w:val="22"/>
        </w:rPr>
        <w:t xml:space="preserve"> (68.2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The crude reaction mixture was </w:t>
      </w:r>
      <w:proofErr w:type="spellStart"/>
      <w:r w:rsidRPr="00C466E0">
        <w:rPr>
          <w:rFonts w:asciiTheme="minorHAnsi" w:hAnsiTheme="minorHAnsi" w:cstheme="minorHAnsi"/>
          <w:sz w:val="22"/>
          <w:szCs w:val="22"/>
        </w:rPr>
        <w:t>analysed</w:t>
      </w:r>
      <w:proofErr w:type="spellEnd"/>
      <w:r w:rsidRPr="00C466E0">
        <w:rPr>
          <w:rFonts w:asciiTheme="minorHAnsi" w:hAnsiTheme="minorHAnsi" w:cstheme="minorHAnsi"/>
          <w:sz w:val="22"/>
          <w:szCs w:val="22"/>
        </w:rPr>
        <w:t xml:space="preserve"> by </w:t>
      </w:r>
      <w:r w:rsidRPr="00C466E0">
        <w:rPr>
          <w:rFonts w:asciiTheme="minorHAnsi" w:hAnsiTheme="minorHAnsi" w:cstheme="minorHAnsi"/>
          <w:sz w:val="22"/>
          <w:szCs w:val="22"/>
          <w:vertAlign w:val="superscript"/>
        </w:rPr>
        <w:t>1</w:t>
      </w:r>
      <w:r w:rsidRPr="00C466E0">
        <w:rPr>
          <w:rFonts w:asciiTheme="minorHAnsi" w:hAnsiTheme="minorHAnsi" w:cstheme="minorHAnsi"/>
          <w:sz w:val="22"/>
          <w:szCs w:val="22"/>
        </w:rPr>
        <w:t xml:space="preserve">H NMR spectroscopy using a </w:t>
      </w:r>
      <w:proofErr w:type="spellStart"/>
      <w:r w:rsidRPr="00C466E0">
        <w:rPr>
          <w:rFonts w:asciiTheme="minorHAnsi" w:hAnsiTheme="minorHAnsi" w:cstheme="minorHAnsi"/>
          <w:sz w:val="22"/>
          <w:szCs w:val="22"/>
        </w:rPr>
        <w:t>trimethoxybenzene</w:t>
      </w:r>
      <w:proofErr w:type="spellEnd"/>
      <w:r w:rsidRPr="00C466E0">
        <w:rPr>
          <w:rFonts w:asciiTheme="minorHAnsi" w:hAnsiTheme="minorHAnsi" w:cstheme="minorHAnsi"/>
          <w:sz w:val="22"/>
          <w:szCs w:val="22"/>
        </w:rPr>
        <w:t xml:space="preserve"> internal standard and a 42% yield of title compound </w:t>
      </w:r>
      <w:r w:rsidR="0081086F" w:rsidRPr="00C466E0">
        <w:rPr>
          <w:rFonts w:asciiTheme="minorHAnsi" w:hAnsiTheme="minorHAnsi" w:cstheme="minorHAnsi"/>
          <w:b/>
          <w:sz w:val="22"/>
          <w:szCs w:val="22"/>
        </w:rPr>
        <w:t>534</w:t>
      </w:r>
      <w:r w:rsidRPr="00C466E0">
        <w:rPr>
          <w:rFonts w:asciiTheme="minorHAnsi" w:hAnsiTheme="minorHAnsi" w:cstheme="minorHAnsi"/>
          <w:sz w:val="22"/>
          <w:szCs w:val="22"/>
        </w:rPr>
        <w:t xml:space="preserve"> was calculated. For the purposes of characterization, purification of the crude material was achieved using preparative chromatography (6:4 hexane:CH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which afforded the title compound </w:t>
      </w:r>
      <w:r w:rsidR="0081086F" w:rsidRPr="00C466E0">
        <w:rPr>
          <w:rFonts w:asciiTheme="minorHAnsi" w:hAnsiTheme="minorHAnsi" w:cstheme="minorHAnsi"/>
          <w:b/>
          <w:sz w:val="22"/>
          <w:szCs w:val="22"/>
        </w:rPr>
        <w:t>534</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in &gt;99% enantiomeric excess</w:t>
      </w:r>
      <w:r w:rsidR="0067212C">
        <w:rPr>
          <w:rFonts w:asciiTheme="minorHAnsi" w:hAnsiTheme="minorHAnsi" w:cstheme="minorHAnsi"/>
          <w:sz w:val="22"/>
          <w:szCs w:val="22"/>
        </w:rPr>
        <w:t xml:space="preserve"> (</w:t>
      </w:r>
      <w:r w:rsidR="0067212C" w:rsidRPr="00FA1C23">
        <w:rPr>
          <w:rFonts w:asciiTheme="minorHAnsi" w:hAnsiTheme="minorHAnsi" w:cstheme="minorHAnsi"/>
          <w:iCs/>
          <w:sz w:val="22"/>
          <w:szCs w:val="22"/>
        </w:rPr>
        <w:t xml:space="preserve">CSP-HPLC: </w:t>
      </w:r>
      <w:proofErr w:type="spellStart"/>
      <w:r w:rsidR="0067212C" w:rsidRPr="00FA1C23">
        <w:rPr>
          <w:rFonts w:asciiTheme="minorHAnsi" w:hAnsiTheme="minorHAnsi" w:cstheme="minorHAnsi"/>
          <w:iCs/>
          <w:sz w:val="22"/>
          <w:szCs w:val="22"/>
        </w:rPr>
        <w:t>Chiralcel</w:t>
      </w:r>
      <w:proofErr w:type="spellEnd"/>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OD</w:t>
      </w:r>
      <w:r w:rsidR="0067212C" w:rsidRPr="00FA1C23">
        <w:rPr>
          <w:rFonts w:asciiTheme="minorHAnsi" w:hAnsiTheme="minorHAnsi" w:cstheme="minorHAnsi"/>
          <w:iCs/>
          <w:sz w:val="22"/>
          <w:szCs w:val="22"/>
        </w:rPr>
        <w:t xml:space="preserve"> (9</w:t>
      </w:r>
      <w:r w:rsidR="0067212C">
        <w:rPr>
          <w:rFonts w:asciiTheme="minorHAnsi" w:hAnsiTheme="minorHAnsi" w:cstheme="minorHAnsi"/>
          <w:iCs/>
          <w:sz w:val="22"/>
          <w:szCs w:val="22"/>
        </w:rPr>
        <w:t>5</w:t>
      </w:r>
      <w:r w:rsidR="0067212C" w:rsidRPr="00FA1C23">
        <w:rPr>
          <w:rFonts w:asciiTheme="minorHAnsi" w:hAnsiTheme="minorHAnsi" w:cstheme="minorHAnsi"/>
          <w:iCs/>
          <w:sz w:val="22"/>
          <w:szCs w:val="22"/>
        </w:rPr>
        <w:t>:</w:t>
      </w:r>
      <w:r w:rsidR="0067212C">
        <w:rPr>
          <w:rFonts w:asciiTheme="minorHAnsi" w:hAnsiTheme="minorHAnsi" w:cstheme="minorHAnsi"/>
          <w:iCs/>
          <w:sz w:val="22"/>
          <w:szCs w:val="22"/>
        </w:rPr>
        <w:t>5</w:t>
      </w:r>
      <w:r w:rsidR="0067212C" w:rsidRPr="00FA1C23">
        <w:rPr>
          <w:rFonts w:asciiTheme="minorHAnsi" w:hAnsiTheme="minorHAnsi" w:cstheme="minorHAnsi"/>
          <w:iCs/>
          <w:sz w:val="22"/>
          <w:szCs w:val="22"/>
        </w:rPr>
        <w:t xml:space="preserve"> </w:t>
      </w:r>
      <w:proofErr w:type="spellStart"/>
      <w:r w:rsidR="0067212C" w:rsidRPr="00FA1C23">
        <w:rPr>
          <w:rFonts w:asciiTheme="minorHAnsi" w:hAnsiTheme="minorHAnsi" w:cstheme="minorHAnsi"/>
          <w:iCs/>
          <w:sz w:val="22"/>
          <w:szCs w:val="22"/>
        </w:rPr>
        <w:t>hexane</w:t>
      </w:r>
      <w:r w:rsidR="0067212C">
        <w:rPr>
          <w:rFonts w:asciiTheme="minorHAnsi" w:hAnsiTheme="minorHAnsi" w:cstheme="minorHAnsi"/>
          <w:iCs/>
          <w:sz w:val="22"/>
          <w:szCs w:val="22"/>
        </w:rPr>
        <w:t>:</w:t>
      </w:r>
      <w:r w:rsidR="0067212C" w:rsidRPr="005E7D20">
        <w:rPr>
          <w:rFonts w:asciiTheme="minorHAnsi" w:hAnsiTheme="minorHAnsi" w:cstheme="minorHAnsi"/>
          <w:i/>
          <w:sz w:val="22"/>
          <w:szCs w:val="22"/>
        </w:rPr>
        <w:t>i</w:t>
      </w:r>
      <w:r w:rsidR="0067212C" w:rsidRPr="00FA1C23">
        <w:rPr>
          <w:rFonts w:asciiTheme="minorHAnsi" w:hAnsiTheme="minorHAnsi" w:cstheme="minorHAnsi"/>
          <w:iCs/>
          <w:sz w:val="22"/>
          <w:szCs w:val="22"/>
        </w:rPr>
        <w:t>PrOH</w:t>
      </w:r>
      <w:proofErr w:type="spellEnd"/>
      <w:r w:rsidR="0067212C" w:rsidRPr="00FA1C23">
        <w:rPr>
          <w:rFonts w:asciiTheme="minorHAnsi" w:hAnsiTheme="minorHAnsi" w:cstheme="minorHAnsi"/>
          <w:iCs/>
          <w:sz w:val="22"/>
          <w:szCs w:val="22"/>
        </w:rPr>
        <w:t>, 1.0 mL min</w:t>
      </w:r>
      <w:r w:rsidR="0067212C" w:rsidRPr="005E7D20">
        <w:rPr>
          <w:rFonts w:asciiTheme="minorHAnsi" w:hAnsiTheme="minorHAnsi" w:cstheme="minorHAnsi"/>
          <w:iCs/>
          <w:sz w:val="22"/>
          <w:szCs w:val="22"/>
          <w:vertAlign w:val="superscript"/>
        </w:rPr>
        <w:t>–1</w:t>
      </w:r>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13.6</w:t>
      </w:r>
      <w:r w:rsidR="0067212C" w:rsidRPr="00FA1C23">
        <w:rPr>
          <w:rFonts w:asciiTheme="minorHAnsi" w:hAnsiTheme="minorHAnsi" w:cstheme="minorHAnsi"/>
          <w:iCs/>
          <w:sz w:val="22"/>
          <w:szCs w:val="22"/>
        </w:rPr>
        <w:t xml:space="preserve"> min (major), </w:t>
      </w:r>
      <w:r w:rsidR="0067212C">
        <w:rPr>
          <w:rFonts w:asciiTheme="minorHAnsi" w:hAnsiTheme="minorHAnsi" w:cstheme="minorHAnsi"/>
          <w:iCs/>
          <w:sz w:val="22"/>
          <w:szCs w:val="22"/>
        </w:rPr>
        <w:t>17.2</w:t>
      </w:r>
      <w:r w:rsidR="0067212C" w:rsidRPr="00FA1C23">
        <w:rPr>
          <w:rFonts w:asciiTheme="minorHAnsi" w:hAnsiTheme="minorHAnsi" w:cstheme="minorHAnsi"/>
          <w:iCs/>
          <w:sz w:val="22"/>
          <w:szCs w:val="22"/>
        </w:rPr>
        <w:t xml:space="preserve"> min (minor</w:t>
      </w:r>
      <w:r w:rsidR="0067212C">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0.60 (7:3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3420, 2955, 2925, 2856, 1462, 1333, 1240, 915, 739;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7.69 (</w:t>
      </w:r>
      <w:proofErr w:type="spellStart"/>
      <w:r w:rsidRPr="00C466E0">
        <w:rPr>
          <w:rFonts w:asciiTheme="minorHAnsi" w:hAnsiTheme="minorHAnsi" w:cstheme="minorHAnsi"/>
          <w:sz w:val="22"/>
          <w:szCs w:val="22"/>
        </w:rPr>
        <w:t>br</w:t>
      </w:r>
      <w:proofErr w:type="spellEnd"/>
      <w:r w:rsidRPr="00C466E0">
        <w:rPr>
          <w:rFonts w:asciiTheme="minorHAnsi" w:hAnsiTheme="minorHAnsi" w:cstheme="minorHAnsi"/>
          <w:sz w:val="22"/>
          <w:szCs w:val="22"/>
        </w:rPr>
        <w:t xml:space="preserve"> s, 1H, NH-1), 7.54–7.49 (m, 1H, H-4/7), 7.31–7.27 (m, 1H, H-4/7), 7.16–7.06 (m, 2H, H-5+6), 5.99 (</w:t>
      </w:r>
      <w:proofErr w:type="spellStart"/>
      <w:r w:rsidRPr="00C466E0">
        <w:rPr>
          <w:rFonts w:asciiTheme="minorHAnsi" w:hAnsiTheme="minorHAnsi" w:cstheme="minorHAnsi"/>
          <w:sz w:val="22"/>
          <w:szCs w:val="22"/>
        </w:rPr>
        <w:t>ddd</w:t>
      </w:r>
      <w:proofErr w:type="spellEnd"/>
      <w:r w:rsidRPr="00C466E0">
        <w:rPr>
          <w:rFonts w:asciiTheme="minorHAnsi" w:hAnsiTheme="minorHAnsi" w:cstheme="minorHAnsi"/>
          <w:sz w:val="22"/>
          <w:szCs w:val="22"/>
        </w:rPr>
        <w:t xml:space="preserve">,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16.8, 10.4, 6.1 Hz, 1H, H-12), 5.14–5.06 (m, 2H, H-13), 3.68–3.58 (m, 1H, H-11), 2.26 (s, 3H, H-10), 1.87–1.66 (m, 2H, H-14), 1.34–1.21 (m, 6H, H-15+16+17), 0.90–0.82 (m, 3H, H-18);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140.1 (C-12), 135.9 (C-2/8/9), 135.4 (C-2/8/9), 129.5 (C-2/8/9), 121.2 (C-4/5/6/7), 119.1 (C-4/5/6/7), 118.3 (C-4/5/6/7), 114.9 (C-13), 110.4 (C-4/5/6/7), 107.6 (C-3), 40.4 (C-11), 34.0 (C-14), 31.9 (C-15), 27.3 (C-16), 22.7 (C-17), 14.2 (C-18), 8.7 (C-10); HRMS (ESI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242.1898; C</w:t>
      </w:r>
      <w:r w:rsidRPr="00C466E0">
        <w:rPr>
          <w:rFonts w:asciiTheme="minorHAnsi" w:hAnsiTheme="minorHAnsi" w:cstheme="minorHAnsi"/>
          <w:sz w:val="22"/>
          <w:szCs w:val="22"/>
          <w:vertAlign w:val="subscript"/>
        </w:rPr>
        <w:t>17</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24</w:t>
      </w:r>
      <w:r w:rsidRPr="00C466E0">
        <w:rPr>
          <w:rFonts w:asciiTheme="minorHAnsi" w:hAnsiTheme="minorHAnsi" w:cstheme="minorHAnsi"/>
          <w:sz w:val="22"/>
          <w:szCs w:val="22"/>
        </w:rPr>
        <w:t>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242.1903 (2.3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+14.61 (c = 0.28,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4A703E51" w14:textId="77777777"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lang w:val="en-GB"/>
        </w:rPr>
        <w:t>Lab notebook reference: 592</w:t>
      </w:r>
    </w:p>
    <w:p w14:paraId="4382A921" w14:textId="77777777" w:rsidR="009C0AB3" w:rsidRDefault="009C0AB3">
      <w:pPr>
        <w:spacing w:line="259" w:lineRule="auto"/>
        <w:jc w:val="left"/>
        <w:rPr>
          <w:rFonts w:eastAsia="MS Mincho" w:cstheme="minorHAnsi"/>
          <w:b/>
          <w:lang w:val="en-US" w:eastAsia="ja-JP"/>
        </w:rPr>
      </w:pPr>
      <w:r>
        <w:rPr>
          <w:rFonts w:cstheme="minorHAnsi"/>
          <w:b/>
        </w:rPr>
        <w:br w:type="page"/>
      </w:r>
    </w:p>
    <w:p w14:paraId="3CB08194" w14:textId="3566CAE6" w:rsidR="006E0BE5" w:rsidRPr="00C466E0" w:rsidRDefault="006E0BE5" w:rsidP="006E0BE5">
      <w:pPr>
        <w:pStyle w:val="P1"/>
        <w:spacing w:before="240" w:line="360" w:lineRule="auto"/>
        <w:jc w:val="both"/>
        <w:rPr>
          <w:rFonts w:asciiTheme="minorHAnsi" w:hAnsiTheme="minorHAnsi" w:cstheme="minorHAnsi"/>
          <w:sz w:val="22"/>
          <w:szCs w:val="22"/>
        </w:rPr>
      </w:pPr>
      <w:r w:rsidRPr="00C466E0">
        <w:rPr>
          <w:rFonts w:asciiTheme="minorHAnsi" w:hAnsiTheme="minorHAnsi" w:cstheme="minorHAnsi"/>
          <w:b/>
          <w:sz w:val="22"/>
          <w:szCs w:val="22"/>
        </w:rPr>
        <w:lastRenderedPageBreak/>
        <w:t>3-Methyl-1-(oct-1-en-3-yl)-1</w:t>
      </w:r>
      <w:r w:rsidRPr="00C466E0">
        <w:rPr>
          <w:rFonts w:asciiTheme="minorHAnsi" w:hAnsiTheme="minorHAnsi" w:cstheme="minorHAnsi"/>
          <w:b/>
          <w:i/>
          <w:sz w:val="22"/>
          <w:szCs w:val="22"/>
        </w:rPr>
        <w:t>H</w:t>
      </w:r>
      <w:r w:rsidRPr="00C466E0">
        <w:rPr>
          <w:rFonts w:asciiTheme="minorHAnsi" w:hAnsiTheme="minorHAnsi" w:cstheme="minorHAnsi"/>
          <w:b/>
          <w:sz w:val="22"/>
          <w:szCs w:val="22"/>
        </w:rPr>
        <w:t>-indole (</w:t>
      </w:r>
      <w:r w:rsidR="0081086F" w:rsidRPr="00C466E0">
        <w:rPr>
          <w:rFonts w:asciiTheme="minorHAnsi" w:hAnsiTheme="minorHAnsi" w:cstheme="minorHAnsi"/>
          <w:b/>
          <w:sz w:val="22"/>
          <w:szCs w:val="22"/>
        </w:rPr>
        <w:t>535</w:t>
      </w:r>
      <w:r w:rsidRPr="00C466E0">
        <w:rPr>
          <w:rFonts w:asciiTheme="minorHAnsi" w:hAnsiTheme="minorHAnsi" w:cstheme="minorHAnsi"/>
          <w:b/>
          <w:sz w:val="22"/>
          <w:szCs w:val="22"/>
        </w:rPr>
        <w:t>)</w:t>
      </w:r>
    </w:p>
    <w:p w14:paraId="5A67ED25" w14:textId="77777777" w:rsidR="006E0BE5" w:rsidRPr="00C466E0" w:rsidRDefault="006E0BE5" w:rsidP="006E0BE5">
      <w:pPr>
        <w:jc w:val="center"/>
        <w:rPr>
          <w:rFonts w:cstheme="minorHAnsi"/>
        </w:rPr>
      </w:pPr>
      <w:r w:rsidRPr="00C466E0">
        <w:rPr>
          <w:rFonts w:cstheme="minorHAnsi"/>
        </w:rPr>
        <w:object w:dxaOrig="2969" w:dyaOrig="1974" w14:anchorId="5BB8BA20">
          <v:shape id="_x0000_i1346" type="#_x0000_t75" style="width:120.75pt;height:78.75pt" o:ole="">
            <v:imagedata r:id="rId642" o:title=""/>
          </v:shape>
          <o:OLEObject Type="Embed" ProgID="ChemDraw.Document.6.0" ShapeID="_x0000_i1346" DrawAspect="Content" ObjectID="_1657099355" r:id="rId643"/>
        </w:object>
      </w:r>
    </w:p>
    <w:p w14:paraId="6001913C" w14:textId="0E4F0D47" w:rsidR="006E0BE5" w:rsidRPr="00C466E0" w:rsidRDefault="006E0BE5" w:rsidP="006E0BE5">
      <w:pPr>
        <w:pStyle w:val="P1"/>
        <w:spacing w:before="240" w:line="360" w:lineRule="auto"/>
        <w:jc w:val="both"/>
        <w:rPr>
          <w:rFonts w:asciiTheme="minorHAnsi" w:hAnsiTheme="minorHAnsi" w:cstheme="minorHAnsi"/>
          <w:sz w:val="22"/>
          <w:szCs w:val="22"/>
          <w:lang w:val="en-GB"/>
        </w:rPr>
      </w:pPr>
      <w:r w:rsidRPr="00C466E0">
        <w:rPr>
          <w:rFonts w:asciiTheme="minorHAnsi" w:hAnsiTheme="minorHAnsi" w:cstheme="minorHAnsi"/>
          <w:sz w:val="22"/>
          <w:szCs w:val="22"/>
        </w:rPr>
        <w:t xml:space="preserve">Prepared according to general procedure B using </w:t>
      </w:r>
      <w:r w:rsidRPr="00C466E0">
        <w:rPr>
          <w:rFonts w:asciiTheme="minorHAnsi" w:hAnsiTheme="minorHAnsi" w:cstheme="minorHAnsi"/>
          <w:sz w:val="22"/>
          <w:szCs w:val="22"/>
          <w:lang w:val="en-GB"/>
        </w:rPr>
        <w:t>[</w:t>
      </w:r>
      <w:proofErr w:type="spellStart"/>
      <w:r w:rsidRPr="00C466E0">
        <w:rPr>
          <w:rFonts w:asciiTheme="minorHAnsi" w:hAnsiTheme="minorHAnsi" w:cstheme="minorHAnsi"/>
          <w:sz w:val="22"/>
          <w:szCs w:val="22"/>
          <w:lang w:val="en-GB"/>
        </w:rPr>
        <w:t>Ir</w:t>
      </w:r>
      <w:proofErr w:type="spellEnd"/>
      <w:r w:rsidRPr="00C466E0">
        <w:rPr>
          <w:rFonts w:asciiTheme="minorHAnsi" w:hAnsiTheme="minorHAnsi" w:cstheme="minorHAnsi"/>
          <w:sz w:val="22"/>
          <w:szCs w:val="22"/>
          <w:lang w:val="en-GB"/>
        </w:rPr>
        <w:t>(cod)Cl]</w:t>
      </w:r>
      <w:r w:rsidRPr="00C466E0">
        <w:rPr>
          <w:rFonts w:asciiTheme="minorHAnsi" w:hAnsiTheme="minorHAnsi" w:cstheme="minorHAnsi"/>
          <w:sz w:val="22"/>
          <w:szCs w:val="22"/>
          <w:vertAlign w:val="subscript"/>
          <w:lang w:val="en-GB"/>
        </w:rPr>
        <w:t>2</w:t>
      </w:r>
      <w:r w:rsidRPr="00C466E0">
        <w:rPr>
          <w:rFonts w:asciiTheme="minorHAnsi" w:hAnsiTheme="minorHAnsi" w:cstheme="minorHAnsi"/>
          <w:sz w:val="22"/>
          <w:szCs w:val="22"/>
          <w:lang w:val="en-GB"/>
        </w:rPr>
        <w:t xml:space="preserve"> (10.7 mg, 0.016 mmol), (</w:t>
      </w:r>
      <w:r w:rsidRPr="00C466E0">
        <w:rPr>
          <w:rFonts w:asciiTheme="minorHAnsi" w:hAnsiTheme="minorHAnsi" w:cstheme="minorHAnsi"/>
          <w:i/>
          <w:sz w:val="22"/>
          <w:szCs w:val="22"/>
          <w:lang w:val="en-GB"/>
        </w:rPr>
        <w:t>S</w:t>
      </w:r>
      <w:r w:rsidRPr="00C466E0">
        <w:rPr>
          <w:rFonts w:asciiTheme="minorHAnsi" w:hAnsiTheme="minorHAnsi" w:cstheme="minorHAnsi"/>
          <w:sz w:val="22"/>
          <w:szCs w:val="22"/>
          <w:lang w:val="en-GB"/>
        </w:rPr>
        <w:t>)-</w:t>
      </w:r>
      <w:proofErr w:type="spellStart"/>
      <w:r w:rsidR="002376BA" w:rsidRPr="00C466E0">
        <w:rPr>
          <w:rFonts w:asciiTheme="minorHAnsi" w:hAnsiTheme="minorHAnsi" w:cstheme="minorHAnsi"/>
          <w:sz w:val="22"/>
          <w:szCs w:val="22"/>
          <w:lang w:val="en-GB"/>
        </w:rPr>
        <w:t>Carreira’s</w:t>
      </w:r>
      <w:proofErr w:type="spellEnd"/>
      <w:r w:rsidR="002376BA" w:rsidRPr="00C466E0">
        <w:rPr>
          <w:rFonts w:asciiTheme="minorHAnsi" w:hAnsiTheme="minorHAnsi" w:cstheme="minorHAnsi"/>
          <w:sz w:val="22"/>
          <w:szCs w:val="22"/>
          <w:lang w:val="en-GB"/>
        </w:rPr>
        <w:t xml:space="preserve"> ligand </w:t>
      </w:r>
      <w:r w:rsidR="0081086F" w:rsidRPr="00C466E0">
        <w:rPr>
          <w:rFonts w:asciiTheme="minorHAnsi" w:hAnsiTheme="minorHAnsi" w:cstheme="minorHAnsi"/>
          <w:b/>
          <w:sz w:val="22"/>
          <w:szCs w:val="22"/>
        </w:rPr>
        <w:t>426</w:t>
      </w:r>
      <w:r w:rsidRPr="00C466E0">
        <w:rPr>
          <w:rFonts w:asciiTheme="minorHAnsi" w:hAnsiTheme="minorHAnsi" w:cstheme="minorHAnsi"/>
          <w:sz w:val="22"/>
          <w:szCs w:val="22"/>
          <w:lang w:val="en-GB"/>
        </w:rPr>
        <w:t xml:space="preserve"> (32.5 mg, 0.064 mmol), </w:t>
      </w:r>
      <w:r w:rsidRPr="00C466E0">
        <w:rPr>
          <w:rFonts w:asciiTheme="minorHAnsi" w:hAnsiTheme="minorHAnsi" w:cstheme="minorHAnsi"/>
          <w:sz w:val="22"/>
          <w:szCs w:val="22"/>
        </w:rPr>
        <w:t>oct-1-en-3-ol</w:t>
      </w:r>
      <w:r w:rsidRPr="00C466E0">
        <w:rPr>
          <w:rFonts w:asciiTheme="minorHAnsi" w:hAnsiTheme="minorHAnsi" w:cstheme="minorHAnsi"/>
          <w:sz w:val="22"/>
          <w:szCs w:val="22"/>
          <w:vertAlign w:val="superscript"/>
        </w:rPr>
        <w:t xml:space="preserve"> </w:t>
      </w:r>
      <w:r w:rsidR="0081086F" w:rsidRPr="00C466E0">
        <w:rPr>
          <w:rFonts w:asciiTheme="minorHAnsi" w:hAnsiTheme="minorHAnsi" w:cstheme="minorHAnsi"/>
          <w:b/>
          <w:sz w:val="22"/>
          <w:szCs w:val="22"/>
        </w:rPr>
        <w:t>533</w:t>
      </w:r>
      <w:r w:rsidRPr="00C466E0">
        <w:rPr>
          <w:rFonts w:asciiTheme="minorHAnsi" w:hAnsiTheme="minorHAnsi" w:cstheme="minorHAnsi"/>
          <w:sz w:val="22"/>
          <w:szCs w:val="22"/>
        </w:rPr>
        <w:t xml:space="preserve"> (51.3 mg, 0.400 mmol), 3-methyl-1</w:t>
      </w:r>
      <w:r w:rsidRPr="00C466E0">
        <w:rPr>
          <w:rFonts w:asciiTheme="minorHAnsi" w:hAnsiTheme="minorHAnsi" w:cstheme="minorHAnsi"/>
          <w:i/>
          <w:sz w:val="22"/>
          <w:szCs w:val="22"/>
        </w:rPr>
        <w:t>H</w:t>
      </w:r>
      <w:r w:rsidRPr="00C466E0">
        <w:rPr>
          <w:rFonts w:asciiTheme="minorHAnsi" w:hAnsiTheme="minorHAnsi" w:cstheme="minorHAnsi"/>
          <w:sz w:val="22"/>
          <w:szCs w:val="22"/>
        </w:rPr>
        <w:t>-indole</w:t>
      </w:r>
      <w:r w:rsidRPr="00C466E0">
        <w:rPr>
          <w:rFonts w:asciiTheme="minorHAnsi" w:hAnsiTheme="minorHAnsi" w:cstheme="minorHAnsi"/>
          <w:sz w:val="22"/>
          <w:szCs w:val="22"/>
          <w:vertAlign w:val="superscript"/>
        </w:rPr>
        <w:t xml:space="preserve"> </w:t>
      </w:r>
      <w:r w:rsidR="0081086F" w:rsidRPr="00C466E0">
        <w:rPr>
          <w:rFonts w:asciiTheme="minorHAnsi" w:hAnsiTheme="minorHAnsi" w:cstheme="minorHAnsi"/>
          <w:b/>
          <w:sz w:val="22"/>
          <w:szCs w:val="22"/>
        </w:rPr>
        <w:t>468</w:t>
      </w:r>
      <w:r w:rsidRPr="00C466E0">
        <w:rPr>
          <w:rFonts w:asciiTheme="minorHAnsi" w:hAnsiTheme="minorHAnsi" w:cstheme="minorHAnsi"/>
          <w:sz w:val="22"/>
          <w:szCs w:val="22"/>
        </w:rPr>
        <w:t xml:space="preserve"> (68.2 mg, 0.520 mmol and Mg(ClO</w:t>
      </w:r>
      <w:r w:rsidRPr="00C466E0">
        <w:rPr>
          <w:rFonts w:asciiTheme="minorHAnsi" w:hAnsiTheme="minorHAnsi" w:cstheme="minorHAnsi"/>
          <w:sz w:val="22"/>
          <w:szCs w:val="22"/>
          <w:vertAlign w:val="subscript"/>
        </w:rPr>
        <w:t>4</w:t>
      </w:r>
      <w:r w:rsidRPr="00C466E0">
        <w:rPr>
          <w:rFonts w:asciiTheme="minorHAnsi" w:hAnsiTheme="minorHAnsi" w:cstheme="minorHAnsi"/>
          <w:sz w:val="22"/>
          <w:szCs w:val="22"/>
        </w:rPr>
        <w: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(22.3 mg, 0.100 mmol) in dry 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(2 mL). The crude reaction mixture was </w:t>
      </w:r>
      <w:proofErr w:type="spellStart"/>
      <w:r w:rsidRPr="00C466E0">
        <w:rPr>
          <w:rFonts w:asciiTheme="minorHAnsi" w:hAnsiTheme="minorHAnsi" w:cstheme="minorHAnsi"/>
          <w:sz w:val="22"/>
          <w:szCs w:val="22"/>
        </w:rPr>
        <w:t>analysed</w:t>
      </w:r>
      <w:proofErr w:type="spellEnd"/>
      <w:r w:rsidRPr="00C466E0">
        <w:rPr>
          <w:rFonts w:asciiTheme="minorHAnsi" w:hAnsiTheme="minorHAnsi" w:cstheme="minorHAnsi"/>
          <w:sz w:val="22"/>
          <w:szCs w:val="22"/>
        </w:rPr>
        <w:t xml:space="preserve"> by </w:t>
      </w:r>
      <w:r w:rsidRPr="00C466E0">
        <w:rPr>
          <w:rFonts w:asciiTheme="minorHAnsi" w:hAnsiTheme="minorHAnsi" w:cstheme="minorHAnsi"/>
          <w:sz w:val="22"/>
          <w:szCs w:val="22"/>
          <w:vertAlign w:val="superscript"/>
        </w:rPr>
        <w:t>1</w:t>
      </w:r>
      <w:r w:rsidRPr="00C466E0">
        <w:rPr>
          <w:rFonts w:asciiTheme="minorHAnsi" w:hAnsiTheme="minorHAnsi" w:cstheme="minorHAnsi"/>
          <w:sz w:val="22"/>
          <w:szCs w:val="22"/>
        </w:rPr>
        <w:t xml:space="preserve">H NMR spectroscopy using a </w:t>
      </w:r>
      <w:proofErr w:type="spellStart"/>
      <w:r w:rsidRPr="00C466E0">
        <w:rPr>
          <w:rFonts w:asciiTheme="minorHAnsi" w:hAnsiTheme="minorHAnsi" w:cstheme="minorHAnsi"/>
          <w:sz w:val="22"/>
          <w:szCs w:val="22"/>
        </w:rPr>
        <w:t>trimethoxybenzene</w:t>
      </w:r>
      <w:proofErr w:type="spellEnd"/>
      <w:r w:rsidRPr="00C466E0">
        <w:rPr>
          <w:rFonts w:asciiTheme="minorHAnsi" w:hAnsiTheme="minorHAnsi" w:cstheme="minorHAnsi"/>
          <w:sz w:val="22"/>
          <w:szCs w:val="22"/>
        </w:rPr>
        <w:t xml:space="preserve"> internal standard and a 41% yield of title compound</w:t>
      </w:r>
      <w:r w:rsidR="0081086F" w:rsidRPr="00C466E0">
        <w:rPr>
          <w:rFonts w:asciiTheme="minorHAnsi" w:hAnsiTheme="minorHAnsi" w:cstheme="minorHAnsi"/>
          <w:sz w:val="22"/>
          <w:szCs w:val="22"/>
        </w:rPr>
        <w:t xml:space="preserve"> </w:t>
      </w:r>
      <w:r w:rsidR="0081086F" w:rsidRPr="00C466E0">
        <w:rPr>
          <w:rFonts w:asciiTheme="minorHAnsi" w:hAnsiTheme="minorHAnsi" w:cstheme="minorHAnsi"/>
          <w:b/>
          <w:sz w:val="22"/>
          <w:szCs w:val="22"/>
        </w:rPr>
        <w:t>535</w:t>
      </w:r>
      <w:r w:rsidRPr="00C466E0">
        <w:rPr>
          <w:rFonts w:asciiTheme="minorHAnsi" w:hAnsiTheme="minorHAnsi" w:cstheme="minorHAnsi"/>
          <w:sz w:val="22"/>
          <w:szCs w:val="22"/>
        </w:rPr>
        <w:t xml:space="preserve"> was calculated. For the purposes of characterization, purification of the crude material was achieved using preparative chromatography (6:4 hexane:CH</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Cl</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 which afforded the title compound </w:t>
      </w:r>
      <w:r w:rsidR="0081086F" w:rsidRPr="00C466E0">
        <w:rPr>
          <w:rFonts w:asciiTheme="minorHAnsi" w:hAnsiTheme="minorHAnsi" w:cstheme="minorHAnsi"/>
          <w:b/>
          <w:sz w:val="22"/>
          <w:szCs w:val="22"/>
        </w:rPr>
        <w:t>535</w:t>
      </w:r>
      <w:r w:rsidRPr="00C466E0">
        <w:rPr>
          <w:rFonts w:asciiTheme="minorHAnsi" w:hAnsiTheme="minorHAnsi" w:cstheme="minorHAnsi"/>
          <w:sz w:val="22"/>
          <w:szCs w:val="22"/>
        </w:rPr>
        <w:t xml:space="preserve"> as a clear and </w:t>
      </w:r>
      <w:proofErr w:type="spellStart"/>
      <w:r w:rsidRPr="00C466E0">
        <w:rPr>
          <w:rFonts w:asciiTheme="minorHAnsi" w:hAnsiTheme="minorHAnsi" w:cstheme="minorHAnsi"/>
          <w:sz w:val="22"/>
          <w:szCs w:val="22"/>
        </w:rPr>
        <w:t>colourless</w:t>
      </w:r>
      <w:proofErr w:type="spellEnd"/>
      <w:r w:rsidRPr="00C466E0">
        <w:rPr>
          <w:rFonts w:asciiTheme="minorHAnsi" w:hAnsiTheme="minorHAnsi" w:cstheme="minorHAnsi"/>
          <w:sz w:val="22"/>
          <w:szCs w:val="22"/>
        </w:rPr>
        <w:t xml:space="preserve"> oil in 99% enantiomeric excess</w:t>
      </w:r>
      <w:r w:rsidR="0067212C">
        <w:rPr>
          <w:rFonts w:asciiTheme="minorHAnsi" w:hAnsiTheme="minorHAnsi" w:cstheme="minorHAnsi"/>
          <w:sz w:val="22"/>
          <w:szCs w:val="22"/>
        </w:rPr>
        <w:t xml:space="preserve"> (</w:t>
      </w:r>
      <w:r w:rsidR="0067212C" w:rsidRPr="00FA1C23">
        <w:rPr>
          <w:rFonts w:asciiTheme="minorHAnsi" w:hAnsiTheme="minorHAnsi" w:cstheme="minorHAnsi"/>
          <w:iCs/>
          <w:sz w:val="22"/>
          <w:szCs w:val="22"/>
        </w:rPr>
        <w:t xml:space="preserve">CSP-HPLC: </w:t>
      </w:r>
      <w:proofErr w:type="spellStart"/>
      <w:r w:rsidR="0067212C" w:rsidRPr="00FA1C23">
        <w:rPr>
          <w:rFonts w:asciiTheme="minorHAnsi" w:hAnsiTheme="minorHAnsi" w:cstheme="minorHAnsi"/>
          <w:iCs/>
          <w:sz w:val="22"/>
          <w:szCs w:val="22"/>
        </w:rPr>
        <w:t>Chiralcel</w:t>
      </w:r>
      <w:proofErr w:type="spellEnd"/>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OD</w:t>
      </w:r>
      <w:r w:rsidR="0067212C" w:rsidRPr="00FA1C23">
        <w:rPr>
          <w:rFonts w:asciiTheme="minorHAnsi" w:hAnsiTheme="minorHAnsi" w:cstheme="minorHAnsi"/>
          <w:iCs/>
          <w:sz w:val="22"/>
          <w:szCs w:val="22"/>
        </w:rPr>
        <w:t xml:space="preserve"> (9</w:t>
      </w:r>
      <w:r w:rsidR="0067212C">
        <w:rPr>
          <w:rFonts w:asciiTheme="minorHAnsi" w:hAnsiTheme="minorHAnsi" w:cstheme="minorHAnsi"/>
          <w:iCs/>
          <w:sz w:val="22"/>
          <w:szCs w:val="22"/>
        </w:rPr>
        <w:t>5</w:t>
      </w:r>
      <w:r w:rsidR="0067212C" w:rsidRPr="00FA1C23">
        <w:rPr>
          <w:rFonts w:asciiTheme="minorHAnsi" w:hAnsiTheme="minorHAnsi" w:cstheme="minorHAnsi"/>
          <w:iCs/>
          <w:sz w:val="22"/>
          <w:szCs w:val="22"/>
        </w:rPr>
        <w:t>:</w:t>
      </w:r>
      <w:r w:rsidR="0067212C">
        <w:rPr>
          <w:rFonts w:asciiTheme="minorHAnsi" w:hAnsiTheme="minorHAnsi" w:cstheme="minorHAnsi"/>
          <w:iCs/>
          <w:sz w:val="22"/>
          <w:szCs w:val="22"/>
        </w:rPr>
        <w:t>5</w:t>
      </w:r>
      <w:r w:rsidR="0067212C" w:rsidRPr="00FA1C23">
        <w:rPr>
          <w:rFonts w:asciiTheme="minorHAnsi" w:hAnsiTheme="minorHAnsi" w:cstheme="minorHAnsi"/>
          <w:iCs/>
          <w:sz w:val="22"/>
          <w:szCs w:val="22"/>
        </w:rPr>
        <w:t xml:space="preserve"> </w:t>
      </w:r>
      <w:proofErr w:type="spellStart"/>
      <w:r w:rsidR="0067212C" w:rsidRPr="00FA1C23">
        <w:rPr>
          <w:rFonts w:asciiTheme="minorHAnsi" w:hAnsiTheme="minorHAnsi" w:cstheme="minorHAnsi"/>
          <w:iCs/>
          <w:sz w:val="22"/>
          <w:szCs w:val="22"/>
        </w:rPr>
        <w:t>hexane</w:t>
      </w:r>
      <w:r w:rsidR="0067212C">
        <w:rPr>
          <w:rFonts w:asciiTheme="minorHAnsi" w:hAnsiTheme="minorHAnsi" w:cstheme="minorHAnsi"/>
          <w:iCs/>
          <w:sz w:val="22"/>
          <w:szCs w:val="22"/>
        </w:rPr>
        <w:t>:</w:t>
      </w:r>
      <w:r w:rsidR="0067212C" w:rsidRPr="005E7D20">
        <w:rPr>
          <w:rFonts w:asciiTheme="minorHAnsi" w:hAnsiTheme="minorHAnsi" w:cstheme="minorHAnsi"/>
          <w:i/>
          <w:sz w:val="22"/>
          <w:szCs w:val="22"/>
        </w:rPr>
        <w:t>i</w:t>
      </w:r>
      <w:r w:rsidR="0067212C" w:rsidRPr="00FA1C23">
        <w:rPr>
          <w:rFonts w:asciiTheme="minorHAnsi" w:hAnsiTheme="minorHAnsi" w:cstheme="minorHAnsi"/>
          <w:iCs/>
          <w:sz w:val="22"/>
          <w:szCs w:val="22"/>
        </w:rPr>
        <w:t>PrOH</w:t>
      </w:r>
      <w:proofErr w:type="spellEnd"/>
      <w:r w:rsidR="0067212C" w:rsidRPr="00FA1C23">
        <w:rPr>
          <w:rFonts w:asciiTheme="minorHAnsi" w:hAnsiTheme="minorHAnsi" w:cstheme="minorHAnsi"/>
          <w:iCs/>
          <w:sz w:val="22"/>
          <w:szCs w:val="22"/>
        </w:rPr>
        <w:t>, 1.0 mL min</w:t>
      </w:r>
      <w:r w:rsidR="0067212C" w:rsidRPr="005E7D20">
        <w:rPr>
          <w:rFonts w:asciiTheme="minorHAnsi" w:hAnsiTheme="minorHAnsi" w:cstheme="minorHAnsi"/>
          <w:iCs/>
          <w:sz w:val="22"/>
          <w:szCs w:val="22"/>
          <w:vertAlign w:val="superscript"/>
        </w:rPr>
        <w:t>–1</w:t>
      </w:r>
      <w:r w:rsidR="0067212C" w:rsidRPr="00FA1C23">
        <w:rPr>
          <w:rFonts w:asciiTheme="minorHAnsi" w:hAnsiTheme="minorHAnsi" w:cstheme="minorHAnsi"/>
          <w:iCs/>
          <w:sz w:val="22"/>
          <w:szCs w:val="22"/>
        </w:rPr>
        <w:t xml:space="preserve">) </w:t>
      </w:r>
      <w:r w:rsidR="0067212C">
        <w:rPr>
          <w:rFonts w:asciiTheme="minorHAnsi" w:hAnsiTheme="minorHAnsi" w:cstheme="minorHAnsi"/>
          <w:iCs/>
          <w:sz w:val="22"/>
          <w:szCs w:val="22"/>
        </w:rPr>
        <w:t>5.3</w:t>
      </w:r>
      <w:r w:rsidR="0067212C" w:rsidRPr="00FA1C23">
        <w:rPr>
          <w:rFonts w:asciiTheme="minorHAnsi" w:hAnsiTheme="minorHAnsi" w:cstheme="minorHAnsi"/>
          <w:iCs/>
          <w:sz w:val="22"/>
          <w:szCs w:val="22"/>
        </w:rPr>
        <w:t xml:space="preserve"> min (m</w:t>
      </w:r>
      <w:r w:rsidR="0067212C">
        <w:rPr>
          <w:rFonts w:asciiTheme="minorHAnsi" w:hAnsiTheme="minorHAnsi" w:cstheme="minorHAnsi"/>
          <w:iCs/>
          <w:sz w:val="22"/>
          <w:szCs w:val="22"/>
        </w:rPr>
        <w:t>in</w:t>
      </w:r>
      <w:r w:rsidR="0067212C" w:rsidRPr="00FA1C23">
        <w:rPr>
          <w:rFonts w:asciiTheme="minorHAnsi" w:hAnsiTheme="minorHAnsi" w:cstheme="minorHAnsi"/>
          <w:iCs/>
          <w:sz w:val="22"/>
          <w:szCs w:val="22"/>
        </w:rPr>
        <w:t xml:space="preserve">or), </w:t>
      </w:r>
      <w:r w:rsidR="0067212C">
        <w:rPr>
          <w:rFonts w:asciiTheme="minorHAnsi" w:hAnsiTheme="minorHAnsi" w:cstheme="minorHAnsi"/>
          <w:iCs/>
          <w:sz w:val="22"/>
          <w:szCs w:val="22"/>
        </w:rPr>
        <w:t>6.8</w:t>
      </w:r>
      <w:r w:rsidR="0067212C" w:rsidRPr="00FA1C23">
        <w:rPr>
          <w:rFonts w:asciiTheme="minorHAnsi" w:hAnsiTheme="minorHAnsi" w:cstheme="minorHAnsi"/>
          <w:iCs/>
          <w:sz w:val="22"/>
          <w:szCs w:val="22"/>
        </w:rPr>
        <w:t xml:space="preserve"> min (m</w:t>
      </w:r>
      <w:r w:rsidR="0067212C">
        <w:rPr>
          <w:rFonts w:asciiTheme="minorHAnsi" w:hAnsiTheme="minorHAnsi" w:cstheme="minorHAnsi"/>
          <w:iCs/>
          <w:sz w:val="22"/>
          <w:szCs w:val="22"/>
        </w:rPr>
        <w:t>aj</w:t>
      </w:r>
      <w:r w:rsidR="0067212C" w:rsidRPr="00FA1C23">
        <w:rPr>
          <w:rFonts w:asciiTheme="minorHAnsi" w:hAnsiTheme="minorHAnsi" w:cstheme="minorHAnsi"/>
          <w:iCs/>
          <w:sz w:val="22"/>
          <w:szCs w:val="22"/>
        </w:rPr>
        <w:t>or</w:t>
      </w:r>
      <w:r w:rsidR="0067212C">
        <w:rPr>
          <w:rFonts w:asciiTheme="minorHAnsi" w:hAnsiTheme="minorHAnsi" w:cstheme="minorHAnsi"/>
          <w:iCs/>
          <w:sz w:val="22"/>
          <w:szCs w:val="22"/>
        </w:rPr>
        <w:t>))</w:t>
      </w:r>
      <w:r w:rsidRPr="00C466E0">
        <w:rPr>
          <w:rFonts w:asciiTheme="minorHAnsi" w:hAnsiTheme="minorHAnsi" w:cstheme="minorHAnsi"/>
          <w:sz w:val="22"/>
          <w:szCs w:val="22"/>
        </w:rPr>
        <w:t>; R</w:t>
      </w:r>
      <w:r w:rsidRPr="00C466E0">
        <w:rPr>
          <w:rFonts w:asciiTheme="minorHAnsi" w:hAnsiTheme="minorHAnsi" w:cstheme="minorHAnsi"/>
          <w:i/>
          <w:sz w:val="22"/>
          <w:szCs w:val="22"/>
          <w:vertAlign w:val="subscript"/>
        </w:rPr>
        <w:t>f</w:t>
      </w:r>
      <w:r w:rsidRPr="00C466E0">
        <w:rPr>
          <w:rFonts w:asciiTheme="minorHAnsi" w:hAnsiTheme="minorHAnsi" w:cstheme="minorHAnsi"/>
          <w:sz w:val="22"/>
          <w:szCs w:val="22"/>
        </w:rPr>
        <w:t xml:space="preserve"> 0.72 (7:3 hexane:Et</w:t>
      </w:r>
      <w:r w:rsidRPr="00C466E0">
        <w:rPr>
          <w:rFonts w:asciiTheme="minorHAnsi" w:hAnsiTheme="minorHAnsi" w:cstheme="minorHAnsi"/>
          <w:sz w:val="22"/>
          <w:szCs w:val="22"/>
          <w:vertAlign w:val="subscript"/>
        </w:rPr>
        <w:t>2</w:t>
      </w:r>
      <w:r w:rsidRPr="00C466E0">
        <w:rPr>
          <w:rFonts w:asciiTheme="minorHAnsi" w:hAnsiTheme="minorHAnsi" w:cstheme="minorHAnsi"/>
          <w:sz w:val="22"/>
          <w:szCs w:val="22"/>
        </w:rPr>
        <w:t xml:space="preserve">O); </w:t>
      </w:r>
      <w:proofErr w:type="spellStart"/>
      <w:r w:rsidRPr="00C466E0">
        <w:rPr>
          <w:rFonts w:asciiTheme="minorHAnsi" w:hAnsiTheme="minorHAnsi" w:cstheme="minorHAnsi"/>
          <w:sz w:val="22"/>
          <w:szCs w:val="22"/>
        </w:rPr>
        <w:t>ν</w:t>
      </w:r>
      <w:r w:rsidRPr="00C466E0">
        <w:rPr>
          <w:rFonts w:asciiTheme="minorHAnsi" w:hAnsiTheme="minorHAnsi" w:cstheme="minorHAnsi"/>
          <w:sz w:val="22"/>
          <w:szCs w:val="22"/>
          <w:vertAlign w:val="subscript"/>
        </w:rPr>
        <w:t>max</w:t>
      </w:r>
      <w:proofErr w:type="spellEnd"/>
      <w:r w:rsidRPr="00C466E0">
        <w:rPr>
          <w:rFonts w:asciiTheme="minorHAnsi" w:hAnsiTheme="minorHAnsi" w:cstheme="minorHAnsi"/>
          <w:sz w:val="22"/>
          <w:szCs w:val="22"/>
        </w:rPr>
        <w:t xml:space="preserve"> (thin film)/cm</w:t>
      </w:r>
      <w:r w:rsidRPr="00C466E0">
        <w:rPr>
          <w:rFonts w:asciiTheme="minorHAnsi" w:hAnsiTheme="minorHAnsi" w:cstheme="minorHAnsi"/>
          <w:sz w:val="22"/>
          <w:szCs w:val="22"/>
          <w:vertAlign w:val="superscript"/>
        </w:rPr>
        <w:t xml:space="preserve">−1 </w:t>
      </w:r>
      <w:r w:rsidRPr="00C466E0">
        <w:rPr>
          <w:rFonts w:asciiTheme="minorHAnsi" w:hAnsiTheme="minorHAnsi" w:cstheme="minorHAnsi"/>
          <w:sz w:val="22"/>
          <w:szCs w:val="22"/>
        </w:rPr>
        <w:t xml:space="preserve">2955, 2927, 2858, 1460, 1356, 1186, 1015, 986, 921, 736;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H</w:t>
      </w:r>
      <w:proofErr w:type="spellEnd"/>
      <w:r w:rsidRPr="00C466E0">
        <w:rPr>
          <w:rFonts w:asciiTheme="minorHAnsi" w:hAnsiTheme="minorHAnsi" w:cstheme="minorHAnsi"/>
          <w:sz w:val="22"/>
          <w:szCs w:val="22"/>
        </w:rPr>
        <w:t xml:space="preserve"> (400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xml:space="preserve">) 7.58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7.8 Hz, 1H, H-4/7), 7.32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8.2 Hz, 1H, H-4/7), 7.22–7.16 (m, 1H, H-5/6), 7.14–7.07 (m, 1H, H-5/6), 6.94 (s, 1H, H-2), 6.06–5.94 (m, 1H, H-12), 5.13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10.5 Hz, 1H, H-13a), 5.03 (d, </w:t>
      </w:r>
      <w:r w:rsidRPr="00C466E0">
        <w:rPr>
          <w:rFonts w:asciiTheme="minorHAnsi" w:hAnsiTheme="minorHAnsi" w:cstheme="minorHAnsi"/>
          <w:i/>
          <w:sz w:val="22"/>
          <w:szCs w:val="22"/>
        </w:rPr>
        <w:t>J</w:t>
      </w:r>
      <w:r w:rsidRPr="00C466E0">
        <w:rPr>
          <w:rFonts w:asciiTheme="minorHAnsi" w:hAnsiTheme="minorHAnsi" w:cstheme="minorHAnsi"/>
          <w:sz w:val="22"/>
          <w:szCs w:val="22"/>
        </w:rPr>
        <w:t xml:space="preserve"> = 17.3 Hz, 1H, H-13b), 4.85–4.76 (m, 1H, H-11), 2.35 (s, 3H, H-10), 2.04–1.91 (m, 2H, H-14), 1.35–1.22 (m, 6H, H-15+16+17), 0.89–0.82 (m, 3H, H-18); </w:t>
      </w:r>
      <w:proofErr w:type="spellStart"/>
      <w:r w:rsidRPr="00C466E0">
        <w:rPr>
          <w:rFonts w:asciiTheme="minorHAnsi" w:hAnsiTheme="minorHAnsi" w:cstheme="minorHAnsi"/>
          <w:sz w:val="22"/>
          <w:szCs w:val="22"/>
        </w:rPr>
        <w:t>δ</w:t>
      </w:r>
      <w:r w:rsidRPr="00C466E0">
        <w:rPr>
          <w:rFonts w:asciiTheme="minorHAnsi" w:hAnsiTheme="minorHAnsi" w:cstheme="minorHAnsi"/>
          <w:sz w:val="22"/>
          <w:szCs w:val="22"/>
          <w:vertAlign w:val="subscript"/>
        </w:rPr>
        <w:t>C</w:t>
      </w:r>
      <w:proofErr w:type="spellEnd"/>
      <w:r w:rsidRPr="00C466E0">
        <w:rPr>
          <w:rFonts w:asciiTheme="minorHAnsi" w:hAnsiTheme="minorHAnsi" w:cstheme="minorHAnsi"/>
          <w:sz w:val="22"/>
          <w:szCs w:val="22"/>
        </w:rPr>
        <w:t xml:space="preserve"> (100 MHz, CDCl</w:t>
      </w:r>
      <w:r w:rsidRPr="00C466E0">
        <w:rPr>
          <w:rFonts w:asciiTheme="minorHAnsi" w:hAnsiTheme="minorHAnsi" w:cstheme="minorHAnsi"/>
          <w:sz w:val="22"/>
          <w:szCs w:val="22"/>
          <w:vertAlign w:val="subscript"/>
        </w:rPr>
        <w:t>3</w:t>
      </w:r>
      <w:r w:rsidRPr="00C466E0">
        <w:rPr>
          <w:rFonts w:asciiTheme="minorHAnsi" w:hAnsiTheme="minorHAnsi" w:cstheme="minorHAnsi"/>
          <w:sz w:val="22"/>
          <w:szCs w:val="22"/>
        </w:rPr>
        <w:t>) 138.4 (C-12), 136.6 (C-8/9), 128.8 (C-8/9), 122.6 (CH), 121.3 (CH), 119.1 (CH), 118.7 (CH), 115.8 (C-13), 110.7 (C-3), 109.7 (CH), 58.1 (C-11), 34.4 (C-14), 31.7 (C-15), 26.1 (C-16), 22.6 (C-17), 14.2 (C-18), 9.9 (C-10); HRMS (APCI</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Found: 242.1899; C</w:t>
      </w:r>
      <w:r w:rsidRPr="00C466E0">
        <w:rPr>
          <w:rFonts w:asciiTheme="minorHAnsi" w:hAnsiTheme="minorHAnsi" w:cstheme="minorHAnsi"/>
          <w:sz w:val="22"/>
          <w:szCs w:val="22"/>
          <w:vertAlign w:val="subscript"/>
        </w:rPr>
        <w:t>17</w:t>
      </w:r>
      <w:r w:rsidRPr="00C466E0">
        <w:rPr>
          <w:rFonts w:asciiTheme="minorHAnsi" w:hAnsiTheme="minorHAnsi" w:cstheme="minorHAnsi"/>
          <w:sz w:val="22"/>
          <w:szCs w:val="22"/>
        </w:rPr>
        <w:t>H</w:t>
      </w:r>
      <w:r w:rsidRPr="00C466E0">
        <w:rPr>
          <w:rFonts w:asciiTheme="minorHAnsi" w:hAnsiTheme="minorHAnsi" w:cstheme="minorHAnsi"/>
          <w:sz w:val="22"/>
          <w:szCs w:val="22"/>
          <w:vertAlign w:val="subscript"/>
        </w:rPr>
        <w:t>24</w:t>
      </w:r>
      <w:r w:rsidRPr="00C466E0">
        <w:rPr>
          <w:rFonts w:asciiTheme="minorHAnsi" w:hAnsiTheme="minorHAnsi" w:cstheme="minorHAnsi"/>
          <w:sz w:val="22"/>
          <w:szCs w:val="22"/>
        </w:rPr>
        <w:t>N</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(MH</w:t>
      </w:r>
      <w:r w:rsidRPr="00C466E0">
        <w:rPr>
          <w:rFonts w:asciiTheme="minorHAnsi" w:hAnsiTheme="minorHAnsi" w:cstheme="minorHAnsi"/>
          <w:sz w:val="22"/>
          <w:szCs w:val="22"/>
          <w:vertAlign w:val="superscript"/>
        </w:rPr>
        <w:t>+</w:t>
      </w:r>
      <w:r w:rsidRPr="00C466E0">
        <w:rPr>
          <w:rFonts w:asciiTheme="minorHAnsi" w:hAnsiTheme="minorHAnsi" w:cstheme="minorHAnsi"/>
          <w:sz w:val="22"/>
          <w:szCs w:val="22"/>
        </w:rPr>
        <w:t xml:space="preserve">) Requires 242.1903 (1.9 ppm error); </w:t>
      </w:r>
      <w:r w:rsidRPr="00C466E0">
        <w:rPr>
          <w:rFonts w:asciiTheme="minorHAnsi" w:hAnsiTheme="minorHAnsi" w:cstheme="minorHAnsi"/>
          <w:sz w:val="22"/>
          <w:szCs w:val="22"/>
          <w:lang w:val="en-GB"/>
        </w:rPr>
        <w:t>[α]</w:t>
      </w:r>
      <w:r w:rsidRPr="00C466E0">
        <w:rPr>
          <w:rFonts w:asciiTheme="minorHAnsi" w:hAnsiTheme="minorHAnsi" w:cstheme="minorHAnsi"/>
          <w:sz w:val="22"/>
          <w:szCs w:val="22"/>
          <w:vertAlign w:val="subscript"/>
          <w:lang w:val="en-GB"/>
        </w:rPr>
        <w:t>D</w:t>
      </w:r>
      <w:r w:rsidRPr="00C466E0">
        <w:rPr>
          <w:rFonts w:asciiTheme="minorHAnsi" w:hAnsiTheme="minorHAnsi" w:cstheme="minorHAnsi"/>
          <w:sz w:val="22"/>
          <w:szCs w:val="22"/>
          <w:vertAlign w:val="superscript"/>
          <w:lang w:val="en-GB"/>
        </w:rPr>
        <w:t>20</w:t>
      </w:r>
      <w:r w:rsidRPr="00C466E0">
        <w:rPr>
          <w:rFonts w:asciiTheme="minorHAnsi" w:hAnsiTheme="minorHAnsi" w:cstheme="minorHAnsi"/>
          <w:sz w:val="22"/>
          <w:szCs w:val="22"/>
          <w:lang w:val="en-GB"/>
        </w:rPr>
        <w:t xml:space="preserve"> −17.38 (c = 0.28, CHCl</w:t>
      </w:r>
      <w:r w:rsidRPr="00C466E0">
        <w:rPr>
          <w:rFonts w:asciiTheme="minorHAnsi" w:hAnsiTheme="minorHAnsi" w:cstheme="minorHAnsi"/>
          <w:sz w:val="22"/>
          <w:szCs w:val="22"/>
          <w:vertAlign w:val="subscript"/>
          <w:lang w:val="en-GB"/>
        </w:rPr>
        <w:t>3</w:t>
      </w:r>
      <w:r w:rsidRPr="00C466E0">
        <w:rPr>
          <w:rFonts w:asciiTheme="minorHAnsi" w:hAnsiTheme="minorHAnsi" w:cstheme="minorHAnsi"/>
          <w:sz w:val="22"/>
          <w:szCs w:val="22"/>
          <w:lang w:val="en-GB"/>
        </w:rPr>
        <w:t>).</w:t>
      </w:r>
    </w:p>
    <w:p w14:paraId="372DA11C" w14:textId="77777777" w:rsidR="006E0BE5" w:rsidRPr="00C466E0" w:rsidRDefault="006E0BE5" w:rsidP="006E0BE5">
      <w:pPr>
        <w:spacing w:before="240"/>
        <w:rPr>
          <w:rFonts w:cstheme="minorHAnsi"/>
        </w:rPr>
      </w:pPr>
      <w:r w:rsidRPr="00C466E0">
        <w:rPr>
          <w:rFonts w:cstheme="minorHAnsi"/>
        </w:rPr>
        <w:t>Lab notebook reference: 592</w:t>
      </w:r>
    </w:p>
    <w:p w14:paraId="41C1E357" w14:textId="77777777" w:rsidR="006E0BE5" w:rsidRPr="00C466E0" w:rsidRDefault="006E0BE5">
      <w:pPr>
        <w:spacing w:line="259" w:lineRule="auto"/>
        <w:jc w:val="left"/>
      </w:pPr>
    </w:p>
    <w:p w14:paraId="37F5B7CB" w14:textId="0D6A4ABD" w:rsidR="008654B7" w:rsidRPr="00C466E0" w:rsidRDefault="008654B7">
      <w:pPr>
        <w:spacing w:line="259" w:lineRule="auto"/>
        <w:jc w:val="left"/>
      </w:pPr>
      <w:r w:rsidRPr="00C466E0">
        <w:br w:type="page"/>
      </w:r>
    </w:p>
    <w:p w14:paraId="47324B63" w14:textId="30BA677F" w:rsidR="008654B7" w:rsidRPr="00C466E0" w:rsidRDefault="008654B7" w:rsidP="008654B7">
      <w:pPr>
        <w:pStyle w:val="Heading2"/>
        <w:numPr>
          <w:ilvl w:val="0"/>
          <w:numId w:val="0"/>
        </w:numPr>
        <w:ind w:left="360"/>
      </w:pPr>
      <w:bookmarkStart w:id="339" w:name="_Toc45732879"/>
      <w:r w:rsidRPr="00C466E0">
        <w:lastRenderedPageBreak/>
        <w:t>Appendices</w:t>
      </w:r>
      <w:bookmarkEnd w:id="339"/>
    </w:p>
    <w:p w14:paraId="7A213226" w14:textId="095FB295" w:rsidR="00511D84" w:rsidRPr="00C466E0" w:rsidRDefault="00511D84" w:rsidP="00511D84">
      <w:pPr>
        <w:pStyle w:val="Heading3"/>
        <w:numPr>
          <w:ilvl w:val="0"/>
          <w:numId w:val="0"/>
        </w:numPr>
        <w:ind w:left="1224" w:hanging="504"/>
      </w:pPr>
      <w:bookmarkStart w:id="340" w:name="_Toc45732880"/>
      <w:r w:rsidRPr="00C466E0">
        <w:t>Appendix I: Dearomatizing Spiroannulation Reagents: Direct Access to Spirocycles from Indoles and Dihalides</w:t>
      </w:r>
      <w:bookmarkEnd w:id="340"/>
    </w:p>
    <w:p w14:paraId="3752AFBB" w14:textId="39170C14" w:rsidR="00511D84" w:rsidRPr="00C466E0" w:rsidRDefault="006F7E04" w:rsidP="00511D84">
      <w:r w:rsidRPr="00C466E0">
        <w:rPr>
          <w:noProof/>
        </w:rPr>
        <w:drawing>
          <wp:inline distT="0" distB="0" distL="0" distR="0" wp14:anchorId="6A7BFB06" wp14:editId="6AED9FC4">
            <wp:extent cx="5292090" cy="6925310"/>
            <wp:effectExtent l="0" t="0" r="381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piroclip OL-001.jpg"/>
                    <pic:cNvPicPr/>
                  </pic:nvPicPr>
                  <pic:blipFill>
                    <a:blip r:embed="rId644" cstate="print">
                      <a:extLst>
                        <a:ext uri="{28A0092B-C50C-407E-A947-70E740481C1C}">
                          <a14:useLocalDpi xmlns:a14="http://schemas.microsoft.com/office/drawing/2010/main" val="0"/>
                        </a:ext>
                      </a:extLst>
                    </a:blip>
                    <a:stretch>
                      <a:fillRect/>
                    </a:stretch>
                  </pic:blipFill>
                  <pic:spPr>
                    <a:xfrm>
                      <a:off x="0" y="0"/>
                      <a:ext cx="5292090" cy="6925310"/>
                    </a:xfrm>
                    <a:prstGeom prst="rect">
                      <a:avLst/>
                    </a:prstGeom>
                  </pic:spPr>
                </pic:pic>
              </a:graphicData>
            </a:graphic>
          </wp:inline>
        </w:drawing>
      </w:r>
    </w:p>
    <w:p w14:paraId="44372811" w14:textId="1308F4FC" w:rsidR="006F7E04" w:rsidRPr="00C466E0" w:rsidRDefault="006F7E04" w:rsidP="00511D84"/>
    <w:p w14:paraId="59AB3519" w14:textId="1820D9D9" w:rsidR="006F7E04" w:rsidRPr="00C466E0" w:rsidRDefault="006F7E04" w:rsidP="00511D84"/>
    <w:p w14:paraId="3F522489" w14:textId="4D507948" w:rsidR="006F7E04" w:rsidRPr="00C466E0" w:rsidRDefault="006F7E04" w:rsidP="00511D84"/>
    <w:p w14:paraId="23498D02" w14:textId="6C8F58EC" w:rsidR="006F7E04" w:rsidRPr="00C466E0" w:rsidRDefault="006F7E04" w:rsidP="00511D84">
      <w:r w:rsidRPr="00C466E0">
        <w:rPr>
          <w:noProof/>
        </w:rPr>
        <w:lastRenderedPageBreak/>
        <w:drawing>
          <wp:inline distT="0" distB="0" distL="0" distR="0" wp14:anchorId="049F5024" wp14:editId="61EA175E">
            <wp:extent cx="5292090" cy="6925310"/>
            <wp:effectExtent l="0" t="0" r="381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piroclip OL-002.jpg"/>
                    <pic:cNvPicPr/>
                  </pic:nvPicPr>
                  <pic:blipFill>
                    <a:blip r:embed="rId645" cstate="print">
                      <a:extLst>
                        <a:ext uri="{28A0092B-C50C-407E-A947-70E740481C1C}">
                          <a14:useLocalDpi xmlns:a14="http://schemas.microsoft.com/office/drawing/2010/main" val="0"/>
                        </a:ext>
                      </a:extLst>
                    </a:blip>
                    <a:stretch>
                      <a:fillRect/>
                    </a:stretch>
                  </pic:blipFill>
                  <pic:spPr>
                    <a:xfrm>
                      <a:off x="0" y="0"/>
                      <a:ext cx="5292090" cy="6925310"/>
                    </a:xfrm>
                    <a:prstGeom prst="rect">
                      <a:avLst/>
                    </a:prstGeom>
                  </pic:spPr>
                </pic:pic>
              </a:graphicData>
            </a:graphic>
          </wp:inline>
        </w:drawing>
      </w:r>
    </w:p>
    <w:p w14:paraId="52534587" w14:textId="6858C9E6" w:rsidR="006F7E04" w:rsidRPr="00C466E0" w:rsidRDefault="006F7E04" w:rsidP="00511D84"/>
    <w:p w14:paraId="3146678E" w14:textId="74FF74BF" w:rsidR="006F7E04" w:rsidRPr="00C466E0" w:rsidRDefault="006F7E04" w:rsidP="00511D84"/>
    <w:p w14:paraId="072EAC24" w14:textId="248E9228" w:rsidR="006F7E04" w:rsidRPr="00C466E0" w:rsidRDefault="006F7E04" w:rsidP="00511D84"/>
    <w:p w14:paraId="0C89E166" w14:textId="2098C9DE" w:rsidR="006F7E04" w:rsidRPr="00C466E0" w:rsidRDefault="006F7E04" w:rsidP="00511D84"/>
    <w:p w14:paraId="20850BE3" w14:textId="2B25CCD2" w:rsidR="006F7E04" w:rsidRPr="00C466E0" w:rsidRDefault="006F7E04" w:rsidP="00511D84"/>
    <w:p w14:paraId="642F6775" w14:textId="4B98E98B" w:rsidR="006F7E04" w:rsidRPr="00C466E0" w:rsidRDefault="006F7E04" w:rsidP="00511D84">
      <w:r w:rsidRPr="00C466E0">
        <w:rPr>
          <w:noProof/>
        </w:rPr>
        <w:lastRenderedPageBreak/>
        <w:drawing>
          <wp:inline distT="0" distB="0" distL="0" distR="0" wp14:anchorId="04CF4834" wp14:editId="79299729">
            <wp:extent cx="5292090" cy="6925310"/>
            <wp:effectExtent l="0" t="0" r="381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piroclip OL-003.jpg"/>
                    <pic:cNvPicPr/>
                  </pic:nvPicPr>
                  <pic:blipFill>
                    <a:blip r:embed="rId646" cstate="print">
                      <a:extLst>
                        <a:ext uri="{28A0092B-C50C-407E-A947-70E740481C1C}">
                          <a14:useLocalDpi xmlns:a14="http://schemas.microsoft.com/office/drawing/2010/main" val="0"/>
                        </a:ext>
                      </a:extLst>
                    </a:blip>
                    <a:stretch>
                      <a:fillRect/>
                    </a:stretch>
                  </pic:blipFill>
                  <pic:spPr>
                    <a:xfrm>
                      <a:off x="0" y="0"/>
                      <a:ext cx="5292090" cy="6925310"/>
                    </a:xfrm>
                    <a:prstGeom prst="rect">
                      <a:avLst/>
                    </a:prstGeom>
                  </pic:spPr>
                </pic:pic>
              </a:graphicData>
            </a:graphic>
          </wp:inline>
        </w:drawing>
      </w:r>
    </w:p>
    <w:p w14:paraId="444457D5" w14:textId="0D166C0D" w:rsidR="006F7E04" w:rsidRPr="00C466E0" w:rsidRDefault="006F7E04" w:rsidP="00511D84"/>
    <w:p w14:paraId="303BF202" w14:textId="06C014EA" w:rsidR="006F7E04" w:rsidRPr="00C466E0" w:rsidRDefault="006F7E04" w:rsidP="00511D84"/>
    <w:p w14:paraId="11EF14DA" w14:textId="1BFF9962" w:rsidR="006F7E04" w:rsidRPr="00C466E0" w:rsidRDefault="006F7E04" w:rsidP="00511D84"/>
    <w:p w14:paraId="37AC0232" w14:textId="5CDCF77A" w:rsidR="006F7E04" w:rsidRPr="00C466E0" w:rsidRDefault="006F7E04" w:rsidP="00511D84"/>
    <w:p w14:paraId="240EEFD2" w14:textId="6C12FF5D" w:rsidR="006F7E04" w:rsidRPr="00C466E0" w:rsidRDefault="006F7E04" w:rsidP="00511D84"/>
    <w:p w14:paraId="2FDB75D7" w14:textId="1912D808" w:rsidR="006F7E04" w:rsidRPr="00C466E0" w:rsidRDefault="006F7E04" w:rsidP="00511D84">
      <w:r w:rsidRPr="00C466E0">
        <w:rPr>
          <w:noProof/>
        </w:rPr>
        <w:lastRenderedPageBreak/>
        <w:drawing>
          <wp:inline distT="0" distB="0" distL="0" distR="0" wp14:anchorId="2C6AB773" wp14:editId="74270C61">
            <wp:extent cx="5292090" cy="6925310"/>
            <wp:effectExtent l="0" t="0" r="3810" b="8890"/>
            <wp:docPr id="37" name="Picture 37"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piroclip OL-004.jpg"/>
                    <pic:cNvPicPr/>
                  </pic:nvPicPr>
                  <pic:blipFill>
                    <a:blip r:embed="rId647" cstate="print">
                      <a:extLst>
                        <a:ext uri="{28A0092B-C50C-407E-A947-70E740481C1C}">
                          <a14:useLocalDpi xmlns:a14="http://schemas.microsoft.com/office/drawing/2010/main" val="0"/>
                        </a:ext>
                      </a:extLst>
                    </a:blip>
                    <a:stretch>
                      <a:fillRect/>
                    </a:stretch>
                  </pic:blipFill>
                  <pic:spPr>
                    <a:xfrm>
                      <a:off x="0" y="0"/>
                      <a:ext cx="5292090" cy="6925310"/>
                    </a:xfrm>
                    <a:prstGeom prst="rect">
                      <a:avLst/>
                    </a:prstGeom>
                  </pic:spPr>
                </pic:pic>
              </a:graphicData>
            </a:graphic>
          </wp:inline>
        </w:drawing>
      </w:r>
    </w:p>
    <w:p w14:paraId="02F668E0" w14:textId="7C190AA9" w:rsidR="006F7E04" w:rsidRPr="00C466E0" w:rsidRDefault="006F7E04" w:rsidP="00511D84"/>
    <w:p w14:paraId="67BAE110" w14:textId="075923C5" w:rsidR="006F7E04" w:rsidRPr="00C466E0" w:rsidRDefault="006F7E04" w:rsidP="00511D84"/>
    <w:p w14:paraId="01BDE0D6" w14:textId="6C6721EB" w:rsidR="006F7E04" w:rsidRPr="00C466E0" w:rsidRDefault="006F7E04" w:rsidP="00511D84"/>
    <w:p w14:paraId="4B8D2CB5" w14:textId="01F901BC" w:rsidR="006F7E04" w:rsidRPr="00C466E0" w:rsidRDefault="006F7E04" w:rsidP="00511D84"/>
    <w:p w14:paraId="48C444F1" w14:textId="2C959B82" w:rsidR="006F7E04" w:rsidRPr="00C466E0" w:rsidRDefault="006F7E04" w:rsidP="00511D84"/>
    <w:p w14:paraId="027B9F6D" w14:textId="19AA4601" w:rsidR="006F7E04" w:rsidRPr="00C466E0" w:rsidRDefault="006F7E04" w:rsidP="00511D84">
      <w:r w:rsidRPr="00C466E0">
        <w:rPr>
          <w:noProof/>
        </w:rPr>
        <w:lastRenderedPageBreak/>
        <w:drawing>
          <wp:inline distT="0" distB="0" distL="0" distR="0" wp14:anchorId="344C625D" wp14:editId="200D8F56">
            <wp:extent cx="5292090" cy="6925310"/>
            <wp:effectExtent l="0" t="0" r="3810" b="8890"/>
            <wp:docPr id="38" name="Picture 3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piroclip OL-005.jpg"/>
                    <pic:cNvPicPr/>
                  </pic:nvPicPr>
                  <pic:blipFill>
                    <a:blip r:embed="rId648" cstate="print">
                      <a:extLst>
                        <a:ext uri="{28A0092B-C50C-407E-A947-70E740481C1C}">
                          <a14:useLocalDpi xmlns:a14="http://schemas.microsoft.com/office/drawing/2010/main" val="0"/>
                        </a:ext>
                      </a:extLst>
                    </a:blip>
                    <a:stretch>
                      <a:fillRect/>
                    </a:stretch>
                  </pic:blipFill>
                  <pic:spPr>
                    <a:xfrm>
                      <a:off x="0" y="0"/>
                      <a:ext cx="5292090" cy="6925310"/>
                    </a:xfrm>
                    <a:prstGeom prst="rect">
                      <a:avLst/>
                    </a:prstGeom>
                  </pic:spPr>
                </pic:pic>
              </a:graphicData>
            </a:graphic>
          </wp:inline>
        </w:drawing>
      </w:r>
    </w:p>
    <w:p w14:paraId="442E93E8" w14:textId="49ECF71C" w:rsidR="00511D84" w:rsidRPr="00C466E0" w:rsidRDefault="00511D84">
      <w:pPr>
        <w:spacing w:line="259" w:lineRule="auto"/>
        <w:jc w:val="left"/>
      </w:pPr>
      <w:r w:rsidRPr="00C466E0">
        <w:br w:type="page"/>
      </w:r>
    </w:p>
    <w:p w14:paraId="22D0C01F" w14:textId="7FC96A9F" w:rsidR="00511D84" w:rsidRPr="00C466E0" w:rsidRDefault="00511D84" w:rsidP="00511D84">
      <w:pPr>
        <w:pStyle w:val="Heading3"/>
        <w:numPr>
          <w:ilvl w:val="0"/>
          <w:numId w:val="0"/>
        </w:numPr>
        <w:ind w:left="1224" w:hanging="504"/>
      </w:pPr>
      <w:bookmarkStart w:id="341" w:name="_Toc45732881"/>
      <w:r w:rsidRPr="00C466E0">
        <w:lastRenderedPageBreak/>
        <w:t>Appendix II: Iridium‐</w:t>
      </w:r>
      <w:proofErr w:type="spellStart"/>
      <w:r w:rsidRPr="00C466E0">
        <w:t>Catalyzed</w:t>
      </w:r>
      <w:proofErr w:type="spellEnd"/>
      <w:r w:rsidRPr="00C466E0">
        <w:t xml:space="preserve"> Enantioselective Intermolecular Indole C2‐Allylation</w:t>
      </w:r>
      <w:bookmarkEnd w:id="341"/>
    </w:p>
    <w:p w14:paraId="6D0C61BA" w14:textId="21BE1D63" w:rsidR="00511D84" w:rsidRPr="00C466E0" w:rsidRDefault="002D3509" w:rsidP="00511D84">
      <w:r w:rsidRPr="00C466E0">
        <w:rPr>
          <w:noProof/>
        </w:rPr>
        <w:drawing>
          <wp:inline distT="0" distB="0" distL="0" distR="0" wp14:anchorId="08CDFB33" wp14:editId="57563863">
            <wp:extent cx="5292090" cy="7485380"/>
            <wp:effectExtent l="0" t="0" r="381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2 allylation-001.jpg"/>
                    <pic:cNvPicPr/>
                  </pic:nvPicPr>
                  <pic:blipFill>
                    <a:blip r:embed="rId649">
                      <a:extLst>
                        <a:ext uri="{28A0092B-C50C-407E-A947-70E740481C1C}">
                          <a14:useLocalDpi xmlns:a14="http://schemas.microsoft.com/office/drawing/2010/main" val="0"/>
                        </a:ext>
                      </a:extLst>
                    </a:blip>
                    <a:stretch>
                      <a:fillRect/>
                    </a:stretch>
                  </pic:blipFill>
                  <pic:spPr>
                    <a:xfrm>
                      <a:off x="0" y="0"/>
                      <a:ext cx="5292090" cy="7485380"/>
                    </a:xfrm>
                    <a:prstGeom prst="rect">
                      <a:avLst/>
                    </a:prstGeom>
                  </pic:spPr>
                </pic:pic>
              </a:graphicData>
            </a:graphic>
          </wp:inline>
        </w:drawing>
      </w:r>
    </w:p>
    <w:p w14:paraId="157A1644" w14:textId="07B4E421" w:rsidR="002D3509" w:rsidRPr="00C466E0" w:rsidRDefault="002D3509" w:rsidP="00511D84"/>
    <w:p w14:paraId="41A08D05" w14:textId="474EDA26" w:rsidR="002D3509" w:rsidRPr="00C466E0" w:rsidRDefault="002D3509" w:rsidP="00511D84"/>
    <w:p w14:paraId="3713BBC5" w14:textId="72C12CE0" w:rsidR="002D3509" w:rsidRPr="00C466E0" w:rsidRDefault="002D3509" w:rsidP="00511D84">
      <w:r w:rsidRPr="00C466E0">
        <w:rPr>
          <w:noProof/>
        </w:rPr>
        <w:lastRenderedPageBreak/>
        <w:drawing>
          <wp:inline distT="0" distB="0" distL="0" distR="0" wp14:anchorId="0E4402C2" wp14:editId="610CC3DD">
            <wp:extent cx="5292090" cy="7485380"/>
            <wp:effectExtent l="0" t="0" r="381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2 allylation-002.jpg"/>
                    <pic:cNvPicPr/>
                  </pic:nvPicPr>
                  <pic:blipFill>
                    <a:blip r:embed="rId650">
                      <a:extLst>
                        <a:ext uri="{28A0092B-C50C-407E-A947-70E740481C1C}">
                          <a14:useLocalDpi xmlns:a14="http://schemas.microsoft.com/office/drawing/2010/main" val="0"/>
                        </a:ext>
                      </a:extLst>
                    </a:blip>
                    <a:stretch>
                      <a:fillRect/>
                    </a:stretch>
                  </pic:blipFill>
                  <pic:spPr>
                    <a:xfrm>
                      <a:off x="0" y="0"/>
                      <a:ext cx="5292090" cy="7485380"/>
                    </a:xfrm>
                    <a:prstGeom prst="rect">
                      <a:avLst/>
                    </a:prstGeom>
                  </pic:spPr>
                </pic:pic>
              </a:graphicData>
            </a:graphic>
          </wp:inline>
        </w:drawing>
      </w:r>
    </w:p>
    <w:p w14:paraId="77E37E83" w14:textId="2C2A4187" w:rsidR="002D3509" w:rsidRPr="00C466E0" w:rsidRDefault="002D3509" w:rsidP="00511D84"/>
    <w:p w14:paraId="6C2097A8" w14:textId="3966EA0A" w:rsidR="002D3509" w:rsidRPr="00C466E0" w:rsidRDefault="002D3509" w:rsidP="00511D84"/>
    <w:p w14:paraId="3C2D4B96" w14:textId="30B99E0C" w:rsidR="002D3509" w:rsidRPr="00C466E0" w:rsidRDefault="002D3509" w:rsidP="00511D84"/>
    <w:p w14:paraId="5BF1030E" w14:textId="480F21FA" w:rsidR="002D3509" w:rsidRPr="00C466E0" w:rsidRDefault="002D3509" w:rsidP="00511D84"/>
    <w:p w14:paraId="07975142" w14:textId="65E54A01" w:rsidR="002D3509" w:rsidRPr="00C466E0" w:rsidRDefault="002D3509" w:rsidP="00511D84">
      <w:r w:rsidRPr="00C466E0">
        <w:rPr>
          <w:noProof/>
        </w:rPr>
        <w:lastRenderedPageBreak/>
        <w:drawing>
          <wp:inline distT="0" distB="0" distL="0" distR="0" wp14:anchorId="3D67D1A2" wp14:editId="22C11F95">
            <wp:extent cx="5292090" cy="7485380"/>
            <wp:effectExtent l="0" t="0" r="381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2 allylation-003.jpg"/>
                    <pic:cNvPicPr/>
                  </pic:nvPicPr>
                  <pic:blipFill>
                    <a:blip r:embed="rId651">
                      <a:extLst>
                        <a:ext uri="{28A0092B-C50C-407E-A947-70E740481C1C}">
                          <a14:useLocalDpi xmlns:a14="http://schemas.microsoft.com/office/drawing/2010/main" val="0"/>
                        </a:ext>
                      </a:extLst>
                    </a:blip>
                    <a:stretch>
                      <a:fillRect/>
                    </a:stretch>
                  </pic:blipFill>
                  <pic:spPr>
                    <a:xfrm>
                      <a:off x="0" y="0"/>
                      <a:ext cx="5292090" cy="7485380"/>
                    </a:xfrm>
                    <a:prstGeom prst="rect">
                      <a:avLst/>
                    </a:prstGeom>
                  </pic:spPr>
                </pic:pic>
              </a:graphicData>
            </a:graphic>
          </wp:inline>
        </w:drawing>
      </w:r>
    </w:p>
    <w:p w14:paraId="2854EF04" w14:textId="6293C33F" w:rsidR="002D3509" w:rsidRPr="00C466E0" w:rsidRDefault="002D3509" w:rsidP="00511D84"/>
    <w:p w14:paraId="59B64025" w14:textId="3FC7B9BC" w:rsidR="002D3509" w:rsidRPr="00C466E0" w:rsidRDefault="002D3509" w:rsidP="00511D84"/>
    <w:p w14:paraId="6C2D4985" w14:textId="206A668F" w:rsidR="002D3509" w:rsidRPr="00C466E0" w:rsidRDefault="002D3509" w:rsidP="00511D84"/>
    <w:p w14:paraId="2CED3D83" w14:textId="245DA1F5" w:rsidR="002D3509" w:rsidRPr="00C466E0" w:rsidRDefault="002D3509" w:rsidP="00511D84"/>
    <w:p w14:paraId="371B05E7" w14:textId="589F416F" w:rsidR="002D3509" w:rsidRPr="00C466E0" w:rsidRDefault="002D3509" w:rsidP="00511D84">
      <w:r w:rsidRPr="00C466E0">
        <w:rPr>
          <w:noProof/>
        </w:rPr>
        <w:lastRenderedPageBreak/>
        <w:drawing>
          <wp:inline distT="0" distB="0" distL="0" distR="0" wp14:anchorId="37F40B54" wp14:editId="2E88FEAF">
            <wp:extent cx="5292090" cy="7485380"/>
            <wp:effectExtent l="0" t="0" r="3810" b="1270"/>
            <wp:docPr id="29" name="Picture 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2 allylation-004.jpg"/>
                    <pic:cNvPicPr/>
                  </pic:nvPicPr>
                  <pic:blipFill>
                    <a:blip r:embed="rId652">
                      <a:extLst>
                        <a:ext uri="{28A0092B-C50C-407E-A947-70E740481C1C}">
                          <a14:useLocalDpi xmlns:a14="http://schemas.microsoft.com/office/drawing/2010/main" val="0"/>
                        </a:ext>
                      </a:extLst>
                    </a:blip>
                    <a:stretch>
                      <a:fillRect/>
                    </a:stretch>
                  </pic:blipFill>
                  <pic:spPr>
                    <a:xfrm>
                      <a:off x="0" y="0"/>
                      <a:ext cx="5292090" cy="7485380"/>
                    </a:xfrm>
                    <a:prstGeom prst="rect">
                      <a:avLst/>
                    </a:prstGeom>
                  </pic:spPr>
                </pic:pic>
              </a:graphicData>
            </a:graphic>
          </wp:inline>
        </w:drawing>
      </w:r>
    </w:p>
    <w:p w14:paraId="709E3290" w14:textId="0D0A69A0" w:rsidR="002D3509" w:rsidRPr="00C466E0" w:rsidRDefault="002D3509" w:rsidP="00511D84"/>
    <w:p w14:paraId="6382E2C9" w14:textId="2F4313AF" w:rsidR="002D3509" w:rsidRPr="00C466E0" w:rsidRDefault="002D3509" w:rsidP="00511D84"/>
    <w:p w14:paraId="3B56F22C" w14:textId="11955469" w:rsidR="002D3509" w:rsidRPr="00C466E0" w:rsidRDefault="002D3509" w:rsidP="00511D84"/>
    <w:p w14:paraId="28D3EC21" w14:textId="6516795D" w:rsidR="002D3509" w:rsidRPr="00C466E0" w:rsidRDefault="002D3509" w:rsidP="00511D84"/>
    <w:p w14:paraId="2A3ADAA6" w14:textId="4E77AFA4" w:rsidR="002D3509" w:rsidRPr="00C466E0" w:rsidRDefault="002D3509" w:rsidP="00511D84">
      <w:r w:rsidRPr="00C466E0">
        <w:rPr>
          <w:noProof/>
        </w:rPr>
        <w:lastRenderedPageBreak/>
        <w:drawing>
          <wp:inline distT="0" distB="0" distL="0" distR="0" wp14:anchorId="7D9D208E" wp14:editId="78C23BA9">
            <wp:extent cx="5292090" cy="7485380"/>
            <wp:effectExtent l="0" t="0" r="381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2 allylation-005.jpg"/>
                    <pic:cNvPicPr/>
                  </pic:nvPicPr>
                  <pic:blipFill>
                    <a:blip r:embed="rId653">
                      <a:extLst>
                        <a:ext uri="{28A0092B-C50C-407E-A947-70E740481C1C}">
                          <a14:useLocalDpi xmlns:a14="http://schemas.microsoft.com/office/drawing/2010/main" val="0"/>
                        </a:ext>
                      </a:extLst>
                    </a:blip>
                    <a:stretch>
                      <a:fillRect/>
                    </a:stretch>
                  </pic:blipFill>
                  <pic:spPr>
                    <a:xfrm>
                      <a:off x="0" y="0"/>
                      <a:ext cx="5292090" cy="7485380"/>
                    </a:xfrm>
                    <a:prstGeom prst="rect">
                      <a:avLst/>
                    </a:prstGeom>
                  </pic:spPr>
                </pic:pic>
              </a:graphicData>
            </a:graphic>
          </wp:inline>
        </w:drawing>
      </w:r>
    </w:p>
    <w:p w14:paraId="6099FA1F" w14:textId="12530810" w:rsidR="002D3509" w:rsidRPr="00C466E0" w:rsidRDefault="002D3509" w:rsidP="00511D84"/>
    <w:p w14:paraId="1668F7ED" w14:textId="53FBF5B8" w:rsidR="002D3509" w:rsidRPr="00C466E0" w:rsidRDefault="002D3509" w:rsidP="00511D84"/>
    <w:p w14:paraId="040E7DA5" w14:textId="3AF6E8B3" w:rsidR="002D3509" w:rsidRPr="00C466E0" w:rsidRDefault="002D3509" w:rsidP="00511D84"/>
    <w:p w14:paraId="2D49F8FD" w14:textId="09E1D336" w:rsidR="002D3509" w:rsidRPr="00C466E0" w:rsidRDefault="002D3509" w:rsidP="00511D84"/>
    <w:p w14:paraId="3770752A" w14:textId="3CA4B973" w:rsidR="002D3509" w:rsidRPr="00C466E0" w:rsidRDefault="002D3509" w:rsidP="00511D84">
      <w:r w:rsidRPr="00C466E0">
        <w:rPr>
          <w:noProof/>
        </w:rPr>
        <w:lastRenderedPageBreak/>
        <w:drawing>
          <wp:inline distT="0" distB="0" distL="0" distR="0" wp14:anchorId="75830E87" wp14:editId="6CB025BD">
            <wp:extent cx="5292090" cy="7485380"/>
            <wp:effectExtent l="0" t="0" r="381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2 allylation-006.jpg"/>
                    <pic:cNvPicPr/>
                  </pic:nvPicPr>
                  <pic:blipFill>
                    <a:blip r:embed="rId654">
                      <a:extLst>
                        <a:ext uri="{28A0092B-C50C-407E-A947-70E740481C1C}">
                          <a14:useLocalDpi xmlns:a14="http://schemas.microsoft.com/office/drawing/2010/main" val="0"/>
                        </a:ext>
                      </a:extLst>
                    </a:blip>
                    <a:stretch>
                      <a:fillRect/>
                    </a:stretch>
                  </pic:blipFill>
                  <pic:spPr>
                    <a:xfrm>
                      <a:off x="0" y="0"/>
                      <a:ext cx="5292090" cy="7485380"/>
                    </a:xfrm>
                    <a:prstGeom prst="rect">
                      <a:avLst/>
                    </a:prstGeom>
                  </pic:spPr>
                </pic:pic>
              </a:graphicData>
            </a:graphic>
          </wp:inline>
        </w:drawing>
      </w:r>
    </w:p>
    <w:p w14:paraId="166B38F0" w14:textId="6F6B409B" w:rsidR="002D3509" w:rsidRPr="00C466E0" w:rsidRDefault="002D3509" w:rsidP="00511D84"/>
    <w:p w14:paraId="009A6370" w14:textId="3DE56D2B" w:rsidR="002D3509" w:rsidRPr="00C466E0" w:rsidRDefault="002D3509" w:rsidP="00511D84"/>
    <w:p w14:paraId="2599EE47" w14:textId="1D56EF10" w:rsidR="002D3509" w:rsidRPr="00C466E0" w:rsidRDefault="002D3509" w:rsidP="00511D84"/>
    <w:p w14:paraId="2B1E076A" w14:textId="3A0F35BD" w:rsidR="002D3509" w:rsidRPr="00C466E0" w:rsidRDefault="002D3509" w:rsidP="00511D84"/>
    <w:p w14:paraId="748D7164" w14:textId="524F12B3" w:rsidR="002D3509" w:rsidRPr="00C466E0" w:rsidRDefault="002D3509" w:rsidP="00511D84">
      <w:r w:rsidRPr="00C466E0">
        <w:rPr>
          <w:noProof/>
        </w:rPr>
        <w:lastRenderedPageBreak/>
        <w:drawing>
          <wp:inline distT="0" distB="0" distL="0" distR="0" wp14:anchorId="06826977" wp14:editId="24F12617">
            <wp:extent cx="5292090" cy="7485380"/>
            <wp:effectExtent l="0" t="0" r="381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2 allylation-007.jpg"/>
                    <pic:cNvPicPr/>
                  </pic:nvPicPr>
                  <pic:blipFill>
                    <a:blip r:embed="rId655">
                      <a:extLst>
                        <a:ext uri="{28A0092B-C50C-407E-A947-70E740481C1C}">
                          <a14:useLocalDpi xmlns:a14="http://schemas.microsoft.com/office/drawing/2010/main" val="0"/>
                        </a:ext>
                      </a:extLst>
                    </a:blip>
                    <a:stretch>
                      <a:fillRect/>
                    </a:stretch>
                  </pic:blipFill>
                  <pic:spPr>
                    <a:xfrm>
                      <a:off x="0" y="0"/>
                      <a:ext cx="5292090" cy="7485380"/>
                    </a:xfrm>
                    <a:prstGeom prst="rect">
                      <a:avLst/>
                    </a:prstGeom>
                  </pic:spPr>
                </pic:pic>
              </a:graphicData>
            </a:graphic>
          </wp:inline>
        </w:drawing>
      </w:r>
    </w:p>
    <w:p w14:paraId="3E8D4EC5" w14:textId="5FDDCAA6" w:rsidR="002D3509" w:rsidRPr="00C466E0" w:rsidRDefault="002D3509" w:rsidP="00511D84"/>
    <w:p w14:paraId="5AB427AE" w14:textId="4C633532" w:rsidR="002D3509" w:rsidRPr="00C466E0" w:rsidRDefault="002D3509" w:rsidP="00511D84"/>
    <w:p w14:paraId="14FCAA17" w14:textId="3C15EF8D" w:rsidR="002D3509" w:rsidRPr="00C466E0" w:rsidRDefault="002D3509" w:rsidP="00511D84"/>
    <w:p w14:paraId="3093BABB" w14:textId="2E6F6EDA" w:rsidR="002D3509" w:rsidRPr="00C466E0" w:rsidRDefault="002D3509" w:rsidP="00511D84"/>
    <w:p w14:paraId="03FC6FA6" w14:textId="5CCEEC8F" w:rsidR="002D3509" w:rsidRPr="00C466E0" w:rsidRDefault="002D3509" w:rsidP="00511D84">
      <w:r w:rsidRPr="00C466E0">
        <w:rPr>
          <w:noProof/>
        </w:rPr>
        <w:lastRenderedPageBreak/>
        <w:drawing>
          <wp:inline distT="0" distB="0" distL="0" distR="0" wp14:anchorId="09560BF6" wp14:editId="501557E2">
            <wp:extent cx="5292090" cy="7485380"/>
            <wp:effectExtent l="0" t="0" r="3810" b="1270"/>
            <wp:docPr id="33" name="Picture 3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2 allylation-008.jpg"/>
                    <pic:cNvPicPr/>
                  </pic:nvPicPr>
                  <pic:blipFill>
                    <a:blip r:embed="rId656">
                      <a:extLst>
                        <a:ext uri="{28A0092B-C50C-407E-A947-70E740481C1C}">
                          <a14:useLocalDpi xmlns:a14="http://schemas.microsoft.com/office/drawing/2010/main" val="0"/>
                        </a:ext>
                      </a:extLst>
                    </a:blip>
                    <a:stretch>
                      <a:fillRect/>
                    </a:stretch>
                  </pic:blipFill>
                  <pic:spPr>
                    <a:xfrm>
                      <a:off x="0" y="0"/>
                      <a:ext cx="5292090" cy="7485380"/>
                    </a:xfrm>
                    <a:prstGeom prst="rect">
                      <a:avLst/>
                    </a:prstGeom>
                  </pic:spPr>
                </pic:pic>
              </a:graphicData>
            </a:graphic>
          </wp:inline>
        </w:drawing>
      </w:r>
    </w:p>
    <w:p w14:paraId="5A7E6E75" w14:textId="3F60690D" w:rsidR="008654B7" w:rsidRPr="00C466E0" w:rsidRDefault="008654B7">
      <w:pPr>
        <w:spacing w:line="259" w:lineRule="auto"/>
        <w:jc w:val="left"/>
      </w:pPr>
      <w:r w:rsidRPr="00C466E0">
        <w:br w:type="page"/>
      </w:r>
    </w:p>
    <w:p w14:paraId="70AAFCCC" w14:textId="500C2196" w:rsidR="008654B7" w:rsidRPr="00C466E0" w:rsidRDefault="008654B7" w:rsidP="008654B7">
      <w:pPr>
        <w:pStyle w:val="Heading2"/>
        <w:numPr>
          <w:ilvl w:val="0"/>
          <w:numId w:val="0"/>
        </w:numPr>
        <w:ind w:left="360"/>
      </w:pPr>
      <w:bookmarkStart w:id="342" w:name="_Toc45732882"/>
      <w:r w:rsidRPr="00C466E0">
        <w:lastRenderedPageBreak/>
        <w:t>Abbreviations</w:t>
      </w:r>
      <w:bookmarkEnd w:id="342"/>
    </w:p>
    <w:p w14:paraId="20D6E3A9" w14:textId="77777777" w:rsidR="00CD2613" w:rsidRPr="00C466E0" w:rsidRDefault="00CD2613" w:rsidP="00CD2613">
      <w:pPr>
        <w:spacing w:line="276" w:lineRule="auto"/>
      </w:pPr>
      <w:r w:rsidRPr="00C466E0">
        <w:t>AIBN</w:t>
      </w:r>
      <w:r w:rsidRPr="00C466E0">
        <w:tab/>
      </w:r>
      <w:r w:rsidRPr="00C466E0">
        <w:tab/>
      </w:r>
      <w:proofErr w:type="spellStart"/>
      <w:r w:rsidRPr="00C466E0">
        <w:t>azobisisobutyronitrile</w:t>
      </w:r>
      <w:proofErr w:type="spellEnd"/>
    </w:p>
    <w:p w14:paraId="6EE88B6E" w14:textId="77777777" w:rsidR="00CD2613" w:rsidRPr="00C466E0" w:rsidRDefault="00CD2613" w:rsidP="00CD2613">
      <w:pPr>
        <w:spacing w:line="276" w:lineRule="auto"/>
      </w:pPr>
      <w:proofErr w:type="spellStart"/>
      <w:r w:rsidRPr="00C466E0">
        <w:t>Alk</w:t>
      </w:r>
      <w:proofErr w:type="spellEnd"/>
      <w:r w:rsidRPr="00C466E0">
        <w:tab/>
      </w:r>
      <w:r w:rsidRPr="00C466E0">
        <w:tab/>
        <w:t>alkyl</w:t>
      </w:r>
    </w:p>
    <w:p w14:paraId="6A39EE46" w14:textId="5642DC9D" w:rsidR="00CD2613" w:rsidRPr="00C466E0" w:rsidRDefault="00CD2613" w:rsidP="00CD2613">
      <w:pPr>
        <w:spacing w:line="276" w:lineRule="auto"/>
      </w:pPr>
      <w:proofErr w:type="spellStart"/>
      <w:r w:rsidRPr="00C466E0">
        <w:t>Ar</w:t>
      </w:r>
      <w:proofErr w:type="spellEnd"/>
      <w:r w:rsidRPr="00C466E0">
        <w:tab/>
      </w:r>
      <w:r w:rsidRPr="00C466E0">
        <w:tab/>
        <w:t>aryl</w:t>
      </w:r>
    </w:p>
    <w:p w14:paraId="5E165663" w14:textId="28BAA47F" w:rsidR="007E0D0C" w:rsidRPr="00C466E0" w:rsidRDefault="007E0D0C" w:rsidP="00CD2613">
      <w:pPr>
        <w:spacing w:line="276" w:lineRule="auto"/>
      </w:pPr>
      <w:proofErr w:type="spellStart"/>
      <w:r w:rsidRPr="00C466E0">
        <w:t>BArF</w:t>
      </w:r>
      <w:proofErr w:type="spellEnd"/>
      <w:r w:rsidRPr="00C466E0">
        <w:tab/>
      </w:r>
      <w:r w:rsidRPr="00C466E0">
        <w:tab/>
      </w:r>
      <w:proofErr w:type="spellStart"/>
      <w:r w:rsidR="002F10E9" w:rsidRPr="00C466E0">
        <w:t>tetrakis</w:t>
      </w:r>
      <w:proofErr w:type="spellEnd"/>
      <w:r w:rsidR="002F10E9" w:rsidRPr="00C466E0">
        <w:t>[3,5-bis(trifluoromethyl)phenyl]borate</w:t>
      </w:r>
    </w:p>
    <w:p w14:paraId="4B76E240" w14:textId="77777777" w:rsidR="00CD2613" w:rsidRPr="00C466E0" w:rsidRDefault="00CD2613" w:rsidP="00CD2613">
      <w:pPr>
        <w:spacing w:line="276" w:lineRule="auto"/>
      </w:pPr>
      <w:r w:rsidRPr="00C466E0">
        <w:t>Bn</w:t>
      </w:r>
      <w:r w:rsidRPr="00C466E0">
        <w:tab/>
      </w:r>
      <w:r w:rsidRPr="00C466E0">
        <w:tab/>
        <w:t>benzyl</w:t>
      </w:r>
    </w:p>
    <w:p w14:paraId="2AD27D87" w14:textId="77777777" w:rsidR="00CD2613" w:rsidRPr="00C466E0" w:rsidRDefault="00CD2613" w:rsidP="00CD2613">
      <w:pPr>
        <w:spacing w:line="276" w:lineRule="auto"/>
      </w:pPr>
      <w:proofErr w:type="spellStart"/>
      <w:r w:rsidRPr="00C466E0">
        <w:t>Boc</w:t>
      </w:r>
      <w:proofErr w:type="spellEnd"/>
      <w:r w:rsidRPr="00C466E0">
        <w:tab/>
      </w:r>
      <w:r w:rsidRPr="00C466E0">
        <w:tab/>
      </w:r>
      <w:r w:rsidRPr="00C466E0">
        <w:rPr>
          <w:i/>
          <w:iCs/>
        </w:rPr>
        <w:t>tert</w:t>
      </w:r>
      <w:r w:rsidRPr="00C466E0">
        <w:t>-butyl carbonate</w:t>
      </w:r>
    </w:p>
    <w:p w14:paraId="68267A6F" w14:textId="77777777" w:rsidR="00CD2613" w:rsidRPr="00C466E0" w:rsidRDefault="00CD2613" w:rsidP="00CD2613">
      <w:pPr>
        <w:spacing w:line="276" w:lineRule="auto"/>
      </w:pPr>
      <w:r w:rsidRPr="00C466E0">
        <w:t>Bu</w:t>
      </w:r>
      <w:r w:rsidRPr="00C466E0">
        <w:tab/>
      </w:r>
      <w:r w:rsidRPr="00C466E0">
        <w:tab/>
        <w:t>butyl</w:t>
      </w:r>
    </w:p>
    <w:p w14:paraId="2733DEB9" w14:textId="77777777" w:rsidR="00CD2613" w:rsidRPr="00C466E0" w:rsidRDefault="00CD2613" w:rsidP="00CD2613">
      <w:pPr>
        <w:spacing w:line="276" w:lineRule="auto"/>
      </w:pPr>
      <w:r w:rsidRPr="00C466E0">
        <w:t>CCDC</w:t>
      </w:r>
      <w:r w:rsidRPr="00C466E0">
        <w:tab/>
      </w:r>
      <w:r w:rsidRPr="00C466E0">
        <w:tab/>
        <w:t>Cambridge crystallographic data centre</w:t>
      </w:r>
    </w:p>
    <w:p w14:paraId="0BF4365A" w14:textId="77777777" w:rsidR="00CD2613" w:rsidRPr="00C466E0" w:rsidRDefault="00CD2613" w:rsidP="00CD2613">
      <w:pPr>
        <w:spacing w:line="276" w:lineRule="auto"/>
      </w:pPr>
      <w:r w:rsidRPr="00C466E0">
        <w:t>cod</w:t>
      </w:r>
      <w:r w:rsidRPr="00C466E0">
        <w:tab/>
      </w:r>
      <w:r w:rsidRPr="00C466E0">
        <w:tab/>
        <w:t>cyclooctadiene</w:t>
      </w:r>
    </w:p>
    <w:p w14:paraId="32D5D7B0" w14:textId="77777777" w:rsidR="00CD2613" w:rsidRPr="00C466E0" w:rsidRDefault="00CD2613" w:rsidP="00CD2613">
      <w:pPr>
        <w:spacing w:line="276" w:lineRule="auto"/>
      </w:pPr>
      <w:r w:rsidRPr="00C466E0">
        <w:t>CPA</w:t>
      </w:r>
      <w:r w:rsidRPr="00C466E0">
        <w:tab/>
      </w:r>
      <w:r w:rsidRPr="00C466E0">
        <w:tab/>
        <w:t>chiral phosphoric acid</w:t>
      </w:r>
    </w:p>
    <w:p w14:paraId="559B410B" w14:textId="1CBE6CB8" w:rsidR="00CD2613" w:rsidRPr="00C466E0" w:rsidRDefault="00CD2613" w:rsidP="00CD2613">
      <w:pPr>
        <w:spacing w:line="276" w:lineRule="auto"/>
      </w:pPr>
      <w:r w:rsidRPr="00C466E0">
        <w:rPr>
          <w:rFonts w:cstheme="minorHAnsi"/>
        </w:rPr>
        <w:t>δ</w:t>
      </w:r>
      <w:r w:rsidRPr="00C466E0">
        <w:tab/>
      </w:r>
      <w:r w:rsidRPr="00C466E0">
        <w:tab/>
        <w:t>chemical shift</w:t>
      </w:r>
    </w:p>
    <w:p w14:paraId="7CAC7188" w14:textId="77777777" w:rsidR="00CD2613" w:rsidRPr="00C466E0" w:rsidRDefault="00CD2613" w:rsidP="00CD2613">
      <w:pPr>
        <w:spacing w:line="276" w:lineRule="auto"/>
      </w:pPr>
      <w:r w:rsidRPr="00C466E0">
        <w:t>d</w:t>
      </w:r>
      <w:r w:rsidRPr="00C466E0">
        <w:tab/>
      </w:r>
      <w:r w:rsidRPr="00C466E0">
        <w:tab/>
        <w:t>doublet</w:t>
      </w:r>
    </w:p>
    <w:p w14:paraId="7E8C6C35" w14:textId="77777777" w:rsidR="00CD2613" w:rsidRPr="00C466E0" w:rsidRDefault="00CD2613" w:rsidP="00CD2613">
      <w:pPr>
        <w:spacing w:line="276" w:lineRule="auto"/>
      </w:pPr>
      <w:r w:rsidRPr="00C466E0">
        <w:t>DABCO</w:t>
      </w:r>
      <w:r w:rsidRPr="00C466E0">
        <w:tab/>
      </w:r>
      <w:r w:rsidRPr="00C466E0">
        <w:tab/>
        <w:t>1,4-diazabicyclo[2.2.2]octane</w:t>
      </w:r>
    </w:p>
    <w:p w14:paraId="6C202C8E" w14:textId="77777777" w:rsidR="00CD2613" w:rsidRPr="00C466E0" w:rsidRDefault="00CD2613" w:rsidP="00CD2613">
      <w:pPr>
        <w:spacing w:line="276" w:lineRule="auto"/>
      </w:pPr>
      <w:r w:rsidRPr="00C466E0">
        <w:t>dba</w:t>
      </w:r>
      <w:r w:rsidRPr="00C466E0">
        <w:tab/>
      </w:r>
      <w:r w:rsidRPr="00C466E0">
        <w:tab/>
      </w:r>
      <w:proofErr w:type="spellStart"/>
      <w:r w:rsidRPr="00C466E0">
        <w:t>dibenzylideneacetone</w:t>
      </w:r>
      <w:proofErr w:type="spellEnd"/>
    </w:p>
    <w:p w14:paraId="295A34CE" w14:textId="77777777" w:rsidR="00CD2613" w:rsidRPr="00C466E0" w:rsidRDefault="00CD2613" w:rsidP="00CD2613">
      <w:pPr>
        <w:spacing w:line="276" w:lineRule="auto"/>
      </w:pPr>
      <w:r w:rsidRPr="00C466E0">
        <w:t>DBU</w:t>
      </w:r>
      <w:r w:rsidRPr="00C466E0">
        <w:tab/>
      </w:r>
      <w:r w:rsidRPr="00C466E0">
        <w:tab/>
        <w:t>1,8-diazabicyclo[5.4.0]undec-7-ene</w:t>
      </w:r>
    </w:p>
    <w:p w14:paraId="04A88800" w14:textId="77777777" w:rsidR="00CD2613" w:rsidRPr="00C466E0" w:rsidRDefault="00CD2613" w:rsidP="00CD2613">
      <w:pPr>
        <w:spacing w:line="276" w:lineRule="auto"/>
      </w:pPr>
      <w:r w:rsidRPr="00C466E0">
        <w:t>DCE</w:t>
      </w:r>
      <w:r w:rsidRPr="00C466E0">
        <w:tab/>
      </w:r>
      <w:r w:rsidRPr="00C466E0">
        <w:tab/>
        <w:t>dichloroethane</w:t>
      </w:r>
    </w:p>
    <w:p w14:paraId="50760E36" w14:textId="77777777" w:rsidR="00CD2613" w:rsidRPr="00C466E0" w:rsidRDefault="00CD2613" w:rsidP="00CD2613">
      <w:pPr>
        <w:spacing w:line="276" w:lineRule="auto"/>
      </w:pPr>
      <w:r w:rsidRPr="00C466E0">
        <w:t>DCM</w:t>
      </w:r>
      <w:r w:rsidRPr="00C466E0">
        <w:tab/>
      </w:r>
      <w:r w:rsidRPr="00C466E0">
        <w:tab/>
        <w:t>dichloromethane</w:t>
      </w:r>
    </w:p>
    <w:p w14:paraId="5C0C1FE2" w14:textId="77777777" w:rsidR="00CD2613" w:rsidRPr="00C466E0" w:rsidRDefault="00CD2613" w:rsidP="00CD2613">
      <w:pPr>
        <w:spacing w:line="276" w:lineRule="auto"/>
      </w:pPr>
      <w:r w:rsidRPr="00C466E0">
        <w:t>DIAD</w:t>
      </w:r>
      <w:r w:rsidRPr="00C466E0">
        <w:tab/>
      </w:r>
      <w:r w:rsidRPr="00C466E0">
        <w:tab/>
      </w:r>
      <w:proofErr w:type="spellStart"/>
      <w:r w:rsidRPr="00C466E0">
        <w:t>diisopropyl</w:t>
      </w:r>
      <w:proofErr w:type="spellEnd"/>
      <w:r w:rsidRPr="00C466E0">
        <w:t xml:space="preserve"> azodicarboxylate</w:t>
      </w:r>
    </w:p>
    <w:p w14:paraId="582FFB04" w14:textId="77777777" w:rsidR="00CD2613" w:rsidRPr="00C466E0" w:rsidRDefault="00CD2613" w:rsidP="00CD2613">
      <w:pPr>
        <w:spacing w:line="276" w:lineRule="auto"/>
      </w:pPr>
      <w:r w:rsidRPr="00C466E0">
        <w:t>DIBAL-H</w:t>
      </w:r>
      <w:r w:rsidRPr="00C466E0">
        <w:tab/>
      </w:r>
      <w:proofErr w:type="spellStart"/>
      <w:r w:rsidRPr="00C466E0">
        <w:t>diisobutylaluminum</w:t>
      </w:r>
      <w:proofErr w:type="spellEnd"/>
      <w:r w:rsidRPr="00C466E0">
        <w:t xml:space="preserve"> hydride</w:t>
      </w:r>
    </w:p>
    <w:p w14:paraId="43BDA118" w14:textId="77777777" w:rsidR="00CD2613" w:rsidRPr="00C466E0" w:rsidRDefault="00CD2613" w:rsidP="00CD2613">
      <w:pPr>
        <w:spacing w:line="276" w:lineRule="auto"/>
      </w:pPr>
      <w:r w:rsidRPr="00C466E0">
        <w:t>DIPEA</w:t>
      </w:r>
      <w:r w:rsidRPr="00C466E0">
        <w:tab/>
      </w:r>
      <w:r w:rsidRPr="00C466E0">
        <w:tab/>
      </w:r>
      <w:r w:rsidRPr="00C466E0">
        <w:rPr>
          <w:i/>
          <w:iCs/>
        </w:rPr>
        <w:t>N</w:t>
      </w:r>
      <w:r w:rsidRPr="00C466E0">
        <w:t>,</w:t>
      </w:r>
      <w:r w:rsidRPr="00C466E0">
        <w:rPr>
          <w:i/>
          <w:iCs/>
        </w:rPr>
        <w:t>N</w:t>
      </w:r>
      <w:r w:rsidRPr="00C466E0">
        <w:t>-diisopropylethylamine</w:t>
      </w:r>
    </w:p>
    <w:p w14:paraId="5CD9EAFC" w14:textId="77777777" w:rsidR="00CD2613" w:rsidRPr="00C466E0" w:rsidRDefault="00CD2613" w:rsidP="00CD2613">
      <w:pPr>
        <w:spacing w:line="276" w:lineRule="auto"/>
      </w:pPr>
      <w:r w:rsidRPr="00C466E0">
        <w:t>DMA</w:t>
      </w:r>
      <w:r w:rsidRPr="00C466E0">
        <w:tab/>
      </w:r>
      <w:r w:rsidRPr="00C466E0">
        <w:tab/>
        <w:t>dimethylacetamide</w:t>
      </w:r>
    </w:p>
    <w:p w14:paraId="2F18BA83" w14:textId="77777777" w:rsidR="00CD2613" w:rsidRPr="00C466E0" w:rsidRDefault="00CD2613" w:rsidP="00CD2613">
      <w:pPr>
        <w:spacing w:line="276" w:lineRule="auto"/>
      </w:pPr>
      <w:r w:rsidRPr="00C466E0">
        <w:t>DMAP</w:t>
      </w:r>
      <w:r w:rsidRPr="00C466E0">
        <w:tab/>
      </w:r>
      <w:r w:rsidRPr="00C466E0">
        <w:tab/>
        <w:t>4-(</w:t>
      </w:r>
      <w:proofErr w:type="spellStart"/>
      <w:r w:rsidRPr="00C466E0">
        <w:t>dimethylamino</w:t>
      </w:r>
      <w:proofErr w:type="spellEnd"/>
      <w:r w:rsidRPr="00C466E0">
        <w:t>)pyridine</w:t>
      </w:r>
    </w:p>
    <w:p w14:paraId="62B7FBD2" w14:textId="77777777" w:rsidR="00CD2613" w:rsidRPr="00C466E0" w:rsidRDefault="00CD2613" w:rsidP="00CD2613">
      <w:pPr>
        <w:spacing w:line="276" w:lineRule="auto"/>
      </w:pPr>
      <w:r w:rsidRPr="00C466E0">
        <w:t>DME</w:t>
      </w:r>
      <w:r w:rsidRPr="00C466E0">
        <w:tab/>
      </w:r>
      <w:r w:rsidRPr="00C466E0">
        <w:tab/>
        <w:t>1,2-dimethoxyethane</w:t>
      </w:r>
    </w:p>
    <w:p w14:paraId="47448506" w14:textId="77777777" w:rsidR="00CD2613" w:rsidRPr="00C466E0" w:rsidRDefault="00CD2613" w:rsidP="00CD2613">
      <w:pPr>
        <w:spacing w:line="276" w:lineRule="auto"/>
      </w:pPr>
      <w:r w:rsidRPr="00C466E0">
        <w:t>DMF</w:t>
      </w:r>
      <w:r w:rsidRPr="00C466E0">
        <w:tab/>
      </w:r>
      <w:r w:rsidRPr="00C466E0">
        <w:tab/>
        <w:t>dimethylformamide</w:t>
      </w:r>
    </w:p>
    <w:p w14:paraId="2AB019F0" w14:textId="77777777" w:rsidR="00CD2613" w:rsidRPr="00C466E0" w:rsidRDefault="00CD2613" w:rsidP="00CD2613">
      <w:pPr>
        <w:spacing w:line="276" w:lineRule="auto"/>
      </w:pPr>
      <w:r w:rsidRPr="00C466E0">
        <w:rPr>
          <w:i/>
          <w:iCs/>
        </w:rPr>
        <w:t>dr</w:t>
      </w:r>
      <w:r w:rsidRPr="00C466E0">
        <w:tab/>
      </w:r>
      <w:r w:rsidRPr="00C466E0">
        <w:tab/>
        <w:t>diastereomeric ratio</w:t>
      </w:r>
    </w:p>
    <w:p w14:paraId="40DFCF19" w14:textId="77777777" w:rsidR="00CD2613" w:rsidRPr="00C466E0" w:rsidRDefault="00CD2613" w:rsidP="00CD2613">
      <w:pPr>
        <w:spacing w:line="276" w:lineRule="auto"/>
      </w:pPr>
      <w:r w:rsidRPr="00C466E0">
        <w:t>E</w:t>
      </w:r>
      <w:r w:rsidRPr="00C466E0">
        <w:tab/>
      </w:r>
      <w:r w:rsidRPr="00C466E0">
        <w:tab/>
        <w:t>electrophile</w:t>
      </w:r>
    </w:p>
    <w:p w14:paraId="6518D3C9" w14:textId="77777777" w:rsidR="00CD2613" w:rsidRPr="00C466E0" w:rsidRDefault="00CD2613" w:rsidP="00CD2613">
      <w:pPr>
        <w:spacing w:line="276" w:lineRule="auto"/>
      </w:pPr>
      <w:r w:rsidRPr="00C466E0">
        <w:rPr>
          <w:i/>
          <w:iCs/>
        </w:rPr>
        <w:t>ee</w:t>
      </w:r>
      <w:r w:rsidRPr="00C466E0">
        <w:tab/>
      </w:r>
      <w:r w:rsidRPr="00C466E0">
        <w:tab/>
        <w:t>enantiomeric excess</w:t>
      </w:r>
    </w:p>
    <w:p w14:paraId="0481C0D5" w14:textId="77777777" w:rsidR="00CD2613" w:rsidRPr="00C466E0" w:rsidRDefault="00CD2613" w:rsidP="00CD2613">
      <w:pPr>
        <w:spacing w:line="276" w:lineRule="auto"/>
      </w:pPr>
      <w:proofErr w:type="spellStart"/>
      <w:r w:rsidRPr="00C466E0">
        <w:t>eq</w:t>
      </w:r>
      <w:proofErr w:type="spellEnd"/>
      <w:r w:rsidRPr="00C466E0">
        <w:tab/>
      </w:r>
      <w:r w:rsidRPr="00C466E0">
        <w:tab/>
        <w:t>equivalent</w:t>
      </w:r>
    </w:p>
    <w:p w14:paraId="00CF53B2" w14:textId="77777777" w:rsidR="00CD2613" w:rsidRPr="00C466E0" w:rsidRDefault="00CD2613" w:rsidP="00CD2613">
      <w:pPr>
        <w:spacing w:line="276" w:lineRule="auto"/>
      </w:pPr>
      <w:r w:rsidRPr="00C466E0">
        <w:t>ESI</w:t>
      </w:r>
      <w:r w:rsidRPr="00C466E0">
        <w:tab/>
      </w:r>
      <w:r w:rsidRPr="00C466E0">
        <w:tab/>
        <w:t>electrospray ionisation</w:t>
      </w:r>
    </w:p>
    <w:p w14:paraId="2CCA7C80" w14:textId="77777777" w:rsidR="00CD2613" w:rsidRPr="00C466E0" w:rsidRDefault="00CD2613" w:rsidP="00CD2613">
      <w:pPr>
        <w:spacing w:line="276" w:lineRule="auto"/>
      </w:pPr>
      <w:r w:rsidRPr="00C466E0">
        <w:lastRenderedPageBreak/>
        <w:t>Et</w:t>
      </w:r>
      <w:r w:rsidRPr="00C466E0">
        <w:tab/>
      </w:r>
      <w:r w:rsidRPr="00C466E0">
        <w:tab/>
        <w:t>ethyl</w:t>
      </w:r>
    </w:p>
    <w:p w14:paraId="6F17141D" w14:textId="77777777" w:rsidR="00CD2613" w:rsidRPr="00C466E0" w:rsidRDefault="00CD2613" w:rsidP="00CD2613">
      <w:pPr>
        <w:spacing w:line="276" w:lineRule="auto"/>
      </w:pPr>
      <w:r w:rsidRPr="00C466E0">
        <w:t>Et</w:t>
      </w:r>
      <w:r w:rsidRPr="00C466E0">
        <w:rPr>
          <w:vertAlign w:val="subscript"/>
        </w:rPr>
        <w:t>2</w:t>
      </w:r>
      <w:r w:rsidRPr="00C466E0">
        <w:t>O</w:t>
      </w:r>
      <w:r w:rsidRPr="00C466E0">
        <w:tab/>
      </w:r>
      <w:r w:rsidRPr="00C466E0">
        <w:tab/>
        <w:t>diethyl ether</w:t>
      </w:r>
    </w:p>
    <w:p w14:paraId="636B8B2A" w14:textId="77777777" w:rsidR="00CD2613" w:rsidRPr="00C466E0" w:rsidRDefault="00CD2613" w:rsidP="00CD2613">
      <w:pPr>
        <w:spacing w:line="276" w:lineRule="auto"/>
      </w:pPr>
      <w:r w:rsidRPr="00C466E0">
        <w:t>FDA</w:t>
      </w:r>
      <w:r w:rsidRPr="00C466E0">
        <w:tab/>
      </w:r>
      <w:r w:rsidRPr="00C466E0">
        <w:tab/>
        <w:t>food and drug administration</w:t>
      </w:r>
    </w:p>
    <w:p w14:paraId="2FC6BEC6" w14:textId="77777777" w:rsidR="00CD2613" w:rsidRPr="00C466E0" w:rsidRDefault="00CD2613" w:rsidP="00CD2613">
      <w:pPr>
        <w:spacing w:line="276" w:lineRule="auto"/>
      </w:pPr>
      <w:r w:rsidRPr="00C466E0">
        <w:t>FGI</w:t>
      </w:r>
      <w:r w:rsidRPr="00C466E0">
        <w:tab/>
      </w:r>
      <w:r w:rsidRPr="00C466E0">
        <w:tab/>
        <w:t>functional group interconversion</w:t>
      </w:r>
    </w:p>
    <w:p w14:paraId="769176B6" w14:textId="77777777" w:rsidR="00CD2613" w:rsidRPr="00C466E0" w:rsidRDefault="00CD2613" w:rsidP="00CD2613">
      <w:pPr>
        <w:spacing w:line="276" w:lineRule="auto"/>
      </w:pPr>
      <w:r w:rsidRPr="00C466E0">
        <w:t>h</w:t>
      </w:r>
      <w:r w:rsidRPr="00C466E0">
        <w:tab/>
      </w:r>
      <w:r w:rsidRPr="00C466E0">
        <w:tab/>
        <w:t>hour/s</w:t>
      </w:r>
    </w:p>
    <w:p w14:paraId="45841A94" w14:textId="77777777" w:rsidR="00CD2613" w:rsidRPr="00C466E0" w:rsidRDefault="00CD2613" w:rsidP="00CD2613">
      <w:pPr>
        <w:spacing w:line="276" w:lineRule="auto"/>
      </w:pPr>
      <w:r w:rsidRPr="00C466E0">
        <w:t>HAT</w:t>
      </w:r>
      <w:r w:rsidRPr="00C466E0">
        <w:tab/>
      </w:r>
      <w:r w:rsidRPr="00C466E0">
        <w:tab/>
        <w:t>hydrogen atom transfer</w:t>
      </w:r>
    </w:p>
    <w:p w14:paraId="77FC8058" w14:textId="77777777" w:rsidR="00CD2613" w:rsidRPr="00C466E0" w:rsidRDefault="00CD2613" w:rsidP="00CD2613">
      <w:pPr>
        <w:spacing w:line="276" w:lineRule="auto"/>
      </w:pPr>
      <w:r w:rsidRPr="00C466E0">
        <w:t>HEH</w:t>
      </w:r>
      <w:r w:rsidRPr="00C466E0">
        <w:tab/>
      </w:r>
      <w:r w:rsidRPr="00C466E0">
        <w:tab/>
        <w:t>Hantzsch ester</w:t>
      </w:r>
    </w:p>
    <w:p w14:paraId="2CD4B558" w14:textId="77777777" w:rsidR="00CD2613" w:rsidRPr="00C466E0" w:rsidRDefault="00CD2613" w:rsidP="00CD2613">
      <w:pPr>
        <w:spacing w:line="276" w:lineRule="auto"/>
      </w:pPr>
      <w:r w:rsidRPr="00C466E0">
        <w:t>HRMS</w:t>
      </w:r>
      <w:r w:rsidRPr="00C466E0">
        <w:tab/>
      </w:r>
      <w:r w:rsidRPr="00C466E0">
        <w:tab/>
        <w:t>high resolution mass spectrometry</w:t>
      </w:r>
    </w:p>
    <w:p w14:paraId="773DB0BB" w14:textId="77777777" w:rsidR="00CD2613" w:rsidRPr="00C466E0" w:rsidRDefault="00CD2613" w:rsidP="00CD2613">
      <w:pPr>
        <w:spacing w:line="276" w:lineRule="auto"/>
      </w:pPr>
      <w:proofErr w:type="spellStart"/>
      <w:r w:rsidRPr="00C466E0">
        <w:rPr>
          <w:i/>
          <w:iCs/>
        </w:rPr>
        <w:t>i</w:t>
      </w:r>
      <w:r w:rsidRPr="00C466E0">
        <w:t>Pr</w:t>
      </w:r>
      <w:proofErr w:type="spellEnd"/>
      <w:r w:rsidRPr="00C466E0">
        <w:tab/>
      </w:r>
      <w:r w:rsidRPr="00C466E0">
        <w:tab/>
        <w:t>isopropyl</w:t>
      </w:r>
    </w:p>
    <w:p w14:paraId="14B1E5E1" w14:textId="77777777" w:rsidR="00CD2613" w:rsidRPr="00C466E0" w:rsidRDefault="00CD2613" w:rsidP="00CD2613">
      <w:pPr>
        <w:spacing w:line="276" w:lineRule="auto"/>
      </w:pPr>
      <w:r w:rsidRPr="00C466E0">
        <w:t>IR</w:t>
      </w:r>
      <w:r w:rsidRPr="00C466E0">
        <w:tab/>
      </w:r>
      <w:r w:rsidRPr="00C466E0">
        <w:tab/>
        <w:t xml:space="preserve">infrared </w:t>
      </w:r>
    </w:p>
    <w:p w14:paraId="07CCAA9B" w14:textId="77777777" w:rsidR="00CD2613" w:rsidRPr="00C466E0" w:rsidRDefault="00CD2613" w:rsidP="00CD2613">
      <w:pPr>
        <w:spacing w:line="276" w:lineRule="auto"/>
      </w:pPr>
      <w:r w:rsidRPr="00C466E0">
        <w:t>KHMDS</w:t>
      </w:r>
      <w:r w:rsidRPr="00C466E0">
        <w:tab/>
      </w:r>
      <w:r w:rsidRPr="00C466E0">
        <w:tab/>
        <w:t>potassium bis(trimethylsilyl)amide</w:t>
      </w:r>
    </w:p>
    <w:p w14:paraId="51B9A2D2" w14:textId="77777777" w:rsidR="00CD2613" w:rsidRPr="00C466E0" w:rsidRDefault="00CD2613" w:rsidP="00CD2613">
      <w:pPr>
        <w:spacing w:line="276" w:lineRule="auto"/>
      </w:pPr>
      <w:r w:rsidRPr="00C466E0">
        <w:t>LED</w:t>
      </w:r>
      <w:r w:rsidRPr="00C466E0">
        <w:tab/>
      </w:r>
      <w:r w:rsidRPr="00C466E0">
        <w:tab/>
        <w:t>light-emitting diode</w:t>
      </w:r>
    </w:p>
    <w:p w14:paraId="59A83A10" w14:textId="77777777" w:rsidR="00CD2613" w:rsidRPr="00C466E0" w:rsidRDefault="00CD2613" w:rsidP="00CD2613">
      <w:pPr>
        <w:spacing w:line="276" w:lineRule="auto"/>
      </w:pPr>
      <w:r w:rsidRPr="00C466E0">
        <w:t>M</w:t>
      </w:r>
      <w:r w:rsidRPr="00C466E0">
        <w:tab/>
      </w:r>
      <w:r w:rsidRPr="00C466E0">
        <w:tab/>
        <w:t>molar</w:t>
      </w:r>
    </w:p>
    <w:p w14:paraId="25C8679C" w14:textId="77777777" w:rsidR="00CD2613" w:rsidRPr="00C466E0" w:rsidRDefault="00CD2613" w:rsidP="00CD2613">
      <w:pPr>
        <w:spacing w:line="276" w:lineRule="auto"/>
      </w:pPr>
      <w:r w:rsidRPr="00C466E0">
        <w:t>m</w:t>
      </w:r>
      <w:r w:rsidRPr="00C466E0">
        <w:tab/>
      </w:r>
      <w:r w:rsidRPr="00C466E0">
        <w:tab/>
      </w:r>
      <w:proofErr w:type="spellStart"/>
      <w:r w:rsidRPr="00C466E0">
        <w:t>multiplet</w:t>
      </w:r>
      <w:proofErr w:type="spellEnd"/>
    </w:p>
    <w:p w14:paraId="143B7F73" w14:textId="77777777" w:rsidR="00CD2613" w:rsidRPr="00C466E0" w:rsidRDefault="00CD2613" w:rsidP="00CD2613">
      <w:pPr>
        <w:spacing w:line="276" w:lineRule="auto"/>
      </w:pPr>
      <w:proofErr w:type="spellStart"/>
      <w:r w:rsidRPr="00C466E0">
        <w:rPr>
          <w:i/>
          <w:iCs/>
        </w:rPr>
        <w:t>m</w:t>
      </w:r>
      <w:r w:rsidRPr="00C466E0">
        <w:t>CPBA</w:t>
      </w:r>
      <w:proofErr w:type="spellEnd"/>
      <w:r w:rsidRPr="00C466E0">
        <w:tab/>
      </w:r>
      <w:r w:rsidRPr="00C466E0">
        <w:tab/>
        <w:t>3-chloroperbenzoic acid</w:t>
      </w:r>
    </w:p>
    <w:p w14:paraId="499525F5" w14:textId="77777777" w:rsidR="00CD2613" w:rsidRPr="00C466E0" w:rsidRDefault="00CD2613" w:rsidP="00CD2613">
      <w:pPr>
        <w:spacing w:line="276" w:lineRule="auto"/>
      </w:pPr>
      <w:r w:rsidRPr="00C466E0">
        <w:t>Me</w:t>
      </w:r>
      <w:r w:rsidRPr="00C466E0">
        <w:tab/>
      </w:r>
      <w:r w:rsidRPr="00C466E0">
        <w:tab/>
        <w:t>methyl</w:t>
      </w:r>
    </w:p>
    <w:p w14:paraId="79DE1745" w14:textId="77777777" w:rsidR="00CD2613" w:rsidRPr="00C466E0" w:rsidRDefault="00CD2613" w:rsidP="00CD2613">
      <w:pPr>
        <w:spacing w:line="276" w:lineRule="auto"/>
      </w:pPr>
      <w:r w:rsidRPr="00C466E0">
        <w:t>min</w:t>
      </w:r>
      <w:r w:rsidRPr="00C466E0">
        <w:tab/>
      </w:r>
      <w:r w:rsidRPr="00C466E0">
        <w:tab/>
        <w:t>minute/s</w:t>
      </w:r>
    </w:p>
    <w:p w14:paraId="582FA827" w14:textId="77777777" w:rsidR="00CD2613" w:rsidRPr="00C466E0" w:rsidRDefault="00CD2613" w:rsidP="00CD2613">
      <w:pPr>
        <w:spacing w:line="276" w:lineRule="auto"/>
      </w:pPr>
      <w:proofErr w:type="spellStart"/>
      <w:r w:rsidRPr="00C466E0">
        <w:t>Moc</w:t>
      </w:r>
      <w:proofErr w:type="spellEnd"/>
      <w:r w:rsidRPr="00C466E0">
        <w:tab/>
      </w:r>
      <w:r w:rsidRPr="00C466E0">
        <w:tab/>
        <w:t>methyl carbonate</w:t>
      </w:r>
    </w:p>
    <w:p w14:paraId="3752C433" w14:textId="77777777" w:rsidR="00CD2613" w:rsidRPr="00C466E0" w:rsidRDefault="00CD2613" w:rsidP="00CD2613">
      <w:pPr>
        <w:spacing w:line="276" w:lineRule="auto"/>
      </w:pPr>
      <w:proofErr w:type="spellStart"/>
      <w:r w:rsidRPr="00C466E0">
        <w:t>mp</w:t>
      </w:r>
      <w:proofErr w:type="spellEnd"/>
      <w:r w:rsidRPr="00C466E0">
        <w:tab/>
      </w:r>
      <w:r w:rsidRPr="00C466E0">
        <w:tab/>
        <w:t>melting point</w:t>
      </w:r>
    </w:p>
    <w:p w14:paraId="7D3D9ECF" w14:textId="77777777" w:rsidR="00CD2613" w:rsidRPr="00C466E0" w:rsidRDefault="00CD2613" w:rsidP="00CD2613">
      <w:pPr>
        <w:spacing w:line="276" w:lineRule="auto"/>
      </w:pPr>
      <w:r w:rsidRPr="00C466E0">
        <w:t>Ms</w:t>
      </w:r>
      <w:r w:rsidRPr="00C466E0">
        <w:tab/>
      </w:r>
      <w:r w:rsidRPr="00C466E0">
        <w:tab/>
      </w:r>
      <w:proofErr w:type="spellStart"/>
      <w:r w:rsidRPr="00C466E0">
        <w:t>Mesyl</w:t>
      </w:r>
      <w:proofErr w:type="spellEnd"/>
    </w:p>
    <w:p w14:paraId="40025393" w14:textId="77777777" w:rsidR="00CD2613" w:rsidRPr="00C466E0" w:rsidRDefault="00CD2613" w:rsidP="00CD2613">
      <w:pPr>
        <w:spacing w:line="276" w:lineRule="auto"/>
      </w:pPr>
      <w:r w:rsidRPr="00C466E0">
        <w:t>MS</w:t>
      </w:r>
      <w:r w:rsidRPr="00C466E0">
        <w:tab/>
      </w:r>
      <w:r w:rsidRPr="00C466E0">
        <w:tab/>
        <w:t>molecular sieves</w:t>
      </w:r>
    </w:p>
    <w:p w14:paraId="344D094B" w14:textId="77777777" w:rsidR="00CD2613" w:rsidRPr="00C466E0" w:rsidRDefault="00CD2613" w:rsidP="00CD2613">
      <w:pPr>
        <w:spacing w:line="276" w:lineRule="auto"/>
      </w:pPr>
      <w:r w:rsidRPr="00C466E0">
        <w:t>NBS</w:t>
      </w:r>
      <w:r w:rsidRPr="00C466E0">
        <w:tab/>
      </w:r>
      <w:r w:rsidRPr="00C466E0">
        <w:tab/>
      </w:r>
      <w:r w:rsidRPr="00C466E0">
        <w:rPr>
          <w:i/>
          <w:iCs/>
        </w:rPr>
        <w:t>N</w:t>
      </w:r>
      <w:r w:rsidRPr="00C466E0">
        <w:t>-</w:t>
      </w:r>
      <w:proofErr w:type="spellStart"/>
      <w:r w:rsidRPr="00C466E0">
        <w:t>bromosuccinimide</w:t>
      </w:r>
      <w:proofErr w:type="spellEnd"/>
    </w:p>
    <w:p w14:paraId="0A6A4263" w14:textId="77777777" w:rsidR="00CD2613" w:rsidRPr="00C466E0" w:rsidRDefault="00CD2613" w:rsidP="00CD2613">
      <w:pPr>
        <w:spacing w:line="276" w:lineRule="auto"/>
      </w:pPr>
      <w:r w:rsidRPr="00C466E0">
        <w:t>NMR</w:t>
      </w:r>
      <w:r w:rsidRPr="00C466E0">
        <w:tab/>
      </w:r>
      <w:r w:rsidRPr="00C466E0">
        <w:tab/>
        <w:t>nuclear magnetic resonance</w:t>
      </w:r>
    </w:p>
    <w:p w14:paraId="29819606" w14:textId="77777777" w:rsidR="00CD2613" w:rsidRPr="00C466E0" w:rsidRDefault="00CD2613" w:rsidP="00CD2613">
      <w:pPr>
        <w:spacing w:line="276" w:lineRule="auto"/>
      </w:pPr>
      <w:proofErr w:type="spellStart"/>
      <w:r w:rsidRPr="00C466E0">
        <w:t>nOe</w:t>
      </w:r>
      <w:proofErr w:type="spellEnd"/>
      <w:r w:rsidRPr="00C466E0">
        <w:tab/>
      </w:r>
      <w:r w:rsidRPr="00C466E0">
        <w:tab/>
        <w:t xml:space="preserve">nuclear </w:t>
      </w:r>
      <w:proofErr w:type="spellStart"/>
      <w:r w:rsidRPr="00C466E0">
        <w:t>Overhauser</w:t>
      </w:r>
      <w:proofErr w:type="spellEnd"/>
      <w:r w:rsidRPr="00C466E0">
        <w:t xml:space="preserve"> effect</w:t>
      </w:r>
    </w:p>
    <w:p w14:paraId="6B6537A6" w14:textId="77777777" w:rsidR="00CD2613" w:rsidRPr="00C466E0" w:rsidRDefault="00CD2613" w:rsidP="00CD2613">
      <w:pPr>
        <w:spacing w:line="276" w:lineRule="auto"/>
      </w:pPr>
      <w:proofErr w:type="spellStart"/>
      <w:r w:rsidRPr="00C466E0">
        <w:t>OAc</w:t>
      </w:r>
      <w:proofErr w:type="spellEnd"/>
      <w:r w:rsidRPr="00C466E0">
        <w:tab/>
      </w:r>
      <w:r w:rsidRPr="00C466E0">
        <w:tab/>
        <w:t>acetate</w:t>
      </w:r>
    </w:p>
    <w:p w14:paraId="2514C27C" w14:textId="77777777" w:rsidR="00CD2613" w:rsidRPr="00C466E0" w:rsidRDefault="00CD2613" w:rsidP="00CD2613">
      <w:pPr>
        <w:spacing w:line="276" w:lineRule="auto"/>
      </w:pPr>
      <w:proofErr w:type="spellStart"/>
      <w:r w:rsidRPr="00C466E0">
        <w:rPr>
          <w:i/>
          <w:iCs/>
        </w:rPr>
        <w:t>p</w:t>
      </w:r>
      <w:r w:rsidRPr="00C466E0">
        <w:t>ABSA</w:t>
      </w:r>
      <w:proofErr w:type="spellEnd"/>
      <w:r w:rsidRPr="00C466E0">
        <w:tab/>
      </w:r>
      <w:r w:rsidRPr="00C466E0">
        <w:tab/>
        <w:t xml:space="preserve">4-acetamidobenzenesulfonyl </w:t>
      </w:r>
      <w:proofErr w:type="spellStart"/>
      <w:r w:rsidRPr="00C466E0">
        <w:t>azide</w:t>
      </w:r>
      <w:proofErr w:type="spellEnd"/>
    </w:p>
    <w:p w14:paraId="2875C72C" w14:textId="77777777" w:rsidR="00CD2613" w:rsidRPr="00C466E0" w:rsidRDefault="00CD2613" w:rsidP="00CD2613">
      <w:pPr>
        <w:spacing w:line="276" w:lineRule="auto"/>
      </w:pPr>
      <w:r w:rsidRPr="00C466E0">
        <w:t>Ph</w:t>
      </w:r>
      <w:r w:rsidRPr="00C466E0">
        <w:tab/>
      </w:r>
      <w:r w:rsidRPr="00C466E0">
        <w:tab/>
        <w:t>phenyl</w:t>
      </w:r>
    </w:p>
    <w:p w14:paraId="49669855" w14:textId="77777777" w:rsidR="00CD2613" w:rsidRPr="00C466E0" w:rsidRDefault="00CD2613" w:rsidP="00CD2613">
      <w:pPr>
        <w:spacing w:line="276" w:lineRule="auto"/>
      </w:pPr>
      <w:proofErr w:type="spellStart"/>
      <w:r w:rsidRPr="00C466E0">
        <w:t>Piv</w:t>
      </w:r>
      <w:proofErr w:type="spellEnd"/>
      <w:r w:rsidRPr="00C466E0">
        <w:tab/>
      </w:r>
      <w:r w:rsidRPr="00C466E0">
        <w:tab/>
        <w:t>pivaloyl</w:t>
      </w:r>
    </w:p>
    <w:p w14:paraId="7FEEDB4D" w14:textId="77777777" w:rsidR="00CD2613" w:rsidRPr="00C466E0" w:rsidRDefault="00CD2613" w:rsidP="00CD2613">
      <w:pPr>
        <w:spacing w:line="276" w:lineRule="auto"/>
      </w:pPr>
      <w:r w:rsidRPr="00C466E0">
        <w:t>PMHS</w:t>
      </w:r>
      <w:r w:rsidRPr="00C466E0">
        <w:tab/>
      </w:r>
      <w:r w:rsidRPr="00C466E0">
        <w:tab/>
      </w:r>
      <w:proofErr w:type="spellStart"/>
      <w:r w:rsidRPr="00C466E0">
        <w:t>polymethylhydrosiloxane</w:t>
      </w:r>
      <w:proofErr w:type="spellEnd"/>
    </w:p>
    <w:p w14:paraId="096024CB" w14:textId="77777777" w:rsidR="00CD2613" w:rsidRPr="00C466E0" w:rsidRDefault="00CD2613" w:rsidP="00CD2613">
      <w:pPr>
        <w:spacing w:line="276" w:lineRule="auto"/>
      </w:pPr>
      <w:r w:rsidRPr="00C466E0">
        <w:t>ppm</w:t>
      </w:r>
      <w:r w:rsidRPr="00C466E0">
        <w:tab/>
      </w:r>
      <w:r w:rsidRPr="00C466E0">
        <w:tab/>
        <w:t>parts per million</w:t>
      </w:r>
    </w:p>
    <w:p w14:paraId="48703120" w14:textId="77777777" w:rsidR="00CD2613" w:rsidRPr="00C466E0" w:rsidRDefault="00CD2613" w:rsidP="00CD2613">
      <w:pPr>
        <w:spacing w:line="276" w:lineRule="auto"/>
      </w:pPr>
      <w:r w:rsidRPr="00C466E0">
        <w:lastRenderedPageBreak/>
        <w:t>PPTS</w:t>
      </w:r>
      <w:r w:rsidRPr="00C466E0">
        <w:tab/>
      </w:r>
      <w:r w:rsidRPr="00C466E0">
        <w:tab/>
        <w:t xml:space="preserve">pyridinium </w:t>
      </w:r>
      <w:r w:rsidRPr="00C466E0">
        <w:rPr>
          <w:i/>
          <w:iCs/>
        </w:rPr>
        <w:t>p</w:t>
      </w:r>
      <w:r w:rsidRPr="00C466E0">
        <w:t>-</w:t>
      </w:r>
      <w:proofErr w:type="spellStart"/>
      <w:r w:rsidRPr="00C466E0">
        <w:t>toluenesulfonate</w:t>
      </w:r>
      <w:proofErr w:type="spellEnd"/>
    </w:p>
    <w:p w14:paraId="13196701" w14:textId="77777777" w:rsidR="00CD2613" w:rsidRPr="00C466E0" w:rsidRDefault="00CD2613" w:rsidP="00CD2613">
      <w:pPr>
        <w:spacing w:line="276" w:lineRule="auto"/>
      </w:pPr>
      <w:r w:rsidRPr="00C466E0">
        <w:t>q</w:t>
      </w:r>
      <w:r w:rsidRPr="00C466E0">
        <w:tab/>
      </w:r>
      <w:r w:rsidRPr="00C466E0">
        <w:tab/>
        <w:t>quartet</w:t>
      </w:r>
    </w:p>
    <w:p w14:paraId="509144B0" w14:textId="77777777" w:rsidR="00CD2613" w:rsidRPr="00C466E0" w:rsidRDefault="00CD2613" w:rsidP="00CD2613">
      <w:pPr>
        <w:spacing w:line="276" w:lineRule="auto"/>
      </w:pPr>
      <w:r w:rsidRPr="00C466E0">
        <w:t>R</w:t>
      </w:r>
      <w:r w:rsidRPr="00C466E0">
        <w:rPr>
          <w:i/>
          <w:iCs/>
          <w:vertAlign w:val="subscript"/>
        </w:rPr>
        <w:t>f</w:t>
      </w:r>
      <w:r w:rsidRPr="00C466E0">
        <w:tab/>
      </w:r>
      <w:r w:rsidRPr="00C466E0">
        <w:tab/>
        <w:t>retention factor</w:t>
      </w:r>
    </w:p>
    <w:p w14:paraId="7004FE09" w14:textId="77777777" w:rsidR="00CD2613" w:rsidRPr="00C466E0" w:rsidRDefault="00CD2613" w:rsidP="00CD2613">
      <w:pPr>
        <w:spacing w:line="276" w:lineRule="auto"/>
      </w:pPr>
      <w:r w:rsidRPr="00C466E0">
        <w:t>RT</w:t>
      </w:r>
      <w:r w:rsidRPr="00C466E0">
        <w:tab/>
      </w:r>
      <w:r w:rsidRPr="00C466E0">
        <w:tab/>
        <w:t>room temperature</w:t>
      </w:r>
    </w:p>
    <w:p w14:paraId="0A9280E8" w14:textId="77777777" w:rsidR="00CD2613" w:rsidRPr="00C466E0" w:rsidRDefault="00CD2613" w:rsidP="00CD2613">
      <w:pPr>
        <w:spacing w:line="276" w:lineRule="auto"/>
      </w:pPr>
      <w:r w:rsidRPr="00C466E0">
        <w:t>s</w:t>
      </w:r>
      <w:r w:rsidRPr="00C466E0">
        <w:tab/>
      </w:r>
      <w:r w:rsidRPr="00C466E0">
        <w:tab/>
        <w:t>singlet</w:t>
      </w:r>
    </w:p>
    <w:p w14:paraId="3167EB78" w14:textId="77777777" w:rsidR="00CD2613" w:rsidRPr="00C466E0" w:rsidRDefault="00CD2613" w:rsidP="00CD2613">
      <w:pPr>
        <w:spacing w:line="276" w:lineRule="auto"/>
      </w:pPr>
      <w:r w:rsidRPr="00C466E0">
        <w:t>SAR</w:t>
      </w:r>
      <w:r w:rsidRPr="00C466E0">
        <w:tab/>
      </w:r>
      <w:r w:rsidRPr="00C466E0">
        <w:tab/>
        <w:t>spiroannulation reagent</w:t>
      </w:r>
    </w:p>
    <w:p w14:paraId="7AC1345B" w14:textId="77777777" w:rsidR="00CD2613" w:rsidRPr="00C466E0" w:rsidRDefault="00CD2613" w:rsidP="00CD2613">
      <w:pPr>
        <w:spacing w:line="276" w:lineRule="auto"/>
      </w:pPr>
      <w:r w:rsidRPr="00C466E0">
        <w:t>SET</w:t>
      </w:r>
      <w:r w:rsidRPr="00C466E0">
        <w:tab/>
      </w:r>
      <w:r w:rsidRPr="00C466E0">
        <w:tab/>
        <w:t>single electron transfer</w:t>
      </w:r>
    </w:p>
    <w:p w14:paraId="61027820" w14:textId="77777777" w:rsidR="00CD2613" w:rsidRPr="00C466E0" w:rsidRDefault="00CD2613" w:rsidP="00CD2613">
      <w:pPr>
        <w:spacing w:line="276" w:lineRule="auto"/>
      </w:pPr>
      <w:proofErr w:type="spellStart"/>
      <w:r w:rsidRPr="00C466E0">
        <w:t>succ</w:t>
      </w:r>
      <w:proofErr w:type="spellEnd"/>
      <w:r w:rsidRPr="00C466E0">
        <w:tab/>
      </w:r>
      <w:r w:rsidRPr="00C466E0">
        <w:tab/>
        <w:t>succinimide</w:t>
      </w:r>
    </w:p>
    <w:p w14:paraId="36C74136" w14:textId="77777777" w:rsidR="00CD2613" w:rsidRPr="00C466E0" w:rsidRDefault="00CD2613" w:rsidP="00CD2613">
      <w:pPr>
        <w:spacing w:line="276" w:lineRule="auto"/>
      </w:pPr>
      <w:r w:rsidRPr="00C466E0">
        <w:t>t</w:t>
      </w:r>
      <w:r w:rsidRPr="00C466E0">
        <w:tab/>
      </w:r>
      <w:r w:rsidRPr="00C466E0">
        <w:tab/>
        <w:t>triplet</w:t>
      </w:r>
    </w:p>
    <w:p w14:paraId="151D8970" w14:textId="77777777" w:rsidR="00CD2613" w:rsidRPr="00C466E0" w:rsidRDefault="00CD2613" w:rsidP="00CD2613">
      <w:pPr>
        <w:spacing w:line="276" w:lineRule="auto"/>
      </w:pPr>
      <w:r w:rsidRPr="00C466E0">
        <w:t>T3P</w:t>
      </w:r>
      <w:r w:rsidRPr="00C466E0">
        <w:tab/>
      </w:r>
      <w:r w:rsidRPr="00C466E0">
        <w:tab/>
      </w:r>
      <w:proofErr w:type="spellStart"/>
      <w:r w:rsidRPr="00C466E0">
        <w:t>propylphosphonic</w:t>
      </w:r>
      <w:proofErr w:type="spellEnd"/>
      <w:r w:rsidRPr="00C466E0">
        <w:t xml:space="preserve"> anhydride</w:t>
      </w:r>
    </w:p>
    <w:p w14:paraId="292E58D8" w14:textId="77777777" w:rsidR="00CD2613" w:rsidRPr="00C466E0" w:rsidRDefault="00CD2613" w:rsidP="00CD2613">
      <w:pPr>
        <w:spacing w:line="276" w:lineRule="auto"/>
      </w:pPr>
      <w:r w:rsidRPr="00C466E0">
        <w:t>TBA</w:t>
      </w:r>
      <w:r w:rsidRPr="00C466E0">
        <w:tab/>
      </w:r>
      <w:r w:rsidRPr="00C466E0">
        <w:tab/>
      </w:r>
      <w:r w:rsidRPr="00C466E0">
        <w:rPr>
          <w:i/>
          <w:iCs/>
        </w:rPr>
        <w:t>tert</w:t>
      </w:r>
      <w:r w:rsidRPr="00C466E0">
        <w:t>-butyl ammonium</w:t>
      </w:r>
    </w:p>
    <w:p w14:paraId="7213110F" w14:textId="77777777" w:rsidR="00CD2613" w:rsidRPr="00C466E0" w:rsidRDefault="00CD2613" w:rsidP="00CD2613">
      <w:pPr>
        <w:spacing w:line="276" w:lineRule="auto"/>
      </w:pPr>
      <w:r w:rsidRPr="00C466E0">
        <w:t>TBAF</w:t>
      </w:r>
      <w:r w:rsidRPr="00C466E0">
        <w:tab/>
      </w:r>
      <w:r w:rsidRPr="00C466E0">
        <w:tab/>
        <w:t>tetrabutylammonium fluoride</w:t>
      </w:r>
    </w:p>
    <w:p w14:paraId="60826E4C" w14:textId="77777777" w:rsidR="00CD2613" w:rsidRPr="00C466E0" w:rsidRDefault="00CD2613" w:rsidP="00CD2613">
      <w:pPr>
        <w:spacing w:line="276" w:lineRule="auto"/>
      </w:pPr>
      <w:r w:rsidRPr="00C466E0">
        <w:t>TBAI</w:t>
      </w:r>
      <w:r w:rsidRPr="00C466E0">
        <w:tab/>
      </w:r>
      <w:r w:rsidRPr="00C466E0">
        <w:tab/>
        <w:t>tetrabutylammonium iodide</w:t>
      </w:r>
    </w:p>
    <w:p w14:paraId="06CE5193" w14:textId="77777777" w:rsidR="00CD2613" w:rsidRPr="00C466E0" w:rsidRDefault="00CD2613" w:rsidP="00CD2613">
      <w:pPr>
        <w:spacing w:line="276" w:lineRule="auto"/>
      </w:pPr>
      <w:r w:rsidRPr="00C466E0">
        <w:t>TBD</w:t>
      </w:r>
      <w:r w:rsidRPr="00C466E0">
        <w:tab/>
      </w:r>
      <w:r w:rsidRPr="00C466E0">
        <w:tab/>
        <w:t>1,5,7-triazabicyclo[4.4.0]dec-5-ene</w:t>
      </w:r>
    </w:p>
    <w:p w14:paraId="341C2076" w14:textId="77777777" w:rsidR="00CD2613" w:rsidRPr="00C466E0" w:rsidRDefault="00CD2613" w:rsidP="00CD2613">
      <w:pPr>
        <w:spacing w:line="276" w:lineRule="auto"/>
      </w:pPr>
      <w:r w:rsidRPr="00C466E0">
        <w:t>TBS</w:t>
      </w:r>
      <w:r w:rsidRPr="00C466E0">
        <w:tab/>
      </w:r>
      <w:r w:rsidRPr="00C466E0">
        <w:tab/>
      </w:r>
      <w:r w:rsidRPr="00C466E0">
        <w:rPr>
          <w:i/>
          <w:iCs/>
        </w:rPr>
        <w:t>tert</w:t>
      </w:r>
      <w:r w:rsidRPr="00C466E0">
        <w:t>-</w:t>
      </w:r>
      <w:proofErr w:type="spellStart"/>
      <w:r w:rsidRPr="00C466E0">
        <w:t>butyldimethylsilyl</w:t>
      </w:r>
      <w:proofErr w:type="spellEnd"/>
    </w:p>
    <w:p w14:paraId="36162137" w14:textId="77777777" w:rsidR="00CD2613" w:rsidRPr="00C466E0" w:rsidRDefault="00CD2613" w:rsidP="00CD2613">
      <w:pPr>
        <w:spacing w:line="276" w:lineRule="auto"/>
      </w:pPr>
      <w:proofErr w:type="spellStart"/>
      <w:r w:rsidRPr="00C466E0">
        <w:rPr>
          <w:i/>
          <w:iCs/>
        </w:rPr>
        <w:t>t</w:t>
      </w:r>
      <w:r w:rsidRPr="00C466E0">
        <w:t>Bu</w:t>
      </w:r>
      <w:proofErr w:type="spellEnd"/>
      <w:r w:rsidRPr="00C466E0">
        <w:tab/>
      </w:r>
      <w:r w:rsidRPr="00C466E0">
        <w:tab/>
      </w:r>
      <w:r w:rsidRPr="00C466E0">
        <w:rPr>
          <w:i/>
          <w:iCs/>
        </w:rPr>
        <w:t>tert</w:t>
      </w:r>
      <w:r w:rsidRPr="00C466E0">
        <w:t>-butyl</w:t>
      </w:r>
    </w:p>
    <w:p w14:paraId="0A05065D" w14:textId="77777777" w:rsidR="00CD2613" w:rsidRPr="00C466E0" w:rsidRDefault="00CD2613" w:rsidP="00CD2613">
      <w:pPr>
        <w:spacing w:line="276" w:lineRule="auto"/>
      </w:pPr>
      <w:r w:rsidRPr="00C466E0">
        <w:t>TFA</w:t>
      </w:r>
      <w:r w:rsidRPr="00C466E0">
        <w:tab/>
      </w:r>
      <w:r w:rsidRPr="00C466E0">
        <w:tab/>
        <w:t>trifluoroacetic acid</w:t>
      </w:r>
    </w:p>
    <w:p w14:paraId="7DD1C6EB" w14:textId="77777777" w:rsidR="00CD2613" w:rsidRPr="00C466E0" w:rsidRDefault="00CD2613" w:rsidP="00CD2613">
      <w:pPr>
        <w:spacing w:line="276" w:lineRule="auto"/>
      </w:pPr>
      <w:r w:rsidRPr="00C466E0">
        <w:t>TFE</w:t>
      </w:r>
      <w:r w:rsidRPr="00C466E0">
        <w:tab/>
      </w:r>
      <w:r w:rsidRPr="00C466E0">
        <w:tab/>
        <w:t>trifluoroethanol</w:t>
      </w:r>
    </w:p>
    <w:p w14:paraId="73C91ADB" w14:textId="77777777" w:rsidR="00CD2613" w:rsidRPr="00C466E0" w:rsidRDefault="00CD2613" w:rsidP="00CD2613">
      <w:pPr>
        <w:spacing w:line="276" w:lineRule="auto"/>
      </w:pPr>
      <w:r w:rsidRPr="00C466E0">
        <w:t>THF</w:t>
      </w:r>
      <w:r w:rsidRPr="00C466E0">
        <w:tab/>
      </w:r>
      <w:r w:rsidRPr="00C466E0">
        <w:tab/>
        <w:t>tetrahydrofuran</w:t>
      </w:r>
    </w:p>
    <w:p w14:paraId="05183C92" w14:textId="77777777" w:rsidR="00CD2613" w:rsidRPr="00C466E0" w:rsidRDefault="00CD2613" w:rsidP="00CD2613">
      <w:pPr>
        <w:spacing w:line="276" w:lineRule="auto"/>
      </w:pPr>
      <w:r w:rsidRPr="00C466E0">
        <w:t>TLC</w:t>
      </w:r>
      <w:r w:rsidRPr="00C466E0">
        <w:tab/>
      </w:r>
      <w:r w:rsidRPr="00C466E0">
        <w:tab/>
        <w:t>thin layer chromatography</w:t>
      </w:r>
    </w:p>
    <w:p w14:paraId="0DD86E01" w14:textId="77777777" w:rsidR="00CD2613" w:rsidRPr="00C466E0" w:rsidRDefault="00CD2613" w:rsidP="00CD2613">
      <w:pPr>
        <w:spacing w:line="276" w:lineRule="auto"/>
      </w:pPr>
      <w:r w:rsidRPr="00C466E0">
        <w:t>TMDS</w:t>
      </w:r>
      <w:r w:rsidRPr="00C466E0">
        <w:tab/>
      </w:r>
      <w:r w:rsidRPr="00C466E0">
        <w:tab/>
        <w:t>1,1,3,3-tetramethyldisilazane</w:t>
      </w:r>
    </w:p>
    <w:p w14:paraId="4300E259" w14:textId="77777777" w:rsidR="00CD2613" w:rsidRPr="00C466E0" w:rsidRDefault="00CD2613" w:rsidP="00CD2613">
      <w:pPr>
        <w:spacing w:line="276" w:lineRule="auto"/>
      </w:pPr>
      <w:proofErr w:type="spellStart"/>
      <w:r w:rsidRPr="00C466E0">
        <w:t>TMSCl</w:t>
      </w:r>
      <w:proofErr w:type="spellEnd"/>
      <w:r w:rsidRPr="00C466E0">
        <w:tab/>
      </w:r>
      <w:r w:rsidRPr="00C466E0">
        <w:tab/>
      </w:r>
      <w:proofErr w:type="spellStart"/>
      <w:r w:rsidRPr="00C466E0">
        <w:t>chlorotrimethylsilane</w:t>
      </w:r>
      <w:proofErr w:type="spellEnd"/>
    </w:p>
    <w:p w14:paraId="13F83CD6" w14:textId="77777777" w:rsidR="00CD2613" w:rsidRPr="00C466E0" w:rsidRDefault="00CD2613" w:rsidP="00CD2613">
      <w:pPr>
        <w:spacing w:line="276" w:lineRule="auto"/>
      </w:pPr>
      <w:r w:rsidRPr="00C466E0">
        <w:t>Ts</w:t>
      </w:r>
      <w:r w:rsidRPr="00C466E0">
        <w:tab/>
      </w:r>
      <w:r w:rsidRPr="00C466E0">
        <w:tab/>
      </w:r>
      <w:proofErr w:type="spellStart"/>
      <w:r w:rsidRPr="00C466E0">
        <w:t>tosyl</w:t>
      </w:r>
      <w:proofErr w:type="spellEnd"/>
    </w:p>
    <w:p w14:paraId="3542A2AD" w14:textId="77777777" w:rsidR="00CD2613" w:rsidRPr="00C466E0" w:rsidRDefault="00CD2613" w:rsidP="00CD2613">
      <w:pPr>
        <w:spacing w:line="276" w:lineRule="auto"/>
      </w:pPr>
      <w:proofErr w:type="spellStart"/>
      <w:r w:rsidRPr="00C466E0">
        <w:t>Xantphos</w:t>
      </w:r>
      <w:proofErr w:type="spellEnd"/>
      <w:r w:rsidRPr="00C466E0">
        <w:tab/>
        <w:t>4,5-bis(</w:t>
      </w:r>
      <w:proofErr w:type="spellStart"/>
      <w:r w:rsidRPr="00C466E0">
        <w:t>diphenylphosphino</w:t>
      </w:r>
      <w:proofErr w:type="spellEnd"/>
      <w:r w:rsidRPr="00C466E0">
        <w:t>)-9,9-dimethylxanthene</w:t>
      </w:r>
    </w:p>
    <w:p w14:paraId="28663E9D" w14:textId="757CD377" w:rsidR="008654B7" w:rsidRPr="00C466E0" w:rsidRDefault="008654B7">
      <w:pPr>
        <w:spacing w:line="259" w:lineRule="auto"/>
        <w:jc w:val="left"/>
      </w:pPr>
      <w:r w:rsidRPr="00C466E0">
        <w:br w:type="page"/>
      </w:r>
    </w:p>
    <w:p w14:paraId="50C9728B" w14:textId="6F525044" w:rsidR="008654B7" w:rsidRPr="008654B7" w:rsidRDefault="008654B7" w:rsidP="008654B7">
      <w:pPr>
        <w:pStyle w:val="Heading2"/>
        <w:numPr>
          <w:ilvl w:val="0"/>
          <w:numId w:val="0"/>
        </w:numPr>
        <w:ind w:left="360"/>
      </w:pPr>
      <w:bookmarkStart w:id="343" w:name="_Toc45732883"/>
      <w:r w:rsidRPr="00C466E0">
        <w:lastRenderedPageBreak/>
        <w:t>References</w:t>
      </w:r>
      <w:bookmarkEnd w:id="343"/>
    </w:p>
    <w:sectPr w:rsidR="008654B7" w:rsidRPr="008654B7" w:rsidSect="00907801">
      <w:endnotePr>
        <w:numFmt w:val="decimal"/>
      </w:endnotePr>
      <w:pgSz w:w="11906" w:h="16838"/>
      <w:pgMar w:top="1361" w:right="1134" w:bottom="1361" w:left="2438" w:header="709" w:footer="709" w:gutter="0"/>
      <w:pgNumType w:start="1"/>
      <w:cols w:space="708"/>
      <w:docGrid w:linePitch="360"/>
      <w15:footnoteColumns w:val="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D44E22" w14:textId="77777777" w:rsidR="00437C8C" w:rsidRDefault="00437C8C" w:rsidP="00C86C22">
      <w:r>
        <w:separator/>
      </w:r>
    </w:p>
  </w:endnote>
  <w:endnote w:type="continuationSeparator" w:id="0">
    <w:p w14:paraId="4EC9C89F" w14:textId="77777777" w:rsidR="00437C8C" w:rsidRDefault="00437C8C" w:rsidP="00C86C22">
      <w:r>
        <w:continuationSeparator/>
      </w:r>
    </w:p>
  </w:endnote>
  <w:endnote w:id="1">
    <w:p w14:paraId="10878F71" w14:textId="5C651650"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Y. Zheng, C. Tice, S. B. Singh, </w:t>
      </w:r>
      <w:r w:rsidRPr="00E77F15">
        <w:rPr>
          <w:rFonts w:cstheme="minorHAnsi"/>
          <w:i/>
          <w:iCs/>
          <w:szCs w:val="22"/>
        </w:rPr>
        <w:t>Bio. Med. Chem. Lett</w:t>
      </w:r>
      <w:r w:rsidRPr="00E77F15">
        <w:rPr>
          <w:rFonts w:cstheme="minorHAnsi"/>
          <w:szCs w:val="22"/>
        </w:rPr>
        <w:t xml:space="preserve">. </w:t>
      </w:r>
      <w:r w:rsidRPr="00E77F15">
        <w:rPr>
          <w:rFonts w:cstheme="minorHAnsi"/>
          <w:b/>
          <w:bCs/>
          <w:szCs w:val="22"/>
        </w:rPr>
        <w:t>2014</w:t>
      </w:r>
      <w:r w:rsidRPr="00E77F15">
        <w:rPr>
          <w:rFonts w:cstheme="minorHAnsi"/>
          <w:szCs w:val="22"/>
        </w:rPr>
        <w:t>, 24, 3673.</w:t>
      </w:r>
    </w:p>
  </w:endnote>
  <w:endnote w:id="2">
    <w:p w14:paraId="7EC16F16" w14:textId="1FD4B1DF"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J.-L. Reymond, R. van Deursen, L. C. Blum, L. Ruddigkeit, </w:t>
      </w:r>
      <w:r w:rsidRPr="00E77F15">
        <w:rPr>
          <w:rFonts w:cstheme="minorHAnsi"/>
          <w:i/>
          <w:iCs/>
          <w:szCs w:val="22"/>
        </w:rPr>
        <w:t>MedChemComm</w:t>
      </w:r>
      <w:r w:rsidRPr="00E77F15">
        <w:rPr>
          <w:rFonts w:cstheme="minorHAnsi"/>
          <w:szCs w:val="22"/>
        </w:rPr>
        <w:t xml:space="preserve"> </w:t>
      </w:r>
      <w:r w:rsidRPr="00E77F15">
        <w:rPr>
          <w:rFonts w:cstheme="minorHAnsi"/>
          <w:b/>
          <w:bCs/>
          <w:szCs w:val="22"/>
        </w:rPr>
        <w:t>2010</w:t>
      </w:r>
      <w:r w:rsidRPr="00E77F15">
        <w:rPr>
          <w:rFonts w:cstheme="minorHAnsi"/>
          <w:szCs w:val="22"/>
        </w:rPr>
        <w:t xml:space="preserve">, 1, 30; (b) J.-L. Reymond, M. Awale, </w:t>
      </w:r>
      <w:r w:rsidRPr="00E77F15">
        <w:rPr>
          <w:rFonts w:cstheme="minorHAnsi"/>
          <w:i/>
          <w:iCs/>
          <w:szCs w:val="22"/>
        </w:rPr>
        <w:t>ACS Chem. Neurosci</w:t>
      </w:r>
      <w:r w:rsidRPr="00E77F15">
        <w:rPr>
          <w:rFonts w:cstheme="minorHAnsi"/>
          <w:szCs w:val="22"/>
        </w:rPr>
        <w:t xml:space="preserve">. </w:t>
      </w:r>
      <w:r w:rsidRPr="00E77F15">
        <w:rPr>
          <w:rFonts w:cstheme="minorHAnsi"/>
          <w:b/>
          <w:bCs/>
          <w:szCs w:val="22"/>
        </w:rPr>
        <w:t>2012</w:t>
      </w:r>
      <w:r w:rsidRPr="00E77F15">
        <w:rPr>
          <w:rFonts w:cstheme="minorHAnsi"/>
          <w:szCs w:val="22"/>
        </w:rPr>
        <w:t xml:space="preserve">, 3, 649; (c) A. W. Hung, A. Ramek, Y. Wang, T. Kaya, J. A. Wilson, P. A. Clemons, D. W. Young, </w:t>
      </w:r>
      <w:r w:rsidRPr="00E77F15">
        <w:rPr>
          <w:rFonts w:cstheme="minorHAnsi"/>
          <w:i/>
          <w:iCs/>
          <w:szCs w:val="22"/>
        </w:rPr>
        <w:t>Proc. Natl. Acad. Sci</w:t>
      </w:r>
      <w:r w:rsidRPr="00E77F15">
        <w:rPr>
          <w:rFonts w:cstheme="minorHAnsi"/>
          <w:szCs w:val="22"/>
        </w:rPr>
        <w:t xml:space="preserve">. </w:t>
      </w:r>
      <w:r w:rsidRPr="00E77F15">
        <w:rPr>
          <w:rFonts w:cstheme="minorHAnsi"/>
          <w:b/>
          <w:bCs/>
          <w:szCs w:val="22"/>
        </w:rPr>
        <w:t>2011</w:t>
      </w:r>
      <w:r w:rsidRPr="00E77F15">
        <w:rPr>
          <w:rFonts w:cstheme="minorHAnsi"/>
          <w:szCs w:val="22"/>
        </w:rPr>
        <w:t>, 108, 6799.</w:t>
      </w:r>
    </w:p>
  </w:endnote>
  <w:endnote w:id="3">
    <w:p w14:paraId="45F68AA2" w14:textId="244D2414"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E. Vitaku, D. T. Smith, J. T. Njardarson, </w:t>
      </w:r>
      <w:r w:rsidRPr="00E77F15">
        <w:rPr>
          <w:rFonts w:cstheme="minorHAnsi"/>
          <w:i/>
          <w:iCs/>
          <w:szCs w:val="22"/>
        </w:rPr>
        <w:t>J. Med. Chem</w:t>
      </w:r>
      <w:r w:rsidRPr="00E77F15">
        <w:rPr>
          <w:rFonts w:cstheme="minorHAnsi"/>
          <w:szCs w:val="22"/>
        </w:rPr>
        <w:t xml:space="preserve">. </w:t>
      </w:r>
      <w:r w:rsidRPr="00E77F15">
        <w:rPr>
          <w:rFonts w:cstheme="minorHAnsi"/>
          <w:b/>
          <w:bCs/>
          <w:szCs w:val="22"/>
        </w:rPr>
        <w:t>2014</w:t>
      </w:r>
      <w:r w:rsidRPr="00E77F15">
        <w:rPr>
          <w:rFonts w:cstheme="minorHAnsi"/>
          <w:szCs w:val="22"/>
        </w:rPr>
        <w:t>, 57, 10257.</w:t>
      </w:r>
    </w:p>
  </w:endnote>
  <w:endnote w:id="4">
    <w:p w14:paraId="5045B087" w14:textId="47D56555"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M. E. Welsch, S. A. Snyder, B. R. Stockwell, </w:t>
      </w:r>
      <w:r w:rsidRPr="00E77F15">
        <w:rPr>
          <w:rFonts w:cstheme="minorHAnsi"/>
          <w:i/>
          <w:iCs/>
          <w:szCs w:val="22"/>
        </w:rPr>
        <w:t>Curr. Opin. Chem. Biol</w:t>
      </w:r>
      <w:r w:rsidRPr="00E77F15">
        <w:rPr>
          <w:rFonts w:cstheme="minorHAnsi"/>
          <w:szCs w:val="22"/>
        </w:rPr>
        <w:t xml:space="preserve">. </w:t>
      </w:r>
      <w:r w:rsidRPr="00E77F15">
        <w:rPr>
          <w:rFonts w:cstheme="minorHAnsi"/>
          <w:b/>
          <w:bCs/>
          <w:szCs w:val="22"/>
        </w:rPr>
        <w:t>2010</w:t>
      </w:r>
      <w:r w:rsidRPr="00E77F15">
        <w:rPr>
          <w:rFonts w:cstheme="minorHAnsi"/>
          <w:szCs w:val="22"/>
        </w:rPr>
        <w:t>, 14, 347.</w:t>
      </w:r>
    </w:p>
  </w:endnote>
  <w:endnote w:id="5">
    <w:p w14:paraId="0097D0A5" w14:textId="35682AAF"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M. J. James, P. O’Brien, R. J. K. Taylor, W. P. Unsworth, </w:t>
      </w:r>
      <w:r w:rsidRPr="00E77F15">
        <w:rPr>
          <w:rFonts w:cstheme="minorHAnsi"/>
          <w:i/>
          <w:iCs/>
          <w:szCs w:val="22"/>
        </w:rPr>
        <w:t>Chem. Eur. J.</w:t>
      </w:r>
      <w:r w:rsidRPr="00E77F15">
        <w:rPr>
          <w:rFonts w:cstheme="minorHAnsi"/>
          <w:szCs w:val="22"/>
        </w:rPr>
        <w:t xml:space="preserve"> </w:t>
      </w:r>
      <w:r w:rsidRPr="00E77F15">
        <w:rPr>
          <w:rFonts w:cstheme="minorHAnsi"/>
          <w:b/>
          <w:bCs/>
          <w:szCs w:val="22"/>
        </w:rPr>
        <w:t>2016</w:t>
      </w:r>
      <w:r w:rsidRPr="00E77F15">
        <w:rPr>
          <w:rFonts w:cstheme="minorHAnsi"/>
          <w:szCs w:val="22"/>
        </w:rPr>
        <w:t>, 22, 2856; (b) S. P. Roche, J. Y. Tendoung, B. Tr</w:t>
      </w:r>
      <w:r>
        <w:rPr>
          <w:rFonts w:cstheme="minorHAnsi"/>
          <w:szCs w:val="22"/>
        </w:rPr>
        <w:t>é</w:t>
      </w:r>
      <w:r w:rsidRPr="00E77F15">
        <w:rPr>
          <w:rFonts w:cstheme="minorHAnsi"/>
          <w:szCs w:val="22"/>
        </w:rPr>
        <w:t xml:space="preserve">guier, </w:t>
      </w:r>
      <w:r w:rsidRPr="00E77F15">
        <w:rPr>
          <w:rFonts w:cstheme="minorHAnsi"/>
          <w:i/>
          <w:iCs/>
          <w:szCs w:val="22"/>
        </w:rPr>
        <w:t>Tetrahedron</w:t>
      </w:r>
      <w:r w:rsidRPr="00E77F15">
        <w:rPr>
          <w:rFonts w:cstheme="minorHAnsi"/>
          <w:szCs w:val="22"/>
        </w:rPr>
        <w:t xml:space="preserve"> </w:t>
      </w:r>
      <w:r w:rsidRPr="00E77F15">
        <w:rPr>
          <w:rFonts w:cstheme="minorHAnsi"/>
          <w:b/>
          <w:bCs/>
          <w:szCs w:val="22"/>
        </w:rPr>
        <w:t>2015</w:t>
      </w:r>
      <w:r w:rsidRPr="00E77F15">
        <w:rPr>
          <w:rFonts w:cstheme="minorHAnsi"/>
          <w:szCs w:val="22"/>
        </w:rPr>
        <w:t>, 71, 3549.</w:t>
      </w:r>
    </w:p>
  </w:endnote>
  <w:endnote w:id="6">
    <w:p w14:paraId="363B844B" w14:textId="2CDA5774"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J. G. Rodriguez, Y. Benito, F. Temprano, </w:t>
      </w:r>
      <w:r w:rsidRPr="005841C4">
        <w:rPr>
          <w:rFonts w:cstheme="minorHAnsi"/>
          <w:i/>
          <w:iCs/>
          <w:szCs w:val="22"/>
        </w:rPr>
        <w:t>J.</w:t>
      </w:r>
      <w:r w:rsidRPr="00E77F15">
        <w:rPr>
          <w:rFonts w:cstheme="minorHAnsi"/>
          <w:szCs w:val="22"/>
        </w:rPr>
        <w:t xml:space="preserve"> </w:t>
      </w:r>
      <w:r w:rsidRPr="00E77F15">
        <w:rPr>
          <w:rFonts w:cstheme="minorHAnsi"/>
          <w:i/>
          <w:iCs/>
          <w:szCs w:val="22"/>
        </w:rPr>
        <w:t>Heterocycl. Chem</w:t>
      </w:r>
      <w:r w:rsidRPr="00E77F15">
        <w:rPr>
          <w:rFonts w:cstheme="minorHAnsi"/>
          <w:szCs w:val="22"/>
        </w:rPr>
        <w:t xml:space="preserve">. </w:t>
      </w:r>
      <w:r w:rsidRPr="00E77F15">
        <w:rPr>
          <w:rFonts w:cstheme="minorHAnsi"/>
          <w:b/>
          <w:bCs/>
          <w:szCs w:val="22"/>
        </w:rPr>
        <w:t>1985</w:t>
      </w:r>
      <w:r w:rsidRPr="00E77F15">
        <w:rPr>
          <w:rFonts w:cstheme="minorHAnsi"/>
          <w:szCs w:val="22"/>
        </w:rPr>
        <w:t>, 22, 1207; (b) K. G. Liu, A. J. Robichaud, J. R. Lo, J. F. Mattes, Y. Cai,</w:t>
      </w:r>
      <w:r w:rsidRPr="00E77F15">
        <w:rPr>
          <w:rFonts w:cstheme="minorHAnsi"/>
          <w:i/>
          <w:iCs/>
          <w:szCs w:val="22"/>
        </w:rPr>
        <w:t xml:space="preserve"> Org. Lett</w:t>
      </w:r>
      <w:r w:rsidRPr="00E77F15">
        <w:rPr>
          <w:rFonts w:cstheme="minorHAnsi"/>
          <w:szCs w:val="22"/>
        </w:rPr>
        <w:t>.</w:t>
      </w:r>
      <w:r w:rsidRPr="00E77F15">
        <w:rPr>
          <w:rFonts w:cstheme="minorHAnsi"/>
          <w:i/>
          <w:iCs/>
          <w:szCs w:val="22"/>
        </w:rPr>
        <w:t xml:space="preserve"> </w:t>
      </w:r>
      <w:r w:rsidRPr="00E77F15">
        <w:rPr>
          <w:rFonts w:cstheme="minorHAnsi"/>
          <w:b/>
          <w:bCs/>
          <w:szCs w:val="22"/>
        </w:rPr>
        <w:t>2006</w:t>
      </w:r>
      <w:r w:rsidRPr="00E77F15">
        <w:rPr>
          <w:rFonts w:cstheme="minorHAnsi"/>
          <w:szCs w:val="22"/>
        </w:rPr>
        <w:t xml:space="preserve">, 8, 5769; (c) Q.-F. Wu, C. Zheng, S.-L. You,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2012</w:t>
      </w:r>
      <w:r w:rsidRPr="00E77F15">
        <w:rPr>
          <w:rFonts w:cstheme="minorHAnsi"/>
          <w:szCs w:val="22"/>
        </w:rPr>
        <w:t>, 51, 1680 .</w:t>
      </w:r>
    </w:p>
  </w:endnote>
  <w:endnote w:id="7">
    <w:p w14:paraId="35E07B1A" w14:textId="5329BBEC"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w:t>
      </w:r>
      <w:r w:rsidRPr="005841C4">
        <w:rPr>
          <w:rFonts w:cstheme="minorHAnsi"/>
          <w:i/>
          <w:iCs/>
          <w:szCs w:val="22"/>
        </w:rPr>
        <w:t>For heteroatom nucleophiles see</w:t>
      </w:r>
      <w:r w:rsidRPr="00E77F15">
        <w:rPr>
          <w:rFonts w:cstheme="minorHAnsi"/>
          <w:szCs w:val="22"/>
        </w:rPr>
        <w:t xml:space="preserve">: F. Fan, W. Xie, D. Ma, </w:t>
      </w:r>
      <w:r w:rsidRPr="00E77F15">
        <w:rPr>
          <w:rFonts w:cstheme="minorHAnsi"/>
          <w:i/>
          <w:iCs/>
          <w:szCs w:val="22"/>
        </w:rPr>
        <w:t>Org. Lett</w:t>
      </w:r>
      <w:r w:rsidRPr="00E77F15">
        <w:rPr>
          <w:rFonts w:cstheme="minorHAnsi"/>
          <w:szCs w:val="22"/>
        </w:rPr>
        <w:t xml:space="preserve">. </w:t>
      </w:r>
      <w:r w:rsidRPr="00E77F15">
        <w:rPr>
          <w:rFonts w:cstheme="minorHAnsi"/>
          <w:b/>
          <w:bCs/>
          <w:szCs w:val="22"/>
        </w:rPr>
        <w:t>2012</w:t>
      </w:r>
      <w:r w:rsidRPr="00E77F15">
        <w:rPr>
          <w:rFonts w:cstheme="minorHAnsi"/>
          <w:szCs w:val="22"/>
        </w:rPr>
        <w:t xml:space="preserve">, 14, 1405; </w:t>
      </w:r>
      <w:r w:rsidRPr="005841C4">
        <w:rPr>
          <w:rFonts w:cstheme="minorHAnsi"/>
          <w:i/>
          <w:iCs/>
          <w:szCs w:val="22"/>
        </w:rPr>
        <w:t>For in situ hydride attack see</w:t>
      </w:r>
      <w:r w:rsidRPr="00E77F15">
        <w:rPr>
          <w:rFonts w:cstheme="minorHAnsi"/>
          <w:szCs w:val="22"/>
        </w:rPr>
        <w:t xml:space="preserve">: W.-T. Wu, L. Ding, L. Zhang, S.-L. You, </w:t>
      </w:r>
      <w:r w:rsidRPr="00E77F15">
        <w:rPr>
          <w:rFonts w:cstheme="minorHAnsi"/>
          <w:i/>
          <w:iCs/>
          <w:szCs w:val="22"/>
        </w:rPr>
        <w:t>Org. Lett</w:t>
      </w:r>
      <w:r w:rsidRPr="00E77F15">
        <w:rPr>
          <w:rFonts w:cstheme="minorHAnsi"/>
          <w:szCs w:val="22"/>
        </w:rPr>
        <w:t xml:space="preserve">. </w:t>
      </w:r>
      <w:r w:rsidRPr="00E77F15">
        <w:rPr>
          <w:rFonts w:cstheme="minorHAnsi"/>
          <w:b/>
          <w:bCs/>
          <w:szCs w:val="22"/>
        </w:rPr>
        <w:t>2020</w:t>
      </w:r>
      <w:r w:rsidRPr="00E77F15">
        <w:rPr>
          <w:rFonts w:cstheme="minorHAnsi"/>
          <w:szCs w:val="22"/>
        </w:rPr>
        <w:t>, 22, 1233.</w:t>
      </w:r>
    </w:p>
  </w:endnote>
  <w:endnote w:id="8">
    <w:p w14:paraId="4FA980DC" w14:textId="54348FB0"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Y. Sun, R. Li, W. Zhang, A. Li,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2013</w:t>
      </w:r>
      <w:r w:rsidRPr="00E77F15">
        <w:rPr>
          <w:rFonts w:cstheme="minorHAnsi"/>
          <w:szCs w:val="22"/>
        </w:rPr>
        <w:t xml:space="preserve">, 52, 9201; (b) Z. Chai, Y.-M. Zhu, P.-J. Yang, S. Wang, S. Wang, Z. Liu, G. Yang,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2015</w:t>
      </w:r>
      <w:r w:rsidRPr="00E77F15">
        <w:rPr>
          <w:rFonts w:cstheme="minorHAnsi"/>
          <w:szCs w:val="22"/>
        </w:rPr>
        <w:t>, 137, 10088.</w:t>
      </w:r>
    </w:p>
  </w:endnote>
  <w:endnote w:id="9">
    <w:p w14:paraId="12B87B56" w14:textId="6DA574AD"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M. E. Welsch, S. A. Snyder, B. R. Stockwell, </w:t>
      </w:r>
      <w:r w:rsidRPr="00E77F15">
        <w:rPr>
          <w:rFonts w:cstheme="minorHAnsi"/>
          <w:i/>
          <w:iCs/>
          <w:szCs w:val="22"/>
        </w:rPr>
        <w:t>Curr. Opin. Chem. Biol.</w:t>
      </w:r>
      <w:r w:rsidRPr="00E77F15">
        <w:rPr>
          <w:rFonts w:cstheme="minorHAnsi"/>
          <w:szCs w:val="22"/>
        </w:rPr>
        <w:t xml:space="preserve"> </w:t>
      </w:r>
      <w:r w:rsidRPr="00E77F15">
        <w:rPr>
          <w:rFonts w:cstheme="minorHAnsi"/>
          <w:b/>
          <w:bCs/>
          <w:szCs w:val="22"/>
        </w:rPr>
        <w:t>2010</w:t>
      </w:r>
      <w:r w:rsidRPr="00E77F15">
        <w:rPr>
          <w:rFonts w:cstheme="minorHAnsi"/>
          <w:szCs w:val="22"/>
        </w:rPr>
        <w:t>, 14, 347.</w:t>
      </w:r>
    </w:p>
  </w:endnote>
  <w:endnote w:id="10">
    <w:p w14:paraId="61F63DF4" w14:textId="5649E066"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A. H. Jackson, B. Naidoo, </w:t>
      </w:r>
      <w:r w:rsidRPr="00E77F15">
        <w:rPr>
          <w:rFonts w:cstheme="minorHAnsi"/>
          <w:i/>
          <w:iCs/>
          <w:szCs w:val="22"/>
        </w:rPr>
        <w:t>Tetrahedron</w:t>
      </w:r>
      <w:r w:rsidRPr="00E77F15">
        <w:rPr>
          <w:rFonts w:cstheme="minorHAnsi"/>
          <w:szCs w:val="22"/>
        </w:rPr>
        <w:t xml:space="preserve"> </w:t>
      </w:r>
      <w:r w:rsidRPr="00E77F15">
        <w:rPr>
          <w:rFonts w:cstheme="minorHAnsi"/>
          <w:b/>
          <w:bCs/>
          <w:szCs w:val="22"/>
        </w:rPr>
        <w:t>1969</w:t>
      </w:r>
      <w:r w:rsidRPr="00E77F15">
        <w:rPr>
          <w:rFonts w:cstheme="minorHAnsi"/>
          <w:szCs w:val="22"/>
        </w:rPr>
        <w:t xml:space="preserve">, 25, 4843; (b) J. S. L. Ibaceta-Lizana, A. H. Jackson, N. Prasitpan, P. V. R. Shannon, </w:t>
      </w:r>
      <w:r w:rsidRPr="00E77F15">
        <w:rPr>
          <w:rFonts w:cstheme="minorHAnsi"/>
          <w:i/>
          <w:iCs/>
          <w:szCs w:val="22"/>
        </w:rPr>
        <w:t>J. Chem. Soc., Perkin Trans. 2</w:t>
      </w:r>
      <w:r w:rsidRPr="00E77F15">
        <w:rPr>
          <w:rFonts w:cstheme="minorHAnsi"/>
          <w:szCs w:val="22"/>
        </w:rPr>
        <w:t xml:space="preserve"> </w:t>
      </w:r>
      <w:r w:rsidRPr="00E77F15">
        <w:rPr>
          <w:rFonts w:cstheme="minorHAnsi"/>
          <w:b/>
          <w:bCs/>
          <w:szCs w:val="22"/>
        </w:rPr>
        <w:t>1987</w:t>
      </w:r>
      <w:r w:rsidRPr="00E77F15">
        <w:rPr>
          <w:rFonts w:cstheme="minorHAnsi"/>
          <w:szCs w:val="22"/>
        </w:rPr>
        <w:t>, 1221; (c) A. H. Jackson, P. P. Lynch, J</w:t>
      </w:r>
      <w:r w:rsidRPr="00E77F15">
        <w:rPr>
          <w:rFonts w:cstheme="minorHAnsi"/>
          <w:i/>
          <w:iCs/>
          <w:szCs w:val="22"/>
        </w:rPr>
        <w:t>. Chem. Soc., Perkin Trans. 2</w:t>
      </w:r>
      <w:r w:rsidRPr="00E77F15">
        <w:rPr>
          <w:rFonts w:cstheme="minorHAnsi"/>
          <w:szCs w:val="22"/>
        </w:rPr>
        <w:t xml:space="preserve"> </w:t>
      </w:r>
      <w:r w:rsidRPr="00E77F15">
        <w:rPr>
          <w:rFonts w:cstheme="minorHAnsi"/>
          <w:b/>
          <w:bCs/>
          <w:szCs w:val="22"/>
        </w:rPr>
        <w:t>1987</w:t>
      </w:r>
      <w:r w:rsidRPr="00E77F15">
        <w:rPr>
          <w:rFonts w:cstheme="minorHAnsi"/>
          <w:szCs w:val="22"/>
        </w:rPr>
        <w:t>, 1215.</w:t>
      </w:r>
    </w:p>
  </w:endnote>
  <w:endnote w:id="11">
    <w:p w14:paraId="19819F70" w14:textId="350DFB8C"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C. Zheng, S.-L. You,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2012</w:t>
      </w:r>
      <w:r w:rsidRPr="00E77F15">
        <w:rPr>
          <w:rFonts w:cstheme="minorHAnsi"/>
          <w:szCs w:val="22"/>
        </w:rPr>
        <w:t xml:space="preserve">, 51, 12662; (b) C. X. Zhuo, C. Zheng, S.-L. You, </w:t>
      </w:r>
      <w:r w:rsidRPr="00E77F15">
        <w:rPr>
          <w:rFonts w:cstheme="minorHAnsi"/>
          <w:i/>
          <w:iCs/>
          <w:szCs w:val="22"/>
        </w:rPr>
        <w:t>Acc. Chem. Res</w:t>
      </w:r>
      <w:r w:rsidRPr="00E77F15">
        <w:rPr>
          <w:rFonts w:cstheme="minorHAnsi"/>
          <w:szCs w:val="22"/>
        </w:rPr>
        <w:t xml:space="preserve">. </w:t>
      </w:r>
      <w:r w:rsidRPr="00E77F15">
        <w:rPr>
          <w:rFonts w:cstheme="minorHAnsi"/>
          <w:b/>
          <w:bCs/>
          <w:szCs w:val="22"/>
        </w:rPr>
        <w:t>2014</w:t>
      </w:r>
      <w:r w:rsidRPr="00E77F15">
        <w:rPr>
          <w:rFonts w:cstheme="minorHAnsi"/>
          <w:szCs w:val="22"/>
        </w:rPr>
        <w:t xml:space="preserve">, 47, 2558; (c) X.-W. Liang, C. Zheng, S.-L. You, </w:t>
      </w:r>
      <w:r w:rsidRPr="00E77F15">
        <w:rPr>
          <w:rFonts w:cstheme="minorHAnsi"/>
          <w:i/>
          <w:iCs/>
          <w:szCs w:val="22"/>
        </w:rPr>
        <w:t>Chem. Eur. J.</w:t>
      </w:r>
      <w:r w:rsidRPr="00E77F15">
        <w:rPr>
          <w:rFonts w:cstheme="minorHAnsi"/>
          <w:szCs w:val="22"/>
        </w:rPr>
        <w:t xml:space="preserve"> </w:t>
      </w:r>
      <w:r w:rsidRPr="00E77F15">
        <w:rPr>
          <w:rFonts w:cstheme="minorHAnsi"/>
          <w:b/>
          <w:bCs/>
          <w:szCs w:val="22"/>
        </w:rPr>
        <w:t>2016</w:t>
      </w:r>
      <w:r w:rsidRPr="00E77F15">
        <w:rPr>
          <w:rFonts w:cstheme="minorHAnsi"/>
          <w:szCs w:val="22"/>
        </w:rPr>
        <w:t>, 22, 11918.</w:t>
      </w:r>
    </w:p>
  </w:endnote>
  <w:endnote w:id="12">
    <w:p w14:paraId="0354A2DF" w14:textId="0F281B2E"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W. C. Wertjes, E. H. Southgate, D. Sarlah, </w:t>
      </w:r>
      <w:r w:rsidRPr="00E77F15">
        <w:rPr>
          <w:rFonts w:cstheme="minorHAnsi"/>
          <w:i/>
          <w:iCs/>
          <w:szCs w:val="22"/>
        </w:rPr>
        <w:t>Chem. Soc. Rev.</w:t>
      </w:r>
      <w:r w:rsidRPr="00E77F15">
        <w:rPr>
          <w:rFonts w:cstheme="minorHAnsi"/>
          <w:szCs w:val="22"/>
        </w:rPr>
        <w:t xml:space="preserve"> </w:t>
      </w:r>
      <w:r w:rsidRPr="00E77F15">
        <w:rPr>
          <w:rFonts w:cstheme="minorHAnsi"/>
          <w:b/>
          <w:bCs/>
          <w:szCs w:val="22"/>
        </w:rPr>
        <w:t>2018</w:t>
      </w:r>
      <w:r w:rsidRPr="00E77F15">
        <w:rPr>
          <w:rFonts w:cstheme="minorHAnsi"/>
          <w:szCs w:val="22"/>
        </w:rPr>
        <w:t>, 47, 7996.</w:t>
      </w:r>
    </w:p>
  </w:endnote>
  <w:endnote w:id="13">
    <w:p w14:paraId="418D44AD" w14:textId="6B329420"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R. B. Woodward, M. P. Cava, W. D. Ollis, A. Hunger, H. U. Daeniker, K. Schenker, </w:t>
      </w:r>
      <w:r w:rsidRPr="00E77F15">
        <w:rPr>
          <w:rFonts w:cstheme="minorHAnsi"/>
          <w:i/>
          <w:iCs/>
          <w:szCs w:val="22"/>
        </w:rPr>
        <w:t>Tetrahedron</w:t>
      </w:r>
      <w:r w:rsidRPr="00E77F15">
        <w:rPr>
          <w:rFonts w:cstheme="minorHAnsi"/>
          <w:szCs w:val="22"/>
        </w:rPr>
        <w:t xml:space="preserve"> </w:t>
      </w:r>
      <w:r w:rsidRPr="00E77F15">
        <w:rPr>
          <w:rFonts w:cstheme="minorHAnsi"/>
          <w:b/>
          <w:bCs/>
          <w:szCs w:val="22"/>
        </w:rPr>
        <w:t>1963</w:t>
      </w:r>
      <w:r w:rsidRPr="00E77F15">
        <w:rPr>
          <w:rFonts w:cstheme="minorHAnsi"/>
          <w:szCs w:val="22"/>
        </w:rPr>
        <w:t>, 19, 247.</w:t>
      </w:r>
    </w:p>
  </w:endnote>
  <w:endnote w:id="14">
    <w:p w14:paraId="75D44D86" w14:textId="0DC15AFF"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J. A. Weisbach, E. Macko, N. J. De Sanctis, M. P. Cava, B. Douglas, </w:t>
      </w:r>
      <w:r w:rsidRPr="00E77F15">
        <w:rPr>
          <w:rFonts w:cstheme="minorHAnsi"/>
          <w:i/>
          <w:iCs/>
          <w:szCs w:val="22"/>
        </w:rPr>
        <w:t>J. Med. Chem</w:t>
      </w:r>
      <w:r w:rsidRPr="00E77F15">
        <w:rPr>
          <w:rFonts w:cstheme="minorHAnsi"/>
          <w:szCs w:val="22"/>
        </w:rPr>
        <w:t xml:space="preserve">. </w:t>
      </w:r>
      <w:r w:rsidRPr="00E77F15">
        <w:rPr>
          <w:rFonts w:cstheme="minorHAnsi"/>
          <w:b/>
          <w:bCs/>
          <w:szCs w:val="22"/>
        </w:rPr>
        <w:t>1964</w:t>
      </w:r>
      <w:r w:rsidRPr="00E77F15">
        <w:rPr>
          <w:rFonts w:cstheme="minorHAnsi"/>
          <w:szCs w:val="22"/>
        </w:rPr>
        <w:t>, 7, 735.</w:t>
      </w:r>
    </w:p>
  </w:endnote>
  <w:endnote w:id="15">
    <w:p w14:paraId="6FD945F9" w14:textId="2FDEEEBB"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Pr>
          <w:rFonts w:cstheme="minorHAnsi"/>
          <w:szCs w:val="22"/>
        </w:rPr>
        <w:t xml:space="preserve"> </w:t>
      </w:r>
      <w:r w:rsidRPr="00E77F15">
        <w:rPr>
          <w:rFonts w:cstheme="minorHAnsi"/>
          <w:szCs w:val="22"/>
        </w:rPr>
        <w:t xml:space="preserve">R. L. Parsons, J. D. Berk, M. E. Kuehne, </w:t>
      </w:r>
      <w:r w:rsidRPr="00E77F15">
        <w:rPr>
          <w:rFonts w:cstheme="minorHAnsi"/>
          <w:i/>
          <w:iCs/>
          <w:szCs w:val="22"/>
        </w:rPr>
        <w:t xml:space="preserve">J. Org. Chem. </w:t>
      </w:r>
      <w:r w:rsidRPr="00E77F15">
        <w:rPr>
          <w:rFonts w:cstheme="minorHAnsi"/>
          <w:b/>
          <w:bCs/>
          <w:szCs w:val="22"/>
        </w:rPr>
        <w:t>1993</w:t>
      </w:r>
      <w:r w:rsidRPr="00E77F15">
        <w:rPr>
          <w:rFonts w:cstheme="minorHAnsi"/>
          <w:szCs w:val="22"/>
        </w:rPr>
        <w:t>, 58, 7482.</w:t>
      </w:r>
    </w:p>
  </w:endnote>
  <w:endnote w:id="16">
    <w:p w14:paraId="2EB5CF8B" w14:textId="00916D6B"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X. Wu, Q. Liu, H. Fang, J. Chen, W. Cao, G. Zhao, </w:t>
      </w:r>
      <w:r w:rsidRPr="00E77F15">
        <w:rPr>
          <w:rFonts w:cstheme="minorHAnsi"/>
          <w:i/>
          <w:iCs/>
          <w:szCs w:val="22"/>
        </w:rPr>
        <w:t>Chem. Eur. J.</w:t>
      </w:r>
      <w:r w:rsidRPr="00E77F15">
        <w:rPr>
          <w:rFonts w:cstheme="minorHAnsi"/>
          <w:szCs w:val="22"/>
        </w:rPr>
        <w:t xml:space="preserve"> </w:t>
      </w:r>
      <w:r w:rsidRPr="00E77F15">
        <w:rPr>
          <w:rFonts w:cstheme="minorHAnsi"/>
          <w:b/>
          <w:bCs/>
          <w:szCs w:val="22"/>
        </w:rPr>
        <w:t>2012</w:t>
      </w:r>
      <w:r w:rsidRPr="00E77F15">
        <w:rPr>
          <w:rFonts w:cstheme="minorHAnsi"/>
          <w:szCs w:val="22"/>
        </w:rPr>
        <w:t>, 18, 12196.</w:t>
      </w:r>
    </w:p>
  </w:endnote>
  <w:endnote w:id="17">
    <w:p w14:paraId="553169A1" w14:textId="661F6262"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S. Chambers, W. P. Unsworth, P. O’Brien, R. J. K. Taylor, </w:t>
      </w:r>
      <w:r w:rsidRPr="00E77F15">
        <w:rPr>
          <w:rFonts w:cstheme="minorHAnsi"/>
          <w:i/>
          <w:iCs/>
          <w:szCs w:val="22"/>
        </w:rPr>
        <w:t xml:space="preserve">Chem. Eur. J. </w:t>
      </w:r>
      <w:r w:rsidRPr="00E77F15">
        <w:rPr>
          <w:rFonts w:cstheme="minorHAnsi"/>
          <w:b/>
          <w:bCs/>
          <w:szCs w:val="22"/>
        </w:rPr>
        <w:t>2016</w:t>
      </w:r>
      <w:r w:rsidRPr="00E77F15">
        <w:rPr>
          <w:rFonts w:cstheme="minorHAnsi"/>
          <w:szCs w:val="22"/>
        </w:rPr>
        <w:t>, 22, 6496.</w:t>
      </w:r>
    </w:p>
  </w:endnote>
  <w:endnote w:id="18">
    <w:p w14:paraId="3B7D7295" w14:textId="431F6D06"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D.-Y. Zhu, L. Fang, H. Han, Y. Wang, J-B. Xia,</w:t>
      </w:r>
      <w:r w:rsidRPr="00E77F15">
        <w:rPr>
          <w:rFonts w:cstheme="minorHAnsi"/>
          <w:i/>
          <w:iCs/>
          <w:szCs w:val="22"/>
        </w:rPr>
        <w:t xml:space="preserve"> Org. Lett</w:t>
      </w:r>
      <w:r w:rsidRPr="00E77F15">
        <w:rPr>
          <w:rFonts w:cstheme="minorHAnsi"/>
          <w:szCs w:val="22"/>
        </w:rPr>
        <w:t>.</w:t>
      </w:r>
      <w:r w:rsidRPr="00E77F15">
        <w:rPr>
          <w:rFonts w:cstheme="minorHAnsi"/>
          <w:i/>
          <w:iCs/>
          <w:szCs w:val="22"/>
        </w:rPr>
        <w:t xml:space="preserve"> </w:t>
      </w:r>
      <w:r w:rsidRPr="00E77F15">
        <w:rPr>
          <w:rFonts w:cstheme="minorHAnsi"/>
          <w:b/>
          <w:bCs/>
          <w:szCs w:val="22"/>
        </w:rPr>
        <w:t>2017</w:t>
      </w:r>
      <w:r w:rsidRPr="00E77F15">
        <w:rPr>
          <w:rFonts w:cstheme="minorHAnsi"/>
          <w:szCs w:val="22"/>
        </w:rPr>
        <w:t>, 19, 4259.</w:t>
      </w:r>
    </w:p>
  </w:endnote>
  <w:endnote w:id="19">
    <w:p w14:paraId="18F86ED9" w14:textId="334A8226"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P. Gabriel, A. W. Gregory, D. Dixon,</w:t>
      </w:r>
      <w:r w:rsidRPr="00E77F15">
        <w:rPr>
          <w:rFonts w:cstheme="minorHAnsi"/>
          <w:i/>
          <w:iCs/>
          <w:szCs w:val="22"/>
        </w:rPr>
        <w:t xml:space="preserve"> Org. Lett</w:t>
      </w:r>
      <w:r w:rsidRPr="00E77F15">
        <w:rPr>
          <w:rFonts w:cstheme="minorHAnsi"/>
          <w:szCs w:val="22"/>
        </w:rPr>
        <w:t>.</w:t>
      </w:r>
      <w:r w:rsidRPr="00E77F15">
        <w:rPr>
          <w:rFonts w:cstheme="minorHAnsi"/>
          <w:b/>
          <w:bCs/>
          <w:i/>
          <w:iCs/>
          <w:szCs w:val="22"/>
        </w:rPr>
        <w:t xml:space="preserve"> </w:t>
      </w:r>
      <w:r w:rsidRPr="00E77F15">
        <w:rPr>
          <w:rFonts w:cstheme="minorHAnsi"/>
          <w:b/>
          <w:bCs/>
          <w:szCs w:val="22"/>
        </w:rPr>
        <w:t>2019</w:t>
      </w:r>
      <w:r w:rsidRPr="00E77F15">
        <w:rPr>
          <w:rFonts w:cstheme="minorHAnsi"/>
          <w:szCs w:val="22"/>
        </w:rPr>
        <w:t>, 21, 6658.</w:t>
      </w:r>
    </w:p>
  </w:endnote>
  <w:endnote w:id="20">
    <w:p w14:paraId="17CC40FC" w14:textId="3A4B5E16"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P.-F. Wang, C.-H. Jiang, X. Wen, Q.-L. Xu, H. Sun, </w:t>
      </w:r>
      <w:r w:rsidRPr="00E77F15">
        <w:rPr>
          <w:rFonts w:cstheme="minorHAnsi"/>
          <w:i/>
          <w:iCs/>
          <w:szCs w:val="22"/>
        </w:rPr>
        <w:t xml:space="preserve">J. Org. Chem. </w:t>
      </w:r>
      <w:r w:rsidRPr="00E77F15">
        <w:rPr>
          <w:rFonts w:cstheme="minorHAnsi"/>
          <w:b/>
          <w:bCs/>
          <w:szCs w:val="22"/>
        </w:rPr>
        <w:t>2015</w:t>
      </w:r>
      <w:r w:rsidRPr="00E77F15">
        <w:rPr>
          <w:rFonts w:cstheme="minorHAnsi"/>
          <w:szCs w:val="22"/>
        </w:rPr>
        <w:t>, 80, 1155.</w:t>
      </w:r>
    </w:p>
  </w:endnote>
  <w:endnote w:id="21">
    <w:p w14:paraId="641F4E53" w14:textId="5D5AE73E"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W. D. Closson, S. A. Roman, G. T. Kwiatkowaski, D. A. Corwin, </w:t>
      </w:r>
      <w:r w:rsidRPr="00E77F15">
        <w:rPr>
          <w:rFonts w:cstheme="minorHAnsi"/>
          <w:i/>
          <w:iCs/>
          <w:szCs w:val="22"/>
        </w:rPr>
        <w:t>Tetrahedron Lett.</w:t>
      </w:r>
      <w:r w:rsidRPr="00E77F15">
        <w:rPr>
          <w:rFonts w:cstheme="minorHAnsi"/>
          <w:szCs w:val="22"/>
        </w:rPr>
        <w:t xml:space="preserve"> </w:t>
      </w:r>
      <w:r w:rsidRPr="00E77F15">
        <w:rPr>
          <w:rFonts w:cstheme="minorHAnsi"/>
          <w:b/>
          <w:bCs/>
          <w:szCs w:val="22"/>
        </w:rPr>
        <w:t>1966</w:t>
      </w:r>
      <w:r w:rsidRPr="00E77F15">
        <w:rPr>
          <w:rFonts w:cstheme="minorHAnsi"/>
          <w:szCs w:val="22"/>
        </w:rPr>
        <w:t xml:space="preserve">, 7, 2271; (b) J. E. Johansen, B. D. Christie, H. Rapoport, </w:t>
      </w:r>
      <w:r w:rsidRPr="00E77F15">
        <w:rPr>
          <w:rFonts w:cstheme="minorHAnsi"/>
          <w:i/>
          <w:iCs/>
          <w:szCs w:val="22"/>
        </w:rPr>
        <w:t xml:space="preserve">J. Org. Chem. </w:t>
      </w:r>
      <w:r w:rsidRPr="00E77F15">
        <w:rPr>
          <w:rFonts w:cstheme="minorHAnsi"/>
          <w:b/>
          <w:bCs/>
          <w:szCs w:val="22"/>
        </w:rPr>
        <w:t>1981</w:t>
      </w:r>
      <w:r w:rsidRPr="00E77F15">
        <w:rPr>
          <w:rFonts w:cstheme="minorHAnsi"/>
          <w:szCs w:val="22"/>
        </w:rPr>
        <w:t>, 46, 4914.</w:t>
      </w:r>
    </w:p>
  </w:endnote>
  <w:endnote w:id="22">
    <w:p w14:paraId="721B3605" w14:textId="02647B0A"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C. Zheng, Q.-F. Wu, S.-L. You, </w:t>
      </w:r>
      <w:r w:rsidRPr="00E77F15">
        <w:rPr>
          <w:rFonts w:cstheme="minorHAnsi"/>
          <w:i/>
          <w:iCs/>
          <w:szCs w:val="22"/>
        </w:rPr>
        <w:t xml:space="preserve">J. Org. Chem. </w:t>
      </w:r>
      <w:r w:rsidRPr="00E77F15">
        <w:rPr>
          <w:rFonts w:cstheme="minorHAnsi"/>
          <w:b/>
          <w:bCs/>
          <w:szCs w:val="22"/>
        </w:rPr>
        <w:t>2013</w:t>
      </w:r>
      <w:r w:rsidRPr="00E77F15">
        <w:rPr>
          <w:rFonts w:cstheme="minorHAnsi"/>
          <w:szCs w:val="22"/>
        </w:rPr>
        <w:t>, 78, 4357.</w:t>
      </w:r>
    </w:p>
  </w:endnote>
  <w:endnote w:id="23">
    <w:p w14:paraId="44E0907F" w14:textId="36740543"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Chakraborty, K. Goswami, A. Adiyala, S. Sinha, </w:t>
      </w:r>
      <w:r w:rsidRPr="00E77F15">
        <w:rPr>
          <w:rFonts w:cstheme="minorHAnsi"/>
          <w:i/>
          <w:iCs/>
          <w:szCs w:val="22"/>
        </w:rPr>
        <w:t>Eur. J. Org. Chem.</w:t>
      </w:r>
      <w:r w:rsidRPr="00E77F15">
        <w:rPr>
          <w:rFonts w:cstheme="minorHAnsi"/>
          <w:szCs w:val="22"/>
        </w:rPr>
        <w:t xml:space="preserve"> </w:t>
      </w:r>
      <w:r w:rsidRPr="00E77F15">
        <w:rPr>
          <w:rFonts w:cstheme="minorHAnsi"/>
          <w:b/>
          <w:bCs/>
          <w:szCs w:val="22"/>
        </w:rPr>
        <w:t>2013</w:t>
      </w:r>
      <w:r w:rsidRPr="00E77F15">
        <w:rPr>
          <w:rFonts w:cstheme="minorHAnsi"/>
          <w:szCs w:val="22"/>
        </w:rPr>
        <w:t>, 7117</w:t>
      </w:r>
    </w:p>
  </w:endnote>
  <w:endnote w:id="24">
    <w:p w14:paraId="76D91BBD" w14:textId="7C8C914D"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B. Bajtos, B. L. Pagenkopf, </w:t>
      </w:r>
      <w:r w:rsidRPr="00E77F15">
        <w:rPr>
          <w:rFonts w:cstheme="minorHAnsi"/>
          <w:i/>
          <w:iCs/>
          <w:szCs w:val="22"/>
        </w:rPr>
        <w:t>Eur. J. Org. Chem.</w:t>
      </w:r>
      <w:r w:rsidRPr="00E77F15">
        <w:rPr>
          <w:rFonts w:cstheme="minorHAnsi"/>
          <w:szCs w:val="22"/>
        </w:rPr>
        <w:t xml:space="preserve"> </w:t>
      </w:r>
      <w:r w:rsidRPr="00E77F15">
        <w:rPr>
          <w:rFonts w:cstheme="minorHAnsi"/>
          <w:b/>
          <w:bCs/>
          <w:szCs w:val="22"/>
        </w:rPr>
        <w:t>2009</w:t>
      </w:r>
      <w:r w:rsidRPr="00E77F15">
        <w:rPr>
          <w:rFonts w:cstheme="minorHAnsi"/>
          <w:szCs w:val="22"/>
        </w:rPr>
        <w:t>, 1072.</w:t>
      </w:r>
    </w:p>
  </w:endnote>
  <w:endnote w:id="25">
    <w:p w14:paraId="3C90D0E8" w14:textId="7342DE95"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S. A. Kozmin, V. H. Rawal,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1998</w:t>
      </w:r>
      <w:r w:rsidRPr="00E77F15">
        <w:rPr>
          <w:rFonts w:cstheme="minorHAnsi"/>
          <w:szCs w:val="22"/>
        </w:rPr>
        <w:t xml:space="preserve">, 120, 13523; (b) S. A. Kozmin, T. Iwama, Y. Huang, V. H. Rawal,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2002</w:t>
      </w:r>
      <w:r w:rsidRPr="00E77F15">
        <w:rPr>
          <w:rFonts w:cstheme="minorHAnsi"/>
          <w:szCs w:val="22"/>
        </w:rPr>
        <w:t>, 124, 4628.</w:t>
      </w:r>
    </w:p>
  </w:endnote>
  <w:endnote w:id="26">
    <w:p w14:paraId="2B99EDC4" w14:textId="74CD95D4"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S. H. Tan, M. G. Banwell, A. C. Willis, T. A. Reekie,</w:t>
      </w:r>
      <w:r w:rsidRPr="00E77F15">
        <w:rPr>
          <w:rFonts w:cstheme="minorHAnsi"/>
          <w:i/>
          <w:iCs/>
          <w:szCs w:val="22"/>
        </w:rPr>
        <w:t xml:space="preserve"> Org. Lett</w:t>
      </w:r>
      <w:r w:rsidRPr="00E77F15">
        <w:rPr>
          <w:rFonts w:cstheme="minorHAnsi"/>
          <w:szCs w:val="22"/>
        </w:rPr>
        <w:t>.</w:t>
      </w:r>
      <w:r w:rsidRPr="00E77F15">
        <w:rPr>
          <w:rFonts w:cstheme="minorHAnsi"/>
          <w:i/>
          <w:iCs/>
          <w:szCs w:val="22"/>
        </w:rPr>
        <w:t xml:space="preserve"> </w:t>
      </w:r>
      <w:r w:rsidRPr="00E77F15">
        <w:rPr>
          <w:rFonts w:cstheme="minorHAnsi"/>
          <w:b/>
          <w:bCs/>
          <w:szCs w:val="22"/>
        </w:rPr>
        <w:t>2012</w:t>
      </w:r>
      <w:r w:rsidRPr="00E77F15">
        <w:rPr>
          <w:rFonts w:cstheme="minorHAnsi"/>
          <w:szCs w:val="22"/>
        </w:rPr>
        <w:t>, 14, 5621.</w:t>
      </w:r>
    </w:p>
  </w:endnote>
  <w:endnote w:id="27">
    <w:p w14:paraId="4136921E" w14:textId="0830CB4B"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S. Sakai, E. Yamanaka, M. Kitajima, M. Yokota, N. Aimi, S. Wongseripatana, D. Ponglux, </w:t>
      </w:r>
      <w:r w:rsidRPr="00E77F15">
        <w:rPr>
          <w:rFonts w:cstheme="minorHAnsi"/>
          <w:i/>
          <w:iCs/>
          <w:szCs w:val="22"/>
        </w:rPr>
        <w:t>Tet</w:t>
      </w:r>
      <w:r>
        <w:rPr>
          <w:rFonts w:cstheme="minorHAnsi"/>
          <w:i/>
          <w:iCs/>
          <w:szCs w:val="22"/>
        </w:rPr>
        <w:t>rahedron</w:t>
      </w:r>
      <w:r w:rsidRPr="00E77F15">
        <w:rPr>
          <w:rFonts w:cstheme="minorHAnsi"/>
          <w:i/>
          <w:iCs/>
          <w:szCs w:val="22"/>
        </w:rPr>
        <w:t xml:space="preserve"> Lett.</w:t>
      </w:r>
      <w:r w:rsidRPr="00E77F15">
        <w:rPr>
          <w:rFonts w:cstheme="minorHAnsi"/>
          <w:szCs w:val="22"/>
        </w:rPr>
        <w:t xml:space="preserve"> </w:t>
      </w:r>
      <w:r w:rsidRPr="00E77F15">
        <w:rPr>
          <w:rFonts w:cstheme="minorHAnsi"/>
          <w:b/>
          <w:bCs/>
          <w:szCs w:val="22"/>
        </w:rPr>
        <w:t>1986</w:t>
      </w:r>
      <w:r w:rsidRPr="00E77F15">
        <w:rPr>
          <w:rFonts w:cstheme="minorHAnsi"/>
          <w:szCs w:val="22"/>
        </w:rPr>
        <w:t>, 27, 4585.</w:t>
      </w:r>
    </w:p>
  </w:endnote>
  <w:endnote w:id="28">
    <w:p w14:paraId="3D33FE82" w14:textId="30A5D07A"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M. Kimura, M. Futamata, R. Mukai, Y. Tamaru,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2005</w:t>
      </w:r>
      <w:r w:rsidRPr="00E77F15">
        <w:rPr>
          <w:rFonts w:cstheme="minorHAnsi"/>
          <w:szCs w:val="22"/>
        </w:rPr>
        <w:t>, 127, 4592.</w:t>
      </w:r>
    </w:p>
  </w:endnote>
  <w:endnote w:id="29">
    <w:p w14:paraId="097309C8" w14:textId="60B30620"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B. Trost, J. Quancard,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2006</w:t>
      </w:r>
      <w:r w:rsidRPr="00E77F15">
        <w:rPr>
          <w:rFonts w:cstheme="minorHAnsi"/>
          <w:szCs w:val="22"/>
        </w:rPr>
        <w:t>, 128, 6314.</w:t>
      </w:r>
    </w:p>
  </w:endnote>
  <w:endnote w:id="30">
    <w:p w14:paraId="49D3AFA5" w14:textId="6555E8A4"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Q. Cheng, H.-F. Tu, C. Zheng, J.-P. Qu, G. Helmchen, S.-L. You, </w:t>
      </w:r>
      <w:r w:rsidRPr="00E77F15">
        <w:rPr>
          <w:rFonts w:cstheme="minorHAnsi"/>
          <w:i/>
          <w:iCs/>
          <w:szCs w:val="22"/>
        </w:rPr>
        <w:t>Chem. Rev</w:t>
      </w:r>
      <w:r w:rsidRPr="00E77F15">
        <w:rPr>
          <w:rFonts w:cstheme="minorHAnsi"/>
          <w:szCs w:val="22"/>
        </w:rPr>
        <w:t xml:space="preserve">. </w:t>
      </w:r>
      <w:r w:rsidRPr="00E77F15">
        <w:rPr>
          <w:rFonts w:cstheme="minorHAnsi"/>
          <w:b/>
          <w:bCs/>
          <w:szCs w:val="22"/>
        </w:rPr>
        <w:t>2019</w:t>
      </w:r>
      <w:r w:rsidRPr="00E77F15">
        <w:rPr>
          <w:rFonts w:cstheme="minorHAnsi"/>
          <w:szCs w:val="22"/>
        </w:rPr>
        <w:t xml:space="preserve">, 119, 1855. </w:t>
      </w:r>
    </w:p>
  </w:endnote>
  <w:endnote w:id="31">
    <w:p w14:paraId="62121DBD" w14:textId="248145AF"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Q.-F. Wu, H. He, W.-B. Liu, S.-L. You,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2010</w:t>
      </w:r>
      <w:r w:rsidRPr="00E77F15">
        <w:rPr>
          <w:rFonts w:cstheme="minorHAnsi"/>
          <w:szCs w:val="22"/>
        </w:rPr>
        <w:t>, 132, 11418.</w:t>
      </w:r>
    </w:p>
  </w:endnote>
  <w:endnote w:id="32">
    <w:p w14:paraId="79B5ABCC" w14:textId="0CE9A8DE"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Y. Wang, C. Zheng, S.-L. You,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2017</w:t>
      </w:r>
      <w:r w:rsidRPr="00E77F15">
        <w:rPr>
          <w:rFonts w:cstheme="minorHAnsi"/>
          <w:szCs w:val="22"/>
        </w:rPr>
        <w:t>, 129, 15289.</w:t>
      </w:r>
    </w:p>
  </w:endnote>
  <w:endnote w:id="33">
    <w:p w14:paraId="09F47F0D" w14:textId="2BD8A3E4"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T. Nemoto, Z. Zhao, T. Yokosaka, Y. Suzuki, R. Wu, Y. Hamada,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2013</w:t>
      </w:r>
      <w:r w:rsidRPr="00E77F15">
        <w:rPr>
          <w:rFonts w:cstheme="minorHAnsi"/>
          <w:szCs w:val="22"/>
        </w:rPr>
        <w:t>, 52, 2217.</w:t>
      </w:r>
    </w:p>
  </w:endnote>
  <w:endnote w:id="34">
    <w:p w14:paraId="2F3BA8BA" w14:textId="57413B24"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T. D. Montgomery, A. E. Nibbs, Y. Zhu, V. H. Rawal,</w:t>
      </w:r>
      <w:r w:rsidRPr="00E77F15">
        <w:rPr>
          <w:rFonts w:cstheme="minorHAnsi"/>
          <w:i/>
          <w:iCs/>
          <w:szCs w:val="22"/>
        </w:rPr>
        <w:t xml:space="preserve"> Org. Lett</w:t>
      </w:r>
      <w:r w:rsidRPr="00E77F15">
        <w:rPr>
          <w:rFonts w:cstheme="minorHAnsi"/>
          <w:szCs w:val="22"/>
        </w:rPr>
        <w:t>.</w:t>
      </w:r>
      <w:r w:rsidRPr="00E77F15">
        <w:rPr>
          <w:rFonts w:cstheme="minorHAnsi"/>
          <w:i/>
          <w:iCs/>
          <w:szCs w:val="22"/>
        </w:rPr>
        <w:t xml:space="preserve"> </w:t>
      </w:r>
      <w:r w:rsidRPr="00E77F15">
        <w:rPr>
          <w:rFonts w:cstheme="minorHAnsi"/>
          <w:b/>
          <w:bCs/>
          <w:szCs w:val="22"/>
        </w:rPr>
        <w:t>2014</w:t>
      </w:r>
      <w:r w:rsidRPr="00E77F15">
        <w:rPr>
          <w:rFonts w:cstheme="minorHAnsi"/>
          <w:szCs w:val="22"/>
        </w:rPr>
        <w:t xml:space="preserve">, 16, 3480; (b) A. E. Nibbs, T. D. Montgomery, Y. Zhu, V. H. Rawal, </w:t>
      </w:r>
      <w:r w:rsidRPr="00E77F15">
        <w:rPr>
          <w:rFonts w:cstheme="minorHAnsi"/>
          <w:i/>
          <w:iCs/>
          <w:szCs w:val="22"/>
        </w:rPr>
        <w:t xml:space="preserve">J. Org. Chem. </w:t>
      </w:r>
      <w:r w:rsidRPr="00E77F15">
        <w:rPr>
          <w:rFonts w:cstheme="minorHAnsi"/>
          <w:b/>
          <w:bCs/>
          <w:szCs w:val="22"/>
        </w:rPr>
        <w:t>2015</w:t>
      </w:r>
      <w:r w:rsidRPr="00E77F15">
        <w:rPr>
          <w:rFonts w:cstheme="minorHAnsi"/>
          <w:szCs w:val="22"/>
        </w:rPr>
        <w:t>, 80, 4928.</w:t>
      </w:r>
    </w:p>
  </w:endnote>
  <w:endnote w:id="35">
    <w:p w14:paraId="55F89288" w14:textId="6FF44448"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M. J. James, J. D. Cuthbertson, P. O’Brien, R. J. K. Taylor, W. P. Unsworth,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2015</w:t>
      </w:r>
      <w:r w:rsidRPr="00E77F15">
        <w:rPr>
          <w:rFonts w:cstheme="minorHAnsi"/>
          <w:szCs w:val="22"/>
        </w:rPr>
        <w:t>, 54, 7640.</w:t>
      </w:r>
    </w:p>
  </w:endnote>
  <w:endnote w:id="36">
    <w:p w14:paraId="5E1B942C" w14:textId="1A14048B"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H. Ho, T. C. Stephens, T. J. Payne, P. O’Brien, R. J. K. Taylor, W. P. Unsworth, </w:t>
      </w:r>
      <w:r w:rsidRPr="00E77F15">
        <w:rPr>
          <w:rFonts w:cstheme="minorHAnsi"/>
          <w:i/>
          <w:iCs/>
          <w:szCs w:val="22"/>
        </w:rPr>
        <w:t>ACS Catal.</w:t>
      </w:r>
      <w:r w:rsidRPr="00E77F15">
        <w:rPr>
          <w:rFonts w:cstheme="minorHAnsi"/>
          <w:szCs w:val="22"/>
        </w:rPr>
        <w:t xml:space="preserve"> </w:t>
      </w:r>
      <w:r w:rsidRPr="00E77F15">
        <w:rPr>
          <w:rFonts w:cstheme="minorHAnsi"/>
          <w:b/>
          <w:bCs/>
          <w:szCs w:val="22"/>
        </w:rPr>
        <w:t>2019</w:t>
      </w:r>
      <w:r w:rsidRPr="00E77F15">
        <w:rPr>
          <w:rFonts w:cstheme="minorHAnsi"/>
          <w:szCs w:val="22"/>
        </w:rPr>
        <w:t>, 9, 504.</w:t>
      </w:r>
    </w:p>
  </w:endnote>
  <w:endnote w:id="37">
    <w:p w14:paraId="65470BBB" w14:textId="27C8F7C9"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C. P. Grugel, B. Breit,</w:t>
      </w:r>
      <w:r w:rsidRPr="00E77F15">
        <w:rPr>
          <w:rFonts w:cstheme="minorHAnsi"/>
          <w:i/>
          <w:iCs/>
          <w:szCs w:val="22"/>
        </w:rPr>
        <w:t xml:space="preserve"> Org. Lett</w:t>
      </w:r>
      <w:r w:rsidRPr="00E77F15">
        <w:rPr>
          <w:rFonts w:cstheme="minorHAnsi"/>
          <w:szCs w:val="22"/>
        </w:rPr>
        <w:t>.</w:t>
      </w:r>
      <w:r w:rsidRPr="00E77F15">
        <w:rPr>
          <w:rFonts w:cstheme="minorHAnsi"/>
          <w:i/>
          <w:iCs/>
          <w:szCs w:val="22"/>
        </w:rPr>
        <w:t xml:space="preserve"> </w:t>
      </w:r>
      <w:r w:rsidRPr="00E77F15">
        <w:rPr>
          <w:rFonts w:cstheme="minorHAnsi"/>
          <w:b/>
          <w:bCs/>
          <w:szCs w:val="22"/>
        </w:rPr>
        <w:t>2019</w:t>
      </w:r>
      <w:r w:rsidRPr="00E77F15">
        <w:rPr>
          <w:rFonts w:cstheme="minorHAnsi"/>
          <w:szCs w:val="22"/>
        </w:rPr>
        <w:t>, 21, 9672.</w:t>
      </w:r>
    </w:p>
  </w:endnote>
  <w:endnote w:id="38">
    <w:p w14:paraId="7CD6DF63" w14:textId="57AAEC72"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S. R. Angle, D. O. Arnaiz, J. P. Boyce, R. P. Frutos, M. S. Louie, H. L. Mattson-Arnaiz, J. D. Rainier, K. D. Turnbull, W. Yang, </w:t>
      </w:r>
      <w:r w:rsidRPr="00E77F15">
        <w:rPr>
          <w:rFonts w:cstheme="minorHAnsi"/>
          <w:i/>
          <w:iCs/>
          <w:szCs w:val="22"/>
        </w:rPr>
        <w:t xml:space="preserve">J. Org. Chem. </w:t>
      </w:r>
      <w:r w:rsidRPr="00E77F15">
        <w:rPr>
          <w:rFonts w:cstheme="minorHAnsi"/>
          <w:b/>
          <w:bCs/>
          <w:szCs w:val="22"/>
        </w:rPr>
        <w:t>1994</w:t>
      </w:r>
      <w:r w:rsidRPr="00E77F15">
        <w:rPr>
          <w:rFonts w:cstheme="minorHAnsi"/>
          <w:szCs w:val="22"/>
        </w:rPr>
        <w:t>, 59, 6322.</w:t>
      </w:r>
    </w:p>
  </w:endnote>
  <w:endnote w:id="39">
    <w:p w14:paraId="657A7262" w14:textId="3CED258C"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Y. Zhou, Z.-L. Xia, Q. Gu, S.-L. You,</w:t>
      </w:r>
      <w:r w:rsidRPr="00E77F15">
        <w:rPr>
          <w:rFonts w:cstheme="minorHAnsi"/>
          <w:i/>
          <w:iCs/>
          <w:szCs w:val="22"/>
        </w:rPr>
        <w:t xml:space="preserve"> Org. Lett</w:t>
      </w:r>
      <w:r w:rsidRPr="00E77F15">
        <w:rPr>
          <w:rFonts w:cstheme="minorHAnsi"/>
          <w:szCs w:val="22"/>
        </w:rPr>
        <w:t>.</w:t>
      </w:r>
      <w:r w:rsidRPr="00E77F15">
        <w:rPr>
          <w:rFonts w:cstheme="minorHAnsi"/>
          <w:i/>
          <w:iCs/>
          <w:szCs w:val="22"/>
        </w:rPr>
        <w:t xml:space="preserve"> </w:t>
      </w:r>
      <w:r w:rsidRPr="00E77F15">
        <w:rPr>
          <w:rFonts w:cstheme="minorHAnsi"/>
          <w:b/>
          <w:bCs/>
          <w:szCs w:val="22"/>
        </w:rPr>
        <w:t>2017</w:t>
      </w:r>
      <w:r w:rsidRPr="00E77F15">
        <w:rPr>
          <w:rFonts w:cstheme="minorHAnsi"/>
          <w:szCs w:val="22"/>
        </w:rPr>
        <w:t>, 19, 762.</w:t>
      </w:r>
    </w:p>
  </w:endnote>
  <w:endnote w:id="40">
    <w:p w14:paraId="4ED56446" w14:textId="56081311"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K. Tanaka, Y. Mori, K. Narasaka, </w:t>
      </w:r>
      <w:r w:rsidRPr="00E77F15">
        <w:rPr>
          <w:rFonts w:cstheme="minorHAnsi"/>
          <w:i/>
          <w:iCs/>
          <w:szCs w:val="22"/>
        </w:rPr>
        <w:t>Chem. Lett.</w:t>
      </w:r>
      <w:r w:rsidRPr="00E77F15">
        <w:rPr>
          <w:rFonts w:cstheme="minorHAnsi"/>
          <w:szCs w:val="22"/>
        </w:rPr>
        <w:t xml:space="preserve"> </w:t>
      </w:r>
      <w:r w:rsidRPr="00E77F15">
        <w:rPr>
          <w:rFonts w:cstheme="minorHAnsi"/>
          <w:b/>
          <w:bCs/>
          <w:szCs w:val="22"/>
        </w:rPr>
        <w:t>2004</w:t>
      </w:r>
      <w:r w:rsidRPr="00E77F15">
        <w:rPr>
          <w:rFonts w:cstheme="minorHAnsi"/>
          <w:szCs w:val="22"/>
        </w:rPr>
        <w:t>, 33, 26.</w:t>
      </w:r>
    </w:p>
  </w:endnote>
  <w:endnote w:id="41">
    <w:p w14:paraId="674A0E15" w14:textId="7DEBDE0C"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M. Zhu, K. Zhou, X. Zhang, S.-L. You,</w:t>
      </w:r>
      <w:r w:rsidRPr="00E77F15">
        <w:rPr>
          <w:rFonts w:cstheme="minorHAnsi"/>
          <w:i/>
          <w:iCs/>
          <w:szCs w:val="22"/>
        </w:rPr>
        <w:t xml:space="preserve"> Org. Lett</w:t>
      </w:r>
      <w:r w:rsidRPr="00E77F15">
        <w:rPr>
          <w:rFonts w:cstheme="minorHAnsi"/>
          <w:szCs w:val="22"/>
        </w:rPr>
        <w:t>.</w:t>
      </w:r>
      <w:r w:rsidRPr="00E77F15">
        <w:rPr>
          <w:rFonts w:cstheme="minorHAnsi"/>
          <w:i/>
          <w:iCs/>
          <w:szCs w:val="22"/>
        </w:rPr>
        <w:t xml:space="preserve"> </w:t>
      </w:r>
      <w:r w:rsidRPr="00E77F15">
        <w:rPr>
          <w:rFonts w:cstheme="minorHAnsi"/>
          <w:b/>
          <w:bCs/>
          <w:szCs w:val="22"/>
        </w:rPr>
        <w:t>2018</w:t>
      </w:r>
      <w:r w:rsidRPr="00E77F15">
        <w:rPr>
          <w:rFonts w:cstheme="minorHAnsi"/>
          <w:szCs w:val="22"/>
        </w:rPr>
        <w:t>, 4379.</w:t>
      </w:r>
    </w:p>
  </w:endnote>
  <w:endnote w:id="42">
    <w:p w14:paraId="03BAC228" w14:textId="198263A8"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G. Han, Q. Wang, Q. Wang, </w:t>
      </w:r>
      <w:r w:rsidRPr="00E77F15">
        <w:rPr>
          <w:rFonts w:cstheme="minorHAnsi"/>
          <w:i/>
          <w:iCs/>
          <w:szCs w:val="22"/>
        </w:rPr>
        <w:t>Adv. Synth. Catal</w:t>
      </w:r>
      <w:r w:rsidRPr="00E77F15">
        <w:rPr>
          <w:rFonts w:cstheme="minorHAnsi"/>
          <w:szCs w:val="22"/>
        </w:rPr>
        <w:t xml:space="preserve">. </w:t>
      </w:r>
      <w:r w:rsidRPr="00E77F15">
        <w:rPr>
          <w:rFonts w:cstheme="minorHAnsi"/>
          <w:b/>
          <w:bCs/>
          <w:szCs w:val="22"/>
        </w:rPr>
        <w:t>2016</w:t>
      </w:r>
      <w:r w:rsidRPr="00E77F15">
        <w:rPr>
          <w:rFonts w:cstheme="minorHAnsi"/>
          <w:szCs w:val="22"/>
        </w:rPr>
        <w:t>, 358, 561.</w:t>
      </w:r>
    </w:p>
  </w:endnote>
  <w:endnote w:id="43">
    <w:p w14:paraId="76B0C1DB" w14:textId="3F823D6C"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G. Han, Y. Qu, Q. Wang, Q. Wang, </w:t>
      </w:r>
      <w:r w:rsidRPr="00E77F15">
        <w:rPr>
          <w:rFonts w:cstheme="minorHAnsi"/>
          <w:i/>
          <w:iCs/>
          <w:szCs w:val="22"/>
        </w:rPr>
        <w:t>Adv. Synth. Catal</w:t>
      </w:r>
      <w:r w:rsidRPr="00E77F15">
        <w:rPr>
          <w:rFonts w:cstheme="minorHAnsi"/>
          <w:szCs w:val="22"/>
        </w:rPr>
        <w:t xml:space="preserve">. </w:t>
      </w:r>
      <w:r w:rsidRPr="00E77F15">
        <w:rPr>
          <w:rFonts w:cstheme="minorHAnsi"/>
          <w:b/>
          <w:bCs/>
          <w:szCs w:val="22"/>
        </w:rPr>
        <w:t>2019</w:t>
      </w:r>
      <w:r w:rsidRPr="00E77F15">
        <w:rPr>
          <w:rFonts w:cstheme="minorHAnsi"/>
          <w:szCs w:val="22"/>
        </w:rPr>
        <w:t>, 361, 4739.</w:t>
      </w:r>
    </w:p>
  </w:endnote>
  <w:endnote w:id="44">
    <w:p w14:paraId="4C948A98" w14:textId="358EC48E"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H. Ho, A. Pagano, J. A. Rossi-Ashton, R. J. K. Taylor, W. P. Unsworth, </w:t>
      </w:r>
      <w:r w:rsidRPr="00E77F15">
        <w:rPr>
          <w:rFonts w:cstheme="minorHAnsi"/>
          <w:i/>
          <w:iCs/>
          <w:szCs w:val="22"/>
        </w:rPr>
        <w:t>Chem. Sci.</w:t>
      </w:r>
      <w:r w:rsidRPr="00E77F15">
        <w:rPr>
          <w:rFonts w:cstheme="minorHAnsi"/>
          <w:szCs w:val="22"/>
        </w:rPr>
        <w:t xml:space="preserve"> </w:t>
      </w:r>
      <w:r w:rsidRPr="00E77F15">
        <w:rPr>
          <w:rFonts w:cstheme="minorHAnsi"/>
          <w:b/>
          <w:bCs/>
          <w:szCs w:val="22"/>
        </w:rPr>
        <w:t>2020</w:t>
      </w:r>
      <w:r w:rsidRPr="00E77F15">
        <w:rPr>
          <w:rFonts w:cstheme="minorHAnsi"/>
          <w:szCs w:val="22"/>
        </w:rPr>
        <w:t>, 11, 1353.</w:t>
      </w:r>
    </w:p>
  </w:endnote>
  <w:endnote w:id="45">
    <w:p w14:paraId="25CA3E1A" w14:textId="7314889D"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W. Qing-Feng, C. Zheng, S.-L. You,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2012</w:t>
      </w:r>
      <w:r w:rsidRPr="00E77F15">
        <w:rPr>
          <w:rFonts w:cstheme="minorHAnsi"/>
          <w:szCs w:val="22"/>
        </w:rPr>
        <w:t>, 51, 1680.</w:t>
      </w:r>
    </w:p>
  </w:endnote>
  <w:endnote w:id="46">
    <w:p w14:paraId="46F99C82" w14:textId="70773BC3"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J. Banerji, </w:t>
      </w:r>
      <w:r w:rsidRPr="00E77F15">
        <w:rPr>
          <w:rFonts w:cstheme="minorHAnsi"/>
          <w:i/>
          <w:iCs/>
          <w:szCs w:val="22"/>
        </w:rPr>
        <w:t>Indian J. Chem. Sect. B Org. Chem. Incl. Med. Chem.</w:t>
      </w:r>
      <w:r w:rsidRPr="00E77F15">
        <w:rPr>
          <w:rFonts w:cstheme="minorHAnsi"/>
          <w:szCs w:val="22"/>
        </w:rPr>
        <w:t xml:space="preserve"> </w:t>
      </w:r>
      <w:r w:rsidRPr="00E77F15">
        <w:rPr>
          <w:rFonts w:cstheme="minorHAnsi"/>
          <w:b/>
          <w:bCs/>
          <w:szCs w:val="22"/>
        </w:rPr>
        <w:t>1993</w:t>
      </w:r>
      <w:r w:rsidRPr="00E77F15">
        <w:rPr>
          <w:rFonts w:cstheme="minorHAnsi"/>
          <w:szCs w:val="22"/>
        </w:rPr>
        <w:t>, 32B, 730.</w:t>
      </w:r>
    </w:p>
  </w:endnote>
  <w:endnote w:id="47">
    <w:p w14:paraId="29F88817" w14:textId="65620DFE"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C. C. J. Loh, J. Badorrek, G. Raabe, D. Enders, </w:t>
      </w:r>
      <w:r w:rsidRPr="00E77F15">
        <w:rPr>
          <w:rFonts w:cstheme="minorHAnsi"/>
          <w:i/>
          <w:iCs/>
          <w:szCs w:val="22"/>
        </w:rPr>
        <w:t>Chem. Eur. J.</w:t>
      </w:r>
      <w:r w:rsidRPr="00E77F15">
        <w:rPr>
          <w:rFonts w:cstheme="minorHAnsi"/>
          <w:szCs w:val="22"/>
        </w:rPr>
        <w:t xml:space="preserve"> </w:t>
      </w:r>
      <w:r w:rsidRPr="00E77F15">
        <w:rPr>
          <w:rFonts w:cstheme="minorHAnsi"/>
          <w:b/>
          <w:bCs/>
          <w:szCs w:val="22"/>
        </w:rPr>
        <w:t>2011</w:t>
      </w:r>
      <w:r w:rsidRPr="00E77F15">
        <w:rPr>
          <w:rFonts w:cstheme="minorHAnsi"/>
          <w:szCs w:val="22"/>
        </w:rPr>
        <w:t>, 17, 13409.</w:t>
      </w:r>
    </w:p>
  </w:endnote>
  <w:endnote w:id="48">
    <w:p w14:paraId="0715A8C7" w14:textId="334B9716"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P. Krysin, Zhurnal Organicheskoi Khimii </w:t>
      </w:r>
      <w:r w:rsidRPr="00E77F15">
        <w:rPr>
          <w:rFonts w:cstheme="minorHAnsi"/>
          <w:b/>
          <w:bCs/>
          <w:szCs w:val="22"/>
        </w:rPr>
        <w:t>1986</w:t>
      </w:r>
      <w:r w:rsidRPr="00E77F15">
        <w:rPr>
          <w:rFonts w:cstheme="minorHAnsi"/>
          <w:szCs w:val="22"/>
        </w:rPr>
        <w:t>, 22, 1200.</w:t>
      </w:r>
    </w:p>
  </w:endnote>
  <w:endnote w:id="49">
    <w:p w14:paraId="0A3431B1" w14:textId="2CE39EB0"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Arrault, J.-Y. Merour, J.-M. L</w:t>
      </w:r>
      <w:r>
        <w:rPr>
          <w:rFonts w:cstheme="minorHAnsi"/>
          <w:szCs w:val="22"/>
        </w:rPr>
        <w:t>é</w:t>
      </w:r>
      <w:r w:rsidRPr="00E77F15">
        <w:rPr>
          <w:rFonts w:cstheme="minorHAnsi"/>
          <w:szCs w:val="22"/>
        </w:rPr>
        <w:t xml:space="preserve">ger, C. Jarry, G. Guillaumet, </w:t>
      </w:r>
      <w:r w:rsidRPr="00E77F15">
        <w:rPr>
          <w:rFonts w:cstheme="minorHAnsi"/>
          <w:i/>
          <w:iCs/>
          <w:szCs w:val="22"/>
        </w:rPr>
        <w:t>Helv. Chim. Acta</w:t>
      </w:r>
      <w:r>
        <w:rPr>
          <w:rFonts w:cstheme="minorHAnsi"/>
          <w:i/>
          <w:iCs/>
          <w:szCs w:val="22"/>
        </w:rPr>
        <w:t>.</w:t>
      </w:r>
      <w:r w:rsidRPr="00E77F15">
        <w:rPr>
          <w:rFonts w:cstheme="minorHAnsi"/>
          <w:szCs w:val="22"/>
        </w:rPr>
        <w:t xml:space="preserve"> </w:t>
      </w:r>
      <w:r w:rsidRPr="00E77F15">
        <w:rPr>
          <w:rFonts w:cstheme="minorHAnsi"/>
          <w:b/>
          <w:bCs/>
          <w:szCs w:val="22"/>
        </w:rPr>
        <w:t>2001</w:t>
      </w:r>
      <w:r w:rsidRPr="00E77F15">
        <w:rPr>
          <w:rFonts w:cstheme="minorHAnsi"/>
          <w:szCs w:val="22"/>
        </w:rPr>
        <w:t>, 84, 2198.</w:t>
      </w:r>
    </w:p>
  </w:endnote>
  <w:endnote w:id="50">
    <w:p w14:paraId="1DC78E6C" w14:textId="0E7690DE"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J. Leitch, Y. Bhonoah, C. G. Frost, </w:t>
      </w:r>
      <w:r w:rsidRPr="00E77F15">
        <w:rPr>
          <w:rFonts w:cstheme="minorHAnsi"/>
          <w:i/>
          <w:iCs/>
          <w:szCs w:val="22"/>
        </w:rPr>
        <w:t>ACS Catal.</w:t>
      </w:r>
      <w:r w:rsidRPr="00E77F15">
        <w:rPr>
          <w:rFonts w:cstheme="minorHAnsi"/>
          <w:szCs w:val="22"/>
        </w:rPr>
        <w:t xml:space="preserve"> </w:t>
      </w:r>
      <w:r w:rsidRPr="00E77F15">
        <w:rPr>
          <w:rFonts w:cstheme="minorHAnsi"/>
          <w:b/>
          <w:bCs/>
          <w:szCs w:val="22"/>
        </w:rPr>
        <w:t>2017</w:t>
      </w:r>
      <w:r w:rsidRPr="00E77F15">
        <w:rPr>
          <w:rFonts w:cstheme="minorHAnsi"/>
          <w:szCs w:val="22"/>
        </w:rPr>
        <w:t>, 9, 5618.</w:t>
      </w:r>
    </w:p>
  </w:endnote>
  <w:endnote w:id="51">
    <w:p w14:paraId="782055AC" w14:textId="2EF91751"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Sundberg, R. J. </w:t>
      </w:r>
      <w:r w:rsidRPr="00E77F15">
        <w:rPr>
          <w:rFonts w:cstheme="minorHAnsi"/>
          <w:i/>
          <w:iCs/>
          <w:szCs w:val="22"/>
        </w:rPr>
        <w:t>Indoles</w:t>
      </w:r>
      <w:r w:rsidRPr="00E77F15">
        <w:rPr>
          <w:rFonts w:cstheme="minorHAnsi"/>
          <w:szCs w:val="22"/>
        </w:rPr>
        <w:t xml:space="preserve">; Academic Press: London, </w:t>
      </w:r>
      <w:r w:rsidRPr="00E77F15">
        <w:rPr>
          <w:rFonts w:cstheme="minorHAnsi"/>
          <w:b/>
          <w:bCs/>
          <w:szCs w:val="22"/>
        </w:rPr>
        <w:t>1996</w:t>
      </w:r>
      <w:r w:rsidRPr="00E77F15">
        <w:rPr>
          <w:rFonts w:cstheme="minorHAnsi"/>
          <w:szCs w:val="22"/>
        </w:rPr>
        <w:t>; pp 105</w:t>
      </w:r>
    </w:p>
  </w:endnote>
  <w:endnote w:id="52">
    <w:p w14:paraId="60101D42" w14:textId="124AD659"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H. K. Kadam, P. T. Parvatkar, S. G. Tilve, </w:t>
      </w:r>
      <w:r w:rsidRPr="00E77F15">
        <w:rPr>
          <w:rFonts w:cstheme="minorHAnsi"/>
          <w:i/>
          <w:iCs/>
          <w:color w:val="000000"/>
          <w:szCs w:val="22"/>
        </w:rPr>
        <w:t>Synthesis</w:t>
      </w:r>
      <w:r w:rsidRPr="00E77F15">
        <w:rPr>
          <w:rFonts w:cstheme="minorHAnsi"/>
          <w:color w:val="000000"/>
          <w:szCs w:val="22"/>
        </w:rPr>
        <w:t xml:space="preserve"> </w:t>
      </w:r>
      <w:r w:rsidRPr="00E77F15">
        <w:rPr>
          <w:rFonts w:cstheme="minorHAnsi"/>
          <w:b/>
          <w:bCs/>
          <w:color w:val="000000"/>
          <w:szCs w:val="22"/>
        </w:rPr>
        <w:t>2012</w:t>
      </w:r>
      <w:r w:rsidRPr="00E77F15">
        <w:rPr>
          <w:rFonts w:cstheme="minorHAnsi"/>
          <w:color w:val="000000"/>
          <w:szCs w:val="22"/>
        </w:rPr>
        <w:t>, 44, 1339.</w:t>
      </w:r>
    </w:p>
  </w:endnote>
  <w:endnote w:id="53">
    <w:p w14:paraId="019D7B90" w14:textId="75EFF5F7"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S. Nunomoto, Y. Kawakami, Y. Yamashita, H. Takeuchi, S. Eguschi, </w:t>
      </w:r>
      <w:r w:rsidRPr="00E77F15">
        <w:rPr>
          <w:rFonts w:cstheme="minorHAnsi"/>
          <w:i/>
          <w:iCs/>
          <w:szCs w:val="22"/>
        </w:rPr>
        <w:t>J. Chem. Soc., Perkin Trans. 1</w:t>
      </w:r>
      <w:r w:rsidRPr="00E77F15">
        <w:rPr>
          <w:rFonts w:cstheme="minorHAnsi"/>
          <w:szCs w:val="22"/>
        </w:rPr>
        <w:t xml:space="preserve"> </w:t>
      </w:r>
      <w:r w:rsidRPr="00E77F15">
        <w:rPr>
          <w:rFonts w:cstheme="minorHAnsi"/>
          <w:b/>
          <w:bCs/>
          <w:szCs w:val="22"/>
        </w:rPr>
        <w:t>1990</w:t>
      </w:r>
      <w:r w:rsidRPr="00E77F15">
        <w:rPr>
          <w:rFonts w:cstheme="minorHAnsi"/>
          <w:szCs w:val="22"/>
        </w:rPr>
        <w:t>, 111.</w:t>
      </w:r>
    </w:p>
  </w:endnote>
  <w:endnote w:id="54">
    <w:p w14:paraId="59057BDA" w14:textId="426E240F"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R. Sharma, M. Chouhan, D. Sood, V. A. Nair, </w:t>
      </w:r>
      <w:r w:rsidRPr="00E77F15">
        <w:rPr>
          <w:rFonts w:cstheme="minorHAnsi"/>
          <w:i/>
          <w:iCs/>
          <w:szCs w:val="22"/>
        </w:rPr>
        <w:t>App.</w:t>
      </w:r>
      <w:r w:rsidRPr="00E77F15">
        <w:rPr>
          <w:rFonts w:cstheme="minorHAnsi"/>
          <w:szCs w:val="22"/>
        </w:rPr>
        <w:t xml:space="preserve"> </w:t>
      </w:r>
      <w:r w:rsidRPr="00E77F15">
        <w:rPr>
          <w:rFonts w:cstheme="minorHAnsi"/>
          <w:i/>
          <w:iCs/>
          <w:szCs w:val="22"/>
        </w:rPr>
        <w:t>Organometallic. Chem.</w:t>
      </w:r>
      <w:r w:rsidRPr="00E77F15">
        <w:rPr>
          <w:rFonts w:cstheme="minorHAnsi"/>
          <w:szCs w:val="22"/>
        </w:rPr>
        <w:t xml:space="preserve"> </w:t>
      </w:r>
      <w:r w:rsidRPr="00E77F15">
        <w:rPr>
          <w:rFonts w:cstheme="minorHAnsi"/>
          <w:b/>
          <w:bCs/>
          <w:szCs w:val="22"/>
        </w:rPr>
        <w:t>2011</w:t>
      </w:r>
      <w:r w:rsidRPr="00E77F15">
        <w:rPr>
          <w:rFonts w:cstheme="minorHAnsi"/>
          <w:szCs w:val="22"/>
        </w:rPr>
        <w:t>, 25, 305.</w:t>
      </w:r>
    </w:p>
  </w:endnote>
  <w:endnote w:id="55">
    <w:p w14:paraId="3CA30A38" w14:textId="002A6AED"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X. Zhu, A Ganesan, </w:t>
      </w:r>
      <w:r w:rsidRPr="00E77F15">
        <w:rPr>
          <w:rFonts w:cstheme="minorHAnsi"/>
          <w:i/>
          <w:iCs/>
          <w:szCs w:val="22"/>
        </w:rPr>
        <w:t xml:space="preserve">J. Org. Chem. </w:t>
      </w:r>
      <w:r w:rsidRPr="00E77F15">
        <w:rPr>
          <w:rFonts w:cstheme="minorHAnsi"/>
          <w:b/>
          <w:bCs/>
          <w:szCs w:val="22"/>
        </w:rPr>
        <w:t>2002</w:t>
      </w:r>
      <w:r w:rsidRPr="00E77F15">
        <w:rPr>
          <w:rFonts w:cstheme="minorHAnsi"/>
          <w:szCs w:val="22"/>
        </w:rPr>
        <w:t>, 67, 2705.</w:t>
      </w:r>
    </w:p>
  </w:endnote>
  <w:endnote w:id="56">
    <w:p w14:paraId="195B0A96" w14:textId="578B6F07"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M. De Rosa, A. Soriente, </w:t>
      </w:r>
      <w:r w:rsidRPr="00E77F15">
        <w:rPr>
          <w:rFonts w:cstheme="minorHAnsi"/>
          <w:i/>
          <w:iCs/>
          <w:szCs w:val="22"/>
        </w:rPr>
        <w:t>Eur. J. Org. Chem.</w:t>
      </w:r>
      <w:r w:rsidRPr="00E77F15">
        <w:rPr>
          <w:rFonts w:cstheme="minorHAnsi"/>
          <w:szCs w:val="22"/>
        </w:rPr>
        <w:t xml:space="preserve"> </w:t>
      </w:r>
      <w:r w:rsidRPr="00E77F15">
        <w:rPr>
          <w:rFonts w:cstheme="minorHAnsi"/>
          <w:b/>
          <w:bCs/>
          <w:szCs w:val="22"/>
        </w:rPr>
        <w:t>2010</w:t>
      </w:r>
      <w:r w:rsidRPr="00E77F15">
        <w:rPr>
          <w:rFonts w:cstheme="minorHAnsi"/>
          <w:szCs w:val="22"/>
        </w:rPr>
        <w:t>, 1029.</w:t>
      </w:r>
    </w:p>
  </w:endnote>
  <w:endnote w:id="57">
    <w:p w14:paraId="1534B2D2" w14:textId="420D70A6"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Lin, J. Yang, M. Hashim,</w:t>
      </w:r>
      <w:r w:rsidRPr="00E77F15">
        <w:rPr>
          <w:rFonts w:cstheme="minorHAnsi"/>
          <w:i/>
          <w:iCs/>
          <w:szCs w:val="22"/>
        </w:rPr>
        <w:t xml:space="preserve"> Org. Lett</w:t>
      </w:r>
      <w:r w:rsidRPr="00E77F15">
        <w:rPr>
          <w:rFonts w:cstheme="minorHAnsi"/>
          <w:szCs w:val="22"/>
        </w:rPr>
        <w:t>.</w:t>
      </w:r>
      <w:r w:rsidRPr="00E77F15">
        <w:rPr>
          <w:rFonts w:cstheme="minorHAnsi"/>
          <w:i/>
          <w:iCs/>
          <w:szCs w:val="22"/>
        </w:rPr>
        <w:t xml:space="preserve"> </w:t>
      </w:r>
      <w:r w:rsidRPr="00E77F15">
        <w:rPr>
          <w:rFonts w:cstheme="minorHAnsi"/>
          <w:b/>
          <w:bCs/>
          <w:szCs w:val="22"/>
        </w:rPr>
        <w:t>2013</w:t>
      </w:r>
      <w:r w:rsidRPr="00E77F15">
        <w:rPr>
          <w:rFonts w:cstheme="minorHAnsi"/>
          <w:szCs w:val="22"/>
        </w:rPr>
        <w:t>, 15, 1950.</w:t>
      </w:r>
    </w:p>
  </w:endnote>
  <w:endnote w:id="58">
    <w:p w14:paraId="74D7AA39" w14:textId="11BBEFCE"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T. Jorgensen, B. Girmay, J Becher, J. D. Kilburn, </w:t>
      </w:r>
      <w:r w:rsidRPr="00E77F15">
        <w:rPr>
          <w:rFonts w:cstheme="minorHAnsi"/>
          <w:i/>
          <w:iCs/>
          <w:szCs w:val="22"/>
        </w:rPr>
        <w:t>J. Chem. Soc., Perkin Trans. 1</w:t>
      </w:r>
      <w:r w:rsidRPr="00E77F15">
        <w:rPr>
          <w:rFonts w:cstheme="minorHAnsi"/>
          <w:szCs w:val="22"/>
        </w:rPr>
        <w:t xml:space="preserve"> </w:t>
      </w:r>
      <w:r w:rsidRPr="00E77F15">
        <w:rPr>
          <w:rFonts w:cstheme="minorHAnsi"/>
          <w:b/>
          <w:bCs/>
          <w:szCs w:val="22"/>
        </w:rPr>
        <w:t>1992</w:t>
      </w:r>
      <w:r w:rsidRPr="00E77F15">
        <w:rPr>
          <w:rFonts w:cstheme="minorHAnsi"/>
          <w:szCs w:val="22"/>
        </w:rPr>
        <w:t>, 2907.</w:t>
      </w:r>
    </w:p>
  </w:endnote>
  <w:endnote w:id="59">
    <w:p w14:paraId="3668A116" w14:textId="5726C3FC"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H. Li, X. Yan, J. Zhang, W. Guo, J. Jiang, J. Wang,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2019</w:t>
      </w:r>
      <w:r w:rsidRPr="00E77F15">
        <w:rPr>
          <w:rFonts w:cstheme="minorHAnsi"/>
          <w:szCs w:val="22"/>
        </w:rPr>
        <w:t xml:space="preserve">, 58, 6732; (b) J. Pedroni, N. Cramer,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2017</w:t>
      </w:r>
      <w:r w:rsidRPr="00E77F15">
        <w:rPr>
          <w:rFonts w:cstheme="minorHAnsi"/>
          <w:szCs w:val="22"/>
        </w:rPr>
        <w:t>, 139, 12398.</w:t>
      </w:r>
    </w:p>
  </w:endnote>
  <w:endnote w:id="60">
    <w:p w14:paraId="4A3DD08A" w14:textId="7AEFEEEA"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J.E. Johansen, B. D. Christie, H. Rapoport, </w:t>
      </w:r>
      <w:r w:rsidRPr="00E77F15">
        <w:rPr>
          <w:rFonts w:cstheme="minorHAnsi"/>
          <w:i/>
          <w:iCs/>
          <w:szCs w:val="22"/>
        </w:rPr>
        <w:t xml:space="preserve">J. Org. Chem. </w:t>
      </w:r>
      <w:r w:rsidRPr="00E77F15">
        <w:rPr>
          <w:rFonts w:cstheme="minorHAnsi"/>
          <w:b/>
          <w:bCs/>
          <w:szCs w:val="22"/>
        </w:rPr>
        <w:t>1981</w:t>
      </w:r>
      <w:r w:rsidRPr="00E77F15">
        <w:rPr>
          <w:rFonts w:cstheme="minorHAnsi"/>
          <w:szCs w:val="22"/>
        </w:rPr>
        <w:t>, 46, 4914.</w:t>
      </w:r>
    </w:p>
  </w:endnote>
  <w:endnote w:id="61">
    <w:p w14:paraId="028A05F2" w14:textId="47C88C55"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S. S. Hayotsyan, G. G. Aghekyan, G. S. Melikyan, </w:t>
      </w:r>
      <w:r w:rsidRPr="00E77F15">
        <w:rPr>
          <w:rFonts w:cstheme="minorHAnsi"/>
          <w:i/>
          <w:iCs/>
          <w:szCs w:val="22"/>
        </w:rPr>
        <w:t>Het. Comm.</w:t>
      </w:r>
      <w:r w:rsidRPr="00E77F15">
        <w:rPr>
          <w:rFonts w:cstheme="minorHAnsi"/>
          <w:szCs w:val="22"/>
        </w:rPr>
        <w:t xml:space="preserve"> </w:t>
      </w:r>
      <w:r w:rsidRPr="00E77F15">
        <w:rPr>
          <w:rFonts w:cstheme="minorHAnsi"/>
          <w:b/>
          <w:bCs/>
          <w:szCs w:val="22"/>
        </w:rPr>
        <w:t>2012</w:t>
      </w:r>
      <w:r w:rsidRPr="00E77F15">
        <w:rPr>
          <w:rFonts w:cstheme="minorHAnsi"/>
          <w:szCs w:val="22"/>
        </w:rPr>
        <w:t>, 18, 189.</w:t>
      </w:r>
    </w:p>
  </w:endnote>
  <w:endnote w:id="62">
    <w:p w14:paraId="1D8A258A" w14:textId="77CBC9C7"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F. Shirai, T. Tsumura, Y. Yashiroda, H. Koyama</w:t>
      </w:r>
      <w:r w:rsidRPr="00E77F15">
        <w:rPr>
          <w:rFonts w:cstheme="minorHAnsi"/>
          <w:i/>
          <w:iCs/>
          <w:szCs w:val="22"/>
        </w:rPr>
        <w:t>, J. Med. Chem.</w:t>
      </w:r>
      <w:r w:rsidRPr="00E77F15">
        <w:rPr>
          <w:rFonts w:cstheme="minorHAnsi"/>
          <w:szCs w:val="22"/>
        </w:rPr>
        <w:t xml:space="preserve"> </w:t>
      </w:r>
      <w:r w:rsidRPr="00E77F15">
        <w:rPr>
          <w:rFonts w:cstheme="minorHAnsi"/>
          <w:b/>
          <w:bCs/>
          <w:szCs w:val="22"/>
        </w:rPr>
        <w:t>2019</w:t>
      </w:r>
      <w:r w:rsidRPr="00E77F15">
        <w:rPr>
          <w:rFonts w:cstheme="minorHAnsi"/>
          <w:szCs w:val="22"/>
        </w:rPr>
        <w:t>, 62, 3407.</w:t>
      </w:r>
    </w:p>
  </w:endnote>
  <w:endnote w:id="63">
    <w:p w14:paraId="6C330009" w14:textId="5E394CA8"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S. Pathania, R. K. Narang, R. K. Rawal, </w:t>
      </w:r>
      <w:r w:rsidRPr="00E77F15">
        <w:rPr>
          <w:rFonts w:cstheme="minorHAnsi"/>
          <w:i/>
          <w:iCs/>
          <w:szCs w:val="22"/>
        </w:rPr>
        <w:t>Eur. J. Med. Chem.</w:t>
      </w:r>
      <w:r w:rsidRPr="00E77F15">
        <w:rPr>
          <w:rFonts w:cstheme="minorHAnsi"/>
          <w:szCs w:val="22"/>
        </w:rPr>
        <w:t xml:space="preserve"> </w:t>
      </w:r>
      <w:r w:rsidRPr="00E77F15">
        <w:rPr>
          <w:rFonts w:cstheme="minorHAnsi"/>
          <w:b/>
          <w:bCs/>
          <w:szCs w:val="22"/>
        </w:rPr>
        <w:t>2019</w:t>
      </w:r>
      <w:r w:rsidRPr="00E77F15">
        <w:rPr>
          <w:rFonts w:cstheme="minorHAnsi"/>
          <w:szCs w:val="22"/>
        </w:rPr>
        <w:t>, 180, 486.</w:t>
      </w:r>
    </w:p>
  </w:endnote>
  <w:endnote w:id="64">
    <w:p w14:paraId="441665B2" w14:textId="52F66BE3"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N. Wang, P. Saidhareddy, X. Jiang, </w:t>
      </w:r>
      <w:r w:rsidRPr="00E77F15">
        <w:rPr>
          <w:rFonts w:cstheme="minorHAnsi"/>
          <w:i/>
          <w:iCs/>
          <w:szCs w:val="22"/>
        </w:rPr>
        <w:t xml:space="preserve">Nat. Prod. Rep. </w:t>
      </w:r>
      <w:r w:rsidRPr="00E77F15">
        <w:rPr>
          <w:rFonts w:cstheme="minorHAnsi"/>
          <w:b/>
          <w:bCs/>
          <w:szCs w:val="22"/>
        </w:rPr>
        <w:t>2020</w:t>
      </w:r>
      <w:r w:rsidRPr="00E77F15">
        <w:rPr>
          <w:rFonts w:cstheme="minorHAnsi"/>
          <w:szCs w:val="22"/>
        </w:rPr>
        <w:t>, 37, 246.</w:t>
      </w:r>
    </w:p>
  </w:endnote>
  <w:endnote w:id="65">
    <w:p w14:paraId="14CCEA46" w14:textId="71EB7B0A" w:rsidR="008A2C72" w:rsidRPr="00E77F15" w:rsidRDefault="008A2C72" w:rsidP="00E77F15">
      <w:pPr>
        <w:pStyle w:val="NoSpacing"/>
        <w:rPr>
          <w:rFonts w:cstheme="minorHAnsi"/>
          <w:sz w:val="22"/>
        </w:rPr>
      </w:pPr>
      <w:r w:rsidRPr="00E77F15">
        <w:rPr>
          <w:rStyle w:val="EndnoteReference"/>
          <w:rFonts w:cstheme="minorHAnsi"/>
          <w:sz w:val="22"/>
        </w:rPr>
        <w:endnoteRef/>
      </w:r>
      <w:r w:rsidRPr="00E77F15">
        <w:rPr>
          <w:rFonts w:cstheme="minorHAnsi"/>
          <w:sz w:val="22"/>
        </w:rPr>
        <w:t xml:space="preserve"> (a) E. Voutyrista, L. Triandafillidi, Kokotos, G. Christoforos, </w:t>
      </w:r>
      <w:r w:rsidRPr="00E77F15">
        <w:rPr>
          <w:rFonts w:cstheme="minorHAnsi"/>
          <w:i/>
          <w:iCs/>
          <w:sz w:val="22"/>
        </w:rPr>
        <w:t xml:space="preserve">Synthesis </w:t>
      </w:r>
      <w:r w:rsidRPr="00E77F15">
        <w:rPr>
          <w:rFonts w:cstheme="minorHAnsi"/>
          <w:b/>
          <w:bCs/>
          <w:sz w:val="22"/>
        </w:rPr>
        <w:t>2017</w:t>
      </w:r>
      <w:r w:rsidRPr="00E77F15">
        <w:rPr>
          <w:rFonts w:cstheme="minorHAnsi"/>
          <w:sz w:val="22"/>
        </w:rPr>
        <w:t xml:space="preserve">, 49, 917; (b) J.-F. Lohier, T. Glachet, H. Marzag, A.-C. Gaumont, V. Reboul, </w:t>
      </w:r>
      <w:r w:rsidRPr="00E77F15">
        <w:rPr>
          <w:rFonts w:cstheme="minorHAnsi"/>
          <w:i/>
          <w:iCs/>
          <w:sz w:val="22"/>
        </w:rPr>
        <w:t>Chem. Commun.</w:t>
      </w:r>
      <w:r w:rsidRPr="00E77F15">
        <w:rPr>
          <w:rFonts w:cstheme="minorHAnsi"/>
          <w:sz w:val="22"/>
        </w:rPr>
        <w:t xml:space="preserve"> </w:t>
      </w:r>
      <w:r w:rsidRPr="00E77F15">
        <w:rPr>
          <w:rFonts w:cstheme="minorHAnsi"/>
          <w:b/>
          <w:bCs/>
          <w:sz w:val="22"/>
        </w:rPr>
        <w:t>2017</w:t>
      </w:r>
      <w:r w:rsidRPr="00E77F15">
        <w:rPr>
          <w:rFonts w:cstheme="minorHAnsi"/>
          <w:sz w:val="22"/>
        </w:rPr>
        <w:t>, 126, 2064.</w:t>
      </w:r>
    </w:p>
  </w:endnote>
  <w:endnote w:id="66">
    <w:p w14:paraId="57909CC4" w14:textId="59F6D2F0" w:rsidR="008A2C72" w:rsidRPr="00E77F15" w:rsidRDefault="008A2C72" w:rsidP="00E77F15">
      <w:pPr>
        <w:pStyle w:val="NoSpacing"/>
        <w:rPr>
          <w:rFonts w:cstheme="minorHAnsi"/>
          <w:sz w:val="22"/>
        </w:rPr>
      </w:pPr>
      <w:r w:rsidRPr="00E77F15">
        <w:rPr>
          <w:rStyle w:val="EndnoteReference"/>
          <w:rFonts w:cstheme="minorHAnsi"/>
          <w:sz w:val="22"/>
        </w:rPr>
        <w:endnoteRef/>
      </w:r>
      <w:r w:rsidRPr="00E77F15">
        <w:rPr>
          <w:rFonts w:cstheme="minorHAnsi"/>
          <w:sz w:val="22"/>
        </w:rPr>
        <w:t xml:space="preserve"> A. Rezaeifard, M. Jafarpour, A. Naeimi, R. Haddad, </w:t>
      </w:r>
      <w:r w:rsidRPr="00E77F15">
        <w:rPr>
          <w:rFonts w:cstheme="minorHAnsi"/>
          <w:i/>
          <w:iCs/>
          <w:sz w:val="22"/>
        </w:rPr>
        <w:t>Green Chem</w:t>
      </w:r>
      <w:r w:rsidRPr="00E77F15">
        <w:rPr>
          <w:rFonts w:cstheme="minorHAnsi"/>
          <w:sz w:val="22"/>
        </w:rPr>
        <w:t xml:space="preserve">. </w:t>
      </w:r>
      <w:r w:rsidRPr="00E77F15">
        <w:rPr>
          <w:rFonts w:cstheme="minorHAnsi"/>
          <w:b/>
          <w:bCs/>
          <w:sz w:val="22"/>
        </w:rPr>
        <w:t>2012</w:t>
      </w:r>
      <w:r w:rsidRPr="00E77F15">
        <w:rPr>
          <w:rFonts w:cstheme="minorHAnsi"/>
          <w:sz w:val="22"/>
        </w:rPr>
        <w:t>, 14, 3386.</w:t>
      </w:r>
    </w:p>
  </w:endnote>
  <w:endnote w:id="67">
    <w:p w14:paraId="4ECB921E" w14:textId="6B016F34"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F. Beaufils, F. Denes, P. Renaud, </w:t>
      </w:r>
      <w:r w:rsidRPr="00E77F15">
        <w:rPr>
          <w:rFonts w:cstheme="minorHAnsi"/>
          <w:i/>
          <w:iCs/>
          <w:szCs w:val="22"/>
        </w:rPr>
        <w:t>Org. Lett</w:t>
      </w:r>
      <w:r w:rsidRPr="00E77F15">
        <w:rPr>
          <w:rFonts w:cstheme="minorHAnsi"/>
          <w:szCs w:val="22"/>
        </w:rPr>
        <w:t xml:space="preserve">. </w:t>
      </w:r>
      <w:r w:rsidRPr="00E77F15">
        <w:rPr>
          <w:rFonts w:cstheme="minorHAnsi"/>
          <w:b/>
          <w:bCs/>
          <w:szCs w:val="22"/>
        </w:rPr>
        <w:t>2004</w:t>
      </w:r>
      <w:r w:rsidRPr="00E77F15">
        <w:rPr>
          <w:rFonts w:cstheme="minorHAnsi"/>
          <w:szCs w:val="22"/>
        </w:rPr>
        <w:t>, 6, 2563.</w:t>
      </w:r>
    </w:p>
  </w:endnote>
  <w:endnote w:id="68">
    <w:p w14:paraId="744C6D1C" w14:textId="71DC1A3A"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D. R. Nicponski, J. M. Marchi, </w:t>
      </w:r>
      <w:r w:rsidRPr="00E77F15">
        <w:rPr>
          <w:rFonts w:cstheme="minorHAnsi"/>
          <w:i/>
          <w:iCs/>
          <w:szCs w:val="22"/>
        </w:rPr>
        <w:t>Synthesis</w:t>
      </w:r>
      <w:r w:rsidRPr="00E77F15">
        <w:rPr>
          <w:rFonts w:cstheme="minorHAnsi"/>
          <w:szCs w:val="22"/>
        </w:rPr>
        <w:t xml:space="preserve"> </w:t>
      </w:r>
      <w:r w:rsidRPr="00E77F15">
        <w:rPr>
          <w:rFonts w:cstheme="minorHAnsi"/>
          <w:b/>
          <w:bCs/>
          <w:szCs w:val="22"/>
        </w:rPr>
        <w:t>2014</w:t>
      </w:r>
      <w:r w:rsidRPr="00E77F15">
        <w:rPr>
          <w:rFonts w:cstheme="minorHAnsi"/>
          <w:szCs w:val="22"/>
        </w:rPr>
        <w:t>, 46, 1725.</w:t>
      </w:r>
    </w:p>
  </w:endnote>
  <w:endnote w:id="69">
    <w:p w14:paraId="1EE6DF25" w14:textId="3036B147"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J. Lee, M. Kim, S.-S. Jew, H.-G. Park, B.-S. Jeong, </w:t>
      </w:r>
      <w:r w:rsidRPr="00E77F15">
        <w:rPr>
          <w:rFonts w:cstheme="minorHAnsi"/>
          <w:i/>
          <w:iCs/>
          <w:szCs w:val="22"/>
        </w:rPr>
        <w:t>Chem. Commun.</w:t>
      </w:r>
      <w:r w:rsidRPr="00E77F15">
        <w:rPr>
          <w:rFonts w:cstheme="minorHAnsi"/>
          <w:szCs w:val="22"/>
        </w:rPr>
        <w:t xml:space="preserve"> </w:t>
      </w:r>
      <w:r w:rsidRPr="00E77F15">
        <w:rPr>
          <w:rFonts w:cstheme="minorHAnsi"/>
          <w:b/>
          <w:bCs/>
          <w:szCs w:val="22"/>
        </w:rPr>
        <w:t>2008</w:t>
      </w:r>
      <w:r w:rsidRPr="00E77F15">
        <w:rPr>
          <w:rFonts w:cstheme="minorHAnsi"/>
          <w:szCs w:val="22"/>
        </w:rPr>
        <w:t>, 16,1932.</w:t>
      </w:r>
    </w:p>
  </w:endnote>
  <w:endnote w:id="70">
    <w:p w14:paraId="1578C7C9" w14:textId="6A88BF43"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J. T. R. Liddon, J.A. Rossi-Ashton, R. J. K. Taylor, W. P. Unsworth, </w:t>
      </w:r>
      <w:r w:rsidRPr="00E77F15">
        <w:rPr>
          <w:rFonts w:cstheme="minorHAnsi"/>
          <w:i/>
          <w:iCs/>
          <w:szCs w:val="22"/>
        </w:rPr>
        <w:t>Org. Lett</w:t>
      </w:r>
      <w:r w:rsidRPr="00E77F15">
        <w:rPr>
          <w:rFonts w:cstheme="minorHAnsi"/>
          <w:szCs w:val="22"/>
        </w:rPr>
        <w:t xml:space="preserve">. </w:t>
      </w:r>
      <w:r w:rsidRPr="00E77F15">
        <w:rPr>
          <w:rFonts w:cstheme="minorHAnsi"/>
          <w:b/>
          <w:bCs/>
          <w:szCs w:val="22"/>
        </w:rPr>
        <w:t>2018</w:t>
      </w:r>
      <w:r w:rsidRPr="00E77F15">
        <w:rPr>
          <w:rFonts w:cstheme="minorHAnsi"/>
          <w:szCs w:val="22"/>
        </w:rPr>
        <w:t>, 11, 3349.</w:t>
      </w:r>
    </w:p>
  </w:endnote>
  <w:endnote w:id="71">
    <w:p w14:paraId="0B924093" w14:textId="08AE6614"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M. Ganesh, D. Seidel,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2008</w:t>
      </w:r>
      <w:r w:rsidRPr="00E77F15">
        <w:rPr>
          <w:rFonts w:cstheme="minorHAnsi"/>
          <w:szCs w:val="22"/>
        </w:rPr>
        <w:t>, 49, 16464.</w:t>
      </w:r>
    </w:p>
  </w:endnote>
  <w:endnote w:id="72">
    <w:p w14:paraId="71F273E3" w14:textId="75948ABF"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Q. Tang, X. Chen, B. Tiwari, T. R. Chi, </w:t>
      </w:r>
      <w:r w:rsidRPr="00E77F15">
        <w:rPr>
          <w:rFonts w:cstheme="minorHAnsi"/>
          <w:i/>
          <w:iCs/>
          <w:szCs w:val="22"/>
        </w:rPr>
        <w:t>Org. Lett</w:t>
      </w:r>
      <w:r w:rsidRPr="00E77F15">
        <w:rPr>
          <w:rFonts w:cstheme="minorHAnsi"/>
          <w:szCs w:val="22"/>
        </w:rPr>
        <w:t xml:space="preserve">. </w:t>
      </w:r>
      <w:r w:rsidRPr="00E77F15">
        <w:rPr>
          <w:rFonts w:cstheme="minorHAnsi"/>
          <w:b/>
          <w:bCs/>
          <w:szCs w:val="22"/>
        </w:rPr>
        <w:t>2012</w:t>
      </w:r>
      <w:r w:rsidRPr="00E77F15">
        <w:rPr>
          <w:rFonts w:cstheme="minorHAnsi"/>
          <w:szCs w:val="22"/>
        </w:rPr>
        <w:t>, 14, 1922.</w:t>
      </w:r>
    </w:p>
  </w:endnote>
  <w:endnote w:id="73">
    <w:p w14:paraId="69151582" w14:textId="197562FC"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W. Lu, C. Jia, T. Kitamura, Y. Fujiwara, </w:t>
      </w:r>
      <w:r w:rsidRPr="00E77F15">
        <w:rPr>
          <w:rFonts w:cstheme="minorHAnsi"/>
          <w:i/>
          <w:iCs/>
          <w:szCs w:val="22"/>
        </w:rPr>
        <w:t>Org. Lett</w:t>
      </w:r>
      <w:r w:rsidRPr="00E77F15">
        <w:rPr>
          <w:rFonts w:cstheme="minorHAnsi"/>
          <w:szCs w:val="22"/>
        </w:rPr>
        <w:t xml:space="preserve">. </w:t>
      </w:r>
      <w:r w:rsidRPr="00E77F15">
        <w:rPr>
          <w:rFonts w:cstheme="minorHAnsi"/>
          <w:b/>
          <w:bCs/>
          <w:szCs w:val="22"/>
        </w:rPr>
        <w:t>2000</w:t>
      </w:r>
      <w:r w:rsidRPr="00E77F15">
        <w:rPr>
          <w:rFonts w:cstheme="minorHAnsi"/>
          <w:szCs w:val="22"/>
        </w:rPr>
        <w:t>, 19, 2927.</w:t>
      </w:r>
    </w:p>
  </w:endnote>
  <w:endnote w:id="74">
    <w:p w14:paraId="2AB3CFF5" w14:textId="77B8F00B" w:rsidR="008A2C72"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G. A. Olah, S. C. Narang, </w:t>
      </w:r>
      <w:r w:rsidRPr="00E77F15">
        <w:rPr>
          <w:rFonts w:cstheme="minorHAnsi"/>
          <w:i/>
          <w:iCs/>
          <w:szCs w:val="22"/>
        </w:rPr>
        <w:t>Tetrahedron</w:t>
      </w:r>
      <w:r w:rsidRPr="00E77F15">
        <w:rPr>
          <w:rFonts w:cstheme="minorHAnsi"/>
          <w:szCs w:val="22"/>
        </w:rPr>
        <w:t xml:space="preserve"> </w:t>
      </w:r>
      <w:r w:rsidRPr="00E77F15">
        <w:rPr>
          <w:rFonts w:cstheme="minorHAnsi"/>
          <w:b/>
          <w:bCs/>
          <w:szCs w:val="22"/>
        </w:rPr>
        <w:t>1982</w:t>
      </w:r>
      <w:r w:rsidRPr="00E77F15">
        <w:rPr>
          <w:rFonts w:cstheme="minorHAnsi"/>
          <w:szCs w:val="22"/>
        </w:rPr>
        <w:t>, 38, 2225.</w:t>
      </w:r>
    </w:p>
    <w:p w14:paraId="0CDDBF20" w14:textId="77777777" w:rsidR="008A2C72" w:rsidRPr="00E77F15" w:rsidRDefault="008A2C72" w:rsidP="00E77F15">
      <w:pPr>
        <w:pStyle w:val="EndnoteText"/>
        <w:jc w:val="both"/>
        <w:rPr>
          <w:rFonts w:cstheme="minorHAnsi"/>
          <w:szCs w:val="22"/>
        </w:rPr>
      </w:pPr>
    </w:p>
  </w:endnote>
  <w:endnote w:id="75">
    <w:p w14:paraId="43F6FEF8" w14:textId="56ACFCE6"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M. J. James, P. O'Brien, R. J. K. Taylor, W. P. Unsworth,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2016</w:t>
      </w:r>
      <w:r w:rsidRPr="00E77F15">
        <w:rPr>
          <w:rFonts w:cstheme="minorHAnsi"/>
          <w:szCs w:val="22"/>
        </w:rPr>
        <w:t>, 55, 9671.</w:t>
      </w:r>
    </w:p>
  </w:endnote>
  <w:endnote w:id="76">
    <w:p w14:paraId="191F24FD" w14:textId="45DF957E"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Y. Xi, Y. Su,</w:t>
      </w:r>
      <w:r>
        <w:rPr>
          <w:rFonts w:cstheme="minorHAnsi"/>
          <w:szCs w:val="22"/>
        </w:rPr>
        <w:t xml:space="preserve"> </w:t>
      </w:r>
      <w:r w:rsidRPr="00E77F15">
        <w:rPr>
          <w:rFonts w:cstheme="minorHAnsi"/>
          <w:szCs w:val="22"/>
        </w:rPr>
        <w:t xml:space="preserve">Z. Yu, B. Dong, E. J. McClain, Y. Lan, X. Shi,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2014</w:t>
      </w:r>
      <w:r w:rsidRPr="00E77F15">
        <w:rPr>
          <w:rFonts w:cstheme="minorHAnsi"/>
          <w:szCs w:val="22"/>
        </w:rPr>
        <w:t>, 53, 9817.</w:t>
      </w:r>
    </w:p>
  </w:endnote>
  <w:endnote w:id="77">
    <w:p w14:paraId="1092393F" w14:textId="41D55F38"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K.-J. Wu, L.-X. Dai, S.-L. You, </w:t>
      </w:r>
      <w:r w:rsidRPr="00E77F15">
        <w:rPr>
          <w:rFonts w:cstheme="minorHAnsi"/>
          <w:i/>
          <w:iCs/>
          <w:szCs w:val="22"/>
        </w:rPr>
        <w:t>Org. Lett</w:t>
      </w:r>
      <w:r w:rsidRPr="00E77F15">
        <w:rPr>
          <w:rFonts w:cstheme="minorHAnsi"/>
          <w:szCs w:val="22"/>
        </w:rPr>
        <w:t xml:space="preserve">. </w:t>
      </w:r>
      <w:r w:rsidRPr="00E77F15">
        <w:rPr>
          <w:rFonts w:cstheme="minorHAnsi"/>
          <w:b/>
          <w:bCs/>
          <w:szCs w:val="22"/>
        </w:rPr>
        <w:t>2012</w:t>
      </w:r>
      <w:r w:rsidRPr="00E77F15">
        <w:rPr>
          <w:rFonts w:cstheme="minorHAnsi"/>
          <w:szCs w:val="22"/>
        </w:rPr>
        <w:t>, 14, 3772.</w:t>
      </w:r>
    </w:p>
  </w:endnote>
  <w:endnote w:id="78">
    <w:p w14:paraId="1F89E351" w14:textId="582BFFBE"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F. Bellina, F. Benelli, R. Rossi, </w:t>
      </w:r>
      <w:r w:rsidRPr="00E77F15">
        <w:rPr>
          <w:rFonts w:cstheme="minorHAnsi"/>
          <w:i/>
          <w:iCs/>
          <w:szCs w:val="22"/>
        </w:rPr>
        <w:t>J. Org. Chem.</w:t>
      </w:r>
      <w:r w:rsidRPr="00E77F15">
        <w:rPr>
          <w:rFonts w:cstheme="minorHAnsi"/>
          <w:szCs w:val="22"/>
        </w:rPr>
        <w:t xml:space="preserve"> </w:t>
      </w:r>
      <w:r w:rsidRPr="00E77F15">
        <w:rPr>
          <w:rFonts w:cstheme="minorHAnsi"/>
          <w:b/>
          <w:bCs/>
          <w:szCs w:val="22"/>
        </w:rPr>
        <w:t>2008</w:t>
      </w:r>
      <w:r w:rsidRPr="00E77F15">
        <w:rPr>
          <w:rFonts w:cstheme="minorHAnsi"/>
          <w:szCs w:val="22"/>
        </w:rPr>
        <w:t>, 73, 5529.</w:t>
      </w:r>
    </w:p>
  </w:endnote>
  <w:endnote w:id="79">
    <w:p w14:paraId="5E9DAA6F" w14:textId="15BFE7B4"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L. J. Marshall, M. D. Roydhouse, A. M. Z. Slawin, J. C. Walton </w:t>
      </w:r>
      <w:r w:rsidRPr="00E77F15">
        <w:rPr>
          <w:rFonts w:cstheme="minorHAnsi"/>
          <w:i/>
          <w:iCs/>
          <w:szCs w:val="22"/>
        </w:rPr>
        <w:t>J. Org. Chem.</w:t>
      </w:r>
      <w:r w:rsidRPr="00E77F15">
        <w:rPr>
          <w:rFonts w:cstheme="minorHAnsi"/>
          <w:szCs w:val="22"/>
        </w:rPr>
        <w:t xml:space="preserve"> </w:t>
      </w:r>
      <w:r w:rsidRPr="00E77F15">
        <w:rPr>
          <w:rFonts w:cstheme="minorHAnsi"/>
          <w:b/>
          <w:bCs/>
          <w:szCs w:val="22"/>
        </w:rPr>
        <w:t>2007</w:t>
      </w:r>
      <w:r w:rsidRPr="00E77F15">
        <w:rPr>
          <w:rFonts w:cstheme="minorHAnsi"/>
          <w:szCs w:val="22"/>
        </w:rPr>
        <w:t>, 72, 898.</w:t>
      </w:r>
    </w:p>
  </w:endnote>
  <w:endnote w:id="80">
    <w:p w14:paraId="7E97E0C9" w14:textId="301A6BB9"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W.-B. Liu, H. He, L.-X. Dai, S.-L. You, </w:t>
      </w:r>
      <w:r w:rsidRPr="00E77F15">
        <w:rPr>
          <w:rFonts w:cstheme="minorHAnsi"/>
          <w:i/>
          <w:iCs/>
          <w:szCs w:val="22"/>
        </w:rPr>
        <w:t>Org. Lett</w:t>
      </w:r>
      <w:r w:rsidRPr="00E77F15">
        <w:rPr>
          <w:rFonts w:cstheme="minorHAnsi"/>
          <w:szCs w:val="22"/>
        </w:rPr>
        <w:t xml:space="preserve">. </w:t>
      </w:r>
      <w:r w:rsidRPr="00E77F15">
        <w:rPr>
          <w:rFonts w:cstheme="minorHAnsi"/>
          <w:b/>
          <w:bCs/>
          <w:szCs w:val="22"/>
        </w:rPr>
        <w:t>2008</w:t>
      </w:r>
      <w:r w:rsidRPr="00E77F15">
        <w:rPr>
          <w:rFonts w:cstheme="minorHAnsi"/>
          <w:szCs w:val="22"/>
        </w:rPr>
        <w:t>, 10, 1815.</w:t>
      </w:r>
    </w:p>
  </w:endnote>
  <w:endnote w:id="81">
    <w:p w14:paraId="216D5DF9" w14:textId="2005D152"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K.-X. Huang, M.-S. Xie, D.-C. Wang, J.-W. Sang, G.-R. Qu, H.-M. Guo, </w:t>
      </w:r>
      <w:r w:rsidRPr="00E77F15">
        <w:rPr>
          <w:rFonts w:cstheme="minorHAnsi"/>
          <w:i/>
          <w:iCs/>
          <w:szCs w:val="22"/>
        </w:rPr>
        <w:t>Chem Commun</w:t>
      </w:r>
      <w:r w:rsidRPr="00E77F15">
        <w:rPr>
          <w:rFonts w:cstheme="minorHAnsi"/>
          <w:szCs w:val="22"/>
        </w:rPr>
        <w:t xml:space="preserve">. </w:t>
      </w:r>
      <w:r w:rsidRPr="00E77F15">
        <w:rPr>
          <w:rFonts w:cstheme="minorHAnsi"/>
          <w:b/>
          <w:bCs/>
          <w:szCs w:val="22"/>
        </w:rPr>
        <w:t>2019</w:t>
      </w:r>
      <w:r w:rsidRPr="00E77F15">
        <w:rPr>
          <w:rFonts w:cstheme="minorHAnsi"/>
          <w:szCs w:val="22"/>
        </w:rPr>
        <w:t xml:space="preserve">, 55, 13550. </w:t>
      </w:r>
    </w:p>
  </w:endnote>
  <w:endnote w:id="82">
    <w:p w14:paraId="461FB399" w14:textId="2CADC10D"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w:t>
      </w:r>
      <w:r w:rsidRPr="0020585C">
        <w:rPr>
          <w:rFonts w:cstheme="minorHAnsi"/>
          <w:i/>
          <w:iCs/>
          <w:szCs w:val="22"/>
        </w:rPr>
        <w:t>For examples of this catalyst and ligand system, see:</w:t>
      </w:r>
      <w:r w:rsidRPr="00E77F15">
        <w:rPr>
          <w:rFonts w:cstheme="minorHAnsi"/>
          <w:szCs w:val="22"/>
        </w:rPr>
        <w:t xml:space="preserve"> </w:t>
      </w:r>
      <w:r>
        <w:rPr>
          <w:rFonts w:cstheme="minorHAnsi"/>
          <w:szCs w:val="22"/>
        </w:rPr>
        <w:t>(</w:t>
      </w:r>
      <w:r w:rsidRPr="00E77F15">
        <w:rPr>
          <w:rFonts w:cstheme="minorHAnsi"/>
          <w:szCs w:val="22"/>
        </w:rPr>
        <w:t xml:space="preserve">a) C. Defieber, M. A. Ariger, E. M. Carreira,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2007</w:t>
      </w:r>
      <w:r w:rsidRPr="00E77F15">
        <w:rPr>
          <w:rFonts w:cstheme="minorHAnsi"/>
          <w:szCs w:val="22"/>
        </w:rPr>
        <w:t xml:space="preserve">, 46, 3139; </w:t>
      </w:r>
      <w:r>
        <w:rPr>
          <w:rFonts w:cstheme="minorHAnsi"/>
          <w:szCs w:val="22"/>
        </w:rPr>
        <w:t>(</w:t>
      </w:r>
      <w:r w:rsidRPr="00E77F15">
        <w:rPr>
          <w:rFonts w:cstheme="minorHAnsi"/>
          <w:szCs w:val="22"/>
        </w:rPr>
        <w:t xml:space="preserve">b) M. Roggen, E. M. Carreira,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2010</w:t>
      </w:r>
      <w:r w:rsidRPr="00E77F15">
        <w:rPr>
          <w:rFonts w:cstheme="minorHAnsi"/>
          <w:szCs w:val="22"/>
        </w:rPr>
        <w:t xml:space="preserve">, 132, 11917; </w:t>
      </w:r>
      <w:r>
        <w:rPr>
          <w:rFonts w:cstheme="minorHAnsi"/>
          <w:szCs w:val="22"/>
        </w:rPr>
        <w:t>(</w:t>
      </w:r>
      <w:r w:rsidRPr="00E77F15">
        <w:rPr>
          <w:rFonts w:cstheme="minorHAnsi"/>
          <w:szCs w:val="22"/>
        </w:rPr>
        <w:t xml:space="preserve">c) M. Roggen, E. M. Carreira,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2011</w:t>
      </w:r>
      <w:r w:rsidRPr="00E77F15">
        <w:rPr>
          <w:rFonts w:cstheme="minorHAnsi"/>
          <w:szCs w:val="22"/>
        </w:rPr>
        <w:t xml:space="preserve">, 50, 5568; </w:t>
      </w:r>
      <w:r>
        <w:rPr>
          <w:rFonts w:cstheme="minorHAnsi"/>
          <w:szCs w:val="22"/>
        </w:rPr>
        <w:t>(</w:t>
      </w:r>
      <w:r w:rsidRPr="00E77F15">
        <w:rPr>
          <w:rFonts w:cstheme="minorHAnsi"/>
          <w:szCs w:val="22"/>
        </w:rPr>
        <w:t xml:space="preserve">d) M. A. Schafroth, D. Sarlah, S. Krautwald, E. M. Carreira,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2012</w:t>
      </w:r>
      <w:r w:rsidRPr="00E77F15">
        <w:rPr>
          <w:rFonts w:cstheme="minorHAnsi"/>
          <w:szCs w:val="22"/>
        </w:rPr>
        <w:t xml:space="preserve">, 134, 20276; </w:t>
      </w:r>
      <w:r>
        <w:rPr>
          <w:rFonts w:cstheme="minorHAnsi"/>
          <w:szCs w:val="22"/>
        </w:rPr>
        <w:t>(</w:t>
      </w:r>
      <w:r w:rsidRPr="00E77F15">
        <w:rPr>
          <w:rFonts w:cstheme="minorHAnsi"/>
          <w:szCs w:val="22"/>
        </w:rPr>
        <w:t xml:space="preserve">e) M. Lafrance, M. Roggen, E. M. Carreira,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2012</w:t>
      </w:r>
      <w:r w:rsidRPr="00E77F15">
        <w:rPr>
          <w:rFonts w:cstheme="minorHAnsi"/>
          <w:szCs w:val="22"/>
        </w:rPr>
        <w:t xml:space="preserve">, 51, 3470; </w:t>
      </w:r>
      <w:r>
        <w:rPr>
          <w:rFonts w:cstheme="minorHAnsi"/>
          <w:szCs w:val="22"/>
        </w:rPr>
        <w:t>(</w:t>
      </w:r>
      <w:r w:rsidRPr="00E77F15">
        <w:rPr>
          <w:rFonts w:cstheme="minorHAnsi"/>
          <w:szCs w:val="22"/>
        </w:rPr>
        <w:t xml:space="preserve">f) M. Roggen, E. M. Carreira,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2012</w:t>
      </w:r>
      <w:r w:rsidRPr="00E77F15">
        <w:rPr>
          <w:rFonts w:cstheme="minorHAnsi"/>
          <w:szCs w:val="22"/>
        </w:rPr>
        <w:t xml:space="preserve">, 51, 8652; </w:t>
      </w:r>
      <w:r>
        <w:rPr>
          <w:rFonts w:cstheme="minorHAnsi"/>
          <w:szCs w:val="22"/>
        </w:rPr>
        <w:t>(</w:t>
      </w:r>
      <w:r w:rsidRPr="00E77F15">
        <w:rPr>
          <w:rFonts w:cstheme="minorHAnsi"/>
          <w:szCs w:val="22"/>
        </w:rPr>
        <w:t xml:space="preserve">g) S. Krautwald, D. Sarlah, M. A. Schafroth, E. M. Carreira, </w:t>
      </w:r>
      <w:r w:rsidRPr="00E77F15">
        <w:rPr>
          <w:rFonts w:cstheme="minorHAnsi"/>
          <w:i/>
          <w:iCs/>
          <w:szCs w:val="22"/>
        </w:rPr>
        <w:t>Science</w:t>
      </w:r>
      <w:r w:rsidRPr="00E77F15">
        <w:rPr>
          <w:rFonts w:cstheme="minorHAnsi"/>
          <w:szCs w:val="22"/>
        </w:rPr>
        <w:t xml:space="preserve">, </w:t>
      </w:r>
      <w:r w:rsidRPr="00E77F15">
        <w:rPr>
          <w:rFonts w:cstheme="minorHAnsi"/>
          <w:b/>
          <w:bCs/>
          <w:szCs w:val="22"/>
        </w:rPr>
        <w:t>2013</w:t>
      </w:r>
      <w:r w:rsidRPr="00E77F15">
        <w:rPr>
          <w:rFonts w:cstheme="minorHAnsi"/>
          <w:szCs w:val="22"/>
        </w:rPr>
        <w:t xml:space="preserve">, 340, 1065; </w:t>
      </w:r>
      <w:r>
        <w:rPr>
          <w:rFonts w:cstheme="minorHAnsi"/>
          <w:szCs w:val="22"/>
        </w:rPr>
        <w:t>(</w:t>
      </w:r>
      <w:r w:rsidRPr="00E77F15">
        <w:rPr>
          <w:rFonts w:cstheme="minorHAnsi"/>
          <w:szCs w:val="22"/>
        </w:rPr>
        <w:t xml:space="preserve">h) J. Y. Hamilton, D. Sarlah, E. M. Carreira,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2013</w:t>
      </w:r>
      <w:r w:rsidRPr="00E77F15">
        <w:rPr>
          <w:rFonts w:cstheme="minorHAnsi"/>
          <w:szCs w:val="22"/>
        </w:rPr>
        <w:t xml:space="preserve">, 135, 994; </w:t>
      </w:r>
      <w:r>
        <w:rPr>
          <w:rFonts w:cstheme="minorHAnsi"/>
          <w:szCs w:val="22"/>
        </w:rPr>
        <w:t>(</w:t>
      </w:r>
      <w:r w:rsidRPr="00E77F15">
        <w:rPr>
          <w:rFonts w:cstheme="minorHAnsi"/>
          <w:szCs w:val="22"/>
        </w:rPr>
        <w:t xml:space="preserve">i) J. Y. Hamilton, D. Sarlah, E. M. Carreira,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2013</w:t>
      </w:r>
      <w:r w:rsidRPr="00E77F15">
        <w:rPr>
          <w:rFonts w:cstheme="minorHAnsi"/>
          <w:szCs w:val="22"/>
        </w:rPr>
        <w:t xml:space="preserve">, 52, 7532. </w:t>
      </w:r>
      <w:r w:rsidRPr="0020585C">
        <w:rPr>
          <w:rFonts w:cstheme="minorHAnsi"/>
          <w:i/>
          <w:iCs/>
          <w:szCs w:val="22"/>
        </w:rPr>
        <w:t>For a recent review on asymmetric allylic substitution reactions using Carreira ligands, see:</w:t>
      </w:r>
      <w:r w:rsidRPr="00E77F15">
        <w:rPr>
          <w:rFonts w:cstheme="minorHAnsi"/>
          <w:szCs w:val="22"/>
        </w:rPr>
        <w:t xml:space="preserve"> </w:t>
      </w:r>
      <w:r>
        <w:rPr>
          <w:rFonts w:cstheme="minorHAnsi"/>
          <w:szCs w:val="22"/>
        </w:rPr>
        <w:t>(</w:t>
      </w:r>
      <w:r w:rsidRPr="00E77F15">
        <w:rPr>
          <w:rFonts w:cstheme="minorHAnsi"/>
          <w:szCs w:val="22"/>
        </w:rPr>
        <w:t>j) S. L. R</w:t>
      </w:r>
      <w:r>
        <w:rPr>
          <w:rFonts w:cstheme="minorHAnsi"/>
          <w:szCs w:val="22"/>
        </w:rPr>
        <w:t>o</w:t>
      </w:r>
      <w:r w:rsidRPr="00E77F15">
        <w:rPr>
          <w:rFonts w:cstheme="minorHAnsi"/>
          <w:szCs w:val="22"/>
        </w:rPr>
        <w:t xml:space="preserve">ssler, D. A. Petrone, E. M. Carreira, </w:t>
      </w:r>
      <w:r w:rsidRPr="00E77F15">
        <w:rPr>
          <w:rFonts w:cstheme="minorHAnsi"/>
          <w:i/>
          <w:iCs/>
          <w:szCs w:val="22"/>
        </w:rPr>
        <w:t>Acc. Chem. Res</w:t>
      </w:r>
      <w:r w:rsidRPr="00E77F15">
        <w:rPr>
          <w:rFonts w:cstheme="minorHAnsi"/>
          <w:szCs w:val="22"/>
        </w:rPr>
        <w:t xml:space="preserve">. </w:t>
      </w:r>
      <w:r w:rsidRPr="00E77F15">
        <w:rPr>
          <w:rFonts w:cstheme="minorHAnsi"/>
          <w:b/>
          <w:bCs/>
          <w:szCs w:val="22"/>
        </w:rPr>
        <w:t>2019</w:t>
      </w:r>
      <w:r w:rsidRPr="00E77F15">
        <w:rPr>
          <w:rFonts w:cstheme="minorHAnsi"/>
          <w:szCs w:val="22"/>
        </w:rPr>
        <w:t xml:space="preserve">, 52, 2657. </w:t>
      </w:r>
    </w:p>
  </w:endnote>
  <w:endnote w:id="83">
    <w:p w14:paraId="612B4686" w14:textId="77EE61F2"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R. Katritzky, C. A. Ramsden, E. F. V. Scriven, R. J. K. Taylor, </w:t>
      </w:r>
      <w:r w:rsidRPr="00E77F15">
        <w:rPr>
          <w:rFonts w:cstheme="minorHAnsi"/>
          <w:i/>
          <w:iCs/>
          <w:szCs w:val="22"/>
        </w:rPr>
        <w:t>Comprehensive Heterocyclic Chemistry III</w:t>
      </w:r>
      <w:r w:rsidRPr="00E77F15">
        <w:rPr>
          <w:rFonts w:cstheme="minorHAnsi"/>
          <w:szCs w:val="22"/>
        </w:rPr>
        <w:t xml:space="preserve">, Elsevier, Oxford, </w:t>
      </w:r>
      <w:r w:rsidRPr="00E77F15">
        <w:rPr>
          <w:rFonts w:cstheme="minorHAnsi"/>
          <w:b/>
          <w:bCs/>
          <w:szCs w:val="22"/>
        </w:rPr>
        <w:t>2008</w:t>
      </w:r>
      <w:r w:rsidRPr="00E77F15">
        <w:rPr>
          <w:rFonts w:cstheme="minorHAnsi"/>
          <w:szCs w:val="22"/>
        </w:rPr>
        <w:t>, and references therein</w:t>
      </w:r>
      <w:r>
        <w:rPr>
          <w:rFonts w:cstheme="minorHAnsi"/>
          <w:szCs w:val="22"/>
        </w:rPr>
        <w:t>.</w:t>
      </w:r>
    </w:p>
  </w:endnote>
  <w:endnote w:id="84">
    <w:p w14:paraId="57C713F5" w14:textId="0F307368"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N. K. Kaushik, N. Kaushik, P. Attri, N. Kumar, C. H. Kim, A. K. Verma, E. H. Choi, </w:t>
      </w:r>
      <w:r w:rsidRPr="00E77F15">
        <w:rPr>
          <w:rFonts w:cstheme="minorHAnsi"/>
          <w:i/>
          <w:iCs/>
          <w:szCs w:val="22"/>
        </w:rPr>
        <w:t>Molecules</w:t>
      </w:r>
      <w:r w:rsidRPr="00E77F15">
        <w:rPr>
          <w:rFonts w:cstheme="minorHAnsi"/>
          <w:szCs w:val="22"/>
        </w:rPr>
        <w:t xml:space="preserve"> </w:t>
      </w:r>
      <w:r w:rsidRPr="00E77F15">
        <w:rPr>
          <w:rFonts w:cstheme="minorHAnsi"/>
          <w:b/>
          <w:bCs/>
          <w:szCs w:val="22"/>
        </w:rPr>
        <w:t>2013</w:t>
      </w:r>
      <w:r w:rsidRPr="00E77F15">
        <w:rPr>
          <w:rFonts w:cstheme="minorHAnsi"/>
          <w:szCs w:val="22"/>
        </w:rPr>
        <w:t>, 18, 6620.</w:t>
      </w:r>
    </w:p>
  </w:endnote>
  <w:endnote w:id="85">
    <w:p w14:paraId="789859DF" w14:textId="2293FC28"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w:t>
      </w:r>
      <w:r w:rsidRPr="0020585C">
        <w:rPr>
          <w:rFonts w:cstheme="minorHAnsi"/>
          <w:i/>
          <w:iCs/>
          <w:szCs w:val="22"/>
        </w:rPr>
        <w:t>For a recent review, see:</w:t>
      </w:r>
      <w:r w:rsidRPr="00E77F15">
        <w:rPr>
          <w:rFonts w:cstheme="minorHAnsi"/>
          <w:szCs w:val="22"/>
        </w:rPr>
        <w:t xml:space="preserve"> C. Zheng, S.-L. You, </w:t>
      </w:r>
      <w:r w:rsidRPr="00E77F15">
        <w:rPr>
          <w:rFonts w:cstheme="minorHAnsi"/>
          <w:i/>
          <w:iCs/>
          <w:szCs w:val="22"/>
        </w:rPr>
        <w:t>Nat. Prod. Rep</w:t>
      </w:r>
      <w:r w:rsidRPr="00E77F15">
        <w:rPr>
          <w:rFonts w:cstheme="minorHAnsi"/>
          <w:szCs w:val="22"/>
        </w:rPr>
        <w:t xml:space="preserve">. </w:t>
      </w:r>
      <w:r w:rsidRPr="00E77F15">
        <w:rPr>
          <w:rFonts w:cstheme="minorHAnsi"/>
          <w:b/>
          <w:bCs/>
          <w:szCs w:val="22"/>
        </w:rPr>
        <w:t>2019</w:t>
      </w:r>
      <w:r w:rsidRPr="00E77F15">
        <w:rPr>
          <w:rFonts w:cstheme="minorHAnsi"/>
          <w:szCs w:val="22"/>
        </w:rPr>
        <w:t>, 36, 1589, and references therein.</w:t>
      </w:r>
    </w:p>
  </w:endnote>
  <w:endnote w:id="86">
    <w:p w14:paraId="11AA391F" w14:textId="2EC58113"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H. Y. Cheung, W.-Y. Yu, F. L. Lam, T. T.-L. Au-Yeung, Z. Zhou, T. H. Chan, A. S. C. Chan, </w:t>
      </w:r>
      <w:r w:rsidRPr="00E77F15">
        <w:rPr>
          <w:rFonts w:cstheme="minorHAnsi"/>
          <w:i/>
          <w:iCs/>
          <w:szCs w:val="22"/>
        </w:rPr>
        <w:t>Org. Lett</w:t>
      </w:r>
      <w:r w:rsidRPr="00E77F15">
        <w:rPr>
          <w:rFonts w:cstheme="minorHAnsi"/>
          <w:szCs w:val="22"/>
        </w:rPr>
        <w:t xml:space="preserve">. </w:t>
      </w:r>
      <w:r w:rsidRPr="00E77F15">
        <w:rPr>
          <w:rFonts w:cstheme="minorHAnsi"/>
          <w:b/>
          <w:bCs/>
          <w:szCs w:val="22"/>
        </w:rPr>
        <w:t>2007</w:t>
      </w:r>
      <w:r w:rsidRPr="00E77F15">
        <w:rPr>
          <w:rFonts w:cstheme="minorHAnsi"/>
          <w:szCs w:val="22"/>
        </w:rPr>
        <w:t xml:space="preserve">, 9, 4295; (b) W.-B. Liu, H. He, L.-X. Dai, S.- L. You, </w:t>
      </w:r>
      <w:r w:rsidRPr="00E77F15">
        <w:rPr>
          <w:rFonts w:cstheme="minorHAnsi"/>
          <w:i/>
          <w:iCs/>
          <w:szCs w:val="22"/>
        </w:rPr>
        <w:t>Org. Lett</w:t>
      </w:r>
      <w:r w:rsidRPr="00E77F15">
        <w:rPr>
          <w:rFonts w:cstheme="minorHAnsi"/>
          <w:szCs w:val="22"/>
        </w:rPr>
        <w:t xml:space="preserve">. </w:t>
      </w:r>
      <w:r w:rsidRPr="00E77F15">
        <w:rPr>
          <w:rFonts w:cstheme="minorHAnsi"/>
          <w:b/>
          <w:bCs/>
          <w:szCs w:val="22"/>
        </w:rPr>
        <w:t>2008</w:t>
      </w:r>
      <w:r w:rsidRPr="00E77F15">
        <w:rPr>
          <w:rFonts w:cstheme="minorHAnsi"/>
          <w:szCs w:val="22"/>
        </w:rPr>
        <w:t xml:space="preserve">, 10, 1815; (c) F. A. Cruz, Y. Zhu, Q. D. Tercenio, Z. Shen, V. M. Dong,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2017</w:t>
      </w:r>
      <w:r w:rsidRPr="00E77F15">
        <w:rPr>
          <w:rFonts w:cstheme="minorHAnsi"/>
          <w:szCs w:val="22"/>
        </w:rPr>
        <w:t xml:space="preserve">, 139, 10641. </w:t>
      </w:r>
      <w:r w:rsidRPr="0020585C">
        <w:rPr>
          <w:rFonts w:cstheme="minorHAnsi"/>
          <w:i/>
          <w:iCs/>
          <w:szCs w:val="22"/>
        </w:rPr>
        <w:t>For selected dearomative intermolecular asymmetric indole C3-allylation examples, see:</w:t>
      </w:r>
      <w:r w:rsidRPr="00E77F15">
        <w:rPr>
          <w:rFonts w:cstheme="minorHAnsi"/>
          <w:szCs w:val="22"/>
        </w:rPr>
        <w:t xml:space="preserve"> (d) B. M. Trost, J. Quancard,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2006</w:t>
      </w:r>
      <w:r w:rsidRPr="00E77F15">
        <w:rPr>
          <w:rFonts w:cstheme="minorHAnsi"/>
          <w:szCs w:val="22"/>
        </w:rPr>
        <w:t xml:space="preserve">, 128, 6314; (e) Y. Liu, H. Du, </w:t>
      </w:r>
      <w:r w:rsidRPr="00E77F15">
        <w:rPr>
          <w:rFonts w:cstheme="minorHAnsi"/>
          <w:i/>
          <w:iCs/>
          <w:szCs w:val="22"/>
        </w:rPr>
        <w:t>Org. Lett</w:t>
      </w:r>
      <w:r w:rsidRPr="00E77F15">
        <w:rPr>
          <w:rFonts w:cstheme="minorHAnsi"/>
          <w:szCs w:val="22"/>
        </w:rPr>
        <w:t xml:space="preserve">. </w:t>
      </w:r>
      <w:r w:rsidRPr="00E77F15">
        <w:rPr>
          <w:rFonts w:cstheme="minorHAnsi"/>
          <w:b/>
          <w:bCs/>
          <w:szCs w:val="22"/>
        </w:rPr>
        <w:t>2013</w:t>
      </w:r>
      <w:r w:rsidRPr="00E77F15">
        <w:rPr>
          <w:rFonts w:cstheme="minorHAnsi"/>
          <w:szCs w:val="22"/>
        </w:rPr>
        <w:t xml:space="preserve">, 15, 740; (f) X. Zhang, L. Han, S.-L. You, </w:t>
      </w:r>
      <w:r w:rsidRPr="00E77F15">
        <w:rPr>
          <w:rFonts w:cstheme="minorHAnsi"/>
          <w:i/>
          <w:iCs/>
          <w:szCs w:val="22"/>
        </w:rPr>
        <w:t>Chem. Sci</w:t>
      </w:r>
      <w:r w:rsidRPr="00E77F15">
        <w:rPr>
          <w:rFonts w:cstheme="minorHAnsi"/>
          <w:szCs w:val="22"/>
        </w:rPr>
        <w:t xml:space="preserve">. </w:t>
      </w:r>
      <w:r w:rsidRPr="00E77F15">
        <w:rPr>
          <w:rFonts w:cstheme="minorHAnsi"/>
          <w:b/>
          <w:bCs/>
          <w:szCs w:val="22"/>
        </w:rPr>
        <w:t>2014</w:t>
      </w:r>
      <w:r w:rsidRPr="00E77F15">
        <w:rPr>
          <w:rFonts w:cstheme="minorHAnsi"/>
          <w:szCs w:val="22"/>
        </w:rPr>
        <w:t xml:space="preserve">, 5, 1059; (g) X. Zhang, W.-B. Liu, H.-F. Tu, S.-L. You, </w:t>
      </w:r>
      <w:r w:rsidRPr="00E77F15">
        <w:rPr>
          <w:rFonts w:cstheme="minorHAnsi"/>
          <w:i/>
          <w:iCs/>
          <w:szCs w:val="22"/>
        </w:rPr>
        <w:t>Chem. Sci</w:t>
      </w:r>
      <w:r w:rsidRPr="00E77F15">
        <w:rPr>
          <w:rFonts w:cstheme="minorHAnsi"/>
          <w:szCs w:val="22"/>
        </w:rPr>
        <w:t xml:space="preserve">. </w:t>
      </w:r>
      <w:r w:rsidRPr="00E77F15">
        <w:rPr>
          <w:rFonts w:cstheme="minorHAnsi"/>
          <w:b/>
          <w:bCs/>
          <w:szCs w:val="22"/>
        </w:rPr>
        <w:t>2015</w:t>
      </w:r>
      <w:r w:rsidRPr="00E77F15">
        <w:rPr>
          <w:rFonts w:cstheme="minorHAnsi"/>
          <w:szCs w:val="22"/>
        </w:rPr>
        <w:t xml:space="preserve">, 6, 4525; (h) M. Jia, M. Monari, Q.-Q. Yang, M. Bandini, </w:t>
      </w:r>
      <w:r w:rsidRPr="00E77F15">
        <w:rPr>
          <w:rFonts w:cstheme="minorHAnsi"/>
          <w:i/>
          <w:iCs/>
          <w:szCs w:val="22"/>
        </w:rPr>
        <w:t>Chem. Commun</w:t>
      </w:r>
      <w:r w:rsidRPr="00E77F15">
        <w:rPr>
          <w:rFonts w:cstheme="minorHAnsi"/>
          <w:szCs w:val="22"/>
        </w:rPr>
        <w:t xml:space="preserve">. </w:t>
      </w:r>
      <w:r w:rsidRPr="00E77F15">
        <w:rPr>
          <w:rFonts w:cstheme="minorHAnsi"/>
          <w:b/>
          <w:bCs/>
          <w:szCs w:val="22"/>
        </w:rPr>
        <w:t>2015</w:t>
      </w:r>
      <w:r w:rsidRPr="00E77F15">
        <w:rPr>
          <w:rFonts w:cstheme="minorHAnsi"/>
          <w:szCs w:val="22"/>
        </w:rPr>
        <w:t xml:space="preserve">, 51, 2320; (i) J. M. Miller, C. W. Stark,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2016</w:t>
      </w:r>
      <w:r w:rsidRPr="00E77F15">
        <w:rPr>
          <w:rFonts w:cstheme="minorHAnsi"/>
          <w:szCs w:val="22"/>
        </w:rPr>
        <w:t xml:space="preserve">, 55, 4798; (j) R.-D. Gao, Q.-L. Xu, B. Zhang, Y. Gu, L.-X. Dai, S.-L. You, </w:t>
      </w:r>
      <w:r w:rsidRPr="00E77F15">
        <w:rPr>
          <w:rFonts w:cstheme="minorHAnsi"/>
          <w:i/>
          <w:iCs/>
          <w:szCs w:val="22"/>
        </w:rPr>
        <w:t>Chem. Eur. J</w:t>
      </w:r>
      <w:r w:rsidRPr="00E77F15">
        <w:rPr>
          <w:rFonts w:cstheme="minorHAnsi"/>
          <w:szCs w:val="22"/>
        </w:rPr>
        <w:t xml:space="preserve">. </w:t>
      </w:r>
      <w:r w:rsidRPr="00E77F15">
        <w:rPr>
          <w:rFonts w:cstheme="minorHAnsi"/>
          <w:b/>
          <w:bCs/>
          <w:szCs w:val="22"/>
        </w:rPr>
        <w:t>2016</w:t>
      </w:r>
      <w:r w:rsidRPr="00E77F15">
        <w:rPr>
          <w:rFonts w:cstheme="minorHAnsi"/>
          <w:szCs w:val="22"/>
        </w:rPr>
        <w:t xml:space="preserve">, 22, 11601; (k) S. Panda, J. M. Ready,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2017</w:t>
      </w:r>
      <w:r w:rsidRPr="00E77F15">
        <w:rPr>
          <w:rFonts w:cstheme="minorHAnsi"/>
          <w:szCs w:val="22"/>
        </w:rPr>
        <w:t xml:space="preserve">, 139, 6038; (l) R.-D. Gao, L. Ding, C. Zheng, L.-X. Dai, S.-L. You, </w:t>
      </w:r>
      <w:r w:rsidRPr="00E77F15">
        <w:rPr>
          <w:rFonts w:cstheme="minorHAnsi"/>
          <w:i/>
          <w:iCs/>
          <w:szCs w:val="22"/>
        </w:rPr>
        <w:t>Org. Lett</w:t>
      </w:r>
      <w:r w:rsidRPr="00E77F15">
        <w:rPr>
          <w:rFonts w:cstheme="minorHAnsi"/>
          <w:szCs w:val="22"/>
        </w:rPr>
        <w:t xml:space="preserve">. </w:t>
      </w:r>
      <w:r w:rsidRPr="00E77F15">
        <w:rPr>
          <w:rFonts w:cstheme="minorHAnsi"/>
          <w:b/>
          <w:bCs/>
          <w:szCs w:val="22"/>
        </w:rPr>
        <w:t>2018</w:t>
      </w:r>
      <w:r w:rsidRPr="00E77F15">
        <w:rPr>
          <w:rFonts w:cstheme="minorHAnsi"/>
          <w:szCs w:val="22"/>
        </w:rPr>
        <w:t xml:space="preserve">, 20, 748; (m) L. Ding, R.-D. Gao, S.-L. You, </w:t>
      </w:r>
      <w:r w:rsidRPr="00E77F15">
        <w:rPr>
          <w:rFonts w:cstheme="minorHAnsi"/>
          <w:i/>
          <w:iCs/>
          <w:szCs w:val="22"/>
        </w:rPr>
        <w:t>Chem. Eur. J.</w:t>
      </w:r>
      <w:r w:rsidRPr="00E77F15">
        <w:rPr>
          <w:rFonts w:cstheme="minorHAnsi"/>
          <w:szCs w:val="22"/>
        </w:rPr>
        <w:t xml:space="preserve"> </w:t>
      </w:r>
      <w:r w:rsidRPr="00E77F15">
        <w:rPr>
          <w:rFonts w:cstheme="minorHAnsi"/>
          <w:b/>
          <w:bCs/>
          <w:szCs w:val="22"/>
        </w:rPr>
        <w:t>2019</w:t>
      </w:r>
      <w:r w:rsidRPr="00E77F15">
        <w:rPr>
          <w:rFonts w:cstheme="minorHAnsi"/>
          <w:szCs w:val="22"/>
        </w:rPr>
        <w:t>, 25, 4330.</w:t>
      </w:r>
    </w:p>
  </w:endnote>
  <w:endnote w:id="87">
    <w:p w14:paraId="445B0245" w14:textId="15A7930D"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F. A. Cruz, Yamin Zhu, Q. D. Tercenio, Z. Shen, V. M. Dong,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2017</w:t>
      </w:r>
      <w:r w:rsidRPr="00E77F15">
        <w:rPr>
          <w:rFonts w:cstheme="minorHAnsi"/>
          <w:szCs w:val="22"/>
        </w:rPr>
        <w:t>, 139, 10641.</w:t>
      </w:r>
    </w:p>
  </w:endnote>
  <w:endnote w:id="88">
    <w:p w14:paraId="04F458CB" w14:textId="0477AD40"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L. M. Stanley, J. F. Hartwig,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2009</w:t>
      </w:r>
      <w:r w:rsidRPr="00E77F15">
        <w:rPr>
          <w:rFonts w:cstheme="minorHAnsi"/>
          <w:szCs w:val="22"/>
        </w:rPr>
        <w:t>, 48, 7841.</w:t>
      </w:r>
    </w:p>
  </w:endnote>
  <w:endnote w:id="89">
    <w:p w14:paraId="604C693B" w14:textId="43EF8FD2"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W.-B. Liu, X. Zhang, L.-X. Dai, S.-L. You,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2012</w:t>
      </w:r>
      <w:r w:rsidRPr="00E77F15">
        <w:rPr>
          <w:rFonts w:cstheme="minorHAnsi"/>
          <w:szCs w:val="22"/>
        </w:rPr>
        <w:t>, 51, 5183.</w:t>
      </w:r>
    </w:p>
  </w:endnote>
  <w:endnote w:id="90">
    <w:p w14:paraId="0605FFB7" w14:textId="32CED5DF"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S. W. Kim, T. T. Schempp, J. R. Zbieg, C. E. Stivala, M. J. Krische,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2019</w:t>
      </w:r>
      <w:r w:rsidRPr="00E77F15">
        <w:rPr>
          <w:rFonts w:cstheme="minorHAnsi"/>
          <w:szCs w:val="22"/>
        </w:rPr>
        <w:t>, 58, 7762.</w:t>
      </w:r>
    </w:p>
  </w:endnote>
  <w:endnote w:id="91">
    <w:p w14:paraId="02C7D313" w14:textId="035A75BA" w:rsidR="008A2C72" w:rsidRPr="00E77F15" w:rsidRDefault="008A2C72" w:rsidP="00E77F15">
      <w:pPr>
        <w:pStyle w:val="NoSpacing"/>
        <w:rPr>
          <w:rFonts w:cstheme="minorHAnsi"/>
          <w:sz w:val="22"/>
        </w:rPr>
      </w:pPr>
      <w:r w:rsidRPr="00E77F15">
        <w:rPr>
          <w:rStyle w:val="EndnoteReference"/>
          <w:rFonts w:cstheme="minorHAnsi"/>
          <w:sz w:val="22"/>
        </w:rPr>
        <w:endnoteRef/>
      </w:r>
      <w:r w:rsidRPr="00E77F15">
        <w:rPr>
          <w:rFonts w:cstheme="minorHAnsi"/>
          <w:sz w:val="22"/>
        </w:rPr>
        <w:t xml:space="preserve"> (a) L.-Y. Chen, X.-Y. Yu, J.-R. Chen, B. Feng, H. Zheng, Y.-H. Qi, W.-J. Xiao, </w:t>
      </w:r>
      <w:r w:rsidRPr="00E77F15">
        <w:rPr>
          <w:rFonts w:cstheme="minorHAnsi"/>
          <w:i/>
          <w:iCs/>
          <w:sz w:val="22"/>
        </w:rPr>
        <w:t>Org. Lett</w:t>
      </w:r>
      <w:r w:rsidRPr="00E77F15">
        <w:rPr>
          <w:rFonts w:cstheme="minorHAnsi"/>
          <w:sz w:val="22"/>
        </w:rPr>
        <w:t xml:space="preserve">. </w:t>
      </w:r>
      <w:r w:rsidRPr="00E77F15">
        <w:rPr>
          <w:rFonts w:cstheme="minorHAnsi"/>
          <w:b/>
          <w:bCs/>
          <w:sz w:val="22"/>
        </w:rPr>
        <w:t>2015</w:t>
      </w:r>
      <w:r w:rsidRPr="00E77F15">
        <w:rPr>
          <w:rFonts w:cstheme="minorHAnsi"/>
          <w:sz w:val="22"/>
        </w:rPr>
        <w:t xml:space="preserve">, 17, 1381; (b) Q.-A. Chen, Z. Chen, V. M. Dong, </w:t>
      </w:r>
      <w:r w:rsidRPr="00E77F15">
        <w:rPr>
          <w:rFonts w:cstheme="minorHAnsi"/>
          <w:i/>
          <w:iCs/>
          <w:sz w:val="22"/>
        </w:rPr>
        <w:t>J. Am. Chem. Soc.</w:t>
      </w:r>
      <w:r w:rsidRPr="00E77F15">
        <w:rPr>
          <w:rFonts w:cstheme="minorHAnsi"/>
          <w:sz w:val="22"/>
        </w:rPr>
        <w:t xml:space="preserve"> </w:t>
      </w:r>
      <w:r w:rsidRPr="00E77F15">
        <w:rPr>
          <w:rFonts w:cstheme="minorHAnsi"/>
          <w:b/>
          <w:bCs/>
          <w:sz w:val="22"/>
        </w:rPr>
        <w:t>2015</w:t>
      </w:r>
      <w:r w:rsidRPr="00E77F15">
        <w:rPr>
          <w:rFonts w:cstheme="minorHAnsi"/>
          <w:sz w:val="22"/>
        </w:rPr>
        <w:t>, 137, 8392.</w:t>
      </w:r>
    </w:p>
  </w:endnote>
  <w:endnote w:id="92">
    <w:p w14:paraId="1B4A0A5D" w14:textId="5B861B11" w:rsidR="008A2C72" w:rsidRDefault="008A2C72" w:rsidP="00E77F15">
      <w:pPr>
        <w:pStyle w:val="NoSpacing"/>
        <w:rPr>
          <w:rFonts w:cstheme="minorHAnsi"/>
          <w:sz w:val="22"/>
        </w:rPr>
      </w:pPr>
      <w:r w:rsidRPr="00E77F15">
        <w:rPr>
          <w:rStyle w:val="EndnoteReference"/>
          <w:rFonts w:cstheme="minorHAnsi"/>
          <w:sz w:val="22"/>
        </w:rPr>
        <w:endnoteRef/>
      </w:r>
      <w:r w:rsidRPr="00E77F15">
        <w:rPr>
          <w:rFonts w:cstheme="minorHAnsi"/>
          <w:sz w:val="22"/>
        </w:rPr>
        <w:t xml:space="preserve"> (a) Y. Kondo, A. Yoshida, T. Sakamoto, </w:t>
      </w:r>
      <w:r w:rsidRPr="00E77F15">
        <w:rPr>
          <w:rFonts w:cstheme="minorHAnsi"/>
          <w:i/>
          <w:iCs/>
          <w:sz w:val="22"/>
        </w:rPr>
        <w:t>J. Chem. Soc., Perkin Trans. 1</w:t>
      </w:r>
      <w:r w:rsidRPr="00E77F15">
        <w:rPr>
          <w:rFonts w:cstheme="minorHAnsi"/>
          <w:sz w:val="22"/>
        </w:rPr>
        <w:t xml:space="preserve"> </w:t>
      </w:r>
      <w:r w:rsidRPr="00E77F15">
        <w:rPr>
          <w:rFonts w:cstheme="minorHAnsi"/>
          <w:b/>
          <w:bCs/>
          <w:sz w:val="22"/>
        </w:rPr>
        <w:t>1996</w:t>
      </w:r>
      <w:r w:rsidRPr="00E77F15">
        <w:rPr>
          <w:rFonts w:cstheme="minorHAnsi"/>
          <w:sz w:val="22"/>
        </w:rPr>
        <w:t xml:space="preserve">, 2331; (b) S. Zhao, T. Gan, P. Yu, J. M. Cook, </w:t>
      </w:r>
      <w:r w:rsidRPr="00E77F15">
        <w:rPr>
          <w:rFonts w:cstheme="minorHAnsi"/>
          <w:i/>
          <w:iCs/>
          <w:sz w:val="22"/>
        </w:rPr>
        <w:t>Tet</w:t>
      </w:r>
      <w:r>
        <w:rPr>
          <w:rFonts w:cstheme="minorHAnsi"/>
          <w:i/>
          <w:iCs/>
          <w:sz w:val="22"/>
        </w:rPr>
        <w:t>rahedron</w:t>
      </w:r>
      <w:r w:rsidRPr="00E77F15">
        <w:rPr>
          <w:rFonts w:cstheme="minorHAnsi"/>
          <w:i/>
          <w:iCs/>
          <w:sz w:val="22"/>
        </w:rPr>
        <w:t xml:space="preserve"> Lett</w:t>
      </w:r>
      <w:r w:rsidRPr="00E77F15">
        <w:rPr>
          <w:rFonts w:cstheme="minorHAnsi"/>
          <w:sz w:val="22"/>
        </w:rPr>
        <w:t xml:space="preserve">. </w:t>
      </w:r>
      <w:r w:rsidRPr="00E77F15">
        <w:rPr>
          <w:rFonts w:cstheme="minorHAnsi"/>
          <w:b/>
          <w:bCs/>
          <w:sz w:val="22"/>
        </w:rPr>
        <w:t>1998</w:t>
      </w:r>
      <w:r w:rsidRPr="00E77F15">
        <w:rPr>
          <w:rFonts w:cstheme="minorHAnsi"/>
          <w:sz w:val="22"/>
        </w:rPr>
        <w:t xml:space="preserve">, 39, 7009; (c) M. Ararbi, J. Thibonnet, L. Berillon, F. Dehmel, M. Rottlander, P. Knochel, </w:t>
      </w:r>
      <w:r w:rsidRPr="00E77F15">
        <w:rPr>
          <w:rFonts w:cstheme="minorHAnsi"/>
          <w:i/>
          <w:iCs/>
          <w:sz w:val="22"/>
        </w:rPr>
        <w:t>J. Org. Chem.</w:t>
      </w:r>
      <w:r w:rsidRPr="00E77F15">
        <w:rPr>
          <w:rFonts w:cstheme="minorHAnsi"/>
          <w:sz w:val="22"/>
        </w:rPr>
        <w:t xml:space="preserve"> </w:t>
      </w:r>
      <w:r w:rsidRPr="00E77F15">
        <w:rPr>
          <w:rFonts w:cstheme="minorHAnsi"/>
          <w:b/>
          <w:bCs/>
          <w:sz w:val="22"/>
        </w:rPr>
        <w:t>2000</w:t>
      </w:r>
      <w:r w:rsidRPr="00E77F15">
        <w:rPr>
          <w:rFonts w:cstheme="minorHAnsi"/>
          <w:sz w:val="22"/>
        </w:rPr>
        <w:t xml:space="preserve">, 65, 4618; (d) S. H. Wunderlich, P. Knochel, </w:t>
      </w:r>
      <w:r w:rsidRPr="00E77F15">
        <w:rPr>
          <w:rFonts w:cstheme="minorHAnsi"/>
          <w:i/>
          <w:iCs/>
          <w:sz w:val="22"/>
        </w:rPr>
        <w:t>Angew. Chem. Int. Ed</w:t>
      </w:r>
      <w:r w:rsidRPr="00E77F15">
        <w:rPr>
          <w:rFonts w:cstheme="minorHAnsi"/>
          <w:sz w:val="22"/>
        </w:rPr>
        <w:t xml:space="preserve">. </w:t>
      </w:r>
      <w:r w:rsidRPr="00E77F15">
        <w:rPr>
          <w:rFonts w:cstheme="minorHAnsi"/>
          <w:b/>
          <w:bCs/>
          <w:sz w:val="22"/>
        </w:rPr>
        <w:t>2007</w:t>
      </w:r>
      <w:r w:rsidRPr="00E77F15">
        <w:rPr>
          <w:rFonts w:cstheme="minorHAnsi"/>
          <w:sz w:val="22"/>
        </w:rPr>
        <w:t>, 46, 7685.</w:t>
      </w:r>
    </w:p>
    <w:p w14:paraId="42C93624" w14:textId="694B17B8" w:rsidR="008A2C72" w:rsidRDefault="008A2C72" w:rsidP="00E77F15">
      <w:pPr>
        <w:pStyle w:val="NoSpacing"/>
        <w:rPr>
          <w:rFonts w:cstheme="minorHAnsi"/>
          <w:sz w:val="22"/>
        </w:rPr>
      </w:pPr>
    </w:p>
    <w:p w14:paraId="00D9D181" w14:textId="3F46E54E" w:rsidR="008A2C72" w:rsidRDefault="008A2C72" w:rsidP="00E77F15">
      <w:pPr>
        <w:pStyle w:val="NoSpacing"/>
        <w:rPr>
          <w:rFonts w:cstheme="minorHAnsi"/>
          <w:sz w:val="22"/>
        </w:rPr>
      </w:pPr>
    </w:p>
    <w:p w14:paraId="1DD7B7F5" w14:textId="77777777" w:rsidR="008A2C72" w:rsidRPr="00E77F15" w:rsidRDefault="008A2C72" w:rsidP="00E77F15">
      <w:pPr>
        <w:pStyle w:val="NoSpacing"/>
        <w:rPr>
          <w:rFonts w:cstheme="minorHAnsi"/>
          <w:sz w:val="22"/>
        </w:rPr>
      </w:pPr>
    </w:p>
  </w:endnote>
  <w:endnote w:id="93">
    <w:p w14:paraId="67021B11" w14:textId="1B79F5A1" w:rsidR="008A2C72" w:rsidRPr="00E77F15" w:rsidRDefault="008A2C72" w:rsidP="00E77F15">
      <w:pPr>
        <w:pStyle w:val="NoSpacing"/>
        <w:rPr>
          <w:rFonts w:cstheme="minorHAnsi"/>
          <w:sz w:val="22"/>
        </w:rPr>
      </w:pPr>
      <w:r w:rsidRPr="00E77F15">
        <w:rPr>
          <w:rStyle w:val="EndnoteReference"/>
          <w:rFonts w:cstheme="minorHAnsi"/>
          <w:sz w:val="22"/>
        </w:rPr>
        <w:endnoteRef/>
      </w:r>
      <w:r w:rsidRPr="00E77F15">
        <w:rPr>
          <w:rFonts w:cstheme="minorHAnsi"/>
          <w:sz w:val="22"/>
        </w:rPr>
        <w:t xml:space="preserve"> (a) H. Wang, N. Schrçder, F. Glorius, </w:t>
      </w:r>
      <w:r w:rsidRPr="00E77F15">
        <w:rPr>
          <w:rFonts w:cstheme="minorHAnsi"/>
          <w:i/>
          <w:iCs/>
          <w:sz w:val="22"/>
        </w:rPr>
        <w:t>Angew. Chem. Int. Ed</w:t>
      </w:r>
      <w:r w:rsidRPr="00E77F15">
        <w:rPr>
          <w:rFonts w:cstheme="minorHAnsi"/>
          <w:sz w:val="22"/>
        </w:rPr>
        <w:t xml:space="preserve">. </w:t>
      </w:r>
      <w:r w:rsidRPr="00E77F15">
        <w:rPr>
          <w:rFonts w:cstheme="minorHAnsi"/>
          <w:b/>
          <w:bCs/>
          <w:sz w:val="22"/>
        </w:rPr>
        <w:t>2013</w:t>
      </w:r>
      <w:r w:rsidRPr="00E77F15">
        <w:rPr>
          <w:rFonts w:cstheme="minorHAnsi"/>
          <w:sz w:val="22"/>
        </w:rPr>
        <w:t xml:space="preserve">, 52, 5386; (b) D.-G. Yu, T. Gensch, F. de Azambuja, S. Vasquez-Cespedes, F. Glorius, </w:t>
      </w:r>
      <w:r w:rsidRPr="00E77F15">
        <w:rPr>
          <w:rFonts w:cstheme="minorHAnsi"/>
          <w:i/>
          <w:iCs/>
          <w:sz w:val="22"/>
        </w:rPr>
        <w:t>J. Am. Chem. Soc.</w:t>
      </w:r>
      <w:r w:rsidRPr="00E77F15">
        <w:rPr>
          <w:rFonts w:cstheme="minorHAnsi"/>
          <w:sz w:val="22"/>
        </w:rPr>
        <w:t xml:space="preserve"> </w:t>
      </w:r>
      <w:r w:rsidRPr="00E77F15">
        <w:rPr>
          <w:rFonts w:cstheme="minorHAnsi"/>
          <w:b/>
          <w:bCs/>
          <w:sz w:val="22"/>
        </w:rPr>
        <w:t>2014</w:t>
      </w:r>
      <w:r w:rsidRPr="00E77F15">
        <w:rPr>
          <w:rFonts w:cstheme="minorHAnsi"/>
          <w:sz w:val="22"/>
        </w:rPr>
        <w:t xml:space="preserve">, 136, 17722; (c) S. Yu, X. Li, </w:t>
      </w:r>
      <w:r w:rsidRPr="00E77F15">
        <w:rPr>
          <w:rFonts w:cstheme="minorHAnsi"/>
          <w:i/>
          <w:iCs/>
          <w:sz w:val="22"/>
        </w:rPr>
        <w:t>Org. Lett</w:t>
      </w:r>
      <w:r w:rsidRPr="00E77F15">
        <w:rPr>
          <w:rFonts w:cstheme="minorHAnsi"/>
          <w:sz w:val="22"/>
        </w:rPr>
        <w:t xml:space="preserve">. </w:t>
      </w:r>
      <w:r w:rsidRPr="00E77F15">
        <w:rPr>
          <w:rFonts w:cstheme="minorHAnsi"/>
          <w:b/>
          <w:bCs/>
          <w:sz w:val="22"/>
        </w:rPr>
        <w:t>2014</w:t>
      </w:r>
      <w:r w:rsidRPr="00E77F15">
        <w:rPr>
          <w:rFonts w:cstheme="minorHAnsi"/>
          <w:sz w:val="22"/>
        </w:rPr>
        <w:t xml:space="preserve">, 16, 1200; (d) Y. Suzuki, B. Sun, K. Sakata, T. Yoshino, S. Matsunaga, M. Kanai, </w:t>
      </w:r>
      <w:r w:rsidRPr="00E77F15">
        <w:rPr>
          <w:rFonts w:cstheme="minorHAnsi"/>
          <w:i/>
          <w:iCs/>
          <w:sz w:val="22"/>
        </w:rPr>
        <w:t>Angew. Chem. Int. Ed</w:t>
      </w:r>
      <w:r w:rsidRPr="00E77F15">
        <w:rPr>
          <w:rFonts w:cstheme="minorHAnsi"/>
          <w:sz w:val="22"/>
        </w:rPr>
        <w:t xml:space="preserve">. </w:t>
      </w:r>
      <w:r w:rsidRPr="00E77F15">
        <w:rPr>
          <w:rFonts w:cstheme="minorHAnsi"/>
          <w:b/>
          <w:bCs/>
          <w:sz w:val="22"/>
        </w:rPr>
        <w:t>2015</w:t>
      </w:r>
      <w:r w:rsidRPr="00E77F15">
        <w:rPr>
          <w:rFonts w:cstheme="minorHAnsi"/>
          <w:sz w:val="22"/>
        </w:rPr>
        <w:t xml:space="preserve">, 54, 9944; (e) T. Gensch, S. Vasquez-Cespedes, D.-G. Yu, F. Glorius, </w:t>
      </w:r>
      <w:r w:rsidRPr="00E77F15">
        <w:rPr>
          <w:rFonts w:cstheme="minorHAnsi"/>
          <w:i/>
          <w:iCs/>
          <w:sz w:val="22"/>
        </w:rPr>
        <w:t>Org. Lett</w:t>
      </w:r>
      <w:r w:rsidRPr="00E77F15">
        <w:rPr>
          <w:rFonts w:cstheme="minorHAnsi"/>
          <w:sz w:val="22"/>
        </w:rPr>
        <w:t xml:space="preserve">. </w:t>
      </w:r>
      <w:r w:rsidRPr="00E77F15">
        <w:rPr>
          <w:rFonts w:cstheme="minorHAnsi"/>
          <w:b/>
          <w:bCs/>
          <w:sz w:val="22"/>
        </w:rPr>
        <w:t>2015</w:t>
      </w:r>
      <w:r w:rsidRPr="00E77F15">
        <w:rPr>
          <w:rFonts w:cstheme="minorHAnsi"/>
          <w:sz w:val="22"/>
        </w:rPr>
        <w:t xml:space="preserve">, 17, 3714; (f) M. Moselage, N. Sauermann, J. Koeller, W. Liu, D. Gelman, L. Ackermann, </w:t>
      </w:r>
      <w:r w:rsidRPr="00E77F15">
        <w:rPr>
          <w:rFonts w:cstheme="minorHAnsi"/>
          <w:i/>
          <w:iCs/>
          <w:sz w:val="22"/>
        </w:rPr>
        <w:t>Synlett</w:t>
      </w:r>
      <w:r w:rsidRPr="00E77F15">
        <w:rPr>
          <w:rFonts w:cstheme="minorHAnsi"/>
          <w:sz w:val="22"/>
        </w:rPr>
        <w:t xml:space="preserve"> </w:t>
      </w:r>
      <w:r w:rsidRPr="00E77F15">
        <w:rPr>
          <w:rFonts w:cstheme="minorHAnsi"/>
          <w:b/>
          <w:bCs/>
          <w:sz w:val="22"/>
        </w:rPr>
        <w:t>2015</w:t>
      </w:r>
      <w:r w:rsidRPr="00E77F15">
        <w:rPr>
          <w:rFonts w:cstheme="minorHAnsi"/>
          <w:sz w:val="22"/>
        </w:rPr>
        <w:t xml:space="preserve">, 26, 1596; (g) G. S. Kumar, M. Kapur, </w:t>
      </w:r>
      <w:r w:rsidRPr="00E77F15">
        <w:rPr>
          <w:rFonts w:cstheme="minorHAnsi"/>
          <w:i/>
          <w:iCs/>
          <w:sz w:val="22"/>
        </w:rPr>
        <w:t>Org. Lett</w:t>
      </w:r>
      <w:r w:rsidRPr="00E77F15">
        <w:rPr>
          <w:rFonts w:cstheme="minorHAnsi"/>
          <w:sz w:val="22"/>
        </w:rPr>
        <w:t xml:space="preserve">. </w:t>
      </w:r>
      <w:r w:rsidRPr="00E77F15">
        <w:rPr>
          <w:rFonts w:cstheme="minorHAnsi"/>
          <w:b/>
          <w:bCs/>
          <w:sz w:val="22"/>
        </w:rPr>
        <w:t>2016</w:t>
      </w:r>
      <w:r w:rsidRPr="00E77F15">
        <w:rPr>
          <w:rFonts w:cstheme="minorHAnsi"/>
          <w:sz w:val="22"/>
        </w:rPr>
        <w:t xml:space="preserve">, 18, 1112; (h) Z. Qi, L. Kong, X. Li, </w:t>
      </w:r>
      <w:r w:rsidRPr="00E77F15">
        <w:rPr>
          <w:rFonts w:cstheme="minorHAnsi"/>
          <w:i/>
          <w:iCs/>
          <w:sz w:val="22"/>
        </w:rPr>
        <w:t>Org. Lett</w:t>
      </w:r>
      <w:r w:rsidRPr="00E77F15">
        <w:rPr>
          <w:rFonts w:cstheme="minorHAnsi"/>
          <w:sz w:val="22"/>
        </w:rPr>
        <w:t xml:space="preserve">. </w:t>
      </w:r>
      <w:r w:rsidRPr="00E77F15">
        <w:rPr>
          <w:rFonts w:cstheme="minorHAnsi"/>
          <w:b/>
          <w:bCs/>
          <w:sz w:val="22"/>
        </w:rPr>
        <w:t>2016</w:t>
      </w:r>
      <w:r w:rsidRPr="00E77F15">
        <w:rPr>
          <w:rFonts w:cstheme="minorHAnsi"/>
          <w:sz w:val="22"/>
        </w:rPr>
        <w:t xml:space="preserve">, 18, 4392; (i) J. Xia, L. Kong, X. Zhou, G. Zheng, X. Li, </w:t>
      </w:r>
      <w:r w:rsidRPr="00E77F15">
        <w:rPr>
          <w:rFonts w:cstheme="minorHAnsi"/>
          <w:i/>
          <w:iCs/>
          <w:sz w:val="22"/>
        </w:rPr>
        <w:t>Org. Lett</w:t>
      </w:r>
      <w:r w:rsidRPr="00E77F15">
        <w:rPr>
          <w:rFonts w:cstheme="minorHAnsi"/>
          <w:sz w:val="22"/>
        </w:rPr>
        <w:t xml:space="preserve">. </w:t>
      </w:r>
      <w:r w:rsidRPr="00E77F15">
        <w:rPr>
          <w:rFonts w:cstheme="minorHAnsi"/>
          <w:b/>
          <w:bCs/>
          <w:sz w:val="22"/>
        </w:rPr>
        <w:t>2017</w:t>
      </w:r>
      <w:r w:rsidRPr="00E77F15">
        <w:rPr>
          <w:rFonts w:cstheme="minorHAnsi"/>
          <w:sz w:val="22"/>
        </w:rPr>
        <w:t xml:space="preserve">, 19, 5972; (j) H. Wang, M. M. Lorion, L. Ackermann, </w:t>
      </w:r>
      <w:r w:rsidRPr="00E77F15">
        <w:rPr>
          <w:rFonts w:cstheme="minorHAnsi"/>
          <w:i/>
          <w:iCs/>
          <w:sz w:val="22"/>
        </w:rPr>
        <w:t>Angew. Chem. Int. Ed</w:t>
      </w:r>
      <w:r w:rsidRPr="00E77F15">
        <w:rPr>
          <w:rFonts w:cstheme="minorHAnsi"/>
          <w:sz w:val="22"/>
        </w:rPr>
        <w:t xml:space="preserve">. </w:t>
      </w:r>
      <w:r w:rsidRPr="00E77F15">
        <w:rPr>
          <w:rFonts w:cstheme="minorHAnsi"/>
          <w:b/>
          <w:bCs/>
          <w:sz w:val="22"/>
        </w:rPr>
        <w:t>2017</w:t>
      </w:r>
      <w:r w:rsidRPr="00E77F15">
        <w:rPr>
          <w:rFonts w:cstheme="minorHAnsi"/>
          <w:sz w:val="22"/>
        </w:rPr>
        <w:t xml:space="preserve">, 56, 6339; (k) X. Wu, H. Ji, </w:t>
      </w:r>
      <w:r w:rsidRPr="00E77F15">
        <w:rPr>
          <w:rFonts w:cstheme="minorHAnsi"/>
          <w:i/>
          <w:iCs/>
          <w:sz w:val="22"/>
        </w:rPr>
        <w:t>Org. Lett</w:t>
      </w:r>
      <w:r w:rsidRPr="00E77F15">
        <w:rPr>
          <w:rFonts w:cstheme="minorHAnsi"/>
          <w:sz w:val="22"/>
        </w:rPr>
        <w:t xml:space="preserve">. 2018, 20, 2224; (l) X. Wu, H. Ji, </w:t>
      </w:r>
      <w:r w:rsidRPr="00E77F15">
        <w:rPr>
          <w:rFonts w:cstheme="minorHAnsi"/>
          <w:i/>
          <w:iCs/>
          <w:sz w:val="22"/>
        </w:rPr>
        <w:t>Org. Biomol. Chem</w:t>
      </w:r>
      <w:r w:rsidRPr="00E77F15">
        <w:rPr>
          <w:rFonts w:cstheme="minorHAnsi"/>
          <w:sz w:val="22"/>
        </w:rPr>
        <w:t xml:space="preserve">. </w:t>
      </w:r>
      <w:r w:rsidRPr="00E77F15">
        <w:rPr>
          <w:rFonts w:cstheme="minorHAnsi"/>
          <w:b/>
          <w:bCs/>
          <w:sz w:val="22"/>
        </w:rPr>
        <w:t>2018</w:t>
      </w:r>
      <w:r w:rsidRPr="00E77F15">
        <w:rPr>
          <w:rFonts w:cstheme="minorHAnsi"/>
          <w:sz w:val="22"/>
        </w:rPr>
        <w:t xml:space="preserve">, 16, 5691; (m) M. M. Lorion, N. Kaplaneris, J. Son, R. Kuniyil, L. Ackermnann, </w:t>
      </w:r>
      <w:r w:rsidRPr="00E77F15">
        <w:rPr>
          <w:rFonts w:cstheme="minorHAnsi"/>
          <w:i/>
          <w:iCs/>
          <w:sz w:val="22"/>
        </w:rPr>
        <w:t>Angew. Chem. Int. Ed</w:t>
      </w:r>
      <w:r w:rsidRPr="00E77F15">
        <w:rPr>
          <w:rFonts w:cstheme="minorHAnsi"/>
          <w:sz w:val="22"/>
        </w:rPr>
        <w:t xml:space="preserve">. </w:t>
      </w:r>
      <w:r w:rsidRPr="00E77F15">
        <w:rPr>
          <w:rFonts w:cstheme="minorHAnsi"/>
          <w:b/>
          <w:bCs/>
          <w:sz w:val="22"/>
        </w:rPr>
        <w:t>2019</w:t>
      </w:r>
      <w:r w:rsidRPr="00E77F15">
        <w:rPr>
          <w:rFonts w:cstheme="minorHAnsi"/>
          <w:sz w:val="22"/>
        </w:rPr>
        <w:t xml:space="preserve">, 58, 1684. </w:t>
      </w:r>
      <w:r w:rsidRPr="0020585C">
        <w:rPr>
          <w:rFonts w:cstheme="minorHAnsi"/>
          <w:i/>
          <w:iCs/>
          <w:sz w:val="22"/>
        </w:rPr>
        <w:t>For selected examples of intermolecular indole C2-allylation using a directing group at the C3-position, see:</w:t>
      </w:r>
      <w:r w:rsidRPr="00E77F15">
        <w:rPr>
          <w:rFonts w:cstheme="minorHAnsi"/>
          <w:sz w:val="22"/>
        </w:rPr>
        <w:t xml:space="preserve"> (n) R. Manikandan, P. Madasamy, M. Jeganmohan, </w:t>
      </w:r>
      <w:r w:rsidRPr="00E77F15">
        <w:rPr>
          <w:rFonts w:cstheme="minorHAnsi"/>
          <w:i/>
          <w:iCs/>
          <w:sz w:val="22"/>
        </w:rPr>
        <w:t>Chem. Eur. J</w:t>
      </w:r>
      <w:r w:rsidRPr="00E77F15">
        <w:rPr>
          <w:rFonts w:cstheme="minorHAnsi"/>
          <w:sz w:val="22"/>
        </w:rPr>
        <w:t xml:space="preserve">. </w:t>
      </w:r>
      <w:r w:rsidRPr="00E77F15">
        <w:rPr>
          <w:rFonts w:cstheme="minorHAnsi"/>
          <w:b/>
          <w:bCs/>
          <w:sz w:val="22"/>
        </w:rPr>
        <w:t>2015</w:t>
      </w:r>
      <w:r w:rsidRPr="00E77F15">
        <w:rPr>
          <w:rFonts w:cstheme="minorHAnsi"/>
          <w:sz w:val="22"/>
        </w:rPr>
        <w:t xml:space="preserve">, 21, 13934; (o) M. R. Sk, S. S. Bera, M. S. Maji, </w:t>
      </w:r>
      <w:r w:rsidRPr="00E77F15">
        <w:rPr>
          <w:rFonts w:cstheme="minorHAnsi"/>
          <w:i/>
          <w:iCs/>
          <w:sz w:val="22"/>
        </w:rPr>
        <w:t>Org. Lett</w:t>
      </w:r>
      <w:r w:rsidRPr="00E77F15">
        <w:rPr>
          <w:rFonts w:cstheme="minorHAnsi"/>
          <w:sz w:val="22"/>
        </w:rPr>
        <w:t xml:space="preserve">. </w:t>
      </w:r>
      <w:r w:rsidRPr="00E77F15">
        <w:rPr>
          <w:rFonts w:cstheme="minorHAnsi"/>
          <w:b/>
          <w:bCs/>
          <w:sz w:val="22"/>
        </w:rPr>
        <w:t>2018</w:t>
      </w:r>
      <w:r w:rsidRPr="00E77F15">
        <w:rPr>
          <w:rFonts w:cstheme="minorHAnsi"/>
          <w:sz w:val="22"/>
        </w:rPr>
        <w:t>, 20, 134.</w:t>
      </w:r>
    </w:p>
  </w:endnote>
  <w:endnote w:id="94">
    <w:p w14:paraId="42D74A88" w14:textId="127B751F"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w:t>
      </w:r>
      <w:r w:rsidRPr="0020585C">
        <w:rPr>
          <w:rFonts w:cstheme="minorHAnsi"/>
          <w:i/>
          <w:iCs/>
          <w:szCs w:val="22"/>
        </w:rPr>
        <w:t>For selected examples of intermolecular indole C2-allylation using directing group-free strategies, see:</w:t>
      </w:r>
      <w:r w:rsidRPr="00E77F15">
        <w:rPr>
          <w:rFonts w:cstheme="minorHAnsi"/>
          <w:szCs w:val="22"/>
        </w:rPr>
        <w:t xml:space="preserve"> (a) D. Prajapati, M. Gohain, B. J. Gogoi, </w:t>
      </w:r>
      <w:r w:rsidRPr="00E77F15">
        <w:rPr>
          <w:rFonts w:cstheme="minorHAnsi"/>
          <w:i/>
          <w:iCs/>
          <w:szCs w:val="22"/>
        </w:rPr>
        <w:t>Tet</w:t>
      </w:r>
      <w:r>
        <w:rPr>
          <w:rFonts w:cstheme="minorHAnsi"/>
          <w:i/>
          <w:iCs/>
          <w:szCs w:val="22"/>
        </w:rPr>
        <w:t>rahedron</w:t>
      </w:r>
      <w:r w:rsidRPr="00E77F15">
        <w:rPr>
          <w:rFonts w:cstheme="minorHAnsi"/>
          <w:szCs w:val="22"/>
        </w:rPr>
        <w:t xml:space="preserve"> </w:t>
      </w:r>
      <w:r w:rsidRPr="00E77F15">
        <w:rPr>
          <w:rFonts w:cstheme="minorHAnsi"/>
          <w:i/>
          <w:iCs/>
          <w:szCs w:val="22"/>
        </w:rPr>
        <w:t>Lett</w:t>
      </w:r>
      <w:r w:rsidRPr="00E77F15">
        <w:rPr>
          <w:rFonts w:cstheme="minorHAnsi"/>
          <w:szCs w:val="22"/>
        </w:rPr>
        <w:t xml:space="preserve">. </w:t>
      </w:r>
      <w:r w:rsidRPr="00E77F15">
        <w:rPr>
          <w:rFonts w:cstheme="minorHAnsi"/>
          <w:b/>
          <w:bCs/>
          <w:szCs w:val="22"/>
        </w:rPr>
        <w:t>2006</w:t>
      </w:r>
      <w:r w:rsidRPr="00E77F15">
        <w:rPr>
          <w:rFonts w:cstheme="minorHAnsi"/>
          <w:szCs w:val="22"/>
        </w:rPr>
        <w:t xml:space="preserve">, 47, 3535; (b) M. Mari, S. Lucarini, F. Batoccini, G. Piersanti, G. Spadoni, </w:t>
      </w:r>
      <w:r w:rsidRPr="002E34A5">
        <w:rPr>
          <w:rFonts w:cstheme="minorHAnsi"/>
          <w:i/>
          <w:iCs/>
          <w:szCs w:val="22"/>
        </w:rPr>
        <w:t>Beilstein</w:t>
      </w:r>
      <w:r w:rsidRPr="00E77F15">
        <w:rPr>
          <w:rFonts w:cstheme="minorHAnsi"/>
          <w:szCs w:val="22"/>
        </w:rPr>
        <w:t xml:space="preserve"> </w:t>
      </w:r>
      <w:r w:rsidRPr="00E77F15">
        <w:rPr>
          <w:rFonts w:cstheme="minorHAnsi"/>
          <w:i/>
          <w:iCs/>
          <w:szCs w:val="22"/>
        </w:rPr>
        <w:t>J. Org. Chem.</w:t>
      </w:r>
      <w:r w:rsidRPr="00E77F15">
        <w:rPr>
          <w:rFonts w:cstheme="minorHAnsi"/>
          <w:szCs w:val="22"/>
        </w:rPr>
        <w:t xml:space="preserve"> </w:t>
      </w:r>
      <w:r w:rsidRPr="00E77F15">
        <w:rPr>
          <w:rFonts w:cstheme="minorHAnsi"/>
          <w:b/>
          <w:bCs/>
          <w:szCs w:val="22"/>
        </w:rPr>
        <w:t>2014</w:t>
      </w:r>
      <w:r w:rsidRPr="00E77F15">
        <w:rPr>
          <w:rFonts w:cstheme="minorHAnsi"/>
          <w:szCs w:val="22"/>
        </w:rPr>
        <w:t xml:space="preserve">, 10, 1991; (c) J. Y. Lee, H. Ha, S. Bae, I. Han, J. M. Joo, </w:t>
      </w:r>
      <w:r w:rsidRPr="00E77F15">
        <w:rPr>
          <w:rFonts w:cstheme="minorHAnsi"/>
          <w:i/>
          <w:iCs/>
          <w:szCs w:val="22"/>
        </w:rPr>
        <w:t>Adv. Synth. Catal</w:t>
      </w:r>
      <w:r w:rsidRPr="00E77F15">
        <w:rPr>
          <w:rFonts w:cstheme="minorHAnsi"/>
          <w:szCs w:val="22"/>
        </w:rPr>
        <w:t xml:space="preserve">. </w:t>
      </w:r>
      <w:r w:rsidRPr="00E77F15">
        <w:rPr>
          <w:rFonts w:cstheme="minorHAnsi"/>
          <w:b/>
          <w:bCs/>
          <w:szCs w:val="22"/>
        </w:rPr>
        <w:t>2016</w:t>
      </w:r>
      <w:r w:rsidRPr="00E77F15">
        <w:rPr>
          <w:rFonts w:cstheme="minorHAnsi"/>
          <w:szCs w:val="22"/>
        </w:rPr>
        <w:t>, 358, 3458; (d) M. S</w:t>
      </w:r>
      <w:r>
        <w:rPr>
          <w:rFonts w:cstheme="minorHAnsi"/>
          <w:szCs w:val="22"/>
        </w:rPr>
        <w:t>î</w:t>
      </w:r>
      <w:r w:rsidRPr="00E77F15">
        <w:rPr>
          <w:rFonts w:cstheme="minorHAnsi"/>
          <w:szCs w:val="22"/>
        </w:rPr>
        <w:t>auc</w:t>
      </w:r>
      <w:r>
        <w:rPr>
          <w:rFonts w:cstheme="minorHAnsi"/>
          <w:szCs w:val="22"/>
        </w:rPr>
        <w:t>î</w:t>
      </w:r>
      <w:r w:rsidRPr="00E77F15">
        <w:rPr>
          <w:rFonts w:cstheme="minorHAnsi"/>
          <w:szCs w:val="22"/>
        </w:rPr>
        <w:t xml:space="preserve">ulis, S. Sapmaz, A. P. Pulis, D. J. Proctor, </w:t>
      </w:r>
      <w:r w:rsidRPr="00E77F15">
        <w:rPr>
          <w:rFonts w:cstheme="minorHAnsi"/>
          <w:i/>
          <w:iCs/>
          <w:szCs w:val="22"/>
        </w:rPr>
        <w:t>Chem. Sci</w:t>
      </w:r>
      <w:r w:rsidRPr="00E77F15">
        <w:rPr>
          <w:rFonts w:cstheme="minorHAnsi"/>
          <w:szCs w:val="22"/>
        </w:rPr>
        <w:t xml:space="preserve">. </w:t>
      </w:r>
      <w:r w:rsidRPr="00E77F15">
        <w:rPr>
          <w:rFonts w:cstheme="minorHAnsi"/>
          <w:b/>
          <w:bCs/>
          <w:szCs w:val="22"/>
        </w:rPr>
        <w:t>2018</w:t>
      </w:r>
      <w:r w:rsidRPr="00E77F15">
        <w:rPr>
          <w:rFonts w:cstheme="minorHAnsi"/>
          <w:szCs w:val="22"/>
        </w:rPr>
        <w:t xml:space="preserve">, 9, 754; (e) J. M. Saya, E. D. H. van Wordragen, R. V. A. Orru, R. Ruijter, </w:t>
      </w:r>
      <w:r w:rsidRPr="00E77F15">
        <w:rPr>
          <w:rFonts w:cstheme="minorHAnsi"/>
          <w:i/>
          <w:iCs/>
          <w:szCs w:val="22"/>
        </w:rPr>
        <w:t>Eur. J. Org. Chem.</w:t>
      </w:r>
      <w:r w:rsidRPr="00E77F15">
        <w:rPr>
          <w:rFonts w:cstheme="minorHAnsi"/>
          <w:szCs w:val="22"/>
        </w:rPr>
        <w:t xml:space="preserve"> </w:t>
      </w:r>
      <w:r w:rsidRPr="00E77F15">
        <w:rPr>
          <w:rFonts w:cstheme="minorHAnsi"/>
          <w:b/>
          <w:bCs/>
          <w:szCs w:val="22"/>
        </w:rPr>
        <w:t>2018</w:t>
      </w:r>
      <w:r w:rsidRPr="00E77F15">
        <w:rPr>
          <w:rFonts w:cstheme="minorHAnsi"/>
          <w:szCs w:val="22"/>
        </w:rPr>
        <w:t>, 5156.</w:t>
      </w:r>
    </w:p>
  </w:endnote>
  <w:endnote w:id="95">
    <w:p w14:paraId="548504CE" w14:textId="70221DC9"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w:t>
      </w:r>
      <w:r w:rsidRPr="0020585C">
        <w:rPr>
          <w:rFonts w:cstheme="minorHAnsi"/>
          <w:i/>
          <w:iCs/>
          <w:szCs w:val="22"/>
        </w:rPr>
        <w:t xml:space="preserve">Other methods to modulate indole reactivity through N1- coordination, see: </w:t>
      </w:r>
      <w:r w:rsidRPr="00E77F15">
        <w:rPr>
          <w:rFonts w:cstheme="minorHAnsi"/>
          <w:szCs w:val="22"/>
        </w:rPr>
        <w:t xml:space="preserve">a) B. S. Lane, M. A. Brown, D. Sames,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2005</w:t>
      </w:r>
      <w:r w:rsidRPr="00E77F15">
        <w:rPr>
          <w:rFonts w:cstheme="minorHAnsi"/>
          <w:szCs w:val="22"/>
        </w:rPr>
        <w:t xml:space="preserve">, 127, 8050; b) A. Lin, J. Yang, M. Hashim, </w:t>
      </w:r>
      <w:r w:rsidRPr="00E77F15">
        <w:rPr>
          <w:rFonts w:cstheme="minorHAnsi"/>
          <w:i/>
          <w:iCs/>
          <w:szCs w:val="22"/>
        </w:rPr>
        <w:t>Org. Lett</w:t>
      </w:r>
      <w:r w:rsidRPr="00E77F15">
        <w:rPr>
          <w:rFonts w:cstheme="minorHAnsi"/>
          <w:szCs w:val="22"/>
        </w:rPr>
        <w:t xml:space="preserve">. </w:t>
      </w:r>
      <w:r w:rsidRPr="00E77F15">
        <w:rPr>
          <w:rFonts w:cstheme="minorHAnsi"/>
          <w:b/>
          <w:bCs/>
          <w:szCs w:val="22"/>
        </w:rPr>
        <w:t>2013</w:t>
      </w:r>
      <w:r w:rsidRPr="00E77F15">
        <w:rPr>
          <w:rFonts w:cstheme="minorHAnsi"/>
          <w:szCs w:val="22"/>
        </w:rPr>
        <w:t>, 15, 1950.</w:t>
      </w:r>
    </w:p>
  </w:endnote>
  <w:endnote w:id="96">
    <w:p w14:paraId="10D2758B" w14:textId="489541A2"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w:t>
      </w:r>
      <w:r w:rsidRPr="0020585C">
        <w:rPr>
          <w:rFonts w:cstheme="minorHAnsi"/>
          <w:i/>
          <w:iCs/>
          <w:szCs w:val="22"/>
        </w:rPr>
        <w:t>For selected examples of the formation of annulated indole derivatives via intramolecular asymmetric C2-allylation, see:</w:t>
      </w:r>
      <w:r w:rsidRPr="00E77F15">
        <w:rPr>
          <w:rFonts w:cstheme="minorHAnsi"/>
          <w:szCs w:val="22"/>
        </w:rPr>
        <w:t xml:space="preserve"> a) M. Bandini, A. Melloni, F. Piccinelli, R. Sinisi, S. Tommasi, A. Umani-Ronchi,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2006</w:t>
      </w:r>
      <w:r w:rsidRPr="00E77F15">
        <w:rPr>
          <w:rFonts w:cstheme="minorHAnsi"/>
          <w:szCs w:val="22"/>
        </w:rPr>
        <w:t xml:space="preserve">, 128, 1424; b) M. Bandini, A. Eichholzer,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2009</w:t>
      </w:r>
      <w:r w:rsidRPr="00E77F15">
        <w:rPr>
          <w:rFonts w:cstheme="minorHAnsi"/>
          <w:szCs w:val="22"/>
        </w:rPr>
        <w:t xml:space="preserve">, 48, 9533; c) Q.-F. Wu, C. Zheng, S.-L. You,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2012</w:t>
      </w:r>
      <w:r w:rsidRPr="00E77F15">
        <w:rPr>
          <w:rFonts w:cstheme="minorHAnsi"/>
          <w:szCs w:val="22"/>
        </w:rPr>
        <w:t xml:space="preserve">, 51, 1680; d) M. Bandini, A. Bottoni, M. Chiarucci, G. Cera, G. P. Miscione,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2012</w:t>
      </w:r>
      <w:r w:rsidRPr="00E77F15">
        <w:rPr>
          <w:rFonts w:cstheme="minorHAnsi"/>
          <w:szCs w:val="22"/>
        </w:rPr>
        <w:t xml:space="preserve">, 134, 20690; e) M. A. Schafroth, S. M. Rummelt, D. Sarlah, E. M. Carreira, </w:t>
      </w:r>
      <w:r w:rsidRPr="00E77F15">
        <w:rPr>
          <w:rFonts w:cstheme="minorHAnsi"/>
          <w:i/>
          <w:iCs/>
          <w:szCs w:val="22"/>
        </w:rPr>
        <w:t>Org. Lett</w:t>
      </w:r>
      <w:r w:rsidRPr="00E77F15">
        <w:rPr>
          <w:rFonts w:cstheme="minorHAnsi"/>
          <w:szCs w:val="22"/>
        </w:rPr>
        <w:t xml:space="preserve">. </w:t>
      </w:r>
      <w:r w:rsidRPr="00E77F15">
        <w:rPr>
          <w:rFonts w:cstheme="minorHAnsi"/>
          <w:b/>
          <w:bCs/>
          <w:szCs w:val="22"/>
        </w:rPr>
        <w:t>2017</w:t>
      </w:r>
      <w:r w:rsidRPr="00E77F15">
        <w:rPr>
          <w:rFonts w:cstheme="minorHAnsi"/>
          <w:szCs w:val="22"/>
        </w:rPr>
        <w:t xml:space="preserve">, 19, 3235; f) Y. Wang, P. Zhang, X. Di, Q. Dai, Z.-M. Zhang, J. Zhang,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2017</w:t>
      </w:r>
      <w:r w:rsidRPr="00E77F15">
        <w:rPr>
          <w:rFonts w:cstheme="minorHAnsi"/>
          <w:szCs w:val="22"/>
        </w:rPr>
        <w:t xml:space="preserve">, 56, 15905; g) C. P. Grugel, B. Breit, </w:t>
      </w:r>
      <w:r w:rsidRPr="00E77F15">
        <w:rPr>
          <w:rFonts w:cstheme="minorHAnsi"/>
          <w:i/>
          <w:iCs/>
          <w:szCs w:val="22"/>
        </w:rPr>
        <w:t>Org. Lett</w:t>
      </w:r>
      <w:r w:rsidRPr="00E77F15">
        <w:rPr>
          <w:rFonts w:cstheme="minorHAnsi"/>
          <w:szCs w:val="22"/>
        </w:rPr>
        <w:t xml:space="preserve">. </w:t>
      </w:r>
      <w:r w:rsidRPr="00E77F15">
        <w:rPr>
          <w:rFonts w:cstheme="minorHAnsi"/>
          <w:b/>
          <w:bCs/>
          <w:szCs w:val="22"/>
        </w:rPr>
        <w:t>2019</w:t>
      </w:r>
      <w:r w:rsidRPr="00E77F15">
        <w:rPr>
          <w:rFonts w:cstheme="minorHAnsi"/>
          <w:szCs w:val="22"/>
        </w:rPr>
        <w:t>, 21, 5798</w:t>
      </w:r>
    </w:p>
  </w:endnote>
  <w:endnote w:id="97">
    <w:p w14:paraId="1345765D" w14:textId="19C1D6F7"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P. Maity, R. P. Pembeton, D. J. Tantillo, U. K. Tambar,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2013</w:t>
      </w:r>
      <w:r w:rsidRPr="00E77F15">
        <w:rPr>
          <w:rFonts w:cstheme="minorHAnsi"/>
          <w:szCs w:val="22"/>
        </w:rPr>
        <w:t>, 135, 16380.</w:t>
      </w:r>
    </w:p>
  </w:endnote>
  <w:endnote w:id="98">
    <w:p w14:paraId="6440C775" w14:textId="69C5138C"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J. A. Rossi-Ashton, A. K. Clarke, J. R. Donald, C. Zheng, R. J. K. Taylor, W. P. Unsworth, S.-L. You,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2020</w:t>
      </w:r>
      <w:r w:rsidRPr="00E77F15">
        <w:rPr>
          <w:rFonts w:cstheme="minorHAnsi"/>
          <w:szCs w:val="22"/>
        </w:rPr>
        <w:t>, DOI: 10.1002/anie.202001956</w:t>
      </w:r>
    </w:p>
  </w:endnote>
  <w:endnote w:id="99">
    <w:p w14:paraId="6B2A6AB4" w14:textId="25E4B43E"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Z.-P. Yang, C.-X. Zhuo, S.-L. You, </w:t>
      </w:r>
      <w:r w:rsidRPr="00E77F15">
        <w:rPr>
          <w:rFonts w:cstheme="minorHAnsi"/>
          <w:i/>
          <w:iCs/>
          <w:szCs w:val="22"/>
        </w:rPr>
        <w:t>Adv. Synth. Catal</w:t>
      </w:r>
      <w:r w:rsidRPr="00E77F15">
        <w:rPr>
          <w:rFonts w:cstheme="minorHAnsi"/>
          <w:szCs w:val="22"/>
        </w:rPr>
        <w:t xml:space="preserve">. </w:t>
      </w:r>
      <w:r w:rsidRPr="00E77F15">
        <w:rPr>
          <w:rFonts w:cstheme="minorHAnsi"/>
          <w:b/>
          <w:bCs/>
          <w:szCs w:val="22"/>
        </w:rPr>
        <w:t>2014</w:t>
      </w:r>
      <w:r w:rsidRPr="00E77F15">
        <w:rPr>
          <w:rFonts w:cstheme="minorHAnsi"/>
          <w:szCs w:val="22"/>
        </w:rPr>
        <w:t xml:space="preserve">, 356, 1731; b) C. Zheng, Q.-F. Wu, S.-L. You, </w:t>
      </w:r>
      <w:r w:rsidRPr="00E77F15">
        <w:rPr>
          <w:rFonts w:cstheme="minorHAnsi"/>
          <w:i/>
          <w:iCs/>
          <w:szCs w:val="22"/>
        </w:rPr>
        <w:t>J. Org. Chem.</w:t>
      </w:r>
      <w:r w:rsidRPr="00E77F15">
        <w:rPr>
          <w:rFonts w:cstheme="minorHAnsi"/>
          <w:szCs w:val="22"/>
        </w:rPr>
        <w:t xml:space="preserve"> </w:t>
      </w:r>
      <w:r w:rsidRPr="00E77F15">
        <w:rPr>
          <w:rFonts w:cstheme="minorHAnsi"/>
          <w:b/>
          <w:bCs/>
          <w:szCs w:val="22"/>
        </w:rPr>
        <w:t>2013</w:t>
      </w:r>
      <w:r w:rsidRPr="00E77F15">
        <w:rPr>
          <w:rFonts w:cstheme="minorHAnsi"/>
          <w:szCs w:val="22"/>
        </w:rPr>
        <w:t xml:space="preserve">, 78, 4357; c) C.-X. Zhuo, Q. Cheng, W.-B. Liu, Q. Zhao, S.-L. You,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2015</w:t>
      </w:r>
      <w:r w:rsidRPr="00E77F15">
        <w:rPr>
          <w:rFonts w:cstheme="minorHAnsi"/>
          <w:szCs w:val="22"/>
        </w:rPr>
        <w:t xml:space="preserve">, 54, 8475; d) M. J. James, R. E. Clubley, K. Y. Palate, T. J. Procter, A. C. Wyton, P. OBrien, R. J. K. Taylor, W. P. Unsworth, </w:t>
      </w:r>
      <w:r w:rsidRPr="00E77F15">
        <w:rPr>
          <w:rFonts w:cstheme="minorHAnsi"/>
          <w:i/>
          <w:iCs/>
          <w:szCs w:val="22"/>
        </w:rPr>
        <w:t>Org. Lett</w:t>
      </w:r>
      <w:r w:rsidRPr="00E77F15">
        <w:rPr>
          <w:rFonts w:cstheme="minorHAnsi"/>
          <w:szCs w:val="22"/>
        </w:rPr>
        <w:t xml:space="preserve">. </w:t>
      </w:r>
      <w:r w:rsidRPr="00E77F15">
        <w:rPr>
          <w:rFonts w:cstheme="minorHAnsi"/>
          <w:b/>
          <w:bCs/>
          <w:szCs w:val="22"/>
        </w:rPr>
        <w:t>2015</w:t>
      </w:r>
      <w:r w:rsidRPr="00E77F15">
        <w:rPr>
          <w:rFonts w:cstheme="minorHAnsi"/>
          <w:szCs w:val="22"/>
        </w:rPr>
        <w:t xml:space="preserve">, 17, 4372; e) Q.-F. Wu, C. Zheng, C.-X. Zhuo, S.-L. You, </w:t>
      </w:r>
      <w:r w:rsidRPr="00E77F15">
        <w:rPr>
          <w:rFonts w:cstheme="minorHAnsi"/>
          <w:i/>
          <w:iCs/>
          <w:szCs w:val="22"/>
        </w:rPr>
        <w:t>Chem. Sci</w:t>
      </w:r>
      <w:r w:rsidRPr="00E77F15">
        <w:rPr>
          <w:rFonts w:cstheme="minorHAnsi"/>
          <w:szCs w:val="22"/>
        </w:rPr>
        <w:t xml:space="preserve">. </w:t>
      </w:r>
      <w:r w:rsidRPr="00E77F15">
        <w:rPr>
          <w:rFonts w:cstheme="minorHAnsi"/>
          <w:b/>
          <w:bCs/>
          <w:szCs w:val="22"/>
        </w:rPr>
        <w:t>2016</w:t>
      </w:r>
      <w:r w:rsidRPr="00E77F15">
        <w:rPr>
          <w:rFonts w:cstheme="minorHAnsi"/>
          <w:szCs w:val="22"/>
        </w:rPr>
        <w:t>, 7, 4453.</w:t>
      </w:r>
    </w:p>
  </w:endnote>
  <w:endnote w:id="100">
    <w:p w14:paraId="478C37CD" w14:textId="68567603"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H.-F. Tu, X. Zhang, C. Zheng, M. Zhu, S.-L. You, </w:t>
      </w:r>
      <w:r w:rsidRPr="00E77F15">
        <w:rPr>
          <w:rFonts w:cstheme="minorHAnsi"/>
          <w:i/>
          <w:iCs/>
          <w:szCs w:val="22"/>
        </w:rPr>
        <w:t>Nat. Catal</w:t>
      </w:r>
      <w:r w:rsidRPr="00E77F15">
        <w:rPr>
          <w:rFonts w:cstheme="minorHAnsi"/>
          <w:szCs w:val="22"/>
        </w:rPr>
        <w:t xml:space="preserve">. </w:t>
      </w:r>
      <w:r w:rsidRPr="00E77F15">
        <w:rPr>
          <w:rFonts w:cstheme="minorHAnsi"/>
          <w:b/>
          <w:bCs/>
          <w:szCs w:val="22"/>
        </w:rPr>
        <w:t>2018</w:t>
      </w:r>
      <w:r w:rsidRPr="00E77F15">
        <w:rPr>
          <w:rFonts w:cstheme="minorHAnsi"/>
          <w:szCs w:val="22"/>
        </w:rPr>
        <w:t>, 1, 601.</w:t>
      </w:r>
    </w:p>
  </w:endnote>
  <w:endnote w:id="101">
    <w:p w14:paraId="3752CFD6" w14:textId="43FD2494"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X. Yang, J. Liu, Z. Huo, H. Yuwen, Y. Li, Yu Zhang, </w:t>
      </w:r>
      <w:r w:rsidRPr="00E77F15">
        <w:rPr>
          <w:rFonts w:cstheme="minorHAnsi"/>
          <w:i/>
          <w:iCs/>
          <w:szCs w:val="22"/>
        </w:rPr>
        <w:t>Nat. Prod. Res</w:t>
      </w:r>
      <w:r w:rsidRPr="00E77F15">
        <w:rPr>
          <w:rFonts w:cstheme="minorHAnsi"/>
          <w:szCs w:val="22"/>
        </w:rPr>
        <w:t xml:space="preserve">. </w:t>
      </w:r>
      <w:r w:rsidRPr="00E77F15">
        <w:rPr>
          <w:rFonts w:cstheme="minorHAnsi"/>
          <w:b/>
          <w:bCs/>
          <w:szCs w:val="22"/>
        </w:rPr>
        <w:t>2019</w:t>
      </w:r>
      <w:r w:rsidRPr="00E77F15">
        <w:rPr>
          <w:rFonts w:cstheme="minorHAnsi"/>
          <w:szCs w:val="22"/>
        </w:rPr>
        <w:t>, DOI:</w:t>
      </w:r>
      <w:r>
        <w:rPr>
          <w:rFonts w:cstheme="minorHAnsi"/>
          <w:szCs w:val="22"/>
        </w:rPr>
        <w:t xml:space="preserve"> </w:t>
      </w:r>
      <w:r w:rsidRPr="00E77F15">
        <w:rPr>
          <w:rFonts w:cstheme="minorHAnsi"/>
          <w:szCs w:val="22"/>
        </w:rPr>
        <w:t>10.1080/14786419.2019.1569661.</w:t>
      </w:r>
    </w:p>
  </w:endnote>
  <w:endnote w:id="102">
    <w:p w14:paraId="555037E9" w14:textId="76B3709F"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S. Lu, W. Si, M. Bao, Y. Yamamoto, T. Jin, </w:t>
      </w:r>
      <w:r w:rsidRPr="00E77F15">
        <w:rPr>
          <w:rFonts w:cstheme="minorHAnsi"/>
          <w:i/>
          <w:iCs/>
          <w:szCs w:val="22"/>
        </w:rPr>
        <w:t>Org. Lett</w:t>
      </w:r>
      <w:r w:rsidRPr="00E77F15">
        <w:rPr>
          <w:rFonts w:cstheme="minorHAnsi"/>
          <w:szCs w:val="22"/>
        </w:rPr>
        <w:t xml:space="preserve">. </w:t>
      </w:r>
      <w:r w:rsidRPr="00E77F15">
        <w:rPr>
          <w:rFonts w:cstheme="minorHAnsi"/>
          <w:b/>
          <w:bCs/>
          <w:szCs w:val="22"/>
        </w:rPr>
        <w:t>2013</w:t>
      </w:r>
      <w:r w:rsidRPr="00E77F15">
        <w:rPr>
          <w:rFonts w:cstheme="minorHAnsi"/>
          <w:szCs w:val="22"/>
        </w:rPr>
        <w:t>, 15, 4030.</w:t>
      </w:r>
    </w:p>
  </w:endnote>
  <w:endnote w:id="103">
    <w:p w14:paraId="017DBCDD" w14:textId="2548DA57"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N. Suzuki, K. Kishimoto, K. Yamazaki, T. Kumamoto, T. Ishikawa, D. Margetić, </w:t>
      </w:r>
      <w:r w:rsidRPr="00E77F15">
        <w:rPr>
          <w:rFonts w:cstheme="minorHAnsi"/>
          <w:i/>
          <w:iCs/>
          <w:szCs w:val="22"/>
        </w:rPr>
        <w:t>Synlett</w:t>
      </w:r>
      <w:r w:rsidRPr="00E77F15">
        <w:rPr>
          <w:rFonts w:cstheme="minorHAnsi"/>
          <w:szCs w:val="22"/>
        </w:rPr>
        <w:t xml:space="preserve"> </w:t>
      </w:r>
      <w:r w:rsidRPr="00E77F15">
        <w:rPr>
          <w:rFonts w:cstheme="minorHAnsi"/>
          <w:b/>
          <w:bCs/>
          <w:szCs w:val="22"/>
        </w:rPr>
        <w:t>2013</w:t>
      </w:r>
      <w:r w:rsidRPr="00E77F15">
        <w:rPr>
          <w:rFonts w:cstheme="minorHAnsi"/>
          <w:szCs w:val="22"/>
        </w:rPr>
        <w:t>, 24, 2510.</w:t>
      </w:r>
    </w:p>
  </w:endnote>
  <w:endnote w:id="104">
    <w:p w14:paraId="4FC32E3F" w14:textId="2B662D41"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A. H. Elmehriki, J. L. Gleason, </w:t>
      </w:r>
      <w:r w:rsidRPr="00E77F15">
        <w:rPr>
          <w:rFonts w:cstheme="minorHAnsi"/>
          <w:i/>
          <w:iCs/>
          <w:szCs w:val="22"/>
        </w:rPr>
        <w:t>Org. Lett</w:t>
      </w:r>
      <w:r w:rsidRPr="00E77F15">
        <w:rPr>
          <w:rFonts w:cstheme="minorHAnsi"/>
          <w:szCs w:val="22"/>
        </w:rPr>
        <w:t xml:space="preserve">. </w:t>
      </w:r>
      <w:r w:rsidRPr="00E77F15">
        <w:rPr>
          <w:rFonts w:cstheme="minorHAnsi"/>
          <w:b/>
          <w:bCs/>
          <w:szCs w:val="22"/>
        </w:rPr>
        <w:t>2019</w:t>
      </w:r>
      <w:r w:rsidRPr="00E77F15">
        <w:rPr>
          <w:rFonts w:cstheme="minorHAnsi"/>
          <w:szCs w:val="22"/>
        </w:rPr>
        <w:t>, 21, 9729.</w:t>
      </w:r>
    </w:p>
  </w:endnote>
  <w:endnote w:id="105">
    <w:p w14:paraId="0DD1F711" w14:textId="7BFE5A64"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P. Meyer, </w:t>
      </w:r>
      <w:r w:rsidRPr="00E77F15">
        <w:rPr>
          <w:rFonts w:cstheme="minorHAnsi"/>
          <w:i/>
          <w:iCs/>
          <w:szCs w:val="22"/>
        </w:rPr>
        <w:t>J. Chem. Soc., Perkin Trans</w:t>
      </w:r>
      <w:r>
        <w:rPr>
          <w:rFonts w:cstheme="minorHAnsi"/>
          <w:i/>
          <w:iCs/>
          <w:szCs w:val="22"/>
        </w:rPr>
        <w:t>.</w:t>
      </w:r>
      <w:r w:rsidRPr="00E77F15">
        <w:rPr>
          <w:rFonts w:cstheme="minorHAnsi"/>
          <w:i/>
          <w:iCs/>
          <w:szCs w:val="22"/>
        </w:rPr>
        <w:t xml:space="preserve"> 1</w:t>
      </w:r>
      <w:r w:rsidRPr="00E77F15">
        <w:rPr>
          <w:rFonts w:cstheme="minorHAnsi"/>
          <w:szCs w:val="22"/>
        </w:rPr>
        <w:t xml:space="preserve"> </w:t>
      </w:r>
      <w:r w:rsidRPr="00E77F15">
        <w:rPr>
          <w:rFonts w:cstheme="minorHAnsi"/>
          <w:b/>
          <w:bCs/>
          <w:szCs w:val="22"/>
        </w:rPr>
        <w:t>2001</w:t>
      </w:r>
      <w:r w:rsidRPr="00E77F15">
        <w:rPr>
          <w:rFonts w:cstheme="minorHAnsi"/>
          <w:szCs w:val="22"/>
        </w:rPr>
        <w:t>, 695.</w:t>
      </w:r>
    </w:p>
  </w:endnote>
  <w:endnote w:id="106">
    <w:p w14:paraId="4AFFED64" w14:textId="67DEA5FD"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Y. Nagao, T. Yoshida, K. Arimitsu, K. Kozawa, </w:t>
      </w:r>
      <w:r w:rsidRPr="00E77F15">
        <w:rPr>
          <w:rFonts w:cstheme="minorHAnsi"/>
          <w:i/>
          <w:iCs/>
          <w:szCs w:val="22"/>
        </w:rPr>
        <w:t>Heterocycles</w:t>
      </w:r>
      <w:r w:rsidRPr="00E77F15">
        <w:rPr>
          <w:rFonts w:cstheme="minorHAnsi"/>
          <w:szCs w:val="22"/>
        </w:rPr>
        <w:t xml:space="preserve"> </w:t>
      </w:r>
      <w:r w:rsidRPr="00E77F15">
        <w:rPr>
          <w:rFonts w:cstheme="minorHAnsi"/>
          <w:b/>
          <w:bCs/>
          <w:szCs w:val="22"/>
        </w:rPr>
        <w:t>2010</w:t>
      </w:r>
      <w:r w:rsidRPr="00E77F15">
        <w:rPr>
          <w:rFonts w:cstheme="minorHAnsi"/>
          <w:szCs w:val="22"/>
        </w:rPr>
        <w:t>, 80, 1197.</w:t>
      </w:r>
    </w:p>
  </w:endnote>
  <w:endnote w:id="107">
    <w:p w14:paraId="5742E13B" w14:textId="6DF60BDA"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R. Rodriguez, B. W. Spur, </w:t>
      </w:r>
      <w:r w:rsidRPr="00E77F15">
        <w:rPr>
          <w:rFonts w:cstheme="minorHAnsi"/>
          <w:i/>
          <w:iCs/>
          <w:szCs w:val="22"/>
        </w:rPr>
        <w:t>Tet</w:t>
      </w:r>
      <w:r>
        <w:rPr>
          <w:rFonts w:cstheme="minorHAnsi"/>
          <w:i/>
          <w:iCs/>
          <w:szCs w:val="22"/>
        </w:rPr>
        <w:t>rahedron</w:t>
      </w:r>
      <w:r w:rsidRPr="00E77F15">
        <w:rPr>
          <w:rFonts w:cstheme="minorHAnsi"/>
          <w:i/>
          <w:iCs/>
          <w:szCs w:val="22"/>
        </w:rPr>
        <w:t xml:space="preserve"> Lett.</w:t>
      </w:r>
      <w:r w:rsidRPr="00E77F15">
        <w:rPr>
          <w:rFonts w:cstheme="minorHAnsi"/>
          <w:szCs w:val="22"/>
        </w:rPr>
        <w:t xml:space="preserve"> </w:t>
      </w:r>
      <w:r w:rsidRPr="00E77F15">
        <w:rPr>
          <w:rFonts w:cstheme="minorHAnsi"/>
          <w:b/>
          <w:bCs/>
          <w:szCs w:val="22"/>
        </w:rPr>
        <w:t>2012</w:t>
      </w:r>
      <w:r w:rsidRPr="00E77F15">
        <w:rPr>
          <w:rFonts w:cstheme="minorHAnsi"/>
          <w:szCs w:val="22"/>
        </w:rPr>
        <w:t>, 53, 86.</w:t>
      </w:r>
    </w:p>
  </w:endnote>
  <w:endnote w:id="108">
    <w:p w14:paraId="3BC76E59" w14:textId="214BD737"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N. Takasu, K. Oisaki, M. Kanai, </w:t>
      </w:r>
      <w:r w:rsidRPr="00E77F15">
        <w:rPr>
          <w:rFonts w:cstheme="minorHAnsi"/>
          <w:i/>
          <w:iCs/>
          <w:szCs w:val="22"/>
        </w:rPr>
        <w:t>Org. Lett</w:t>
      </w:r>
      <w:r w:rsidRPr="00E77F15">
        <w:rPr>
          <w:rFonts w:cstheme="minorHAnsi"/>
          <w:szCs w:val="22"/>
        </w:rPr>
        <w:t xml:space="preserve">. </w:t>
      </w:r>
      <w:r w:rsidRPr="00E77F15">
        <w:rPr>
          <w:rFonts w:cstheme="minorHAnsi"/>
          <w:b/>
          <w:bCs/>
          <w:szCs w:val="22"/>
        </w:rPr>
        <w:t>2013</w:t>
      </w:r>
      <w:r w:rsidRPr="00E77F15">
        <w:rPr>
          <w:rFonts w:cstheme="minorHAnsi"/>
          <w:szCs w:val="22"/>
        </w:rPr>
        <w:t>, 15, 1918.</w:t>
      </w:r>
    </w:p>
  </w:endnote>
  <w:endnote w:id="109">
    <w:p w14:paraId="6CE124F8" w14:textId="758C118C"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F. P. Schmidtchen, </w:t>
      </w:r>
      <w:r w:rsidRPr="00E77F15">
        <w:rPr>
          <w:rFonts w:cstheme="minorHAnsi"/>
          <w:i/>
          <w:iCs/>
          <w:szCs w:val="22"/>
        </w:rPr>
        <w:t>Chem. Ber</w:t>
      </w:r>
      <w:r w:rsidRPr="00E77F15">
        <w:rPr>
          <w:rFonts w:cstheme="minorHAnsi"/>
          <w:szCs w:val="22"/>
        </w:rPr>
        <w:t xml:space="preserve">. </w:t>
      </w:r>
      <w:r w:rsidRPr="00E77F15">
        <w:rPr>
          <w:rFonts w:cstheme="minorHAnsi"/>
          <w:b/>
          <w:bCs/>
          <w:szCs w:val="22"/>
        </w:rPr>
        <w:t>1980</w:t>
      </w:r>
      <w:r w:rsidRPr="00E77F15">
        <w:rPr>
          <w:rFonts w:cstheme="minorHAnsi"/>
          <w:szCs w:val="22"/>
        </w:rPr>
        <w:t>, 113, 2175.</w:t>
      </w:r>
    </w:p>
  </w:endnote>
  <w:endnote w:id="110">
    <w:p w14:paraId="7E376351" w14:textId="61743779"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R. H. van der Veen, H. Cerfontain, </w:t>
      </w:r>
      <w:r w:rsidRPr="00E77F15">
        <w:rPr>
          <w:rFonts w:cstheme="minorHAnsi"/>
          <w:i/>
          <w:iCs/>
          <w:szCs w:val="22"/>
        </w:rPr>
        <w:t>J. Chem. Soc., Perkin Trans</w:t>
      </w:r>
      <w:r>
        <w:rPr>
          <w:rFonts w:cstheme="minorHAnsi"/>
          <w:i/>
          <w:iCs/>
          <w:szCs w:val="22"/>
        </w:rPr>
        <w:t>.</w:t>
      </w:r>
      <w:r w:rsidRPr="00E77F15">
        <w:rPr>
          <w:rFonts w:cstheme="minorHAnsi"/>
          <w:i/>
          <w:iCs/>
          <w:szCs w:val="22"/>
        </w:rPr>
        <w:t xml:space="preserve"> 1</w:t>
      </w:r>
      <w:r w:rsidRPr="00E77F15">
        <w:rPr>
          <w:rFonts w:cstheme="minorHAnsi"/>
          <w:szCs w:val="22"/>
        </w:rPr>
        <w:t xml:space="preserve"> </w:t>
      </w:r>
      <w:r w:rsidRPr="00E77F15">
        <w:rPr>
          <w:rFonts w:cstheme="minorHAnsi"/>
          <w:b/>
          <w:bCs/>
          <w:szCs w:val="22"/>
        </w:rPr>
        <w:t>1985</w:t>
      </w:r>
      <w:r w:rsidRPr="00E77F15">
        <w:rPr>
          <w:rFonts w:cstheme="minorHAnsi"/>
          <w:szCs w:val="22"/>
        </w:rPr>
        <w:t>, 661.</w:t>
      </w:r>
    </w:p>
  </w:endnote>
  <w:endnote w:id="111">
    <w:p w14:paraId="2DEA16F5" w14:textId="33E1B7F1"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M. S. Kumar, K. C. Rajanna, M. Venkateswarlu, P. Venkanna, P. K. Saiprakash, </w:t>
      </w:r>
      <w:r w:rsidRPr="00E77F15">
        <w:rPr>
          <w:rFonts w:cstheme="minorHAnsi"/>
          <w:i/>
          <w:iCs/>
          <w:szCs w:val="22"/>
        </w:rPr>
        <w:t>Synth. Comm</w:t>
      </w:r>
      <w:r w:rsidRPr="00E77F15">
        <w:rPr>
          <w:rFonts w:cstheme="minorHAnsi"/>
          <w:szCs w:val="22"/>
        </w:rPr>
        <w:t xml:space="preserve">. </w:t>
      </w:r>
      <w:r w:rsidRPr="00E77F15">
        <w:rPr>
          <w:rFonts w:cstheme="minorHAnsi"/>
          <w:b/>
          <w:bCs/>
          <w:szCs w:val="22"/>
        </w:rPr>
        <w:t>2015</w:t>
      </w:r>
      <w:r w:rsidRPr="00E77F15">
        <w:rPr>
          <w:rFonts w:cstheme="minorHAnsi"/>
          <w:szCs w:val="22"/>
        </w:rPr>
        <w:t>, 45, 225.</w:t>
      </w:r>
    </w:p>
  </w:endnote>
  <w:endnote w:id="112">
    <w:p w14:paraId="087F8AA7" w14:textId="39C0CA9B"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Y. Zhang, D. Duan, Y. Zhong, X.-A. Guo, J. Guo, J. Gou, Z. Gao, B. Yu, </w:t>
      </w:r>
      <w:r w:rsidRPr="00E77F15">
        <w:rPr>
          <w:rFonts w:cstheme="minorHAnsi"/>
          <w:i/>
          <w:iCs/>
          <w:szCs w:val="22"/>
        </w:rPr>
        <w:t>Org. Lett</w:t>
      </w:r>
      <w:r w:rsidRPr="00E77F15">
        <w:rPr>
          <w:rFonts w:cstheme="minorHAnsi"/>
          <w:szCs w:val="22"/>
        </w:rPr>
        <w:t xml:space="preserve">. </w:t>
      </w:r>
      <w:r w:rsidRPr="00E77F15">
        <w:rPr>
          <w:rFonts w:cstheme="minorHAnsi"/>
          <w:b/>
          <w:bCs/>
          <w:szCs w:val="22"/>
        </w:rPr>
        <w:t>2019</w:t>
      </w:r>
      <w:r w:rsidRPr="00E77F15">
        <w:rPr>
          <w:rFonts w:cstheme="minorHAnsi"/>
          <w:szCs w:val="22"/>
        </w:rPr>
        <w:t>, 21, 4960.</w:t>
      </w:r>
    </w:p>
  </w:endnote>
  <w:endnote w:id="113">
    <w:p w14:paraId="1FF6CD63" w14:textId="198A2D62"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V. Pace, L. Castoldi, W. Holzer, </w:t>
      </w:r>
      <w:r w:rsidRPr="00E77F15">
        <w:rPr>
          <w:rFonts w:cstheme="minorHAnsi"/>
          <w:i/>
          <w:iCs/>
          <w:szCs w:val="22"/>
        </w:rPr>
        <w:t>J. Org. Chem.</w:t>
      </w:r>
      <w:r w:rsidRPr="00E77F15">
        <w:rPr>
          <w:rFonts w:cstheme="minorHAnsi"/>
          <w:szCs w:val="22"/>
        </w:rPr>
        <w:t xml:space="preserve"> </w:t>
      </w:r>
      <w:r w:rsidRPr="00E77F15">
        <w:rPr>
          <w:rFonts w:cstheme="minorHAnsi"/>
          <w:b/>
          <w:bCs/>
          <w:szCs w:val="22"/>
        </w:rPr>
        <w:t>2013</w:t>
      </w:r>
      <w:r w:rsidRPr="00E77F15">
        <w:rPr>
          <w:rFonts w:cstheme="minorHAnsi"/>
          <w:szCs w:val="22"/>
        </w:rPr>
        <w:t>, 78, 7764.</w:t>
      </w:r>
    </w:p>
  </w:endnote>
  <w:endnote w:id="114">
    <w:p w14:paraId="5A320297" w14:textId="0E0B951C"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V. A. Fiore, G. Maas, </w:t>
      </w:r>
      <w:r w:rsidRPr="00E77F15">
        <w:rPr>
          <w:rFonts w:cstheme="minorHAnsi"/>
          <w:i/>
          <w:iCs/>
          <w:szCs w:val="22"/>
        </w:rPr>
        <w:t>Tetrahedron</w:t>
      </w:r>
      <w:r w:rsidRPr="00E77F15">
        <w:rPr>
          <w:rFonts w:cstheme="minorHAnsi"/>
          <w:szCs w:val="22"/>
        </w:rPr>
        <w:t xml:space="preserve">, </w:t>
      </w:r>
      <w:r w:rsidRPr="00E77F15">
        <w:rPr>
          <w:rFonts w:cstheme="minorHAnsi"/>
          <w:b/>
          <w:bCs/>
          <w:szCs w:val="22"/>
        </w:rPr>
        <w:t>2019</w:t>
      </w:r>
      <w:r w:rsidRPr="00E77F15">
        <w:rPr>
          <w:rFonts w:cstheme="minorHAnsi"/>
          <w:szCs w:val="22"/>
        </w:rPr>
        <w:t>, 75, 3586.</w:t>
      </w:r>
    </w:p>
  </w:endnote>
  <w:endnote w:id="115">
    <w:p w14:paraId="4B9A3A77" w14:textId="17D1D101"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S. J. Heffernan, J. P. Tellam, M. E. Queru, A. C. Silvanus, D. Benito, M. F. Mahon, A. J. Hennessy, B. I. Andrews, D. R. Carbery, </w:t>
      </w:r>
      <w:r w:rsidRPr="00E77F15">
        <w:rPr>
          <w:rFonts w:cstheme="minorHAnsi"/>
          <w:i/>
          <w:iCs/>
          <w:szCs w:val="22"/>
        </w:rPr>
        <w:t>Adv. Synth. Catal</w:t>
      </w:r>
      <w:r w:rsidRPr="00E77F15">
        <w:rPr>
          <w:rFonts w:cstheme="minorHAnsi"/>
          <w:szCs w:val="22"/>
        </w:rPr>
        <w:t xml:space="preserve">. </w:t>
      </w:r>
      <w:r w:rsidRPr="00E77F15">
        <w:rPr>
          <w:rFonts w:cstheme="minorHAnsi"/>
          <w:b/>
          <w:bCs/>
          <w:szCs w:val="22"/>
        </w:rPr>
        <w:t>2013</w:t>
      </w:r>
      <w:r w:rsidRPr="00E77F15">
        <w:rPr>
          <w:rFonts w:cstheme="minorHAnsi"/>
          <w:szCs w:val="22"/>
        </w:rPr>
        <w:t>, 355, 1149.</w:t>
      </w:r>
    </w:p>
  </w:endnote>
  <w:endnote w:id="116">
    <w:p w14:paraId="76C1B860" w14:textId="5FB75CAE"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H. Boufroura, M. Mauduit, E. Drege, D. Joseph, </w:t>
      </w:r>
      <w:r w:rsidRPr="00E77F15">
        <w:rPr>
          <w:rFonts w:cstheme="minorHAnsi"/>
          <w:i/>
          <w:iCs/>
          <w:szCs w:val="22"/>
        </w:rPr>
        <w:t>J. Org. Chem.</w:t>
      </w:r>
      <w:r w:rsidRPr="00E77F15">
        <w:rPr>
          <w:rFonts w:cstheme="minorHAnsi"/>
          <w:szCs w:val="22"/>
        </w:rPr>
        <w:t xml:space="preserve"> </w:t>
      </w:r>
      <w:r w:rsidRPr="00E77F15">
        <w:rPr>
          <w:rFonts w:cstheme="minorHAnsi"/>
          <w:b/>
          <w:bCs/>
          <w:szCs w:val="22"/>
        </w:rPr>
        <w:t>2013</w:t>
      </w:r>
      <w:r w:rsidRPr="00E77F15">
        <w:rPr>
          <w:rFonts w:cstheme="minorHAnsi"/>
          <w:szCs w:val="22"/>
        </w:rPr>
        <w:t>, 78, 2346.</w:t>
      </w:r>
    </w:p>
  </w:endnote>
  <w:endnote w:id="117">
    <w:p w14:paraId="00CB3038" w14:textId="64FBD673"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Álvarez-Pérez, M. A. Esteruelas, S. Izquierdo, J. A. Varela, C. Saá, </w:t>
      </w:r>
      <w:r w:rsidRPr="00E77F15">
        <w:rPr>
          <w:rFonts w:cstheme="minorHAnsi"/>
          <w:i/>
          <w:iCs/>
          <w:szCs w:val="22"/>
        </w:rPr>
        <w:t>Org. Lett</w:t>
      </w:r>
      <w:r w:rsidRPr="00E77F15">
        <w:rPr>
          <w:rFonts w:cstheme="minorHAnsi"/>
          <w:szCs w:val="22"/>
        </w:rPr>
        <w:t xml:space="preserve">. </w:t>
      </w:r>
      <w:r w:rsidRPr="00E77F15">
        <w:rPr>
          <w:rFonts w:cstheme="minorHAnsi"/>
          <w:b/>
          <w:bCs/>
          <w:szCs w:val="22"/>
        </w:rPr>
        <w:t>2019</w:t>
      </w:r>
      <w:r w:rsidRPr="00E77F15">
        <w:rPr>
          <w:rFonts w:cstheme="minorHAnsi"/>
          <w:szCs w:val="22"/>
        </w:rPr>
        <w:t>, 21, 5346.</w:t>
      </w:r>
    </w:p>
  </w:endnote>
  <w:endnote w:id="118">
    <w:p w14:paraId="0E0572D8" w14:textId="78CCD927"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B. Chen, G. Berger, S. Hanessian, </w:t>
      </w:r>
      <w:r w:rsidRPr="00E77F15">
        <w:rPr>
          <w:rFonts w:cstheme="minorHAnsi"/>
          <w:i/>
          <w:iCs/>
          <w:szCs w:val="22"/>
        </w:rPr>
        <w:t>Eur. J. Org. Chem.</w:t>
      </w:r>
      <w:r w:rsidRPr="00E77F15">
        <w:rPr>
          <w:rFonts w:cstheme="minorHAnsi"/>
          <w:szCs w:val="22"/>
        </w:rPr>
        <w:t xml:space="preserve"> </w:t>
      </w:r>
      <w:r w:rsidRPr="00E77F15">
        <w:rPr>
          <w:rFonts w:cstheme="minorHAnsi"/>
          <w:b/>
          <w:bCs/>
          <w:szCs w:val="22"/>
        </w:rPr>
        <w:t>2017</w:t>
      </w:r>
      <w:r w:rsidRPr="00E77F15">
        <w:rPr>
          <w:rFonts w:cstheme="minorHAnsi"/>
          <w:szCs w:val="22"/>
        </w:rPr>
        <w:t>, 2017, 2631.</w:t>
      </w:r>
    </w:p>
  </w:endnote>
  <w:endnote w:id="119">
    <w:p w14:paraId="0213792D" w14:textId="186B5C33"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L. Ripa, A. Hallberg, </w:t>
      </w:r>
      <w:r w:rsidRPr="00E77F15">
        <w:rPr>
          <w:rFonts w:cstheme="minorHAnsi"/>
          <w:i/>
          <w:iCs/>
          <w:szCs w:val="22"/>
        </w:rPr>
        <w:t>J. Org. Chem.</w:t>
      </w:r>
      <w:r w:rsidRPr="00E77F15">
        <w:rPr>
          <w:rFonts w:cstheme="minorHAnsi"/>
          <w:szCs w:val="22"/>
        </w:rPr>
        <w:t xml:space="preserve"> </w:t>
      </w:r>
      <w:r w:rsidRPr="00E77F15">
        <w:rPr>
          <w:rFonts w:cstheme="minorHAnsi"/>
          <w:b/>
          <w:bCs/>
          <w:szCs w:val="22"/>
        </w:rPr>
        <w:t>1998</w:t>
      </w:r>
      <w:r w:rsidRPr="00E77F15">
        <w:rPr>
          <w:rFonts w:cstheme="minorHAnsi"/>
          <w:szCs w:val="22"/>
        </w:rPr>
        <w:t>, 63, 84.</w:t>
      </w:r>
    </w:p>
  </w:endnote>
  <w:endnote w:id="120">
    <w:p w14:paraId="401C74DF" w14:textId="413B6D16"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P. A. Wender</w:t>
      </w:r>
      <w:r>
        <w:rPr>
          <w:rFonts w:cstheme="minorHAnsi"/>
          <w:szCs w:val="22"/>
        </w:rPr>
        <w:t xml:space="preserve">, </w:t>
      </w:r>
      <w:r w:rsidRPr="00E77F15">
        <w:rPr>
          <w:rFonts w:cstheme="minorHAnsi"/>
          <w:szCs w:val="22"/>
        </w:rPr>
        <w:t xml:space="preserve">A. W. White,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1988</w:t>
      </w:r>
      <w:r w:rsidRPr="00E77F15">
        <w:rPr>
          <w:rFonts w:cstheme="minorHAnsi"/>
          <w:szCs w:val="22"/>
        </w:rPr>
        <w:t>, 110, 2218.</w:t>
      </w:r>
    </w:p>
  </w:endnote>
  <w:endnote w:id="121">
    <w:p w14:paraId="1EBC7615" w14:textId="0C1C707E"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A. Aponick, C.-Y. Li, B. Biannic, </w:t>
      </w:r>
      <w:r w:rsidRPr="00E77F15">
        <w:rPr>
          <w:rFonts w:cstheme="minorHAnsi"/>
          <w:i/>
          <w:iCs/>
          <w:szCs w:val="22"/>
        </w:rPr>
        <w:t>Org. Lett</w:t>
      </w:r>
      <w:r w:rsidRPr="00E77F15">
        <w:rPr>
          <w:rFonts w:cstheme="minorHAnsi"/>
          <w:szCs w:val="22"/>
        </w:rPr>
        <w:t xml:space="preserve">. </w:t>
      </w:r>
      <w:r w:rsidRPr="00E77F15">
        <w:rPr>
          <w:rFonts w:cstheme="minorHAnsi"/>
          <w:b/>
          <w:bCs/>
          <w:szCs w:val="22"/>
        </w:rPr>
        <w:t>2008</w:t>
      </w:r>
      <w:r w:rsidRPr="00E77F15">
        <w:rPr>
          <w:rFonts w:cstheme="minorHAnsi"/>
          <w:szCs w:val="22"/>
        </w:rPr>
        <w:t>, 10, 669.</w:t>
      </w:r>
    </w:p>
  </w:endnote>
  <w:endnote w:id="122">
    <w:p w14:paraId="3F0AB502" w14:textId="3A14495F"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C. Afeke, Y. Xie, P. E. Floreancig, </w:t>
      </w:r>
      <w:r w:rsidRPr="00E77F15">
        <w:rPr>
          <w:rFonts w:cstheme="minorHAnsi"/>
          <w:i/>
          <w:iCs/>
          <w:szCs w:val="22"/>
        </w:rPr>
        <w:t>Org. Lett</w:t>
      </w:r>
      <w:r w:rsidRPr="00E77F15">
        <w:rPr>
          <w:rFonts w:cstheme="minorHAnsi"/>
          <w:szCs w:val="22"/>
        </w:rPr>
        <w:t xml:space="preserve">. </w:t>
      </w:r>
      <w:r w:rsidRPr="00E77F15">
        <w:rPr>
          <w:rFonts w:cstheme="minorHAnsi"/>
          <w:b/>
          <w:bCs/>
          <w:szCs w:val="22"/>
        </w:rPr>
        <w:t>2019</w:t>
      </w:r>
      <w:r w:rsidRPr="00E77F15">
        <w:rPr>
          <w:rFonts w:cstheme="minorHAnsi"/>
          <w:szCs w:val="22"/>
        </w:rPr>
        <w:t>, 21, 5064.</w:t>
      </w:r>
    </w:p>
  </w:endnote>
  <w:endnote w:id="123">
    <w:p w14:paraId="18CEDC1B" w14:textId="374F92CF"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B. Olszewska, B. Kryczka, A. Zawisza, </w:t>
      </w:r>
      <w:r w:rsidRPr="00E77F15">
        <w:rPr>
          <w:rFonts w:cstheme="minorHAnsi"/>
          <w:i/>
          <w:iCs/>
          <w:szCs w:val="22"/>
        </w:rPr>
        <w:t>Tet. Lett.</w:t>
      </w:r>
      <w:r w:rsidRPr="00E77F15">
        <w:rPr>
          <w:rFonts w:cstheme="minorHAnsi"/>
          <w:szCs w:val="22"/>
        </w:rPr>
        <w:t xml:space="preserve"> </w:t>
      </w:r>
      <w:r w:rsidRPr="00E77F15">
        <w:rPr>
          <w:rFonts w:cstheme="minorHAnsi"/>
          <w:b/>
          <w:bCs/>
          <w:szCs w:val="22"/>
        </w:rPr>
        <w:t>2012</w:t>
      </w:r>
      <w:r w:rsidRPr="00E77F15">
        <w:rPr>
          <w:rFonts w:cstheme="minorHAnsi"/>
          <w:szCs w:val="22"/>
        </w:rPr>
        <w:t>, 53, 6826.</w:t>
      </w:r>
    </w:p>
  </w:endnote>
  <w:endnote w:id="124">
    <w:p w14:paraId="52DEAB22" w14:textId="30126EFB"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W. R. Bowman, A. J. Fletcher, J. M. Pedersen, P. J. Lovell, M. R. J. Elsegood, L. E. Hernández V. McKee, G. B. S. Potts, </w:t>
      </w:r>
      <w:r w:rsidRPr="00E77F15">
        <w:rPr>
          <w:rFonts w:cstheme="minorHAnsi"/>
          <w:i/>
          <w:iCs/>
          <w:szCs w:val="22"/>
        </w:rPr>
        <w:t>Tetrahedron</w:t>
      </w:r>
      <w:r w:rsidRPr="00E77F15">
        <w:rPr>
          <w:rFonts w:cstheme="minorHAnsi"/>
          <w:szCs w:val="22"/>
        </w:rPr>
        <w:t xml:space="preserve">, </w:t>
      </w:r>
      <w:r w:rsidRPr="00E77F15">
        <w:rPr>
          <w:rFonts w:cstheme="minorHAnsi"/>
          <w:b/>
          <w:bCs/>
          <w:szCs w:val="22"/>
        </w:rPr>
        <w:t>2007</w:t>
      </w:r>
      <w:r w:rsidRPr="00E77F15">
        <w:rPr>
          <w:rFonts w:cstheme="minorHAnsi"/>
          <w:szCs w:val="22"/>
        </w:rPr>
        <w:t>, 63, 191.</w:t>
      </w:r>
    </w:p>
  </w:endnote>
  <w:endnote w:id="125">
    <w:p w14:paraId="43582173" w14:textId="02BFEC1D"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K. Miyata, H. Kutsuna, S. Kawakami, M. Kitamura,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2011</w:t>
      </w:r>
      <w:r w:rsidRPr="00E77F15">
        <w:rPr>
          <w:rFonts w:cstheme="minorHAnsi"/>
          <w:szCs w:val="22"/>
        </w:rPr>
        <w:t>, 4649.</w:t>
      </w:r>
    </w:p>
  </w:endnote>
  <w:endnote w:id="126">
    <w:p w14:paraId="27081A69" w14:textId="4E38580B"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C. Meyer, I. Marek, G. Courtemanche, J.-F. Normant, </w:t>
      </w:r>
      <w:r w:rsidRPr="00E77F15">
        <w:rPr>
          <w:rFonts w:cstheme="minorHAnsi"/>
          <w:i/>
          <w:iCs/>
          <w:szCs w:val="22"/>
        </w:rPr>
        <w:t>Tetrahedron,</w:t>
      </w:r>
      <w:r w:rsidRPr="00E77F15">
        <w:rPr>
          <w:rFonts w:cstheme="minorHAnsi"/>
          <w:szCs w:val="22"/>
        </w:rPr>
        <w:t xml:space="preserve"> </w:t>
      </w:r>
      <w:r w:rsidRPr="00E77F15">
        <w:rPr>
          <w:rFonts w:cstheme="minorHAnsi"/>
          <w:b/>
          <w:bCs/>
          <w:szCs w:val="22"/>
        </w:rPr>
        <w:t>1994</w:t>
      </w:r>
      <w:r w:rsidRPr="00E77F15">
        <w:rPr>
          <w:rFonts w:cstheme="minorHAnsi"/>
          <w:szCs w:val="22"/>
        </w:rPr>
        <w:t>, 50, 11665.</w:t>
      </w:r>
    </w:p>
  </w:endnote>
  <w:endnote w:id="127">
    <w:p w14:paraId="7CE9FB9E" w14:textId="674BDD3E"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P. M. Killoran, S. B. Rossington, J. A. Wilkinson, J. A. Hadfield, </w:t>
      </w:r>
      <w:r w:rsidRPr="00E77F15">
        <w:rPr>
          <w:rFonts w:cstheme="minorHAnsi"/>
          <w:i/>
          <w:iCs/>
          <w:szCs w:val="22"/>
        </w:rPr>
        <w:t>Tet. Lett.</w:t>
      </w:r>
      <w:r w:rsidRPr="00E77F15">
        <w:rPr>
          <w:rFonts w:cstheme="minorHAnsi"/>
          <w:szCs w:val="22"/>
        </w:rPr>
        <w:t xml:space="preserve"> </w:t>
      </w:r>
      <w:r w:rsidRPr="00E77F15">
        <w:rPr>
          <w:rFonts w:cstheme="minorHAnsi"/>
          <w:b/>
          <w:bCs/>
          <w:szCs w:val="22"/>
        </w:rPr>
        <w:t>2016</w:t>
      </w:r>
      <w:r w:rsidRPr="00E77F15">
        <w:rPr>
          <w:rFonts w:cstheme="minorHAnsi"/>
          <w:szCs w:val="22"/>
        </w:rPr>
        <w:t>, 57, 3954.</w:t>
      </w:r>
    </w:p>
  </w:endnote>
  <w:endnote w:id="128">
    <w:p w14:paraId="3766D58F" w14:textId="6473881C"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S. Breitler, E. M. Carreira, </w:t>
      </w:r>
      <w:r w:rsidRPr="00E77F15">
        <w:rPr>
          <w:rFonts w:cstheme="minorHAnsi"/>
          <w:i/>
          <w:iCs/>
          <w:szCs w:val="22"/>
        </w:rPr>
        <w:t>J. Am. Chem. Soc.</w:t>
      </w:r>
      <w:r w:rsidRPr="00E77F15">
        <w:rPr>
          <w:rFonts w:cstheme="minorHAnsi"/>
          <w:szCs w:val="22"/>
        </w:rPr>
        <w:t xml:space="preserve"> </w:t>
      </w:r>
      <w:r w:rsidRPr="00E77F15">
        <w:rPr>
          <w:rFonts w:cstheme="minorHAnsi"/>
          <w:b/>
          <w:bCs/>
          <w:szCs w:val="22"/>
        </w:rPr>
        <w:t>2015</w:t>
      </w:r>
      <w:r w:rsidRPr="00E77F15">
        <w:rPr>
          <w:rFonts w:cstheme="minorHAnsi"/>
          <w:szCs w:val="22"/>
        </w:rPr>
        <w:t>, 137, 5296.</w:t>
      </w:r>
    </w:p>
  </w:endnote>
  <w:endnote w:id="129">
    <w:p w14:paraId="7F1B9DD8" w14:textId="3F398C4A"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Z. Li, Y. Gao, Y. Tang, M. Dai, G. Wang, Z. Wang, Z. Yang, </w:t>
      </w:r>
      <w:r w:rsidRPr="00E77F15">
        <w:rPr>
          <w:rFonts w:cstheme="minorHAnsi"/>
          <w:i/>
          <w:iCs/>
          <w:szCs w:val="22"/>
        </w:rPr>
        <w:t>Org. Lett</w:t>
      </w:r>
      <w:r w:rsidRPr="00E77F15">
        <w:rPr>
          <w:rFonts w:cstheme="minorHAnsi"/>
          <w:szCs w:val="22"/>
        </w:rPr>
        <w:t xml:space="preserve">. </w:t>
      </w:r>
      <w:r w:rsidRPr="00E77F15">
        <w:rPr>
          <w:rFonts w:cstheme="minorHAnsi"/>
          <w:b/>
          <w:bCs/>
          <w:szCs w:val="22"/>
        </w:rPr>
        <w:t>2008</w:t>
      </w:r>
      <w:r w:rsidRPr="00E77F15">
        <w:rPr>
          <w:rFonts w:cstheme="minorHAnsi"/>
          <w:szCs w:val="22"/>
        </w:rPr>
        <w:t>, 10, 3017.</w:t>
      </w:r>
    </w:p>
  </w:endnote>
  <w:endnote w:id="130">
    <w:p w14:paraId="618371EF" w14:textId="55353D78"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K. Takizawa, T. Sekino, S. Sato, T. Yoshino, M. Kojima, S. Matsunaga,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2019</w:t>
      </w:r>
      <w:r w:rsidRPr="00E77F15">
        <w:rPr>
          <w:rFonts w:cstheme="minorHAnsi"/>
          <w:szCs w:val="22"/>
        </w:rPr>
        <w:t>, 9199.</w:t>
      </w:r>
    </w:p>
  </w:endnote>
  <w:endnote w:id="131">
    <w:p w14:paraId="0AB6D171" w14:textId="12F1DECF"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Y. L. Hu, H. Jiang, M. Lu, </w:t>
      </w:r>
      <w:r w:rsidRPr="00E77F15">
        <w:rPr>
          <w:rFonts w:cstheme="minorHAnsi"/>
          <w:i/>
          <w:iCs/>
          <w:szCs w:val="22"/>
        </w:rPr>
        <w:t>Green Chem</w:t>
      </w:r>
      <w:r w:rsidRPr="00E77F15">
        <w:rPr>
          <w:rFonts w:cstheme="minorHAnsi"/>
          <w:szCs w:val="22"/>
        </w:rPr>
        <w:t xml:space="preserve">. </w:t>
      </w:r>
      <w:r w:rsidRPr="00E77F15">
        <w:rPr>
          <w:rFonts w:cstheme="minorHAnsi"/>
          <w:b/>
          <w:bCs/>
          <w:szCs w:val="22"/>
        </w:rPr>
        <w:t>2011</w:t>
      </w:r>
      <w:r w:rsidRPr="00E77F15">
        <w:rPr>
          <w:rFonts w:cstheme="minorHAnsi"/>
          <w:szCs w:val="22"/>
        </w:rPr>
        <w:t>, 13, 3079.</w:t>
      </w:r>
    </w:p>
  </w:endnote>
  <w:endnote w:id="132">
    <w:p w14:paraId="228D99F2" w14:textId="63FD595A" w:rsidR="008A2C72" w:rsidRPr="00E77F15" w:rsidRDefault="008A2C72" w:rsidP="00E77F15">
      <w:pPr>
        <w:pStyle w:val="EndnoteText"/>
        <w:jc w:val="both"/>
        <w:rPr>
          <w:rFonts w:cstheme="minorHAnsi"/>
          <w:szCs w:val="22"/>
        </w:rPr>
      </w:pPr>
      <w:r w:rsidRPr="00E77F15">
        <w:rPr>
          <w:rStyle w:val="EndnoteReference"/>
          <w:rFonts w:cstheme="minorHAnsi"/>
          <w:szCs w:val="22"/>
        </w:rPr>
        <w:endnoteRef/>
      </w:r>
      <w:r w:rsidRPr="00E77F15">
        <w:rPr>
          <w:rFonts w:cstheme="minorHAnsi"/>
          <w:szCs w:val="22"/>
        </w:rPr>
        <w:t xml:space="preserve"> K. Heckenbichler, A. Schweiger, L. A. Brandner, A. Binter, M. Toplak, P. Macheroux, K. Gruber, R. Breinbauer, </w:t>
      </w:r>
      <w:r w:rsidRPr="00E77F15">
        <w:rPr>
          <w:rFonts w:cstheme="minorHAnsi"/>
          <w:i/>
          <w:iCs/>
          <w:szCs w:val="22"/>
        </w:rPr>
        <w:t>Angew. Chem. Int. Ed</w:t>
      </w:r>
      <w:r w:rsidRPr="00E77F15">
        <w:rPr>
          <w:rFonts w:cstheme="minorHAnsi"/>
          <w:szCs w:val="22"/>
        </w:rPr>
        <w:t xml:space="preserve">. </w:t>
      </w:r>
      <w:r w:rsidRPr="00E77F15">
        <w:rPr>
          <w:rFonts w:cstheme="minorHAnsi"/>
          <w:b/>
          <w:bCs/>
          <w:szCs w:val="22"/>
        </w:rPr>
        <w:t>2018</w:t>
      </w:r>
      <w:r w:rsidRPr="00E77F15">
        <w:rPr>
          <w:rFonts w:cstheme="minorHAnsi"/>
          <w:szCs w:val="22"/>
        </w:rPr>
        <w:t>, 57, 7240.</w:t>
      </w:r>
    </w:p>
  </w:endnote>
  <w:endnote w:id="133">
    <w:p w14:paraId="2D578DBD" w14:textId="5A21CB8C" w:rsidR="008A2C72" w:rsidRDefault="008A2C72" w:rsidP="00E77F15">
      <w:pPr>
        <w:pStyle w:val="EndnoteText"/>
        <w:jc w:val="both"/>
      </w:pPr>
      <w:r w:rsidRPr="00E77F15">
        <w:rPr>
          <w:rStyle w:val="EndnoteReference"/>
          <w:rFonts w:cstheme="minorHAnsi"/>
          <w:szCs w:val="22"/>
        </w:rPr>
        <w:endnoteRef/>
      </w:r>
      <w:r w:rsidRPr="00E77F15">
        <w:rPr>
          <w:rFonts w:cstheme="minorHAnsi"/>
          <w:szCs w:val="22"/>
        </w:rPr>
        <w:t xml:space="preserve"> W.-B. Liu, H. He, L.-X. Dai, S.-L. You, </w:t>
      </w:r>
      <w:r w:rsidRPr="00E77F15">
        <w:rPr>
          <w:rFonts w:cstheme="minorHAnsi"/>
          <w:i/>
          <w:iCs/>
          <w:szCs w:val="22"/>
        </w:rPr>
        <w:t>Org. Lett</w:t>
      </w:r>
      <w:r w:rsidRPr="00E77F15">
        <w:rPr>
          <w:rFonts w:cstheme="minorHAnsi"/>
          <w:szCs w:val="22"/>
        </w:rPr>
        <w:t xml:space="preserve">. </w:t>
      </w:r>
      <w:r w:rsidRPr="00E77F15">
        <w:rPr>
          <w:rFonts w:cstheme="minorHAnsi"/>
          <w:b/>
          <w:bCs/>
          <w:szCs w:val="22"/>
        </w:rPr>
        <w:t>2008</w:t>
      </w:r>
      <w:r w:rsidRPr="00E77F15">
        <w:rPr>
          <w:rFonts w:cstheme="minorHAnsi"/>
          <w:szCs w:val="22"/>
        </w:rPr>
        <w:t>, 10, 1815.</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BoldMT">
    <w:altName w:val="Arial"/>
    <w:panose1 w:val="00000000000000000000"/>
    <w:charset w:val="00"/>
    <w:family w:val="roman"/>
    <w:notTrueType/>
    <w:pitch w:val="default"/>
  </w:font>
  <w:font w:name="ArialMT">
    <w:altName w:val="Arial"/>
    <w:panose1 w:val="00000000000000000000"/>
    <w:charset w:val="00"/>
    <w:family w:val="roman"/>
    <w:notTrueType/>
    <w:pitch w:val="default"/>
  </w:font>
  <w:font w:name="Arial-ItalicMT">
    <w:altName w:val="Arial"/>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9DD11E" w14:textId="61318334" w:rsidR="008A2C72" w:rsidRDefault="008A2C72">
    <w:pPr>
      <w:pStyle w:val="Footer"/>
      <w:jc w:val="right"/>
    </w:pPr>
  </w:p>
  <w:p w14:paraId="7A28B95E" w14:textId="78EC22A6" w:rsidR="008A2C72" w:rsidRDefault="008A2C7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7389844"/>
      <w:docPartObj>
        <w:docPartGallery w:val="Page Numbers (Bottom of Page)"/>
        <w:docPartUnique/>
      </w:docPartObj>
    </w:sdtPr>
    <w:sdtEndPr>
      <w:rPr>
        <w:noProof/>
      </w:rPr>
    </w:sdtEndPr>
    <w:sdtContent>
      <w:p w14:paraId="207F5C43" w14:textId="77777777" w:rsidR="008A2C72" w:rsidRDefault="008A2C7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10335A7" w14:textId="77777777" w:rsidR="008A2C72" w:rsidRDefault="008A2C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781C43" w14:textId="77777777" w:rsidR="00437C8C" w:rsidRDefault="00437C8C" w:rsidP="00C86C22">
      <w:r>
        <w:separator/>
      </w:r>
    </w:p>
  </w:footnote>
  <w:footnote w:type="continuationSeparator" w:id="0">
    <w:p w14:paraId="5E69ED1C" w14:textId="77777777" w:rsidR="00437C8C" w:rsidRDefault="00437C8C" w:rsidP="00C86C2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8D6AB76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DF06A67"/>
    <w:multiLevelType w:val="hybridMultilevel"/>
    <w:tmpl w:val="B7E0947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18E37D2"/>
    <w:multiLevelType w:val="hybridMultilevel"/>
    <w:tmpl w:val="918E5E0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E5731A2"/>
    <w:multiLevelType w:val="hybridMultilevel"/>
    <w:tmpl w:val="A29CC5B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0EE7FD6"/>
    <w:multiLevelType w:val="multilevel"/>
    <w:tmpl w:val="DE96CC76"/>
    <w:lvl w:ilvl="0">
      <w:start w:val="1"/>
      <w:numFmt w:val="decimal"/>
      <w:lvlText w:val="Chapter %1."/>
      <w:lvlJc w:val="left"/>
      <w:pPr>
        <w:ind w:left="357" w:hanging="357"/>
      </w:pPr>
      <w:rPr>
        <w:rFonts w:hint="default"/>
      </w:rPr>
    </w:lvl>
    <w:lvl w:ilvl="1">
      <w:start w:val="1"/>
      <w:numFmt w:val="decimal"/>
      <w:isLgl/>
      <w:lvlText w:val="%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2F132AA5"/>
    <w:multiLevelType w:val="hybridMultilevel"/>
    <w:tmpl w:val="3E826C7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15E2C04"/>
    <w:multiLevelType w:val="hybridMultilevel"/>
    <w:tmpl w:val="8176FCBC"/>
    <w:lvl w:ilvl="0" w:tplc="58924864">
      <w:start w:val="1"/>
      <w:numFmt w:val="decimal"/>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43695CB1"/>
    <w:multiLevelType w:val="hybridMultilevel"/>
    <w:tmpl w:val="A8CE6FD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AA3052D"/>
    <w:multiLevelType w:val="hybridMultilevel"/>
    <w:tmpl w:val="A78E777A"/>
    <w:lvl w:ilvl="0" w:tplc="F5C2A6FE">
      <w:start w:val="3"/>
      <w:numFmt w:val="decimal"/>
      <w:lvlText w:val="%1."/>
      <w:lvlJc w:val="left"/>
      <w:pPr>
        <w:ind w:left="720" w:hanging="360"/>
      </w:pPr>
      <w:rPr>
        <w:rFonts w:asciiTheme="minorHAnsi" w:hAnsiTheme="minorHAnsi" w:cstheme="minorHAnsi"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B9430A1"/>
    <w:multiLevelType w:val="hybridMultilevel"/>
    <w:tmpl w:val="B888F17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BFC3A8A"/>
    <w:multiLevelType w:val="hybridMultilevel"/>
    <w:tmpl w:val="DB8AD3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E26569C"/>
    <w:multiLevelType w:val="hybridMultilevel"/>
    <w:tmpl w:val="A828B5A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8481393"/>
    <w:multiLevelType w:val="hybridMultilevel"/>
    <w:tmpl w:val="5F549DE2"/>
    <w:lvl w:ilvl="0" w:tplc="0809000F">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9E15D3A"/>
    <w:multiLevelType w:val="hybridMultilevel"/>
    <w:tmpl w:val="FE6C25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8A960F5"/>
    <w:multiLevelType w:val="hybridMultilevel"/>
    <w:tmpl w:val="5BC63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AC83F88"/>
    <w:multiLevelType w:val="hybridMultilevel"/>
    <w:tmpl w:val="DACA0B20"/>
    <w:lvl w:ilvl="0" w:tplc="5C6E6144">
      <w:start w:val="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E5875EE"/>
    <w:multiLevelType w:val="multilevel"/>
    <w:tmpl w:val="F63053F8"/>
    <w:lvl w:ilvl="0">
      <w:start w:val="1"/>
      <w:numFmt w:val="decimal"/>
      <w:pStyle w:val="Heading1"/>
      <w:lvlText w:val="Chapter %1."/>
      <w:lvlJc w:val="left"/>
      <w:pPr>
        <w:ind w:left="360" w:hanging="360"/>
      </w:pPr>
      <w:rPr>
        <w:rFonts w:hint="default"/>
      </w:rPr>
    </w:lvl>
    <w:lvl w:ilvl="1">
      <w:start w:val="1"/>
      <w:numFmt w:val="decimal"/>
      <w:pStyle w:val="Heading2"/>
      <w:lvlText w:val="%1.%2."/>
      <w:lvlJc w:val="left"/>
      <w:pPr>
        <w:ind w:left="792" w:hanging="432"/>
      </w:pPr>
      <w:rPr>
        <w:rFonts w:hint="default"/>
        <w:i w:val="0"/>
        <w:iCs/>
      </w:rPr>
    </w:lvl>
    <w:lvl w:ilvl="2">
      <w:start w:val="1"/>
      <w:numFmt w:val="decimal"/>
      <w:pStyle w:val="Heading3"/>
      <w:lvlText w:val="%1.%2.%3."/>
      <w:lvlJc w:val="left"/>
      <w:pPr>
        <w:ind w:left="1224" w:hanging="504"/>
      </w:pPr>
      <w:rPr>
        <w:rFonts w:hint="default"/>
      </w:rPr>
    </w:lvl>
    <w:lvl w:ilvl="3">
      <w:start w:val="1"/>
      <w:numFmt w:val="decimal"/>
      <w:pStyle w:val="Heading4"/>
      <w:lvlText w:val="%1.%2.%3.%4."/>
      <w:lvlJc w:val="left"/>
      <w:pPr>
        <w:ind w:left="1728" w:hanging="648"/>
      </w:pPr>
      <w:rPr>
        <w:rFonts w:hint="default"/>
      </w:rPr>
    </w:lvl>
    <w:lvl w:ilvl="4">
      <w:start w:val="1"/>
      <w:numFmt w:val="decimal"/>
      <w:pStyle w:val="Heading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72A20D41"/>
    <w:multiLevelType w:val="hybridMultilevel"/>
    <w:tmpl w:val="E292A922"/>
    <w:lvl w:ilvl="0" w:tplc="5C6E6144">
      <w:start w:val="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1"/>
  </w:num>
  <w:num w:numId="3">
    <w:abstractNumId w:val="10"/>
  </w:num>
  <w:num w:numId="4">
    <w:abstractNumId w:val="1"/>
  </w:num>
  <w:num w:numId="5">
    <w:abstractNumId w:val="17"/>
  </w:num>
  <w:num w:numId="6">
    <w:abstractNumId w:val="15"/>
  </w:num>
  <w:num w:numId="7">
    <w:abstractNumId w:val="2"/>
  </w:num>
  <w:num w:numId="8">
    <w:abstractNumId w:val="9"/>
  </w:num>
  <w:num w:numId="9">
    <w:abstractNumId w:val="6"/>
  </w:num>
  <w:num w:numId="10">
    <w:abstractNumId w:val="5"/>
  </w:num>
  <w:num w:numId="11">
    <w:abstractNumId w:val="7"/>
  </w:num>
  <w:num w:numId="12">
    <w:abstractNumId w:val="4"/>
  </w:num>
  <w:num w:numId="13">
    <w:abstractNumId w:val="16"/>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num>
  <w:num w:numId="21">
    <w:abstractNumId w:val="8"/>
  </w:num>
  <w:num w:numId="22">
    <w:abstractNumId w:val="0"/>
  </w:num>
  <w:num w:numId="23">
    <w:abstractNumId w:val="13"/>
  </w:num>
  <w:num w:numId="2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4977"/>
    <w:rsid w:val="00002E18"/>
    <w:rsid w:val="00004107"/>
    <w:rsid w:val="0000550A"/>
    <w:rsid w:val="000069DF"/>
    <w:rsid w:val="00011936"/>
    <w:rsid w:val="00012DDE"/>
    <w:rsid w:val="00015041"/>
    <w:rsid w:val="000210EC"/>
    <w:rsid w:val="0002234A"/>
    <w:rsid w:val="00024026"/>
    <w:rsid w:val="00026826"/>
    <w:rsid w:val="000273A6"/>
    <w:rsid w:val="00027AB8"/>
    <w:rsid w:val="00037FD6"/>
    <w:rsid w:val="00041014"/>
    <w:rsid w:val="0004489F"/>
    <w:rsid w:val="00044B3E"/>
    <w:rsid w:val="00045B32"/>
    <w:rsid w:val="0004684B"/>
    <w:rsid w:val="000469CA"/>
    <w:rsid w:val="00046BB4"/>
    <w:rsid w:val="0005149C"/>
    <w:rsid w:val="00051801"/>
    <w:rsid w:val="00052F70"/>
    <w:rsid w:val="00053756"/>
    <w:rsid w:val="00062B7F"/>
    <w:rsid w:val="00062FE5"/>
    <w:rsid w:val="00063BA9"/>
    <w:rsid w:val="00065B50"/>
    <w:rsid w:val="00066164"/>
    <w:rsid w:val="00070A69"/>
    <w:rsid w:val="000741AD"/>
    <w:rsid w:val="000741BD"/>
    <w:rsid w:val="00074521"/>
    <w:rsid w:val="00074A4F"/>
    <w:rsid w:val="00074D67"/>
    <w:rsid w:val="00077702"/>
    <w:rsid w:val="00080E4E"/>
    <w:rsid w:val="00081CCD"/>
    <w:rsid w:val="000829B8"/>
    <w:rsid w:val="00083FB5"/>
    <w:rsid w:val="00085D6B"/>
    <w:rsid w:val="00087EEF"/>
    <w:rsid w:val="00093998"/>
    <w:rsid w:val="00093E40"/>
    <w:rsid w:val="000A0D45"/>
    <w:rsid w:val="000A15BC"/>
    <w:rsid w:val="000A1A09"/>
    <w:rsid w:val="000A2337"/>
    <w:rsid w:val="000A4750"/>
    <w:rsid w:val="000A749C"/>
    <w:rsid w:val="000A7E46"/>
    <w:rsid w:val="000B1013"/>
    <w:rsid w:val="000B32DD"/>
    <w:rsid w:val="000B4E93"/>
    <w:rsid w:val="000B4FD8"/>
    <w:rsid w:val="000C0EE8"/>
    <w:rsid w:val="000C3BE6"/>
    <w:rsid w:val="000C6B0F"/>
    <w:rsid w:val="000D1AA0"/>
    <w:rsid w:val="000D1ABA"/>
    <w:rsid w:val="000D7FFB"/>
    <w:rsid w:val="000E032C"/>
    <w:rsid w:val="000E06AE"/>
    <w:rsid w:val="000E5EBA"/>
    <w:rsid w:val="000F0549"/>
    <w:rsid w:val="000F23B8"/>
    <w:rsid w:val="001009F7"/>
    <w:rsid w:val="00102F1B"/>
    <w:rsid w:val="001059F2"/>
    <w:rsid w:val="001072C1"/>
    <w:rsid w:val="00110298"/>
    <w:rsid w:val="00110CF3"/>
    <w:rsid w:val="0011107E"/>
    <w:rsid w:val="00113151"/>
    <w:rsid w:val="00113F51"/>
    <w:rsid w:val="00121477"/>
    <w:rsid w:val="001224D5"/>
    <w:rsid w:val="001309EF"/>
    <w:rsid w:val="00133361"/>
    <w:rsid w:val="001335F3"/>
    <w:rsid w:val="00134B61"/>
    <w:rsid w:val="0013586D"/>
    <w:rsid w:val="00136B38"/>
    <w:rsid w:val="001422F5"/>
    <w:rsid w:val="00146832"/>
    <w:rsid w:val="00146E86"/>
    <w:rsid w:val="001510E3"/>
    <w:rsid w:val="00153CB0"/>
    <w:rsid w:val="0015539A"/>
    <w:rsid w:val="0015584E"/>
    <w:rsid w:val="00157238"/>
    <w:rsid w:val="001600B9"/>
    <w:rsid w:val="001602BC"/>
    <w:rsid w:val="00164ABD"/>
    <w:rsid w:val="001676C8"/>
    <w:rsid w:val="00170786"/>
    <w:rsid w:val="00172C86"/>
    <w:rsid w:val="00172D8B"/>
    <w:rsid w:val="0017432B"/>
    <w:rsid w:val="00176310"/>
    <w:rsid w:val="00177244"/>
    <w:rsid w:val="00186C9F"/>
    <w:rsid w:val="0019240E"/>
    <w:rsid w:val="001940F7"/>
    <w:rsid w:val="00194881"/>
    <w:rsid w:val="00195C0E"/>
    <w:rsid w:val="001A5E39"/>
    <w:rsid w:val="001A6E70"/>
    <w:rsid w:val="001B0232"/>
    <w:rsid w:val="001B1447"/>
    <w:rsid w:val="001B316F"/>
    <w:rsid w:val="001B4655"/>
    <w:rsid w:val="001B56E7"/>
    <w:rsid w:val="001B7530"/>
    <w:rsid w:val="001C04A9"/>
    <w:rsid w:val="001C16F4"/>
    <w:rsid w:val="001C47A3"/>
    <w:rsid w:val="001C61A4"/>
    <w:rsid w:val="001C7910"/>
    <w:rsid w:val="001D2FE7"/>
    <w:rsid w:val="001D4321"/>
    <w:rsid w:val="001D59E0"/>
    <w:rsid w:val="001D6BCD"/>
    <w:rsid w:val="001D6F3B"/>
    <w:rsid w:val="001E21F1"/>
    <w:rsid w:val="001E233B"/>
    <w:rsid w:val="001E26CB"/>
    <w:rsid w:val="001E45A1"/>
    <w:rsid w:val="001F3DDC"/>
    <w:rsid w:val="001F44B1"/>
    <w:rsid w:val="001F494A"/>
    <w:rsid w:val="001F6B5A"/>
    <w:rsid w:val="00200B7E"/>
    <w:rsid w:val="00201A12"/>
    <w:rsid w:val="00203B19"/>
    <w:rsid w:val="00204B09"/>
    <w:rsid w:val="0020585C"/>
    <w:rsid w:val="00207F15"/>
    <w:rsid w:val="0021047B"/>
    <w:rsid w:val="002132CA"/>
    <w:rsid w:val="00216C78"/>
    <w:rsid w:val="00216D78"/>
    <w:rsid w:val="00221487"/>
    <w:rsid w:val="00224815"/>
    <w:rsid w:val="00224E68"/>
    <w:rsid w:val="00225258"/>
    <w:rsid w:val="002252EA"/>
    <w:rsid w:val="002260EE"/>
    <w:rsid w:val="0023107B"/>
    <w:rsid w:val="002312E7"/>
    <w:rsid w:val="002376BA"/>
    <w:rsid w:val="002410B7"/>
    <w:rsid w:val="002422BE"/>
    <w:rsid w:val="002446AC"/>
    <w:rsid w:val="00246FCB"/>
    <w:rsid w:val="00247341"/>
    <w:rsid w:val="002503F7"/>
    <w:rsid w:val="00250B8F"/>
    <w:rsid w:val="00250C47"/>
    <w:rsid w:val="0025121E"/>
    <w:rsid w:val="00251FE9"/>
    <w:rsid w:val="00253CAB"/>
    <w:rsid w:val="002555C6"/>
    <w:rsid w:val="00256492"/>
    <w:rsid w:val="00261EAB"/>
    <w:rsid w:val="0026250F"/>
    <w:rsid w:val="0026311E"/>
    <w:rsid w:val="002634EB"/>
    <w:rsid w:val="0026373F"/>
    <w:rsid w:val="00263759"/>
    <w:rsid w:val="0026490D"/>
    <w:rsid w:val="002649CB"/>
    <w:rsid w:val="00264DC7"/>
    <w:rsid w:val="00266F13"/>
    <w:rsid w:val="00270753"/>
    <w:rsid w:val="00271252"/>
    <w:rsid w:val="00271313"/>
    <w:rsid w:val="0027420A"/>
    <w:rsid w:val="0028006E"/>
    <w:rsid w:val="002833B4"/>
    <w:rsid w:val="00286C36"/>
    <w:rsid w:val="00286D68"/>
    <w:rsid w:val="0028788D"/>
    <w:rsid w:val="00293062"/>
    <w:rsid w:val="00295B1C"/>
    <w:rsid w:val="002978BC"/>
    <w:rsid w:val="002A1232"/>
    <w:rsid w:val="002A1CB8"/>
    <w:rsid w:val="002A3802"/>
    <w:rsid w:val="002A52B5"/>
    <w:rsid w:val="002A6102"/>
    <w:rsid w:val="002A7312"/>
    <w:rsid w:val="002B0F02"/>
    <w:rsid w:val="002B2C3B"/>
    <w:rsid w:val="002B47CA"/>
    <w:rsid w:val="002B73DE"/>
    <w:rsid w:val="002B755A"/>
    <w:rsid w:val="002B7B44"/>
    <w:rsid w:val="002B7C4B"/>
    <w:rsid w:val="002C0E46"/>
    <w:rsid w:val="002C5468"/>
    <w:rsid w:val="002C6E59"/>
    <w:rsid w:val="002D13C7"/>
    <w:rsid w:val="002D13D5"/>
    <w:rsid w:val="002D220A"/>
    <w:rsid w:val="002D3509"/>
    <w:rsid w:val="002D3BE9"/>
    <w:rsid w:val="002E34A5"/>
    <w:rsid w:val="002E6199"/>
    <w:rsid w:val="002E7D27"/>
    <w:rsid w:val="002F10E9"/>
    <w:rsid w:val="00300F94"/>
    <w:rsid w:val="0030109F"/>
    <w:rsid w:val="003040BD"/>
    <w:rsid w:val="00306C25"/>
    <w:rsid w:val="003205FE"/>
    <w:rsid w:val="00323712"/>
    <w:rsid w:val="003255CE"/>
    <w:rsid w:val="00327B59"/>
    <w:rsid w:val="00330CDF"/>
    <w:rsid w:val="003318BC"/>
    <w:rsid w:val="00331DA1"/>
    <w:rsid w:val="0033310D"/>
    <w:rsid w:val="003362A0"/>
    <w:rsid w:val="0033732D"/>
    <w:rsid w:val="0034205A"/>
    <w:rsid w:val="00346C98"/>
    <w:rsid w:val="00347338"/>
    <w:rsid w:val="00351CE6"/>
    <w:rsid w:val="00352839"/>
    <w:rsid w:val="00354DC6"/>
    <w:rsid w:val="00354DD5"/>
    <w:rsid w:val="0035556E"/>
    <w:rsid w:val="003573C8"/>
    <w:rsid w:val="003575F1"/>
    <w:rsid w:val="00360711"/>
    <w:rsid w:val="00361DB5"/>
    <w:rsid w:val="0036380A"/>
    <w:rsid w:val="003638ED"/>
    <w:rsid w:val="003644C8"/>
    <w:rsid w:val="003663EF"/>
    <w:rsid w:val="00372EEB"/>
    <w:rsid w:val="003736AC"/>
    <w:rsid w:val="003756AA"/>
    <w:rsid w:val="00375B0C"/>
    <w:rsid w:val="00375DE0"/>
    <w:rsid w:val="0037719B"/>
    <w:rsid w:val="003813D0"/>
    <w:rsid w:val="0038187C"/>
    <w:rsid w:val="00385F12"/>
    <w:rsid w:val="003862F4"/>
    <w:rsid w:val="00387754"/>
    <w:rsid w:val="003944DA"/>
    <w:rsid w:val="00395090"/>
    <w:rsid w:val="003A290F"/>
    <w:rsid w:val="003A7623"/>
    <w:rsid w:val="003B410D"/>
    <w:rsid w:val="003B4948"/>
    <w:rsid w:val="003B6017"/>
    <w:rsid w:val="003C27B8"/>
    <w:rsid w:val="003C2DC5"/>
    <w:rsid w:val="003C39A8"/>
    <w:rsid w:val="003C643C"/>
    <w:rsid w:val="003D001B"/>
    <w:rsid w:val="003D245F"/>
    <w:rsid w:val="003D28AD"/>
    <w:rsid w:val="003D73ED"/>
    <w:rsid w:val="003D7744"/>
    <w:rsid w:val="003E297F"/>
    <w:rsid w:val="003E32C0"/>
    <w:rsid w:val="003E4563"/>
    <w:rsid w:val="003E6D42"/>
    <w:rsid w:val="003E6D59"/>
    <w:rsid w:val="003E6F56"/>
    <w:rsid w:val="003E7F49"/>
    <w:rsid w:val="003F16CD"/>
    <w:rsid w:val="003F1A12"/>
    <w:rsid w:val="003F6440"/>
    <w:rsid w:val="003F6C5A"/>
    <w:rsid w:val="003F6D53"/>
    <w:rsid w:val="0040262F"/>
    <w:rsid w:val="0040287C"/>
    <w:rsid w:val="00403763"/>
    <w:rsid w:val="004052EA"/>
    <w:rsid w:val="004071F8"/>
    <w:rsid w:val="00410753"/>
    <w:rsid w:val="004132D0"/>
    <w:rsid w:val="004134CE"/>
    <w:rsid w:val="004150ED"/>
    <w:rsid w:val="004166B6"/>
    <w:rsid w:val="004167AE"/>
    <w:rsid w:val="00422AA4"/>
    <w:rsid w:val="00426C6E"/>
    <w:rsid w:val="00427326"/>
    <w:rsid w:val="00430DC1"/>
    <w:rsid w:val="00433FAD"/>
    <w:rsid w:val="00434406"/>
    <w:rsid w:val="00435E7E"/>
    <w:rsid w:val="00437C8C"/>
    <w:rsid w:val="00441663"/>
    <w:rsid w:val="004418CC"/>
    <w:rsid w:val="004418D8"/>
    <w:rsid w:val="0044303C"/>
    <w:rsid w:val="00446DC8"/>
    <w:rsid w:val="0045031C"/>
    <w:rsid w:val="0045212F"/>
    <w:rsid w:val="00453F28"/>
    <w:rsid w:val="00454166"/>
    <w:rsid w:val="00455357"/>
    <w:rsid w:val="0045646D"/>
    <w:rsid w:val="00457173"/>
    <w:rsid w:val="00460FC7"/>
    <w:rsid w:val="00462BEE"/>
    <w:rsid w:val="0046346F"/>
    <w:rsid w:val="00463CE3"/>
    <w:rsid w:val="0046429C"/>
    <w:rsid w:val="004656F5"/>
    <w:rsid w:val="004659D5"/>
    <w:rsid w:val="004734E0"/>
    <w:rsid w:val="0047369B"/>
    <w:rsid w:val="00473BEE"/>
    <w:rsid w:val="004746F0"/>
    <w:rsid w:val="00476047"/>
    <w:rsid w:val="00486AC2"/>
    <w:rsid w:val="004A0C1C"/>
    <w:rsid w:val="004A1CCB"/>
    <w:rsid w:val="004A3E24"/>
    <w:rsid w:val="004A40A1"/>
    <w:rsid w:val="004A6F80"/>
    <w:rsid w:val="004B0E64"/>
    <w:rsid w:val="004B1217"/>
    <w:rsid w:val="004B5332"/>
    <w:rsid w:val="004B5F49"/>
    <w:rsid w:val="004B7B52"/>
    <w:rsid w:val="004C785F"/>
    <w:rsid w:val="004C7D9E"/>
    <w:rsid w:val="004C7FA9"/>
    <w:rsid w:val="004D3509"/>
    <w:rsid w:val="004D5382"/>
    <w:rsid w:val="004D5585"/>
    <w:rsid w:val="004E3AE3"/>
    <w:rsid w:val="004E5A44"/>
    <w:rsid w:val="004E7702"/>
    <w:rsid w:val="004F03B7"/>
    <w:rsid w:val="004F4EAA"/>
    <w:rsid w:val="004F6733"/>
    <w:rsid w:val="004F75B2"/>
    <w:rsid w:val="005010A1"/>
    <w:rsid w:val="00502E5B"/>
    <w:rsid w:val="00502EA8"/>
    <w:rsid w:val="00505DEE"/>
    <w:rsid w:val="005077D4"/>
    <w:rsid w:val="00511D84"/>
    <w:rsid w:val="00511E71"/>
    <w:rsid w:val="00513B1E"/>
    <w:rsid w:val="00520F32"/>
    <w:rsid w:val="00521FE7"/>
    <w:rsid w:val="005249AF"/>
    <w:rsid w:val="005276B8"/>
    <w:rsid w:val="00530164"/>
    <w:rsid w:val="005332C2"/>
    <w:rsid w:val="00534633"/>
    <w:rsid w:val="0053596E"/>
    <w:rsid w:val="00536056"/>
    <w:rsid w:val="00536734"/>
    <w:rsid w:val="00540202"/>
    <w:rsid w:val="005404D6"/>
    <w:rsid w:val="00543178"/>
    <w:rsid w:val="00543783"/>
    <w:rsid w:val="00551689"/>
    <w:rsid w:val="0055452F"/>
    <w:rsid w:val="00560A1D"/>
    <w:rsid w:val="00560BCE"/>
    <w:rsid w:val="0056218C"/>
    <w:rsid w:val="00564D13"/>
    <w:rsid w:val="005674BB"/>
    <w:rsid w:val="00567A8E"/>
    <w:rsid w:val="00570252"/>
    <w:rsid w:val="00570976"/>
    <w:rsid w:val="0057302D"/>
    <w:rsid w:val="00580612"/>
    <w:rsid w:val="00581729"/>
    <w:rsid w:val="00581AF4"/>
    <w:rsid w:val="00582B77"/>
    <w:rsid w:val="0058367C"/>
    <w:rsid w:val="00583699"/>
    <w:rsid w:val="005841C4"/>
    <w:rsid w:val="00585171"/>
    <w:rsid w:val="00590EDF"/>
    <w:rsid w:val="00591059"/>
    <w:rsid w:val="0059501F"/>
    <w:rsid w:val="00595795"/>
    <w:rsid w:val="00597602"/>
    <w:rsid w:val="005A0849"/>
    <w:rsid w:val="005A10D7"/>
    <w:rsid w:val="005A11FE"/>
    <w:rsid w:val="005A1467"/>
    <w:rsid w:val="005A18E3"/>
    <w:rsid w:val="005A5493"/>
    <w:rsid w:val="005A5506"/>
    <w:rsid w:val="005A5DC9"/>
    <w:rsid w:val="005B0524"/>
    <w:rsid w:val="005B0C02"/>
    <w:rsid w:val="005B0F14"/>
    <w:rsid w:val="005B4401"/>
    <w:rsid w:val="005B45C3"/>
    <w:rsid w:val="005B52A9"/>
    <w:rsid w:val="005C4209"/>
    <w:rsid w:val="005C4D4F"/>
    <w:rsid w:val="005C5332"/>
    <w:rsid w:val="005C6F30"/>
    <w:rsid w:val="005C7DE7"/>
    <w:rsid w:val="005D263A"/>
    <w:rsid w:val="005D416C"/>
    <w:rsid w:val="005D61D2"/>
    <w:rsid w:val="005D7E44"/>
    <w:rsid w:val="005E237B"/>
    <w:rsid w:val="005E4E2C"/>
    <w:rsid w:val="005E7186"/>
    <w:rsid w:val="005F4D15"/>
    <w:rsid w:val="006000E2"/>
    <w:rsid w:val="00602349"/>
    <w:rsid w:val="00606CF6"/>
    <w:rsid w:val="006137DB"/>
    <w:rsid w:val="00613E62"/>
    <w:rsid w:val="00613FFB"/>
    <w:rsid w:val="006142C3"/>
    <w:rsid w:val="006204F5"/>
    <w:rsid w:val="006234D3"/>
    <w:rsid w:val="0062467E"/>
    <w:rsid w:val="0062620C"/>
    <w:rsid w:val="00627214"/>
    <w:rsid w:val="00630781"/>
    <w:rsid w:val="00630D1B"/>
    <w:rsid w:val="00631EE7"/>
    <w:rsid w:val="00631FAE"/>
    <w:rsid w:val="0063398E"/>
    <w:rsid w:val="00633BD3"/>
    <w:rsid w:val="0063493E"/>
    <w:rsid w:val="006373E1"/>
    <w:rsid w:val="006378A2"/>
    <w:rsid w:val="00641EE4"/>
    <w:rsid w:val="006512B8"/>
    <w:rsid w:val="006516FD"/>
    <w:rsid w:val="006519C3"/>
    <w:rsid w:val="00652CAA"/>
    <w:rsid w:val="006544E2"/>
    <w:rsid w:val="00654A19"/>
    <w:rsid w:val="00657CBE"/>
    <w:rsid w:val="00657D8C"/>
    <w:rsid w:val="00663656"/>
    <w:rsid w:val="0066385A"/>
    <w:rsid w:val="00664255"/>
    <w:rsid w:val="006649D8"/>
    <w:rsid w:val="00664C89"/>
    <w:rsid w:val="00665946"/>
    <w:rsid w:val="00666D04"/>
    <w:rsid w:val="0067212C"/>
    <w:rsid w:val="00672228"/>
    <w:rsid w:val="006724B9"/>
    <w:rsid w:val="0068124F"/>
    <w:rsid w:val="006813D2"/>
    <w:rsid w:val="00685386"/>
    <w:rsid w:val="00686C55"/>
    <w:rsid w:val="00692DF5"/>
    <w:rsid w:val="00693799"/>
    <w:rsid w:val="006938BA"/>
    <w:rsid w:val="006942D5"/>
    <w:rsid w:val="00695668"/>
    <w:rsid w:val="0069796C"/>
    <w:rsid w:val="006A47A1"/>
    <w:rsid w:val="006A53C3"/>
    <w:rsid w:val="006B02BF"/>
    <w:rsid w:val="006B28E6"/>
    <w:rsid w:val="006B379D"/>
    <w:rsid w:val="006B7988"/>
    <w:rsid w:val="006B7B26"/>
    <w:rsid w:val="006B7EE5"/>
    <w:rsid w:val="006C06F5"/>
    <w:rsid w:val="006C4C52"/>
    <w:rsid w:val="006D0A91"/>
    <w:rsid w:val="006D18BA"/>
    <w:rsid w:val="006D1D47"/>
    <w:rsid w:val="006D27D4"/>
    <w:rsid w:val="006D2953"/>
    <w:rsid w:val="006D364E"/>
    <w:rsid w:val="006D4F31"/>
    <w:rsid w:val="006D7C37"/>
    <w:rsid w:val="006E0BE5"/>
    <w:rsid w:val="006E3150"/>
    <w:rsid w:val="006E5D60"/>
    <w:rsid w:val="006E6291"/>
    <w:rsid w:val="006E78BF"/>
    <w:rsid w:val="006E7B8D"/>
    <w:rsid w:val="006F3170"/>
    <w:rsid w:val="006F3681"/>
    <w:rsid w:val="006F45A2"/>
    <w:rsid w:val="006F7846"/>
    <w:rsid w:val="006F7E04"/>
    <w:rsid w:val="007017D2"/>
    <w:rsid w:val="00702650"/>
    <w:rsid w:val="007051DE"/>
    <w:rsid w:val="00707371"/>
    <w:rsid w:val="00707A15"/>
    <w:rsid w:val="00714123"/>
    <w:rsid w:val="00715505"/>
    <w:rsid w:val="00715AB9"/>
    <w:rsid w:val="007165A2"/>
    <w:rsid w:val="007179C9"/>
    <w:rsid w:val="00721F2D"/>
    <w:rsid w:val="00724977"/>
    <w:rsid w:val="007255F5"/>
    <w:rsid w:val="00727D93"/>
    <w:rsid w:val="00731024"/>
    <w:rsid w:val="0073244D"/>
    <w:rsid w:val="00733C81"/>
    <w:rsid w:val="007402D0"/>
    <w:rsid w:val="007404E0"/>
    <w:rsid w:val="0074289B"/>
    <w:rsid w:val="0074291B"/>
    <w:rsid w:val="00742AF3"/>
    <w:rsid w:val="00743356"/>
    <w:rsid w:val="00743B3F"/>
    <w:rsid w:val="00743BBA"/>
    <w:rsid w:val="00752D56"/>
    <w:rsid w:val="007538AC"/>
    <w:rsid w:val="00753A39"/>
    <w:rsid w:val="00754939"/>
    <w:rsid w:val="00755D80"/>
    <w:rsid w:val="007626C2"/>
    <w:rsid w:val="007626EA"/>
    <w:rsid w:val="00766383"/>
    <w:rsid w:val="00773C53"/>
    <w:rsid w:val="00775D12"/>
    <w:rsid w:val="00775FBB"/>
    <w:rsid w:val="00786634"/>
    <w:rsid w:val="007904CD"/>
    <w:rsid w:val="00790A6B"/>
    <w:rsid w:val="00791047"/>
    <w:rsid w:val="00794767"/>
    <w:rsid w:val="007968F6"/>
    <w:rsid w:val="007977D6"/>
    <w:rsid w:val="00797A1A"/>
    <w:rsid w:val="007A3FBC"/>
    <w:rsid w:val="007A5465"/>
    <w:rsid w:val="007A6E81"/>
    <w:rsid w:val="007B0FCC"/>
    <w:rsid w:val="007B18F0"/>
    <w:rsid w:val="007B19A2"/>
    <w:rsid w:val="007B2CED"/>
    <w:rsid w:val="007B3FEE"/>
    <w:rsid w:val="007C0703"/>
    <w:rsid w:val="007C2B6E"/>
    <w:rsid w:val="007C2D94"/>
    <w:rsid w:val="007C2F45"/>
    <w:rsid w:val="007C5D46"/>
    <w:rsid w:val="007C789E"/>
    <w:rsid w:val="007D035C"/>
    <w:rsid w:val="007D27C9"/>
    <w:rsid w:val="007D2F84"/>
    <w:rsid w:val="007E0D0C"/>
    <w:rsid w:val="007E2CCA"/>
    <w:rsid w:val="007E4579"/>
    <w:rsid w:val="007E493E"/>
    <w:rsid w:val="007E507C"/>
    <w:rsid w:val="007F015C"/>
    <w:rsid w:val="007F05D9"/>
    <w:rsid w:val="007F1ADC"/>
    <w:rsid w:val="007F5695"/>
    <w:rsid w:val="007F61BE"/>
    <w:rsid w:val="00800EF8"/>
    <w:rsid w:val="00802EE8"/>
    <w:rsid w:val="0081086F"/>
    <w:rsid w:val="008116DE"/>
    <w:rsid w:val="00815500"/>
    <w:rsid w:val="00817977"/>
    <w:rsid w:val="00824FFD"/>
    <w:rsid w:val="00827C35"/>
    <w:rsid w:val="008319FD"/>
    <w:rsid w:val="008330B9"/>
    <w:rsid w:val="00833450"/>
    <w:rsid w:val="00834D48"/>
    <w:rsid w:val="00835003"/>
    <w:rsid w:val="008361EA"/>
    <w:rsid w:val="00836F97"/>
    <w:rsid w:val="00837FB4"/>
    <w:rsid w:val="00841B37"/>
    <w:rsid w:val="00842649"/>
    <w:rsid w:val="00842D4F"/>
    <w:rsid w:val="00850ACD"/>
    <w:rsid w:val="008517D0"/>
    <w:rsid w:val="00851C86"/>
    <w:rsid w:val="00856B4C"/>
    <w:rsid w:val="00857395"/>
    <w:rsid w:val="00861236"/>
    <w:rsid w:val="0086248D"/>
    <w:rsid w:val="0086307D"/>
    <w:rsid w:val="008654B7"/>
    <w:rsid w:val="00870648"/>
    <w:rsid w:val="00872DF9"/>
    <w:rsid w:val="00873E99"/>
    <w:rsid w:val="008740E1"/>
    <w:rsid w:val="0087669B"/>
    <w:rsid w:val="00877384"/>
    <w:rsid w:val="008777E4"/>
    <w:rsid w:val="00882A93"/>
    <w:rsid w:val="00884759"/>
    <w:rsid w:val="00884D01"/>
    <w:rsid w:val="00890DC3"/>
    <w:rsid w:val="008A2C72"/>
    <w:rsid w:val="008A53A7"/>
    <w:rsid w:val="008A5C62"/>
    <w:rsid w:val="008B2B2F"/>
    <w:rsid w:val="008B57F5"/>
    <w:rsid w:val="008C0334"/>
    <w:rsid w:val="008C1189"/>
    <w:rsid w:val="008C535F"/>
    <w:rsid w:val="008C70DB"/>
    <w:rsid w:val="008C70E4"/>
    <w:rsid w:val="008D217D"/>
    <w:rsid w:val="008F10B9"/>
    <w:rsid w:val="008F1344"/>
    <w:rsid w:val="008F2449"/>
    <w:rsid w:val="008F4C72"/>
    <w:rsid w:val="008F74C6"/>
    <w:rsid w:val="00900293"/>
    <w:rsid w:val="00903BBA"/>
    <w:rsid w:val="0090693F"/>
    <w:rsid w:val="009077DF"/>
    <w:rsid w:val="00907801"/>
    <w:rsid w:val="00907AE8"/>
    <w:rsid w:val="0091013F"/>
    <w:rsid w:val="00911233"/>
    <w:rsid w:val="00912E84"/>
    <w:rsid w:val="00913498"/>
    <w:rsid w:val="00914225"/>
    <w:rsid w:val="00915410"/>
    <w:rsid w:val="009165D3"/>
    <w:rsid w:val="00923261"/>
    <w:rsid w:val="00925A83"/>
    <w:rsid w:val="00926283"/>
    <w:rsid w:val="00927051"/>
    <w:rsid w:val="009270B0"/>
    <w:rsid w:val="009270E8"/>
    <w:rsid w:val="00927F81"/>
    <w:rsid w:val="00930BEB"/>
    <w:rsid w:val="00931D21"/>
    <w:rsid w:val="0093273C"/>
    <w:rsid w:val="00934A52"/>
    <w:rsid w:val="00941A99"/>
    <w:rsid w:val="00941AC3"/>
    <w:rsid w:val="009421A1"/>
    <w:rsid w:val="00942333"/>
    <w:rsid w:val="00943ACE"/>
    <w:rsid w:val="009456E2"/>
    <w:rsid w:val="00946F06"/>
    <w:rsid w:val="00950B01"/>
    <w:rsid w:val="009517AC"/>
    <w:rsid w:val="00956CC3"/>
    <w:rsid w:val="00961691"/>
    <w:rsid w:val="009626E8"/>
    <w:rsid w:val="00966BE5"/>
    <w:rsid w:val="0096710B"/>
    <w:rsid w:val="00972814"/>
    <w:rsid w:val="0097311E"/>
    <w:rsid w:val="00973F79"/>
    <w:rsid w:val="00974E8C"/>
    <w:rsid w:val="0097722C"/>
    <w:rsid w:val="00977F38"/>
    <w:rsid w:val="00982898"/>
    <w:rsid w:val="0098393C"/>
    <w:rsid w:val="00983FD5"/>
    <w:rsid w:val="009859FB"/>
    <w:rsid w:val="00986849"/>
    <w:rsid w:val="00986AE7"/>
    <w:rsid w:val="009922D7"/>
    <w:rsid w:val="009941C6"/>
    <w:rsid w:val="009A5791"/>
    <w:rsid w:val="009A5B22"/>
    <w:rsid w:val="009B0387"/>
    <w:rsid w:val="009B103B"/>
    <w:rsid w:val="009B1386"/>
    <w:rsid w:val="009B1D3C"/>
    <w:rsid w:val="009B1E6D"/>
    <w:rsid w:val="009B2971"/>
    <w:rsid w:val="009B53ED"/>
    <w:rsid w:val="009B7405"/>
    <w:rsid w:val="009C0AB3"/>
    <w:rsid w:val="009C1993"/>
    <w:rsid w:val="009C31DA"/>
    <w:rsid w:val="009C7E11"/>
    <w:rsid w:val="009D5BEA"/>
    <w:rsid w:val="009D5E14"/>
    <w:rsid w:val="009D613E"/>
    <w:rsid w:val="009D701D"/>
    <w:rsid w:val="009E0288"/>
    <w:rsid w:val="009E4FBD"/>
    <w:rsid w:val="009E7E89"/>
    <w:rsid w:val="009F41C0"/>
    <w:rsid w:val="00A0185A"/>
    <w:rsid w:val="00A05675"/>
    <w:rsid w:val="00A064CC"/>
    <w:rsid w:val="00A079B8"/>
    <w:rsid w:val="00A131F3"/>
    <w:rsid w:val="00A14437"/>
    <w:rsid w:val="00A16446"/>
    <w:rsid w:val="00A212CA"/>
    <w:rsid w:val="00A223A0"/>
    <w:rsid w:val="00A24657"/>
    <w:rsid w:val="00A250BC"/>
    <w:rsid w:val="00A27575"/>
    <w:rsid w:val="00A37195"/>
    <w:rsid w:val="00A376E8"/>
    <w:rsid w:val="00A3773F"/>
    <w:rsid w:val="00A405D6"/>
    <w:rsid w:val="00A41AC6"/>
    <w:rsid w:val="00A42E01"/>
    <w:rsid w:val="00A45432"/>
    <w:rsid w:val="00A47555"/>
    <w:rsid w:val="00A53384"/>
    <w:rsid w:val="00A54CAF"/>
    <w:rsid w:val="00A570D9"/>
    <w:rsid w:val="00A605C3"/>
    <w:rsid w:val="00A6149C"/>
    <w:rsid w:val="00A61D1D"/>
    <w:rsid w:val="00A62765"/>
    <w:rsid w:val="00A63F9D"/>
    <w:rsid w:val="00A64582"/>
    <w:rsid w:val="00A6639C"/>
    <w:rsid w:val="00A6684A"/>
    <w:rsid w:val="00A67814"/>
    <w:rsid w:val="00A711FC"/>
    <w:rsid w:val="00A73CBD"/>
    <w:rsid w:val="00A73D0F"/>
    <w:rsid w:val="00A808FF"/>
    <w:rsid w:val="00A82EFD"/>
    <w:rsid w:val="00A841A6"/>
    <w:rsid w:val="00A87524"/>
    <w:rsid w:val="00A90E81"/>
    <w:rsid w:val="00A92835"/>
    <w:rsid w:val="00A93791"/>
    <w:rsid w:val="00A95590"/>
    <w:rsid w:val="00A95ED2"/>
    <w:rsid w:val="00A968F2"/>
    <w:rsid w:val="00A96A4E"/>
    <w:rsid w:val="00A96EE3"/>
    <w:rsid w:val="00AA1136"/>
    <w:rsid w:val="00AA12A1"/>
    <w:rsid w:val="00AA263D"/>
    <w:rsid w:val="00AA7409"/>
    <w:rsid w:val="00AB03F3"/>
    <w:rsid w:val="00AB2E7D"/>
    <w:rsid w:val="00AB55A3"/>
    <w:rsid w:val="00AC0C78"/>
    <w:rsid w:val="00AC510B"/>
    <w:rsid w:val="00AC7051"/>
    <w:rsid w:val="00AD1801"/>
    <w:rsid w:val="00AD3EBC"/>
    <w:rsid w:val="00AD5989"/>
    <w:rsid w:val="00AD619D"/>
    <w:rsid w:val="00AE0D80"/>
    <w:rsid w:val="00AE1CDD"/>
    <w:rsid w:val="00AE2210"/>
    <w:rsid w:val="00AE2D85"/>
    <w:rsid w:val="00AE7AAD"/>
    <w:rsid w:val="00AF3079"/>
    <w:rsid w:val="00AF4465"/>
    <w:rsid w:val="00AF5899"/>
    <w:rsid w:val="00B02329"/>
    <w:rsid w:val="00B06598"/>
    <w:rsid w:val="00B07F45"/>
    <w:rsid w:val="00B103F0"/>
    <w:rsid w:val="00B11B33"/>
    <w:rsid w:val="00B209E0"/>
    <w:rsid w:val="00B3176F"/>
    <w:rsid w:val="00B31AB0"/>
    <w:rsid w:val="00B31ACC"/>
    <w:rsid w:val="00B370B9"/>
    <w:rsid w:val="00B43A51"/>
    <w:rsid w:val="00B4438F"/>
    <w:rsid w:val="00B45154"/>
    <w:rsid w:val="00B452DF"/>
    <w:rsid w:val="00B46065"/>
    <w:rsid w:val="00B473BE"/>
    <w:rsid w:val="00B504CD"/>
    <w:rsid w:val="00B517DA"/>
    <w:rsid w:val="00B517F3"/>
    <w:rsid w:val="00B52A00"/>
    <w:rsid w:val="00B53F1D"/>
    <w:rsid w:val="00B54949"/>
    <w:rsid w:val="00B54EAB"/>
    <w:rsid w:val="00B553B5"/>
    <w:rsid w:val="00B55F18"/>
    <w:rsid w:val="00B5601F"/>
    <w:rsid w:val="00B57191"/>
    <w:rsid w:val="00B61B33"/>
    <w:rsid w:val="00B6582C"/>
    <w:rsid w:val="00B65A45"/>
    <w:rsid w:val="00B67764"/>
    <w:rsid w:val="00B717CD"/>
    <w:rsid w:val="00B727D3"/>
    <w:rsid w:val="00B802C3"/>
    <w:rsid w:val="00B822F0"/>
    <w:rsid w:val="00B82A61"/>
    <w:rsid w:val="00B831F0"/>
    <w:rsid w:val="00B84038"/>
    <w:rsid w:val="00B8785E"/>
    <w:rsid w:val="00B9090A"/>
    <w:rsid w:val="00B90AE4"/>
    <w:rsid w:val="00B90F51"/>
    <w:rsid w:val="00B923FB"/>
    <w:rsid w:val="00B95F9E"/>
    <w:rsid w:val="00BA1BED"/>
    <w:rsid w:val="00BA350E"/>
    <w:rsid w:val="00BA6B65"/>
    <w:rsid w:val="00BB033E"/>
    <w:rsid w:val="00BB448B"/>
    <w:rsid w:val="00BB5382"/>
    <w:rsid w:val="00BC019D"/>
    <w:rsid w:val="00BC15D9"/>
    <w:rsid w:val="00BC42B0"/>
    <w:rsid w:val="00BD480F"/>
    <w:rsid w:val="00BD4E9D"/>
    <w:rsid w:val="00BD5A45"/>
    <w:rsid w:val="00BD61A0"/>
    <w:rsid w:val="00BD6490"/>
    <w:rsid w:val="00BD7950"/>
    <w:rsid w:val="00BE1DC7"/>
    <w:rsid w:val="00BE20EE"/>
    <w:rsid w:val="00BE3DC8"/>
    <w:rsid w:val="00BE53DF"/>
    <w:rsid w:val="00BF0696"/>
    <w:rsid w:val="00BF0B7E"/>
    <w:rsid w:val="00BF0F21"/>
    <w:rsid w:val="00BF1665"/>
    <w:rsid w:val="00BF1AE0"/>
    <w:rsid w:val="00BF333D"/>
    <w:rsid w:val="00BF7B58"/>
    <w:rsid w:val="00C00E2C"/>
    <w:rsid w:val="00C05C71"/>
    <w:rsid w:val="00C115FC"/>
    <w:rsid w:val="00C1634D"/>
    <w:rsid w:val="00C177AB"/>
    <w:rsid w:val="00C178F0"/>
    <w:rsid w:val="00C216DF"/>
    <w:rsid w:val="00C21C4E"/>
    <w:rsid w:val="00C23414"/>
    <w:rsid w:val="00C24C96"/>
    <w:rsid w:val="00C32320"/>
    <w:rsid w:val="00C32C32"/>
    <w:rsid w:val="00C34205"/>
    <w:rsid w:val="00C3616C"/>
    <w:rsid w:val="00C3657E"/>
    <w:rsid w:val="00C4213D"/>
    <w:rsid w:val="00C42826"/>
    <w:rsid w:val="00C43CA4"/>
    <w:rsid w:val="00C466E0"/>
    <w:rsid w:val="00C52DA2"/>
    <w:rsid w:val="00C5610D"/>
    <w:rsid w:val="00C63D7A"/>
    <w:rsid w:val="00C64901"/>
    <w:rsid w:val="00C64D73"/>
    <w:rsid w:val="00C724C2"/>
    <w:rsid w:val="00C72AFE"/>
    <w:rsid w:val="00C747BB"/>
    <w:rsid w:val="00C756CF"/>
    <w:rsid w:val="00C77616"/>
    <w:rsid w:val="00C77D48"/>
    <w:rsid w:val="00C81298"/>
    <w:rsid w:val="00C85D90"/>
    <w:rsid w:val="00C86C22"/>
    <w:rsid w:val="00C87589"/>
    <w:rsid w:val="00C900BC"/>
    <w:rsid w:val="00C901BB"/>
    <w:rsid w:val="00C90CC3"/>
    <w:rsid w:val="00C92911"/>
    <w:rsid w:val="00C948A3"/>
    <w:rsid w:val="00CA2472"/>
    <w:rsid w:val="00CA454D"/>
    <w:rsid w:val="00CA6DAB"/>
    <w:rsid w:val="00CB002D"/>
    <w:rsid w:val="00CB339E"/>
    <w:rsid w:val="00CB409C"/>
    <w:rsid w:val="00CB4248"/>
    <w:rsid w:val="00CB4B0C"/>
    <w:rsid w:val="00CC4E5D"/>
    <w:rsid w:val="00CC6C6F"/>
    <w:rsid w:val="00CD2613"/>
    <w:rsid w:val="00CD5B44"/>
    <w:rsid w:val="00CD71D9"/>
    <w:rsid w:val="00CD7620"/>
    <w:rsid w:val="00CE2586"/>
    <w:rsid w:val="00CE3DBF"/>
    <w:rsid w:val="00CE489B"/>
    <w:rsid w:val="00CE5B0C"/>
    <w:rsid w:val="00CE6876"/>
    <w:rsid w:val="00CE6E93"/>
    <w:rsid w:val="00CE7F20"/>
    <w:rsid w:val="00CF02A4"/>
    <w:rsid w:val="00CF1916"/>
    <w:rsid w:val="00CF2D18"/>
    <w:rsid w:val="00CF4B7A"/>
    <w:rsid w:val="00CF54FA"/>
    <w:rsid w:val="00D0000A"/>
    <w:rsid w:val="00D0227D"/>
    <w:rsid w:val="00D06869"/>
    <w:rsid w:val="00D1214F"/>
    <w:rsid w:val="00D135D8"/>
    <w:rsid w:val="00D140C2"/>
    <w:rsid w:val="00D14B46"/>
    <w:rsid w:val="00D1568F"/>
    <w:rsid w:val="00D227A6"/>
    <w:rsid w:val="00D250C4"/>
    <w:rsid w:val="00D26136"/>
    <w:rsid w:val="00D26847"/>
    <w:rsid w:val="00D27E96"/>
    <w:rsid w:val="00D3312C"/>
    <w:rsid w:val="00D33464"/>
    <w:rsid w:val="00D37467"/>
    <w:rsid w:val="00D422C2"/>
    <w:rsid w:val="00D43CB1"/>
    <w:rsid w:val="00D43E9F"/>
    <w:rsid w:val="00D46ADA"/>
    <w:rsid w:val="00D50B74"/>
    <w:rsid w:val="00D517DD"/>
    <w:rsid w:val="00D53ED8"/>
    <w:rsid w:val="00D5434A"/>
    <w:rsid w:val="00D610EA"/>
    <w:rsid w:val="00D62054"/>
    <w:rsid w:val="00D63136"/>
    <w:rsid w:val="00D660A3"/>
    <w:rsid w:val="00D66705"/>
    <w:rsid w:val="00D6683F"/>
    <w:rsid w:val="00D6738B"/>
    <w:rsid w:val="00D71E81"/>
    <w:rsid w:val="00D72386"/>
    <w:rsid w:val="00D73312"/>
    <w:rsid w:val="00D736B7"/>
    <w:rsid w:val="00D75899"/>
    <w:rsid w:val="00D76500"/>
    <w:rsid w:val="00D77259"/>
    <w:rsid w:val="00D776E9"/>
    <w:rsid w:val="00D8026A"/>
    <w:rsid w:val="00D825A0"/>
    <w:rsid w:val="00D82F28"/>
    <w:rsid w:val="00D87F49"/>
    <w:rsid w:val="00D92761"/>
    <w:rsid w:val="00D953A0"/>
    <w:rsid w:val="00D95DFA"/>
    <w:rsid w:val="00DA07F8"/>
    <w:rsid w:val="00DA2BB6"/>
    <w:rsid w:val="00DA358A"/>
    <w:rsid w:val="00DA3A6E"/>
    <w:rsid w:val="00DA5499"/>
    <w:rsid w:val="00DA5B80"/>
    <w:rsid w:val="00DA72E2"/>
    <w:rsid w:val="00DB1991"/>
    <w:rsid w:val="00DB3280"/>
    <w:rsid w:val="00DB4AB5"/>
    <w:rsid w:val="00DB5975"/>
    <w:rsid w:val="00DC14A7"/>
    <w:rsid w:val="00DD1B33"/>
    <w:rsid w:val="00DD2CF9"/>
    <w:rsid w:val="00DD3F19"/>
    <w:rsid w:val="00DD6EEF"/>
    <w:rsid w:val="00DD6FB1"/>
    <w:rsid w:val="00DE0AD9"/>
    <w:rsid w:val="00DE211A"/>
    <w:rsid w:val="00DE6D4F"/>
    <w:rsid w:val="00DF240C"/>
    <w:rsid w:val="00DF4234"/>
    <w:rsid w:val="00DF7513"/>
    <w:rsid w:val="00E00337"/>
    <w:rsid w:val="00E04695"/>
    <w:rsid w:val="00E04DD3"/>
    <w:rsid w:val="00E0607C"/>
    <w:rsid w:val="00E1053D"/>
    <w:rsid w:val="00E13516"/>
    <w:rsid w:val="00E13DF0"/>
    <w:rsid w:val="00E14D99"/>
    <w:rsid w:val="00E20F80"/>
    <w:rsid w:val="00E21D8B"/>
    <w:rsid w:val="00E21DA0"/>
    <w:rsid w:val="00E220F1"/>
    <w:rsid w:val="00E272A4"/>
    <w:rsid w:val="00E3253A"/>
    <w:rsid w:val="00E34824"/>
    <w:rsid w:val="00E35FCF"/>
    <w:rsid w:val="00E372DE"/>
    <w:rsid w:val="00E37876"/>
    <w:rsid w:val="00E40485"/>
    <w:rsid w:val="00E408BF"/>
    <w:rsid w:val="00E45D2D"/>
    <w:rsid w:val="00E46D15"/>
    <w:rsid w:val="00E50536"/>
    <w:rsid w:val="00E51519"/>
    <w:rsid w:val="00E56271"/>
    <w:rsid w:val="00E57309"/>
    <w:rsid w:val="00E577A6"/>
    <w:rsid w:val="00E621AB"/>
    <w:rsid w:val="00E6304E"/>
    <w:rsid w:val="00E636E0"/>
    <w:rsid w:val="00E64BCC"/>
    <w:rsid w:val="00E64C8A"/>
    <w:rsid w:val="00E705C8"/>
    <w:rsid w:val="00E70D05"/>
    <w:rsid w:val="00E711A8"/>
    <w:rsid w:val="00E73607"/>
    <w:rsid w:val="00E74CB4"/>
    <w:rsid w:val="00E76F7F"/>
    <w:rsid w:val="00E77F15"/>
    <w:rsid w:val="00E83D2F"/>
    <w:rsid w:val="00E84484"/>
    <w:rsid w:val="00E84877"/>
    <w:rsid w:val="00E86A96"/>
    <w:rsid w:val="00E94324"/>
    <w:rsid w:val="00E94471"/>
    <w:rsid w:val="00E94EE6"/>
    <w:rsid w:val="00EA3234"/>
    <w:rsid w:val="00EA4135"/>
    <w:rsid w:val="00EA6B6D"/>
    <w:rsid w:val="00EA730C"/>
    <w:rsid w:val="00EB1E74"/>
    <w:rsid w:val="00EB31B0"/>
    <w:rsid w:val="00EB572E"/>
    <w:rsid w:val="00EB5C5B"/>
    <w:rsid w:val="00EB6D69"/>
    <w:rsid w:val="00EC0BA5"/>
    <w:rsid w:val="00EC24EC"/>
    <w:rsid w:val="00EC7668"/>
    <w:rsid w:val="00EC7809"/>
    <w:rsid w:val="00EC7B39"/>
    <w:rsid w:val="00ED0AD0"/>
    <w:rsid w:val="00ED5628"/>
    <w:rsid w:val="00ED5AB1"/>
    <w:rsid w:val="00EE1D98"/>
    <w:rsid w:val="00EE1F0C"/>
    <w:rsid w:val="00EE3D74"/>
    <w:rsid w:val="00EE457A"/>
    <w:rsid w:val="00EE6315"/>
    <w:rsid w:val="00EF0AF6"/>
    <w:rsid w:val="00EF2C2F"/>
    <w:rsid w:val="00EF3B5B"/>
    <w:rsid w:val="00EF66A5"/>
    <w:rsid w:val="00F0325B"/>
    <w:rsid w:val="00F06228"/>
    <w:rsid w:val="00F06C26"/>
    <w:rsid w:val="00F10B53"/>
    <w:rsid w:val="00F12A50"/>
    <w:rsid w:val="00F1375C"/>
    <w:rsid w:val="00F13B1D"/>
    <w:rsid w:val="00F1603F"/>
    <w:rsid w:val="00F17C9F"/>
    <w:rsid w:val="00F20687"/>
    <w:rsid w:val="00F22445"/>
    <w:rsid w:val="00F23CD7"/>
    <w:rsid w:val="00F349B4"/>
    <w:rsid w:val="00F3659F"/>
    <w:rsid w:val="00F3762A"/>
    <w:rsid w:val="00F407B5"/>
    <w:rsid w:val="00F44B04"/>
    <w:rsid w:val="00F50E6E"/>
    <w:rsid w:val="00F51C7C"/>
    <w:rsid w:val="00F536E8"/>
    <w:rsid w:val="00F54713"/>
    <w:rsid w:val="00F563AC"/>
    <w:rsid w:val="00F61B17"/>
    <w:rsid w:val="00F6215E"/>
    <w:rsid w:val="00F631F1"/>
    <w:rsid w:val="00F66E45"/>
    <w:rsid w:val="00F7335B"/>
    <w:rsid w:val="00F7456C"/>
    <w:rsid w:val="00F746ED"/>
    <w:rsid w:val="00F75973"/>
    <w:rsid w:val="00F75C12"/>
    <w:rsid w:val="00F763D2"/>
    <w:rsid w:val="00F76A50"/>
    <w:rsid w:val="00F77A42"/>
    <w:rsid w:val="00F813F5"/>
    <w:rsid w:val="00F8389C"/>
    <w:rsid w:val="00F86E44"/>
    <w:rsid w:val="00F910E3"/>
    <w:rsid w:val="00F92166"/>
    <w:rsid w:val="00F94790"/>
    <w:rsid w:val="00F95094"/>
    <w:rsid w:val="00F96819"/>
    <w:rsid w:val="00FA1C23"/>
    <w:rsid w:val="00FA3825"/>
    <w:rsid w:val="00FA3FB7"/>
    <w:rsid w:val="00FA41B3"/>
    <w:rsid w:val="00FA53E9"/>
    <w:rsid w:val="00FA65A4"/>
    <w:rsid w:val="00FB07E7"/>
    <w:rsid w:val="00FB2947"/>
    <w:rsid w:val="00FB3803"/>
    <w:rsid w:val="00FB3F20"/>
    <w:rsid w:val="00FB55A0"/>
    <w:rsid w:val="00FB711B"/>
    <w:rsid w:val="00FB7ACE"/>
    <w:rsid w:val="00FC011A"/>
    <w:rsid w:val="00FC32B8"/>
    <w:rsid w:val="00FC381C"/>
    <w:rsid w:val="00FC43CD"/>
    <w:rsid w:val="00FC7C33"/>
    <w:rsid w:val="00FD1183"/>
    <w:rsid w:val="00FD11A2"/>
    <w:rsid w:val="00FD330A"/>
    <w:rsid w:val="00FD4366"/>
    <w:rsid w:val="00FD4689"/>
    <w:rsid w:val="00FD4A0C"/>
    <w:rsid w:val="00FD584E"/>
    <w:rsid w:val="00FD6E0E"/>
    <w:rsid w:val="00FD768D"/>
    <w:rsid w:val="00FE051C"/>
    <w:rsid w:val="00FE2E5C"/>
    <w:rsid w:val="00FE79DD"/>
    <w:rsid w:val="00FF223F"/>
    <w:rsid w:val="00FF3F6A"/>
    <w:rsid w:val="00FF508B"/>
    <w:rsid w:val="00FF73EA"/>
    <w:rsid w:val="00FF7C0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11F1CA"/>
  <w15:chartTrackingRefBased/>
  <w15:docId w15:val="{80283CD5-CDA1-4241-898E-DE4AED3CE6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6C22"/>
    <w:pPr>
      <w:spacing w:line="360" w:lineRule="auto"/>
      <w:jc w:val="both"/>
    </w:pPr>
  </w:style>
  <w:style w:type="paragraph" w:styleId="Heading1">
    <w:name w:val="heading 1"/>
    <w:basedOn w:val="Normal"/>
    <w:next w:val="Normal"/>
    <w:link w:val="Heading1Char"/>
    <w:uiPriority w:val="9"/>
    <w:qFormat/>
    <w:rsid w:val="00052F70"/>
    <w:pPr>
      <w:keepNext/>
      <w:keepLines/>
      <w:numPr>
        <w:numId w:val="13"/>
      </w:numPr>
      <w:spacing w:before="240" w:after="0"/>
      <w:outlineLvl w:val="0"/>
    </w:pPr>
    <w:rPr>
      <w:rFonts w:asciiTheme="majorHAnsi" w:eastAsiaTheme="majorEastAsia" w:hAnsiTheme="majorHAnsi" w:cstheme="majorBidi"/>
      <w:b/>
      <w:i/>
      <w:color w:val="2F5496" w:themeColor="accent1" w:themeShade="BF"/>
      <w:sz w:val="32"/>
      <w:szCs w:val="32"/>
    </w:rPr>
  </w:style>
  <w:style w:type="paragraph" w:styleId="Heading2">
    <w:name w:val="heading 2"/>
    <w:basedOn w:val="Normal"/>
    <w:next w:val="Normal"/>
    <w:link w:val="Heading2Char"/>
    <w:uiPriority w:val="9"/>
    <w:unhideWhenUsed/>
    <w:qFormat/>
    <w:rsid w:val="00A064CC"/>
    <w:pPr>
      <w:keepNext/>
      <w:keepLines/>
      <w:numPr>
        <w:ilvl w:val="1"/>
        <w:numId w:val="13"/>
      </w:numPr>
      <w:spacing w:before="40" w:after="0"/>
      <w:outlineLvl w:val="1"/>
    </w:pPr>
    <w:rPr>
      <w:rFonts w:asciiTheme="majorHAnsi" w:eastAsiaTheme="majorEastAsia" w:hAnsiTheme="majorHAnsi" w:cstheme="majorBidi"/>
      <w:b/>
      <w:color w:val="2F5496" w:themeColor="accent1" w:themeShade="BF"/>
      <w:sz w:val="26"/>
      <w:szCs w:val="26"/>
    </w:rPr>
  </w:style>
  <w:style w:type="paragraph" w:styleId="Heading3">
    <w:name w:val="heading 3"/>
    <w:basedOn w:val="Normal"/>
    <w:next w:val="Normal"/>
    <w:link w:val="Heading3Char"/>
    <w:uiPriority w:val="9"/>
    <w:unhideWhenUsed/>
    <w:qFormat/>
    <w:rsid w:val="009D5E14"/>
    <w:pPr>
      <w:keepNext/>
      <w:keepLines/>
      <w:numPr>
        <w:ilvl w:val="2"/>
        <w:numId w:val="13"/>
      </w:numPr>
      <w:spacing w:before="40" w:after="0"/>
      <w:outlineLvl w:val="2"/>
    </w:pPr>
    <w:rPr>
      <w:rFonts w:asciiTheme="majorHAnsi" w:eastAsiaTheme="majorEastAsia" w:hAnsiTheme="majorHAnsi" w:cstheme="majorBidi"/>
      <w:i/>
      <w:color w:val="2F5496" w:themeColor="accent1" w:themeShade="BF"/>
      <w:sz w:val="24"/>
      <w:szCs w:val="24"/>
    </w:rPr>
  </w:style>
  <w:style w:type="paragraph" w:styleId="Heading4">
    <w:name w:val="heading 4"/>
    <w:basedOn w:val="Normal"/>
    <w:next w:val="Normal"/>
    <w:link w:val="Heading4Char"/>
    <w:uiPriority w:val="9"/>
    <w:unhideWhenUsed/>
    <w:qFormat/>
    <w:rsid w:val="00842649"/>
    <w:pPr>
      <w:keepNext/>
      <w:keepLines/>
      <w:numPr>
        <w:ilvl w:val="3"/>
        <w:numId w:val="13"/>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33732D"/>
    <w:pPr>
      <w:keepNext/>
      <w:keepLines/>
      <w:numPr>
        <w:ilvl w:val="4"/>
        <w:numId w:val="13"/>
      </w:numPr>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724977"/>
    <w:pPr>
      <w:spacing w:after="200" w:line="240" w:lineRule="auto"/>
    </w:pPr>
    <w:rPr>
      <w:i/>
      <w:iCs/>
      <w:color w:val="44546A" w:themeColor="text2"/>
      <w:sz w:val="18"/>
      <w:szCs w:val="18"/>
    </w:rPr>
  </w:style>
  <w:style w:type="table" w:styleId="PlainTable3">
    <w:name w:val="Plain Table 3"/>
    <w:basedOn w:val="TableNormal"/>
    <w:uiPriority w:val="43"/>
    <w:rsid w:val="0072497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
    <w:name w:val="Table Grid"/>
    <w:basedOn w:val="TableNormal"/>
    <w:uiPriority w:val="59"/>
    <w:rsid w:val="008361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8361E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8361E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8361E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CommentReference">
    <w:name w:val="annotation reference"/>
    <w:basedOn w:val="DefaultParagraphFont"/>
    <w:uiPriority w:val="99"/>
    <w:semiHidden/>
    <w:unhideWhenUsed/>
    <w:rsid w:val="007C0703"/>
    <w:rPr>
      <w:sz w:val="16"/>
      <w:szCs w:val="16"/>
    </w:rPr>
  </w:style>
  <w:style w:type="paragraph" w:styleId="CommentText">
    <w:name w:val="annotation text"/>
    <w:basedOn w:val="Normal"/>
    <w:link w:val="CommentTextChar"/>
    <w:uiPriority w:val="99"/>
    <w:unhideWhenUsed/>
    <w:rsid w:val="007C0703"/>
    <w:pPr>
      <w:spacing w:line="240" w:lineRule="auto"/>
    </w:pPr>
    <w:rPr>
      <w:szCs w:val="20"/>
    </w:rPr>
  </w:style>
  <w:style w:type="character" w:customStyle="1" w:styleId="CommentTextChar">
    <w:name w:val="Comment Text Char"/>
    <w:basedOn w:val="DefaultParagraphFont"/>
    <w:link w:val="CommentText"/>
    <w:uiPriority w:val="99"/>
    <w:rsid w:val="007C0703"/>
    <w:rPr>
      <w:sz w:val="20"/>
      <w:szCs w:val="20"/>
    </w:rPr>
  </w:style>
  <w:style w:type="paragraph" w:styleId="CommentSubject">
    <w:name w:val="annotation subject"/>
    <w:basedOn w:val="CommentText"/>
    <w:next w:val="CommentText"/>
    <w:link w:val="CommentSubjectChar"/>
    <w:uiPriority w:val="99"/>
    <w:semiHidden/>
    <w:unhideWhenUsed/>
    <w:rsid w:val="007C0703"/>
    <w:rPr>
      <w:b/>
      <w:bCs/>
    </w:rPr>
  </w:style>
  <w:style w:type="character" w:customStyle="1" w:styleId="CommentSubjectChar">
    <w:name w:val="Comment Subject Char"/>
    <w:basedOn w:val="CommentTextChar"/>
    <w:link w:val="CommentSubject"/>
    <w:uiPriority w:val="99"/>
    <w:semiHidden/>
    <w:rsid w:val="007C0703"/>
    <w:rPr>
      <w:b/>
      <w:bCs/>
      <w:sz w:val="20"/>
      <w:szCs w:val="20"/>
    </w:rPr>
  </w:style>
  <w:style w:type="paragraph" w:styleId="BalloonText">
    <w:name w:val="Balloon Text"/>
    <w:basedOn w:val="Normal"/>
    <w:link w:val="BalloonTextChar"/>
    <w:uiPriority w:val="99"/>
    <w:semiHidden/>
    <w:unhideWhenUsed/>
    <w:rsid w:val="007C070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C0703"/>
    <w:rPr>
      <w:rFonts w:ascii="Segoe UI" w:hAnsi="Segoe UI" w:cs="Segoe UI"/>
      <w:sz w:val="18"/>
      <w:szCs w:val="18"/>
    </w:rPr>
  </w:style>
  <w:style w:type="paragraph" w:styleId="NoSpacing">
    <w:name w:val="No Spacing"/>
    <w:uiPriority w:val="1"/>
    <w:qFormat/>
    <w:rsid w:val="00DD3F19"/>
    <w:pPr>
      <w:spacing w:after="0" w:line="240" w:lineRule="auto"/>
      <w:jc w:val="both"/>
    </w:pPr>
    <w:rPr>
      <w:sz w:val="20"/>
    </w:rPr>
  </w:style>
  <w:style w:type="character" w:customStyle="1" w:styleId="Heading1Char">
    <w:name w:val="Heading 1 Char"/>
    <w:basedOn w:val="DefaultParagraphFont"/>
    <w:link w:val="Heading1"/>
    <w:uiPriority w:val="9"/>
    <w:rsid w:val="00052F70"/>
    <w:rPr>
      <w:rFonts w:asciiTheme="majorHAnsi" w:eastAsiaTheme="majorEastAsia" w:hAnsiTheme="majorHAnsi" w:cstheme="majorBidi"/>
      <w:b/>
      <w:i/>
      <w:color w:val="2F5496" w:themeColor="accent1" w:themeShade="BF"/>
      <w:sz w:val="32"/>
      <w:szCs w:val="32"/>
    </w:rPr>
  </w:style>
  <w:style w:type="character" w:customStyle="1" w:styleId="Heading2Char">
    <w:name w:val="Heading 2 Char"/>
    <w:basedOn w:val="DefaultParagraphFont"/>
    <w:link w:val="Heading2"/>
    <w:uiPriority w:val="9"/>
    <w:rsid w:val="00A064CC"/>
    <w:rPr>
      <w:rFonts w:asciiTheme="majorHAnsi" w:eastAsiaTheme="majorEastAsia" w:hAnsiTheme="majorHAnsi" w:cstheme="majorBidi"/>
      <w:b/>
      <w:color w:val="2F5496" w:themeColor="accent1" w:themeShade="BF"/>
      <w:sz w:val="26"/>
      <w:szCs w:val="26"/>
    </w:rPr>
  </w:style>
  <w:style w:type="character" w:customStyle="1" w:styleId="Heading3Char">
    <w:name w:val="Heading 3 Char"/>
    <w:basedOn w:val="DefaultParagraphFont"/>
    <w:link w:val="Heading3"/>
    <w:uiPriority w:val="9"/>
    <w:rsid w:val="009D5E14"/>
    <w:rPr>
      <w:rFonts w:asciiTheme="majorHAnsi" w:eastAsiaTheme="majorEastAsia" w:hAnsiTheme="majorHAnsi" w:cstheme="majorBidi"/>
      <w:i/>
      <w:color w:val="2F5496" w:themeColor="accent1" w:themeShade="BF"/>
      <w:sz w:val="24"/>
      <w:szCs w:val="24"/>
    </w:rPr>
  </w:style>
  <w:style w:type="paragraph" w:styleId="EndnoteText">
    <w:name w:val="endnote text"/>
    <w:basedOn w:val="Normal"/>
    <w:link w:val="EndnoteTextChar"/>
    <w:uiPriority w:val="99"/>
    <w:semiHidden/>
    <w:unhideWhenUsed/>
    <w:rsid w:val="00E40485"/>
    <w:pPr>
      <w:spacing w:after="0" w:line="240" w:lineRule="auto"/>
      <w:jc w:val="left"/>
    </w:pPr>
    <w:rPr>
      <w:szCs w:val="20"/>
    </w:rPr>
  </w:style>
  <w:style w:type="character" w:customStyle="1" w:styleId="EndnoteTextChar">
    <w:name w:val="Endnote Text Char"/>
    <w:basedOn w:val="DefaultParagraphFont"/>
    <w:link w:val="EndnoteText"/>
    <w:uiPriority w:val="99"/>
    <w:semiHidden/>
    <w:rsid w:val="00E40485"/>
    <w:rPr>
      <w:sz w:val="20"/>
      <w:szCs w:val="20"/>
    </w:rPr>
  </w:style>
  <w:style w:type="character" w:styleId="EndnoteReference">
    <w:name w:val="endnote reference"/>
    <w:basedOn w:val="DefaultParagraphFont"/>
    <w:uiPriority w:val="99"/>
    <w:semiHidden/>
    <w:unhideWhenUsed/>
    <w:rsid w:val="00E40485"/>
    <w:rPr>
      <w:vertAlign w:val="superscript"/>
    </w:rPr>
  </w:style>
  <w:style w:type="paragraph" w:styleId="ListParagraph">
    <w:name w:val="List Paragraph"/>
    <w:basedOn w:val="Normal"/>
    <w:uiPriority w:val="34"/>
    <w:qFormat/>
    <w:rsid w:val="00201A12"/>
    <w:pPr>
      <w:ind w:left="720"/>
      <w:contextualSpacing/>
    </w:pPr>
  </w:style>
  <w:style w:type="paragraph" w:styleId="Header">
    <w:name w:val="header"/>
    <w:basedOn w:val="Normal"/>
    <w:link w:val="HeaderChar"/>
    <w:uiPriority w:val="99"/>
    <w:unhideWhenUsed/>
    <w:rsid w:val="0053596E"/>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596E"/>
  </w:style>
  <w:style w:type="paragraph" w:styleId="Footer">
    <w:name w:val="footer"/>
    <w:basedOn w:val="Normal"/>
    <w:link w:val="FooterChar"/>
    <w:uiPriority w:val="99"/>
    <w:unhideWhenUsed/>
    <w:rsid w:val="0053596E"/>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596E"/>
  </w:style>
  <w:style w:type="paragraph" w:styleId="Revision">
    <w:name w:val="Revision"/>
    <w:hidden/>
    <w:uiPriority w:val="99"/>
    <w:semiHidden/>
    <w:rsid w:val="00DF4234"/>
    <w:pPr>
      <w:spacing w:after="0" w:line="240" w:lineRule="auto"/>
    </w:pPr>
  </w:style>
  <w:style w:type="character" w:customStyle="1" w:styleId="citationyear">
    <w:name w:val="citation_year"/>
    <w:basedOn w:val="DefaultParagraphFont"/>
    <w:rsid w:val="006234D3"/>
  </w:style>
  <w:style w:type="character" w:customStyle="1" w:styleId="citationvolume">
    <w:name w:val="citation_volume"/>
    <w:basedOn w:val="DefaultParagraphFont"/>
    <w:rsid w:val="006234D3"/>
  </w:style>
  <w:style w:type="character" w:styleId="HTMLCite">
    <w:name w:val="HTML Cite"/>
    <w:basedOn w:val="DefaultParagraphFont"/>
    <w:uiPriority w:val="99"/>
    <w:semiHidden/>
    <w:unhideWhenUsed/>
    <w:rsid w:val="003862F4"/>
    <w:rPr>
      <w:i/>
      <w:iCs/>
    </w:rPr>
  </w:style>
  <w:style w:type="character" w:customStyle="1" w:styleId="Heading4Char">
    <w:name w:val="Heading 4 Char"/>
    <w:basedOn w:val="DefaultParagraphFont"/>
    <w:link w:val="Heading4"/>
    <w:uiPriority w:val="9"/>
    <w:rsid w:val="00842649"/>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33732D"/>
    <w:rPr>
      <w:rFonts w:asciiTheme="majorHAnsi" w:eastAsiaTheme="majorEastAsia" w:hAnsiTheme="majorHAnsi" w:cstheme="majorBidi"/>
      <w:color w:val="2F5496" w:themeColor="accent1" w:themeShade="BF"/>
    </w:rPr>
  </w:style>
  <w:style w:type="paragraph" w:styleId="Title">
    <w:name w:val="Title"/>
    <w:basedOn w:val="Normal"/>
    <w:next w:val="Normal"/>
    <w:link w:val="TitleChar"/>
    <w:uiPriority w:val="10"/>
    <w:qFormat/>
    <w:rsid w:val="00C216D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216D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86C36"/>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286C36"/>
    <w:rPr>
      <w:rFonts w:eastAsiaTheme="minorEastAsia"/>
      <w:color w:val="5A5A5A" w:themeColor="text1" w:themeTint="A5"/>
      <w:spacing w:val="15"/>
    </w:rPr>
  </w:style>
  <w:style w:type="paragraph" w:styleId="TableofFigures">
    <w:name w:val="table of figures"/>
    <w:basedOn w:val="Normal"/>
    <w:next w:val="Normal"/>
    <w:uiPriority w:val="99"/>
    <w:unhideWhenUsed/>
    <w:rsid w:val="005A1467"/>
    <w:pPr>
      <w:spacing w:after="0"/>
    </w:pPr>
  </w:style>
  <w:style w:type="character" w:styleId="Hyperlink">
    <w:name w:val="Hyperlink"/>
    <w:basedOn w:val="DefaultParagraphFont"/>
    <w:uiPriority w:val="99"/>
    <w:unhideWhenUsed/>
    <w:rsid w:val="005A1467"/>
    <w:rPr>
      <w:color w:val="0563C1" w:themeColor="hyperlink"/>
      <w:u w:val="single"/>
    </w:rPr>
  </w:style>
  <w:style w:type="paragraph" w:styleId="TOCHeading">
    <w:name w:val="TOC Heading"/>
    <w:basedOn w:val="Heading1"/>
    <w:next w:val="Normal"/>
    <w:uiPriority w:val="39"/>
    <w:unhideWhenUsed/>
    <w:qFormat/>
    <w:rsid w:val="00C3616C"/>
    <w:pPr>
      <w:numPr>
        <w:numId w:val="0"/>
      </w:numPr>
      <w:spacing w:line="259" w:lineRule="auto"/>
      <w:jc w:val="left"/>
      <w:outlineLvl w:val="9"/>
    </w:pPr>
    <w:rPr>
      <w:b w:val="0"/>
      <w:i w:val="0"/>
      <w:lang w:val="en-US"/>
    </w:rPr>
  </w:style>
  <w:style w:type="paragraph" w:styleId="TOC2">
    <w:name w:val="toc 2"/>
    <w:basedOn w:val="Normal"/>
    <w:next w:val="Normal"/>
    <w:autoRedefine/>
    <w:uiPriority w:val="39"/>
    <w:unhideWhenUsed/>
    <w:rsid w:val="00C3616C"/>
    <w:pPr>
      <w:spacing w:after="100"/>
      <w:ind w:left="220"/>
    </w:pPr>
  </w:style>
  <w:style w:type="paragraph" w:styleId="TOC1">
    <w:name w:val="toc 1"/>
    <w:basedOn w:val="Normal"/>
    <w:next w:val="Normal"/>
    <w:autoRedefine/>
    <w:uiPriority w:val="39"/>
    <w:unhideWhenUsed/>
    <w:rsid w:val="00511D84"/>
    <w:pPr>
      <w:tabs>
        <w:tab w:val="left" w:pos="1320"/>
        <w:tab w:val="right" w:leader="dot" w:pos="8324"/>
      </w:tabs>
      <w:spacing w:after="100"/>
    </w:pPr>
    <w:rPr>
      <w:b/>
      <w:bCs/>
      <w:noProof/>
    </w:rPr>
  </w:style>
  <w:style w:type="paragraph" w:styleId="TOC3">
    <w:name w:val="toc 3"/>
    <w:basedOn w:val="Normal"/>
    <w:next w:val="Normal"/>
    <w:autoRedefine/>
    <w:uiPriority w:val="39"/>
    <w:unhideWhenUsed/>
    <w:rsid w:val="00C3616C"/>
    <w:pPr>
      <w:spacing w:after="100"/>
      <w:ind w:left="440"/>
    </w:pPr>
  </w:style>
  <w:style w:type="paragraph" w:styleId="TOC4">
    <w:name w:val="toc 4"/>
    <w:basedOn w:val="Normal"/>
    <w:next w:val="Normal"/>
    <w:autoRedefine/>
    <w:uiPriority w:val="39"/>
    <w:unhideWhenUsed/>
    <w:rsid w:val="00C3616C"/>
    <w:pPr>
      <w:spacing w:after="100"/>
      <w:ind w:left="660"/>
    </w:pPr>
  </w:style>
  <w:style w:type="paragraph" w:styleId="TOC5">
    <w:name w:val="toc 5"/>
    <w:basedOn w:val="Normal"/>
    <w:next w:val="Normal"/>
    <w:autoRedefine/>
    <w:uiPriority w:val="39"/>
    <w:unhideWhenUsed/>
    <w:rsid w:val="00C3616C"/>
    <w:pPr>
      <w:spacing w:after="100"/>
      <w:ind w:left="880"/>
    </w:pPr>
  </w:style>
  <w:style w:type="character" w:customStyle="1" w:styleId="fontstyle01">
    <w:name w:val="fontstyle01"/>
    <w:basedOn w:val="DefaultParagraphFont"/>
    <w:rsid w:val="00A24657"/>
    <w:rPr>
      <w:rFonts w:ascii="Arial-BoldMT" w:hAnsi="Arial-BoldMT" w:hint="default"/>
      <w:b/>
      <w:bCs/>
      <w:i w:val="0"/>
      <w:iCs w:val="0"/>
      <w:color w:val="000000"/>
      <w:sz w:val="20"/>
      <w:szCs w:val="20"/>
    </w:rPr>
  </w:style>
  <w:style w:type="character" w:customStyle="1" w:styleId="fontstyle11">
    <w:name w:val="fontstyle11"/>
    <w:basedOn w:val="DefaultParagraphFont"/>
    <w:rsid w:val="00A24657"/>
    <w:rPr>
      <w:rFonts w:ascii="ArialMT" w:hAnsi="ArialMT" w:hint="default"/>
      <w:b w:val="0"/>
      <w:bCs w:val="0"/>
      <w:i w:val="0"/>
      <w:iCs w:val="0"/>
      <w:color w:val="000000"/>
      <w:sz w:val="18"/>
      <w:szCs w:val="18"/>
    </w:rPr>
  </w:style>
  <w:style w:type="character" w:customStyle="1" w:styleId="fontstyle31">
    <w:name w:val="fontstyle31"/>
    <w:basedOn w:val="DefaultParagraphFont"/>
    <w:rsid w:val="00A24657"/>
    <w:rPr>
      <w:rFonts w:ascii="Arial-ItalicMT" w:hAnsi="Arial-ItalicMT" w:hint="default"/>
      <w:b w:val="0"/>
      <w:bCs w:val="0"/>
      <w:i/>
      <w:iCs/>
      <w:color w:val="000000"/>
      <w:sz w:val="18"/>
      <w:szCs w:val="18"/>
    </w:rPr>
  </w:style>
  <w:style w:type="paragraph" w:styleId="TOC6">
    <w:name w:val="toc 6"/>
    <w:basedOn w:val="Normal"/>
    <w:next w:val="Normal"/>
    <w:autoRedefine/>
    <w:uiPriority w:val="39"/>
    <w:unhideWhenUsed/>
    <w:rsid w:val="00044B3E"/>
    <w:pPr>
      <w:spacing w:after="100" w:line="259" w:lineRule="auto"/>
      <w:ind w:left="1100"/>
      <w:jc w:val="left"/>
    </w:pPr>
    <w:rPr>
      <w:rFonts w:eastAsiaTheme="minorEastAsia"/>
      <w:lang w:eastAsia="en-GB"/>
    </w:rPr>
  </w:style>
  <w:style w:type="paragraph" w:styleId="TOC7">
    <w:name w:val="toc 7"/>
    <w:basedOn w:val="Normal"/>
    <w:next w:val="Normal"/>
    <w:autoRedefine/>
    <w:uiPriority w:val="39"/>
    <w:unhideWhenUsed/>
    <w:rsid w:val="00044B3E"/>
    <w:pPr>
      <w:spacing w:after="100" w:line="259" w:lineRule="auto"/>
      <w:ind w:left="1320"/>
      <w:jc w:val="left"/>
    </w:pPr>
    <w:rPr>
      <w:rFonts w:eastAsiaTheme="minorEastAsia"/>
      <w:lang w:eastAsia="en-GB"/>
    </w:rPr>
  </w:style>
  <w:style w:type="paragraph" w:styleId="TOC8">
    <w:name w:val="toc 8"/>
    <w:basedOn w:val="Normal"/>
    <w:next w:val="Normal"/>
    <w:autoRedefine/>
    <w:uiPriority w:val="39"/>
    <w:unhideWhenUsed/>
    <w:rsid w:val="00044B3E"/>
    <w:pPr>
      <w:spacing w:after="100" w:line="259" w:lineRule="auto"/>
      <w:ind w:left="1540"/>
      <w:jc w:val="left"/>
    </w:pPr>
    <w:rPr>
      <w:rFonts w:eastAsiaTheme="minorEastAsia"/>
      <w:lang w:eastAsia="en-GB"/>
    </w:rPr>
  </w:style>
  <w:style w:type="paragraph" w:styleId="TOC9">
    <w:name w:val="toc 9"/>
    <w:basedOn w:val="Normal"/>
    <w:next w:val="Normal"/>
    <w:autoRedefine/>
    <w:uiPriority w:val="39"/>
    <w:unhideWhenUsed/>
    <w:rsid w:val="00044B3E"/>
    <w:pPr>
      <w:spacing w:after="100" w:line="259" w:lineRule="auto"/>
      <w:ind w:left="1760"/>
      <w:jc w:val="left"/>
    </w:pPr>
    <w:rPr>
      <w:rFonts w:eastAsiaTheme="minorEastAsia"/>
      <w:lang w:eastAsia="en-GB"/>
    </w:rPr>
  </w:style>
  <w:style w:type="character" w:styleId="UnresolvedMention">
    <w:name w:val="Unresolved Mention"/>
    <w:basedOn w:val="DefaultParagraphFont"/>
    <w:uiPriority w:val="99"/>
    <w:semiHidden/>
    <w:unhideWhenUsed/>
    <w:rsid w:val="00044B3E"/>
    <w:rPr>
      <w:color w:val="605E5C"/>
      <w:shd w:val="clear" w:color="auto" w:fill="E1DFDD"/>
    </w:rPr>
  </w:style>
  <w:style w:type="paragraph" w:styleId="ListBullet">
    <w:name w:val="List Bullet"/>
    <w:basedOn w:val="Normal"/>
    <w:uiPriority w:val="99"/>
    <w:unhideWhenUsed/>
    <w:rsid w:val="008F74C6"/>
    <w:pPr>
      <w:numPr>
        <w:numId w:val="22"/>
      </w:numPr>
      <w:contextualSpacing/>
    </w:pPr>
  </w:style>
  <w:style w:type="paragraph" w:customStyle="1" w:styleId="P1">
    <w:name w:val="P1"/>
    <w:basedOn w:val="Normal"/>
    <w:rsid w:val="006E0BE5"/>
    <w:pPr>
      <w:spacing w:after="0" w:line="225" w:lineRule="exact"/>
      <w:jc w:val="left"/>
    </w:pPr>
    <w:rPr>
      <w:rFonts w:ascii="Arial" w:eastAsia="MS Mincho" w:hAnsi="Arial" w:cs="Times New Roman"/>
      <w:sz w:val="17"/>
      <w:szCs w:val="24"/>
      <w:lang w:val="en-US" w:eastAsia="ja-JP"/>
    </w:rPr>
  </w:style>
  <w:style w:type="character" w:customStyle="1" w:styleId="tgc">
    <w:name w:val="_tgc"/>
    <w:basedOn w:val="DefaultParagraphFont"/>
    <w:rsid w:val="006E0BE5"/>
  </w:style>
  <w:style w:type="character" w:customStyle="1" w:styleId="apple-converted-space">
    <w:name w:val="apple-converted-space"/>
    <w:basedOn w:val="DefaultParagraphFont"/>
    <w:rsid w:val="006E0BE5"/>
  </w:style>
  <w:style w:type="paragraph" w:customStyle="1" w:styleId="H1">
    <w:name w:val="H1"/>
    <w:basedOn w:val="Heading1"/>
    <w:rsid w:val="006E0BE5"/>
    <w:pPr>
      <w:keepNext w:val="0"/>
      <w:keepLines w:val="0"/>
      <w:numPr>
        <w:numId w:val="0"/>
      </w:numPr>
      <w:spacing w:before="460" w:after="230" w:line="230" w:lineRule="atLeast"/>
      <w:jc w:val="left"/>
    </w:pPr>
    <w:rPr>
      <w:rFonts w:ascii="Arial" w:eastAsia="MS Mincho" w:hAnsi="Arial" w:cs="Times New Roman"/>
      <w:i w:val="0"/>
      <w:color w:val="auto"/>
      <w:sz w:val="22"/>
      <w:szCs w:val="20"/>
      <w:lang w:val="en-US" w:eastAsia="ja-JP"/>
    </w:rPr>
  </w:style>
  <w:style w:type="paragraph" w:customStyle="1" w:styleId="H2">
    <w:name w:val="H2"/>
    <w:basedOn w:val="H1"/>
    <w:rsid w:val="006E0BE5"/>
    <w:rPr>
      <w:bCs/>
      <w:sz w:val="18"/>
    </w:rPr>
  </w:style>
  <w:style w:type="paragraph" w:customStyle="1" w:styleId="TableCaption">
    <w:name w:val="TableCaption"/>
    <w:basedOn w:val="Normal"/>
    <w:rsid w:val="006E0BE5"/>
    <w:pPr>
      <w:spacing w:after="120" w:line="180" w:lineRule="exact"/>
    </w:pPr>
    <w:rPr>
      <w:rFonts w:ascii="Arial" w:eastAsia="MS Mincho" w:hAnsi="Arial" w:cs="Times New Roman"/>
      <w:sz w:val="14"/>
      <w:szCs w:val="14"/>
      <w:lang w:eastAsia="ja-JP"/>
    </w:rPr>
  </w:style>
  <w:style w:type="paragraph" w:customStyle="1" w:styleId="TableHead">
    <w:name w:val="TableHead"/>
    <w:basedOn w:val="TableCaption"/>
    <w:rsid w:val="006E0BE5"/>
    <w:pPr>
      <w:pBdr>
        <w:top w:val="single" w:sz="4" w:space="4" w:color="FFFFFF"/>
        <w:left w:val="single" w:sz="4" w:space="4" w:color="FFFFFF"/>
        <w:bottom w:val="single" w:sz="4" w:space="4" w:color="FFFFFF"/>
        <w:right w:val="single" w:sz="4" w:space="4" w:color="FFFFFF"/>
      </w:pBdr>
      <w:spacing w:after="0"/>
    </w:pPr>
  </w:style>
  <w:style w:type="character" w:styleId="PlaceholderText">
    <w:name w:val="Placeholder Text"/>
    <w:basedOn w:val="DefaultParagraphFont"/>
    <w:uiPriority w:val="99"/>
    <w:semiHidden/>
    <w:rsid w:val="006E0BE5"/>
    <w:rPr>
      <w:color w:val="808080"/>
    </w:rPr>
  </w:style>
  <w:style w:type="paragraph" w:customStyle="1" w:styleId="Authors">
    <w:name w:val="Authors"/>
    <w:basedOn w:val="Normal"/>
    <w:rsid w:val="006E0BE5"/>
    <w:pPr>
      <w:spacing w:before="120" w:after="360" w:line="320" w:lineRule="exact"/>
      <w:jc w:val="left"/>
    </w:pPr>
    <w:rPr>
      <w:rFonts w:ascii="Arial" w:eastAsia="MS Mincho" w:hAnsi="Arial" w:cs="Times New Roman"/>
      <w:szCs w:val="24"/>
      <w:lang w:eastAsia="ja-JP"/>
    </w:rPr>
  </w:style>
  <w:style w:type="paragraph" w:customStyle="1" w:styleId="Intro">
    <w:name w:val="Intro"/>
    <w:basedOn w:val="Normal"/>
    <w:rsid w:val="006E0BE5"/>
    <w:pPr>
      <w:spacing w:after="0" w:line="240" w:lineRule="auto"/>
      <w:jc w:val="center"/>
    </w:pPr>
    <w:rPr>
      <w:rFonts w:ascii="Arial" w:eastAsia="Times New Roman" w:hAnsi="Arial" w:cs="Times New Roman"/>
      <w:sz w:val="32"/>
      <w:szCs w:val="20"/>
      <w:lang w:val="de-DE" w:eastAsia="ja-JP"/>
    </w:rPr>
  </w:style>
  <w:style w:type="paragraph" w:customStyle="1" w:styleId="FigureCaption">
    <w:name w:val="FigureCaption"/>
    <w:basedOn w:val="Normal"/>
    <w:rsid w:val="006E0BE5"/>
    <w:pPr>
      <w:spacing w:before="230" w:after="460" w:line="180" w:lineRule="exact"/>
    </w:pPr>
    <w:rPr>
      <w:rFonts w:ascii="Arial" w:eastAsia="MS Mincho" w:hAnsi="Arial" w:cs="Times New Roman"/>
      <w:sz w:val="14"/>
      <w:szCs w:val="14"/>
      <w:lang w:eastAsia="ja-JP"/>
    </w:rPr>
  </w:style>
  <w:style w:type="numbering" w:customStyle="1" w:styleId="NoList1">
    <w:name w:val="No List1"/>
    <w:next w:val="NoList"/>
    <w:uiPriority w:val="99"/>
    <w:semiHidden/>
    <w:unhideWhenUsed/>
    <w:rsid w:val="006E0BE5"/>
  </w:style>
  <w:style w:type="table" w:customStyle="1" w:styleId="TableGrid1">
    <w:name w:val="Table Grid1"/>
    <w:basedOn w:val="TableNormal"/>
    <w:next w:val="TableGrid"/>
    <w:uiPriority w:val="39"/>
    <w:rsid w:val="006E0BE5"/>
    <w:pPr>
      <w:spacing w:after="0" w:line="240" w:lineRule="auto"/>
    </w:pPr>
    <w:rPr>
      <w:rFonts w:eastAsia="SimSun"/>
      <w:kern w:val="2"/>
      <w:sz w:val="21"/>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E0BE5"/>
    <w:pPr>
      <w:spacing w:before="100" w:beforeAutospacing="1" w:after="100" w:afterAutospacing="1" w:line="240" w:lineRule="auto"/>
      <w:jc w:val="left"/>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783296">
      <w:bodyDiv w:val="1"/>
      <w:marLeft w:val="0"/>
      <w:marRight w:val="0"/>
      <w:marTop w:val="0"/>
      <w:marBottom w:val="0"/>
      <w:divBdr>
        <w:top w:val="none" w:sz="0" w:space="0" w:color="auto"/>
        <w:left w:val="none" w:sz="0" w:space="0" w:color="auto"/>
        <w:bottom w:val="none" w:sz="0" w:space="0" w:color="auto"/>
        <w:right w:val="none" w:sz="0" w:space="0" w:color="auto"/>
      </w:divBdr>
    </w:div>
    <w:div w:id="195705918">
      <w:bodyDiv w:val="1"/>
      <w:marLeft w:val="0"/>
      <w:marRight w:val="0"/>
      <w:marTop w:val="0"/>
      <w:marBottom w:val="0"/>
      <w:divBdr>
        <w:top w:val="none" w:sz="0" w:space="0" w:color="auto"/>
        <w:left w:val="none" w:sz="0" w:space="0" w:color="auto"/>
        <w:bottom w:val="none" w:sz="0" w:space="0" w:color="auto"/>
        <w:right w:val="none" w:sz="0" w:space="0" w:color="auto"/>
      </w:divBdr>
    </w:div>
    <w:div w:id="200870124">
      <w:bodyDiv w:val="1"/>
      <w:marLeft w:val="0"/>
      <w:marRight w:val="0"/>
      <w:marTop w:val="0"/>
      <w:marBottom w:val="0"/>
      <w:divBdr>
        <w:top w:val="none" w:sz="0" w:space="0" w:color="auto"/>
        <w:left w:val="none" w:sz="0" w:space="0" w:color="auto"/>
        <w:bottom w:val="none" w:sz="0" w:space="0" w:color="auto"/>
        <w:right w:val="none" w:sz="0" w:space="0" w:color="auto"/>
      </w:divBdr>
      <w:divsChild>
        <w:div w:id="1797799464">
          <w:marLeft w:val="0"/>
          <w:marRight w:val="0"/>
          <w:marTop w:val="0"/>
          <w:marBottom w:val="0"/>
          <w:divBdr>
            <w:top w:val="none" w:sz="0" w:space="0" w:color="auto"/>
            <w:left w:val="none" w:sz="0" w:space="0" w:color="auto"/>
            <w:bottom w:val="none" w:sz="0" w:space="0" w:color="auto"/>
            <w:right w:val="none" w:sz="0" w:space="0" w:color="auto"/>
          </w:divBdr>
        </w:div>
      </w:divsChild>
    </w:div>
    <w:div w:id="570584355">
      <w:bodyDiv w:val="1"/>
      <w:marLeft w:val="0"/>
      <w:marRight w:val="0"/>
      <w:marTop w:val="0"/>
      <w:marBottom w:val="0"/>
      <w:divBdr>
        <w:top w:val="none" w:sz="0" w:space="0" w:color="auto"/>
        <w:left w:val="none" w:sz="0" w:space="0" w:color="auto"/>
        <w:bottom w:val="none" w:sz="0" w:space="0" w:color="auto"/>
        <w:right w:val="none" w:sz="0" w:space="0" w:color="auto"/>
      </w:divBdr>
    </w:div>
    <w:div w:id="578174667">
      <w:bodyDiv w:val="1"/>
      <w:marLeft w:val="0"/>
      <w:marRight w:val="0"/>
      <w:marTop w:val="0"/>
      <w:marBottom w:val="0"/>
      <w:divBdr>
        <w:top w:val="none" w:sz="0" w:space="0" w:color="auto"/>
        <w:left w:val="none" w:sz="0" w:space="0" w:color="auto"/>
        <w:bottom w:val="none" w:sz="0" w:space="0" w:color="auto"/>
        <w:right w:val="none" w:sz="0" w:space="0" w:color="auto"/>
      </w:divBdr>
    </w:div>
    <w:div w:id="766001378">
      <w:bodyDiv w:val="1"/>
      <w:marLeft w:val="0"/>
      <w:marRight w:val="0"/>
      <w:marTop w:val="0"/>
      <w:marBottom w:val="0"/>
      <w:divBdr>
        <w:top w:val="none" w:sz="0" w:space="0" w:color="auto"/>
        <w:left w:val="none" w:sz="0" w:space="0" w:color="auto"/>
        <w:bottom w:val="none" w:sz="0" w:space="0" w:color="auto"/>
        <w:right w:val="none" w:sz="0" w:space="0" w:color="auto"/>
      </w:divBdr>
      <w:divsChild>
        <w:div w:id="1097484761">
          <w:marLeft w:val="0"/>
          <w:marRight w:val="0"/>
          <w:marTop w:val="0"/>
          <w:marBottom w:val="0"/>
          <w:divBdr>
            <w:top w:val="none" w:sz="0" w:space="0" w:color="auto"/>
            <w:left w:val="none" w:sz="0" w:space="0" w:color="auto"/>
            <w:bottom w:val="none" w:sz="0" w:space="0" w:color="auto"/>
            <w:right w:val="none" w:sz="0" w:space="0" w:color="auto"/>
          </w:divBdr>
        </w:div>
        <w:div w:id="394743893">
          <w:marLeft w:val="0"/>
          <w:marRight w:val="0"/>
          <w:marTop w:val="0"/>
          <w:marBottom w:val="0"/>
          <w:divBdr>
            <w:top w:val="none" w:sz="0" w:space="0" w:color="auto"/>
            <w:left w:val="none" w:sz="0" w:space="0" w:color="auto"/>
            <w:bottom w:val="none" w:sz="0" w:space="0" w:color="auto"/>
            <w:right w:val="none" w:sz="0" w:space="0" w:color="auto"/>
          </w:divBdr>
        </w:div>
        <w:div w:id="2072071386">
          <w:marLeft w:val="0"/>
          <w:marRight w:val="0"/>
          <w:marTop w:val="0"/>
          <w:marBottom w:val="0"/>
          <w:divBdr>
            <w:top w:val="none" w:sz="0" w:space="0" w:color="auto"/>
            <w:left w:val="none" w:sz="0" w:space="0" w:color="auto"/>
            <w:bottom w:val="none" w:sz="0" w:space="0" w:color="auto"/>
            <w:right w:val="none" w:sz="0" w:space="0" w:color="auto"/>
          </w:divBdr>
        </w:div>
        <w:div w:id="1943369798">
          <w:marLeft w:val="0"/>
          <w:marRight w:val="0"/>
          <w:marTop w:val="0"/>
          <w:marBottom w:val="0"/>
          <w:divBdr>
            <w:top w:val="none" w:sz="0" w:space="0" w:color="auto"/>
            <w:left w:val="none" w:sz="0" w:space="0" w:color="auto"/>
            <w:bottom w:val="none" w:sz="0" w:space="0" w:color="auto"/>
            <w:right w:val="none" w:sz="0" w:space="0" w:color="auto"/>
          </w:divBdr>
        </w:div>
        <w:div w:id="1298797102">
          <w:marLeft w:val="0"/>
          <w:marRight w:val="0"/>
          <w:marTop w:val="0"/>
          <w:marBottom w:val="0"/>
          <w:divBdr>
            <w:top w:val="none" w:sz="0" w:space="0" w:color="auto"/>
            <w:left w:val="none" w:sz="0" w:space="0" w:color="auto"/>
            <w:bottom w:val="none" w:sz="0" w:space="0" w:color="auto"/>
            <w:right w:val="none" w:sz="0" w:space="0" w:color="auto"/>
          </w:divBdr>
        </w:div>
        <w:div w:id="114299064">
          <w:marLeft w:val="0"/>
          <w:marRight w:val="0"/>
          <w:marTop w:val="0"/>
          <w:marBottom w:val="0"/>
          <w:divBdr>
            <w:top w:val="none" w:sz="0" w:space="0" w:color="auto"/>
            <w:left w:val="none" w:sz="0" w:space="0" w:color="auto"/>
            <w:bottom w:val="none" w:sz="0" w:space="0" w:color="auto"/>
            <w:right w:val="none" w:sz="0" w:space="0" w:color="auto"/>
          </w:divBdr>
        </w:div>
        <w:div w:id="1854606481">
          <w:marLeft w:val="0"/>
          <w:marRight w:val="0"/>
          <w:marTop w:val="0"/>
          <w:marBottom w:val="0"/>
          <w:divBdr>
            <w:top w:val="none" w:sz="0" w:space="0" w:color="auto"/>
            <w:left w:val="none" w:sz="0" w:space="0" w:color="auto"/>
            <w:bottom w:val="none" w:sz="0" w:space="0" w:color="auto"/>
            <w:right w:val="none" w:sz="0" w:space="0" w:color="auto"/>
          </w:divBdr>
        </w:div>
      </w:divsChild>
    </w:div>
    <w:div w:id="783037832">
      <w:bodyDiv w:val="1"/>
      <w:marLeft w:val="0"/>
      <w:marRight w:val="0"/>
      <w:marTop w:val="0"/>
      <w:marBottom w:val="0"/>
      <w:divBdr>
        <w:top w:val="none" w:sz="0" w:space="0" w:color="auto"/>
        <w:left w:val="none" w:sz="0" w:space="0" w:color="auto"/>
        <w:bottom w:val="none" w:sz="0" w:space="0" w:color="auto"/>
        <w:right w:val="none" w:sz="0" w:space="0" w:color="auto"/>
      </w:divBdr>
    </w:div>
    <w:div w:id="1052580796">
      <w:bodyDiv w:val="1"/>
      <w:marLeft w:val="0"/>
      <w:marRight w:val="0"/>
      <w:marTop w:val="0"/>
      <w:marBottom w:val="0"/>
      <w:divBdr>
        <w:top w:val="none" w:sz="0" w:space="0" w:color="auto"/>
        <w:left w:val="none" w:sz="0" w:space="0" w:color="auto"/>
        <w:bottom w:val="none" w:sz="0" w:space="0" w:color="auto"/>
        <w:right w:val="none" w:sz="0" w:space="0" w:color="auto"/>
      </w:divBdr>
    </w:div>
    <w:div w:id="1148668778">
      <w:bodyDiv w:val="1"/>
      <w:marLeft w:val="0"/>
      <w:marRight w:val="0"/>
      <w:marTop w:val="0"/>
      <w:marBottom w:val="0"/>
      <w:divBdr>
        <w:top w:val="none" w:sz="0" w:space="0" w:color="auto"/>
        <w:left w:val="none" w:sz="0" w:space="0" w:color="auto"/>
        <w:bottom w:val="none" w:sz="0" w:space="0" w:color="auto"/>
        <w:right w:val="none" w:sz="0" w:space="0" w:color="auto"/>
      </w:divBdr>
      <w:divsChild>
        <w:div w:id="1209564980">
          <w:marLeft w:val="0"/>
          <w:marRight w:val="0"/>
          <w:marTop w:val="0"/>
          <w:marBottom w:val="0"/>
          <w:divBdr>
            <w:top w:val="none" w:sz="0" w:space="0" w:color="auto"/>
            <w:left w:val="none" w:sz="0" w:space="0" w:color="auto"/>
            <w:bottom w:val="none" w:sz="0" w:space="0" w:color="auto"/>
            <w:right w:val="none" w:sz="0" w:space="0" w:color="auto"/>
          </w:divBdr>
        </w:div>
        <w:div w:id="558173301">
          <w:marLeft w:val="0"/>
          <w:marRight w:val="0"/>
          <w:marTop w:val="0"/>
          <w:marBottom w:val="0"/>
          <w:divBdr>
            <w:top w:val="none" w:sz="0" w:space="0" w:color="auto"/>
            <w:left w:val="none" w:sz="0" w:space="0" w:color="auto"/>
            <w:bottom w:val="none" w:sz="0" w:space="0" w:color="auto"/>
            <w:right w:val="none" w:sz="0" w:space="0" w:color="auto"/>
          </w:divBdr>
        </w:div>
        <w:div w:id="1605191713">
          <w:marLeft w:val="0"/>
          <w:marRight w:val="0"/>
          <w:marTop w:val="0"/>
          <w:marBottom w:val="0"/>
          <w:divBdr>
            <w:top w:val="none" w:sz="0" w:space="0" w:color="auto"/>
            <w:left w:val="none" w:sz="0" w:space="0" w:color="auto"/>
            <w:bottom w:val="none" w:sz="0" w:space="0" w:color="auto"/>
            <w:right w:val="none" w:sz="0" w:space="0" w:color="auto"/>
          </w:divBdr>
        </w:div>
        <w:div w:id="780957980">
          <w:marLeft w:val="0"/>
          <w:marRight w:val="0"/>
          <w:marTop w:val="0"/>
          <w:marBottom w:val="0"/>
          <w:divBdr>
            <w:top w:val="none" w:sz="0" w:space="0" w:color="auto"/>
            <w:left w:val="none" w:sz="0" w:space="0" w:color="auto"/>
            <w:bottom w:val="none" w:sz="0" w:space="0" w:color="auto"/>
            <w:right w:val="none" w:sz="0" w:space="0" w:color="auto"/>
          </w:divBdr>
        </w:div>
      </w:divsChild>
    </w:div>
    <w:div w:id="1308629249">
      <w:bodyDiv w:val="1"/>
      <w:marLeft w:val="0"/>
      <w:marRight w:val="0"/>
      <w:marTop w:val="0"/>
      <w:marBottom w:val="0"/>
      <w:divBdr>
        <w:top w:val="none" w:sz="0" w:space="0" w:color="auto"/>
        <w:left w:val="none" w:sz="0" w:space="0" w:color="auto"/>
        <w:bottom w:val="none" w:sz="0" w:space="0" w:color="auto"/>
        <w:right w:val="none" w:sz="0" w:space="0" w:color="auto"/>
      </w:divBdr>
      <w:divsChild>
        <w:div w:id="946933004">
          <w:marLeft w:val="0"/>
          <w:marRight w:val="0"/>
          <w:marTop w:val="0"/>
          <w:marBottom w:val="0"/>
          <w:divBdr>
            <w:top w:val="none" w:sz="0" w:space="0" w:color="auto"/>
            <w:left w:val="none" w:sz="0" w:space="0" w:color="auto"/>
            <w:bottom w:val="none" w:sz="0" w:space="0" w:color="auto"/>
            <w:right w:val="none" w:sz="0" w:space="0" w:color="auto"/>
          </w:divBdr>
          <w:divsChild>
            <w:div w:id="162018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92794">
      <w:bodyDiv w:val="1"/>
      <w:marLeft w:val="0"/>
      <w:marRight w:val="0"/>
      <w:marTop w:val="0"/>
      <w:marBottom w:val="0"/>
      <w:divBdr>
        <w:top w:val="none" w:sz="0" w:space="0" w:color="auto"/>
        <w:left w:val="none" w:sz="0" w:space="0" w:color="auto"/>
        <w:bottom w:val="none" w:sz="0" w:space="0" w:color="auto"/>
        <w:right w:val="none" w:sz="0" w:space="0" w:color="auto"/>
      </w:divBdr>
    </w:div>
    <w:div w:id="1379016450">
      <w:bodyDiv w:val="1"/>
      <w:marLeft w:val="0"/>
      <w:marRight w:val="0"/>
      <w:marTop w:val="0"/>
      <w:marBottom w:val="0"/>
      <w:divBdr>
        <w:top w:val="none" w:sz="0" w:space="0" w:color="auto"/>
        <w:left w:val="none" w:sz="0" w:space="0" w:color="auto"/>
        <w:bottom w:val="none" w:sz="0" w:space="0" w:color="auto"/>
        <w:right w:val="none" w:sz="0" w:space="0" w:color="auto"/>
      </w:divBdr>
    </w:div>
    <w:div w:id="1416055599">
      <w:bodyDiv w:val="1"/>
      <w:marLeft w:val="0"/>
      <w:marRight w:val="0"/>
      <w:marTop w:val="0"/>
      <w:marBottom w:val="0"/>
      <w:divBdr>
        <w:top w:val="none" w:sz="0" w:space="0" w:color="auto"/>
        <w:left w:val="none" w:sz="0" w:space="0" w:color="auto"/>
        <w:bottom w:val="none" w:sz="0" w:space="0" w:color="auto"/>
        <w:right w:val="none" w:sz="0" w:space="0" w:color="auto"/>
      </w:divBdr>
    </w:div>
    <w:div w:id="1569876575">
      <w:bodyDiv w:val="1"/>
      <w:marLeft w:val="0"/>
      <w:marRight w:val="0"/>
      <w:marTop w:val="0"/>
      <w:marBottom w:val="0"/>
      <w:divBdr>
        <w:top w:val="none" w:sz="0" w:space="0" w:color="auto"/>
        <w:left w:val="none" w:sz="0" w:space="0" w:color="auto"/>
        <w:bottom w:val="none" w:sz="0" w:space="0" w:color="auto"/>
        <w:right w:val="none" w:sz="0" w:space="0" w:color="auto"/>
      </w:divBdr>
    </w:div>
    <w:div w:id="1693803721">
      <w:bodyDiv w:val="1"/>
      <w:marLeft w:val="0"/>
      <w:marRight w:val="0"/>
      <w:marTop w:val="0"/>
      <w:marBottom w:val="0"/>
      <w:divBdr>
        <w:top w:val="none" w:sz="0" w:space="0" w:color="auto"/>
        <w:left w:val="none" w:sz="0" w:space="0" w:color="auto"/>
        <w:bottom w:val="none" w:sz="0" w:space="0" w:color="auto"/>
        <w:right w:val="none" w:sz="0" w:space="0" w:color="auto"/>
      </w:divBdr>
    </w:div>
    <w:div w:id="1855336167">
      <w:bodyDiv w:val="1"/>
      <w:marLeft w:val="0"/>
      <w:marRight w:val="0"/>
      <w:marTop w:val="0"/>
      <w:marBottom w:val="0"/>
      <w:divBdr>
        <w:top w:val="none" w:sz="0" w:space="0" w:color="auto"/>
        <w:left w:val="none" w:sz="0" w:space="0" w:color="auto"/>
        <w:bottom w:val="none" w:sz="0" w:space="0" w:color="auto"/>
        <w:right w:val="none" w:sz="0" w:space="0" w:color="auto"/>
      </w:divBdr>
    </w:div>
    <w:div w:id="1909151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21" Type="http://schemas.openxmlformats.org/officeDocument/2006/relationships/oleObject" Target="embeddings/oleObject6.bin"/><Relationship Id="rId324" Type="http://schemas.openxmlformats.org/officeDocument/2006/relationships/image" Target="media/image158.emf"/><Relationship Id="rId531" Type="http://schemas.openxmlformats.org/officeDocument/2006/relationships/image" Target="media/image262.emf"/><Relationship Id="rId629" Type="http://schemas.openxmlformats.org/officeDocument/2006/relationships/oleObject" Target="embeddings/oleObject309.bin"/><Relationship Id="rId170" Type="http://schemas.openxmlformats.org/officeDocument/2006/relationships/image" Target="media/image81.emf"/><Relationship Id="rId268" Type="http://schemas.openxmlformats.org/officeDocument/2006/relationships/image" Target="media/image130.emf"/><Relationship Id="rId475" Type="http://schemas.openxmlformats.org/officeDocument/2006/relationships/image" Target="media/image234.emf"/><Relationship Id="rId32" Type="http://schemas.openxmlformats.org/officeDocument/2006/relationships/image" Target="media/image12.emf"/><Relationship Id="rId128" Type="http://schemas.openxmlformats.org/officeDocument/2006/relationships/image" Target="media/image60.emf"/><Relationship Id="rId335" Type="http://schemas.openxmlformats.org/officeDocument/2006/relationships/oleObject" Target="embeddings/oleObject163.bin"/><Relationship Id="rId542" Type="http://schemas.openxmlformats.org/officeDocument/2006/relationships/oleObject" Target="embeddings/oleObject266.bin"/><Relationship Id="rId181" Type="http://schemas.openxmlformats.org/officeDocument/2006/relationships/oleObject" Target="embeddings/oleObject86.bin"/><Relationship Id="rId402" Type="http://schemas.openxmlformats.org/officeDocument/2006/relationships/oleObject" Target="embeddings/oleObject196.bin"/><Relationship Id="rId279" Type="http://schemas.openxmlformats.org/officeDocument/2006/relationships/oleObject" Target="embeddings/oleObject135.bin"/><Relationship Id="rId486" Type="http://schemas.openxmlformats.org/officeDocument/2006/relationships/oleObject" Target="embeddings/oleObject238.bin"/><Relationship Id="rId43" Type="http://schemas.openxmlformats.org/officeDocument/2006/relationships/oleObject" Target="embeddings/oleObject17.bin"/><Relationship Id="rId139" Type="http://schemas.openxmlformats.org/officeDocument/2006/relationships/oleObject" Target="embeddings/oleObject65.bin"/><Relationship Id="rId346" Type="http://schemas.openxmlformats.org/officeDocument/2006/relationships/image" Target="media/image169.emf"/><Relationship Id="rId553" Type="http://schemas.openxmlformats.org/officeDocument/2006/relationships/oleObject" Target="embeddings/oleObject271.bin"/><Relationship Id="rId192" Type="http://schemas.openxmlformats.org/officeDocument/2006/relationships/image" Target="media/image92.emf"/><Relationship Id="rId206" Type="http://schemas.openxmlformats.org/officeDocument/2006/relationships/image" Target="media/image99.emf"/><Relationship Id="rId413" Type="http://schemas.openxmlformats.org/officeDocument/2006/relationships/image" Target="media/image203.emf"/><Relationship Id="rId497" Type="http://schemas.openxmlformats.org/officeDocument/2006/relationships/image" Target="media/image245.emf"/><Relationship Id="rId620" Type="http://schemas.openxmlformats.org/officeDocument/2006/relationships/image" Target="media/image307.emf"/><Relationship Id="rId357" Type="http://schemas.openxmlformats.org/officeDocument/2006/relationships/image" Target="media/image175.emf"/><Relationship Id="rId54" Type="http://schemas.openxmlformats.org/officeDocument/2006/relationships/image" Target="media/image23.emf"/><Relationship Id="rId217" Type="http://schemas.openxmlformats.org/officeDocument/2006/relationships/oleObject" Target="embeddings/oleObject104.bin"/><Relationship Id="rId564" Type="http://schemas.openxmlformats.org/officeDocument/2006/relationships/image" Target="media/image279.emf"/><Relationship Id="rId424" Type="http://schemas.openxmlformats.org/officeDocument/2006/relationships/oleObject" Target="embeddings/oleObject207.bin"/><Relationship Id="rId631" Type="http://schemas.openxmlformats.org/officeDocument/2006/relationships/oleObject" Target="embeddings/oleObject310.bin"/><Relationship Id="rId270" Type="http://schemas.openxmlformats.org/officeDocument/2006/relationships/image" Target="media/image131.emf"/><Relationship Id="rId65" Type="http://schemas.openxmlformats.org/officeDocument/2006/relationships/oleObject" Target="embeddings/oleObject28.bin"/><Relationship Id="rId130" Type="http://schemas.openxmlformats.org/officeDocument/2006/relationships/image" Target="media/image61.emf"/><Relationship Id="rId368" Type="http://schemas.openxmlformats.org/officeDocument/2006/relationships/oleObject" Target="embeddings/oleObject179.bin"/><Relationship Id="rId575" Type="http://schemas.openxmlformats.org/officeDocument/2006/relationships/oleObject" Target="embeddings/oleObject282.bin"/><Relationship Id="rId228" Type="http://schemas.openxmlformats.org/officeDocument/2006/relationships/image" Target="media/image110.emf"/><Relationship Id="rId435" Type="http://schemas.openxmlformats.org/officeDocument/2006/relationships/image" Target="media/image214.emf"/><Relationship Id="rId642" Type="http://schemas.openxmlformats.org/officeDocument/2006/relationships/image" Target="media/image318.emf"/><Relationship Id="rId281" Type="http://schemas.openxmlformats.org/officeDocument/2006/relationships/oleObject" Target="embeddings/oleObject136.bin"/><Relationship Id="rId502" Type="http://schemas.openxmlformats.org/officeDocument/2006/relationships/oleObject" Target="embeddings/oleObject246.bin"/><Relationship Id="rId76" Type="http://schemas.openxmlformats.org/officeDocument/2006/relationships/image" Target="media/image34.emf"/><Relationship Id="rId141" Type="http://schemas.openxmlformats.org/officeDocument/2006/relationships/oleObject" Target="embeddings/oleObject66.bin"/><Relationship Id="rId379" Type="http://schemas.openxmlformats.org/officeDocument/2006/relationships/image" Target="media/image186.emf"/><Relationship Id="rId586" Type="http://schemas.openxmlformats.org/officeDocument/2006/relationships/image" Target="media/image290.emf"/><Relationship Id="rId7" Type="http://schemas.openxmlformats.org/officeDocument/2006/relationships/endnotes" Target="endnotes.xml"/><Relationship Id="rId239" Type="http://schemas.openxmlformats.org/officeDocument/2006/relationships/oleObject" Target="embeddings/oleObject115.bin"/><Relationship Id="rId446" Type="http://schemas.openxmlformats.org/officeDocument/2006/relationships/oleObject" Target="embeddings/oleObject218.bin"/><Relationship Id="rId653" Type="http://schemas.openxmlformats.org/officeDocument/2006/relationships/image" Target="media/image328.jpg"/><Relationship Id="rId292" Type="http://schemas.openxmlformats.org/officeDocument/2006/relationships/image" Target="media/image142.emf"/><Relationship Id="rId306" Type="http://schemas.openxmlformats.org/officeDocument/2006/relationships/image" Target="media/image149.emf"/><Relationship Id="rId87" Type="http://schemas.openxmlformats.org/officeDocument/2006/relationships/oleObject" Target="embeddings/oleObject39.bin"/><Relationship Id="rId513" Type="http://schemas.openxmlformats.org/officeDocument/2006/relationships/image" Target="media/image253.emf"/><Relationship Id="rId597" Type="http://schemas.openxmlformats.org/officeDocument/2006/relationships/oleObject" Target="embeddings/oleObject293.bin"/><Relationship Id="rId152" Type="http://schemas.openxmlformats.org/officeDocument/2006/relationships/image" Target="media/image72.emf"/><Relationship Id="rId457" Type="http://schemas.openxmlformats.org/officeDocument/2006/relationships/image" Target="media/image225.emf"/><Relationship Id="rId14" Type="http://schemas.openxmlformats.org/officeDocument/2006/relationships/image" Target="media/image3.emf"/><Relationship Id="rId317" Type="http://schemas.openxmlformats.org/officeDocument/2006/relationships/oleObject" Target="embeddings/oleObject154.bin"/><Relationship Id="rId524" Type="http://schemas.openxmlformats.org/officeDocument/2006/relationships/oleObject" Target="embeddings/oleObject257.bin"/><Relationship Id="rId98" Type="http://schemas.openxmlformats.org/officeDocument/2006/relationships/image" Target="media/image45.emf"/><Relationship Id="rId163" Type="http://schemas.openxmlformats.org/officeDocument/2006/relationships/oleObject" Target="embeddings/oleObject77.bin"/><Relationship Id="rId370" Type="http://schemas.openxmlformats.org/officeDocument/2006/relationships/oleObject" Target="embeddings/oleObject180.bin"/><Relationship Id="rId230" Type="http://schemas.openxmlformats.org/officeDocument/2006/relationships/image" Target="media/image111.emf"/><Relationship Id="rId468" Type="http://schemas.openxmlformats.org/officeDocument/2006/relationships/oleObject" Target="embeddings/oleObject229.bin"/><Relationship Id="rId25" Type="http://schemas.openxmlformats.org/officeDocument/2006/relationships/oleObject" Target="embeddings/oleObject8.bin"/><Relationship Id="rId328" Type="http://schemas.openxmlformats.org/officeDocument/2006/relationships/image" Target="media/image160.emf"/><Relationship Id="rId535" Type="http://schemas.openxmlformats.org/officeDocument/2006/relationships/image" Target="media/image264.emf"/><Relationship Id="rId174" Type="http://schemas.openxmlformats.org/officeDocument/2006/relationships/image" Target="media/image83.emf"/><Relationship Id="rId381" Type="http://schemas.openxmlformats.org/officeDocument/2006/relationships/image" Target="media/image187.emf"/><Relationship Id="rId602" Type="http://schemas.openxmlformats.org/officeDocument/2006/relationships/image" Target="media/image298.emf"/><Relationship Id="rId241" Type="http://schemas.openxmlformats.org/officeDocument/2006/relationships/oleObject" Target="embeddings/oleObject116.bin"/><Relationship Id="rId479" Type="http://schemas.openxmlformats.org/officeDocument/2006/relationships/image" Target="media/image236.emf"/><Relationship Id="rId36" Type="http://schemas.openxmlformats.org/officeDocument/2006/relationships/image" Target="media/image14.emf"/><Relationship Id="rId339" Type="http://schemas.openxmlformats.org/officeDocument/2006/relationships/oleObject" Target="embeddings/oleObject165.bin"/><Relationship Id="rId546" Type="http://schemas.openxmlformats.org/officeDocument/2006/relationships/image" Target="media/image270.emf"/><Relationship Id="rId101" Type="http://schemas.openxmlformats.org/officeDocument/2006/relationships/oleObject" Target="embeddings/oleObject46.bin"/><Relationship Id="rId185" Type="http://schemas.openxmlformats.org/officeDocument/2006/relationships/oleObject" Target="embeddings/oleObject88.bin"/><Relationship Id="rId406" Type="http://schemas.openxmlformats.org/officeDocument/2006/relationships/oleObject" Target="embeddings/oleObject198.bin"/><Relationship Id="rId392" Type="http://schemas.openxmlformats.org/officeDocument/2006/relationships/oleObject" Target="embeddings/oleObject191.bin"/><Relationship Id="rId613" Type="http://schemas.openxmlformats.org/officeDocument/2006/relationships/oleObject" Target="embeddings/oleObject301.bin"/><Relationship Id="rId252" Type="http://schemas.openxmlformats.org/officeDocument/2006/relationships/image" Target="media/image122.emf"/><Relationship Id="rId47" Type="http://schemas.openxmlformats.org/officeDocument/2006/relationships/oleObject" Target="embeddings/oleObject19.bin"/><Relationship Id="rId112" Type="http://schemas.openxmlformats.org/officeDocument/2006/relationships/image" Target="media/image52.emf"/><Relationship Id="rId557" Type="http://schemas.openxmlformats.org/officeDocument/2006/relationships/oleObject" Target="embeddings/oleObject273.bin"/><Relationship Id="rId196" Type="http://schemas.openxmlformats.org/officeDocument/2006/relationships/image" Target="media/image94.emf"/><Relationship Id="rId417" Type="http://schemas.openxmlformats.org/officeDocument/2006/relationships/image" Target="media/image205.emf"/><Relationship Id="rId624" Type="http://schemas.openxmlformats.org/officeDocument/2006/relationships/image" Target="media/image309.emf"/><Relationship Id="rId263" Type="http://schemas.openxmlformats.org/officeDocument/2006/relationships/oleObject" Target="embeddings/oleObject127.bin"/><Relationship Id="rId470" Type="http://schemas.openxmlformats.org/officeDocument/2006/relationships/oleObject" Target="embeddings/oleObject230.bin"/><Relationship Id="rId58" Type="http://schemas.openxmlformats.org/officeDocument/2006/relationships/image" Target="media/image25.emf"/><Relationship Id="rId123" Type="http://schemas.openxmlformats.org/officeDocument/2006/relationships/oleObject" Target="embeddings/oleObject57.bin"/><Relationship Id="rId330" Type="http://schemas.openxmlformats.org/officeDocument/2006/relationships/image" Target="media/image161.emf"/><Relationship Id="rId568" Type="http://schemas.openxmlformats.org/officeDocument/2006/relationships/image" Target="media/image281.emf"/><Relationship Id="rId165" Type="http://schemas.openxmlformats.org/officeDocument/2006/relationships/oleObject" Target="embeddings/oleObject78.bin"/><Relationship Id="rId372" Type="http://schemas.openxmlformats.org/officeDocument/2006/relationships/oleObject" Target="embeddings/oleObject181.bin"/><Relationship Id="rId428" Type="http://schemas.openxmlformats.org/officeDocument/2006/relationships/oleObject" Target="embeddings/oleObject209.bin"/><Relationship Id="rId635" Type="http://schemas.openxmlformats.org/officeDocument/2006/relationships/oleObject" Target="embeddings/oleObject312.bin"/><Relationship Id="rId232" Type="http://schemas.openxmlformats.org/officeDocument/2006/relationships/image" Target="media/image112.emf"/><Relationship Id="rId274" Type="http://schemas.openxmlformats.org/officeDocument/2006/relationships/image" Target="media/image133.emf"/><Relationship Id="rId481" Type="http://schemas.openxmlformats.org/officeDocument/2006/relationships/image" Target="media/image237.emf"/><Relationship Id="rId27" Type="http://schemas.openxmlformats.org/officeDocument/2006/relationships/oleObject" Target="embeddings/oleObject9.bin"/><Relationship Id="rId69" Type="http://schemas.openxmlformats.org/officeDocument/2006/relationships/oleObject" Target="embeddings/oleObject30.bin"/><Relationship Id="rId134" Type="http://schemas.openxmlformats.org/officeDocument/2006/relationships/image" Target="media/image63.emf"/><Relationship Id="rId537" Type="http://schemas.openxmlformats.org/officeDocument/2006/relationships/image" Target="media/image265.emf"/><Relationship Id="rId579" Type="http://schemas.openxmlformats.org/officeDocument/2006/relationships/oleObject" Target="embeddings/oleObject284.bin"/><Relationship Id="rId80" Type="http://schemas.openxmlformats.org/officeDocument/2006/relationships/image" Target="media/image36.emf"/><Relationship Id="rId176" Type="http://schemas.openxmlformats.org/officeDocument/2006/relationships/image" Target="media/image84.emf"/><Relationship Id="rId341" Type="http://schemas.openxmlformats.org/officeDocument/2006/relationships/oleObject" Target="embeddings/oleObject166.bin"/><Relationship Id="rId383" Type="http://schemas.openxmlformats.org/officeDocument/2006/relationships/image" Target="media/image188.emf"/><Relationship Id="rId439" Type="http://schemas.openxmlformats.org/officeDocument/2006/relationships/image" Target="media/image216.emf"/><Relationship Id="rId590" Type="http://schemas.openxmlformats.org/officeDocument/2006/relationships/image" Target="media/image292.emf"/><Relationship Id="rId604" Type="http://schemas.openxmlformats.org/officeDocument/2006/relationships/image" Target="media/image299.emf"/><Relationship Id="rId646" Type="http://schemas.openxmlformats.org/officeDocument/2006/relationships/image" Target="media/image321.jpeg"/><Relationship Id="rId201" Type="http://schemas.openxmlformats.org/officeDocument/2006/relationships/oleObject" Target="embeddings/oleObject96.bin"/><Relationship Id="rId243" Type="http://schemas.openxmlformats.org/officeDocument/2006/relationships/oleObject" Target="embeddings/oleObject117.bin"/><Relationship Id="rId285" Type="http://schemas.openxmlformats.org/officeDocument/2006/relationships/oleObject" Target="embeddings/oleObject138.bin"/><Relationship Id="rId450" Type="http://schemas.openxmlformats.org/officeDocument/2006/relationships/oleObject" Target="embeddings/oleObject220.bin"/><Relationship Id="rId506" Type="http://schemas.openxmlformats.org/officeDocument/2006/relationships/oleObject" Target="embeddings/oleObject248.bin"/><Relationship Id="rId38" Type="http://schemas.openxmlformats.org/officeDocument/2006/relationships/image" Target="media/image15.emf"/><Relationship Id="rId103" Type="http://schemas.openxmlformats.org/officeDocument/2006/relationships/oleObject" Target="embeddings/oleObject47.bin"/><Relationship Id="rId310" Type="http://schemas.openxmlformats.org/officeDocument/2006/relationships/image" Target="media/image151.emf"/><Relationship Id="rId492" Type="http://schemas.openxmlformats.org/officeDocument/2006/relationships/oleObject" Target="embeddings/oleObject241.bin"/><Relationship Id="rId548" Type="http://schemas.openxmlformats.org/officeDocument/2006/relationships/image" Target="media/image271.emf"/><Relationship Id="rId91" Type="http://schemas.openxmlformats.org/officeDocument/2006/relationships/oleObject" Target="embeddings/oleObject41.bin"/><Relationship Id="rId145" Type="http://schemas.openxmlformats.org/officeDocument/2006/relationships/oleObject" Target="embeddings/oleObject68.bin"/><Relationship Id="rId187" Type="http://schemas.openxmlformats.org/officeDocument/2006/relationships/oleObject" Target="embeddings/oleObject89.bin"/><Relationship Id="rId352" Type="http://schemas.openxmlformats.org/officeDocument/2006/relationships/oleObject" Target="embeddings/oleObject171.bin"/><Relationship Id="rId394" Type="http://schemas.openxmlformats.org/officeDocument/2006/relationships/oleObject" Target="embeddings/oleObject192.bin"/><Relationship Id="rId408" Type="http://schemas.openxmlformats.org/officeDocument/2006/relationships/oleObject" Target="embeddings/oleObject199.bin"/><Relationship Id="rId615" Type="http://schemas.openxmlformats.org/officeDocument/2006/relationships/oleObject" Target="embeddings/oleObject302.bin"/><Relationship Id="rId212" Type="http://schemas.openxmlformats.org/officeDocument/2006/relationships/image" Target="media/image102.emf"/><Relationship Id="rId254" Type="http://schemas.openxmlformats.org/officeDocument/2006/relationships/image" Target="media/image123.emf"/><Relationship Id="rId657" Type="http://schemas.openxmlformats.org/officeDocument/2006/relationships/fontTable" Target="fontTable.xml"/><Relationship Id="rId49" Type="http://schemas.openxmlformats.org/officeDocument/2006/relationships/oleObject" Target="embeddings/oleObject20.bin"/><Relationship Id="rId114" Type="http://schemas.openxmlformats.org/officeDocument/2006/relationships/image" Target="media/image53.emf"/><Relationship Id="rId296" Type="http://schemas.openxmlformats.org/officeDocument/2006/relationships/image" Target="media/image144.emf"/><Relationship Id="rId461" Type="http://schemas.openxmlformats.org/officeDocument/2006/relationships/image" Target="media/image227.emf"/><Relationship Id="rId517" Type="http://schemas.openxmlformats.org/officeDocument/2006/relationships/image" Target="media/image255.emf"/><Relationship Id="rId559" Type="http://schemas.openxmlformats.org/officeDocument/2006/relationships/oleObject" Target="embeddings/oleObject274.bin"/><Relationship Id="rId60" Type="http://schemas.openxmlformats.org/officeDocument/2006/relationships/image" Target="media/image26.emf"/><Relationship Id="rId156" Type="http://schemas.openxmlformats.org/officeDocument/2006/relationships/image" Target="media/image74.emf"/><Relationship Id="rId198" Type="http://schemas.openxmlformats.org/officeDocument/2006/relationships/image" Target="media/image95.emf"/><Relationship Id="rId321" Type="http://schemas.openxmlformats.org/officeDocument/2006/relationships/oleObject" Target="embeddings/oleObject156.bin"/><Relationship Id="rId363" Type="http://schemas.openxmlformats.org/officeDocument/2006/relationships/image" Target="media/image178.emf"/><Relationship Id="rId419" Type="http://schemas.openxmlformats.org/officeDocument/2006/relationships/image" Target="media/image206.emf"/><Relationship Id="rId570" Type="http://schemas.openxmlformats.org/officeDocument/2006/relationships/image" Target="media/image282.emf"/><Relationship Id="rId626" Type="http://schemas.openxmlformats.org/officeDocument/2006/relationships/image" Target="media/image310.emf"/><Relationship Id="rId223" Type="http://schemas.openxmlformats.org/officeDocument/2006/relationships/oleObject" Target="embeddings/oleObject107.bin"/><Relationship Id="rId430" Type="http://schemas.openxmlformats.org/officeDocument/2006/relationships/oleObject" Target="embeddings/oleObject210.bin"/><Relationship Id="rId18" Type="http://schemas.openxmlformats.org/officeDocument/2006/relationships/image" Target="media/image5.emf"/><Relationship Id="rId265" Type="http://schemas.openxmlformats.org/officeDocument/2006/relationships/oleObject" Target="embeddings/oleObject128.bin"/><Relationship Id="rId472" Type="http://schemas.openxmlformats.org/officeDocument/2006/relationships/oleObject" Target="embeddings/oleObject231.bin"/><Relationship Id="rId528" Type="http://schemas.openxmlformats.org/officeDocument/2006/relationships/oleObject" Target="embeddings/oleObject259.bin"/><Relationship Id="rId125" Type="http://schemas.openxmlformats.org/officeDocument/2006/relationships/oleObject" Target="embeddings/oleObject58.bin"/><Relationship Id="rId167" Type="http://schemas.openxmlformats.org/officeDocument/2006/relationships/oleObject" Target="embeddings/oleObject79.bin"/><Relationship Id="rId332" Type="http://schemas.openxmlformats.org/officeDocument/2006/relationships/image" Target="media/image162.emf"/><Relationship Id="rId374" Type="http://schemas.openxmlformats.org/officeDocument/2006/relationships/oleObject" Target="embeddings/oleObject182.bin"/><Relationship Id="rId581" Type="http://schemas.openxmlformats.org/officeDocument/2006/relationships/oleObject" Target="embeddings/oleObject285.bin"/><Relationship Id="rId71" Type="http://schemas.openxmlformats.org/officeDocument/2006/relationships/oleObject" Target="embeddings/oleObject31.bin"/><Relationship Id="rId234" Type="http://schemas.openxmlformats.org/officeDocument/2006/relationships/image" Target="media/image113.emf"/><Relationship Id="rId637" Type="http://schemas.openxmlformats.org/officeDocument/2006/relationships/oleObject" Target="embeddings/oleObject313.bin"/><Relationship Id="rId2" Type="http://schemas.openxmlformats.org/officeDocument/2006/relationships/numbering" Target="numbering.xml"/><Relationship Id="rId29" Type="http://schemas.openxmlformats.org/officeDocument/2006/relationships/oleObject" Target="embeddings/oleObject10.bin"/><Relationship Id="rId276" Type="http://schemas.openxmlformats.org/officeDocument/2006/relationships/image" Target="media/image134.emf"/><Relationship Id="rId441" Type="http://schemas.openxmlformats.org/officeDocument/2006/relationships/image" Target="media/image217.emf"/><Relationship Id="rId483" Type="http://schemas.openxmlformats.org/officeDocument/2006/relationships/image" Target="media/image238.emf"/><Relationship Id="rId539" Type="http://schemas.openxmlformats.org/officeDocument/2006/relationships/image" Target="media/image266.emf"/><Relationship Id="rId40" Type="http://schemas.openxmlformats.org/officeDocument/2006/relationships/image" Target="media/image16.emf"/><Relationship Id="rId136" Type="http://schemas.openxmlformats.org/officeDocument/2006/relationships/image" Target="media/image64.emf"/><Relationship Id="rId178" Type="http://schemas.openxmlformats.org/officeDocument/2006/relationships/image" Target="media/image85.emf"/><Relationship Id="rId301" Type="http://schemas.openxmlformats.org/officeDocument/2006/relationships/oleObject" Target="embeddings/oleObject146.bin"/><Relationship Id="rId343" Type="http://schemas.openxmlformats.org/officeDocument/2006/relationships/oleObject" Target="embeddings/oleObject167.bin"/><Relationship Id="rId550" Type="http://schemas.openxmlformats.org/officeDocument/2006/relationships/image" Target="media/image272.emf"/><Relationship Id="rId82" Type="http://schemas.openxmlformats.org/officeDocument/2006/relationships/image" Target="media/image37.emf"/><Relationship Id="rId203" Type="http://schemas.openxmlformats.org/officeDocument/2006/relationships/oleObject" Target="embeddings/oleObject97.bin"/><Relationship Id="rId385" Type="http://schemas.openxmlformats.org/officeDocument/2006/relationships/image" Target="media/image189.emf"/><Relationship Id="rId592" Type="http://schemas.openxmlformats.org/officeDocument/2006/relationships/image" Target="media/image293.emf"/><Relationship Id="rId606" Type="http://schemas.openxmlformats.org/officeDocument/2006/relationships/image" Target="media/image300.emf"/><Relationship Id="rId648" Type="http://schemas.openxmlformats.org/officeDocument/2006/relationships/image" Target="media/image323.jpeg"/><Relationship Id="rId245" Type="http://schemas.openxmlformats.org/officeDocument/2006/relationships/oleObject" Target="embeddings/oleObject118.bin"/><Relationship Id="rId287" Type="http://schemas.openxmlformats.org/officeDocument/2006/relationships/oleObject" Target="embeddings/oleObject139.bin"/><Relationship Id="rId410" Type="http://schemas.openxmlformats.org/officeDocument/2006/relationships/oleObject" Target="embeddings/oleObject200.bin"/><Relationship Id="rId452" Type="http://schemas.openxmlformats.org/officeDocument/2006/relationships/oleObject" Target="embeddings/oleObject221.bin"/><Relationship Id="rId494" Type="http://schemas.openxmlformats.org/officeDocument/2006/relationships/oleObject" Target="embeddings/oleObject242.bin"/><Relationship Id="rId508" Type="http://schemas.openxmlformats.org/officeDocument/2006/relationships/oleObject" Target="embeddings/oleObject249.bin"/><Relationship Id="rId105" Type="http://schemas.openxmlformats.org/officeDocument/2006/relationships/oleObject" Target="embeddings/oleObject48.bin"/><Relationship Id="rId147" Type="http://schemas.openxmlformats.org/officeDocument/2006/relationships/oleObject" Target="embeddings/oleObject69.bin"/><Relationship Id="rId312" Type="http://schemas.openxmlformats.org/officeDocument/2006/relationships/image" Target="media/image152.emf"/><Relationship Id="rId354" Type="http://schemas.openxmlformats.org/officeDocument/2006/relationships/oleObject" Target="embeddings/oleObject172.bin"/><Relationship Id="rId51" Type="http://schemas.openxmlformats.org/officeDocument/2006/relationships/oleObject" Target="embeddings/oleObject21.bin"/><Relationship Id="rId93" Type="http://schemas.openxmlformats.org/officeDocument/2006/relationships/oleObject" Target="embeddings/oleObject42.bin"/><Relationship Id="rId189" Type="http://schemas.openxmlformats.org/officeDocument/2006/relationships/oleObject" Target="embeddings/oleObject90.bin"/><Relationship Id="rId396" Type="http://schemas.openxmlformats.org/officeDocument/2006/relationships/oleObject" Target="embeddings/oleObject193.bin"/><Relationship Id="rId561" Type="http://schemas.openxmlformats.org/officeDocument/2006/relationships/oleObject" Target="embeddings/oleObject275.bin"/><Relationship Id="rId617" Type="http://schemas.openxmlformats.org/officeDocument/2006/relationships/oleObject" Target="embeddings/oleObject303.bin"/><Relationship Id="rId214" Type="http://schemas.openxmlformats.org/officeDocument/2006/relationships/image" Target="media/image103.emf"/><Relationship Id="rId256" Type="http://schemas.openxmlformats.org/officeDocument/2006/relationships/image" Target="media/image124.emf"/><Relationship Id="rId298" Type="http://schemas.openxmlformats.org/officeDocument/2006/relationships/image" Target="media/image145.emf"/><Relationship Id="rId421" Type="http://schemas.openxmlformats.org/officeDocument/2006/relationships/image" Target="media/image207.emf"/><Relationship Id="rId463" Type="http://schemas.openxmlformats.org/officeDocument/2006/relationships/image" Target="media/image228.emf"/><Relationship Id="rId519" Type="http://schemas.openxmlformats.org/officeDocument/2006/relationships/image" Target="media/image256.emf"/><Relationship Id="rId116" Type="http://schemas.openxmlformats.org/officeDocument/2006/relationships/image" Target="media/image54.emf"/><Relationship Id="rId158" Type="http://schemas.openxmlformats.org/officeDocument/2006/relationships/image" Target="media/image75.emf"/><Relationship Id="rId323" Type="http://schemas.openxmlformats.org/officeDocument/2006/relationships/oleObject" Target="embeddings/oleObject157.bin"/><Relationship Id="rId530" Type="http://schemas.openxmlformats.org/officeDocument/2006/relationships/oleObject" Target="embeddings/oleObject260.bin"/><Relationship Id="rId20" Type="http://schemas.openxmlformats.org/officeDocument/2006/relationships/image" Target="media/image6.emf"/><Relationship Id="rId62" Type="http://schemas.openxmlformats.org/officeDocument/2006/relationships/image" Target="media/image27.emf"/><Relationship Id="rId365" Type="http://schemas.openxmlformats.org/officeDocument/2006/relationships/image" Target="media/image179.emf"/><Relationship Id="rId572" Type="http://schemas.openxmlformats.org/officeDocument/2006/relationships/image" Target="media/image283.emf"/><Relationship Id="rId628" Type="http://schemas.openxmlformats.org/officeDocument/2006/relationships/image" Target="media/image311.emf"/><Relationship Id="rId225" Type="http://schemas.openxmlformats.org/officeDocument/2006/relationships/oleObject" Target="embeddings/oleObject108.bin"/><Relationship Id="rId267" Type="http://schemas.openxmlformats.org/officeDocument/2006/relationships/oleObject" Target="embeddings/oleObject129.bin"/><Relationship Id="rId432" Type="http://schemas.openxmlformats.org/officeDocument/2006/relationships/oleObject" Target="embeddings/oleObject211.bin"/><Relationship Id="rId474" Type="http://schemas.openxmlformats.org/officeDocument/2006/relationships/oleObject" Target="embeddings/oleObject232.bin"/><Relationship Id="rId127" Type="http://schemas.openxmlformats.org/officeDocument/2006/relationships/oleObject" Target="embeddings/oleObject59.bin"/><Relationship Id="rId31" Type="http://schemas.openxmlformats.org/officeDocument/2006/relationships/oleObject" Target="embeddings/oleObject11.bin"/><Relationship Id="rId73" Type="http://schemas.openxmlformats.org/officeDocument/2006/relationships/oleObject" Target="embeddings/oleObject32.bin"/><Relationship Id="rId169" Type="http://schemas.openxmlformats.org/officeDocument/2006/relationships/oleObject" Target="embeddings/oleObject80.bin"/><Relationship Id="rId334" Type="http://schemas.openxmlformats.org/officeDocument/2006/relationships/image" Target="media/image163.emf"/><Relationship Id="rId376" Type="http://schemas.openxmlformats.org/officeDocument/2006/relationships/oleObject" Target="embeddings/oleObject183.bin"/><Relationship Id="rId541" Type="http://schemas.openxmlformats.org/officeDocument/2006/relationships/image" Target="media/image267.emf"/><Relationship Id="rId583" Type="http://schemas.openxmlformats.org/officeDocument/2006/relationships/oleObject" Target="embeddings/oleObject286.bin"/><Relationship Id="rId639" Type="http://schemas.openxmlformats.org/officeDocument/2006/relationships/oleObject" Target="embeddings/oleObject314.bin"/><Relationship Id="rId4" Type="http://schemas.openxmlformats.org/officeDocument/2006/relationships/settings" Target="settings.xml"/><Relationship Id="rId180" Type="http://schemas.openxmlformats.org/officeDocument/2006/relationships/image" Target="media/image86.emf"/><Relationship Id="rId236" Type="http://schemas.openxmlformats.org/officeDocument/2006/relationships/image" Target="media/image114.emf"/><Relationship Id="rId278" Type="http://schemas.openxmlformats.org/officeDocument/2006/relationships/image" Target="media/image135.emf"/><Relationship Id="rId401" Type="http://schemas.openxmlformats.org/officeDocument/2006/relationships/image" Target="media/image197.emf"/><Relationship Id="rId443" Type="http://schemas.openxmlformats.org/officeDocument/2006/relationships/image" Target="media/image218.emf"/><Relationship Id="rId650" Type="http://schemas.openxmlformats.org/officeDocument/2006/relationships/image" Target="media/image325.jpg"/><Relationship Id="rId303" Type="http://schemas.openxmlformats.org/officeDocument/2006/relationships/oleObject" Target="embeddings/oleObject147.bin"/><Relationship Id="rId485" Type="http://schemas.openxmlformats.org/officeDocument/2006/relationships/image" Target="media/image239.emf"/><Relationship Id="rId42" Type="http://schemas.openxmlformats.org/officeDocument/2006/relationships/image" Target="media/image17.emf"/><Relationship Id="rId84" Type="http://schemas.openxmlformats.org/officeDocument/2006/relationships/image" Target="media/image38.emf"/><Relationship Id="rId138" Type="http://schemas.openxmlformats.org/officeDocument/2006/relationships/image" Target="media/image65.emf"/><Relationship Id="rId345" Type="http://schemas.openxmlformats.org/officeDocument/2006/relationships/oleObject" Target="embeddings/oleObject168.bin"/><Relationship Id="rId387" Type="http://schemas.openxmlformats.org/officeDocument/2006/relationships/image" Target="media/image190.emf"/><Relationship Id="rId510" Type="http://schemas.openxmlformats.org/officeDocument/2006/relationships/oleObject" Target="embeddings/oleObject250.bin"/><Relationship Id="rId552" Type="http://schemas.openxmlformats.org/officeDocument/2006/relationships/image" Target="media/image273.emf"/><Relationship Id="rId594" Type="http://schemas.openxmlformats.org/officeDocument/2006/relationships/image" Target="media/image294.emf"/><Relationship Id="rId608" Type="http://schemas.openxmlformats.org/officeDocument/2006/relationships/image" Target="media/image301.emf"/><Relationship Id="rId191" Type="http://schemas.openxmlformats.org/officeDocument/2006/relationships/oleObject" Target="embeddings/oleObject91.bin"/><Relationship Id="rId205" Type="http://schemas.openxmlformats.org/officeDocument/2006/relationships/oleObject" Target="embeddings/oleObject98.bin"/><Relationship Id="rId247" Type="http://schemas.openxmlformats.org/officeDocument/2006/relationships/oleObject" Target="embeddings/oleObject119.bin"/><Relationship Id="rId412" Type="http://schemas.openxmlformats.org/officeDocument/2006/relationships/oleObject" Target="embeddings/oleObject201.bin"/><Relationship Id="rId107" Type="http://schemas.openxmlformats.org/officeDocument/2006/relationships/oleObject" Target="embeddings/oleObject49.bin"/><Relationship Id="rId289" Type="http://schemas.openxmlformats.org/officeDocument/2006/relationships/oleObject" Target="embeddings/oleObject140.bin"/><Relationship Id="rId454" Type="http://schemas.openxmlformats.org/officeDocument/2006/relationships/oleObject" Target="embeddings/oleObject222.bin"/><Relationship Id="rId496" Type="http://schemas.openxmlformats.org/officeDocument/2006/relationships/oleObject" Target="embeddings/oleObject243.bin"/><Relationship Id="rId11" Type="http://schemas.openxmlformats.org/officeDocument/2006/relationships/oleObject" Target="embeddings/oleObject1.bin"/><Relationship Id="rId53" Type="http://schemas.openxmlformats.org/officeDocument/2006/relationships/oleObject" Target="embeddings/oleObject22.bin"/><Relationship Id="rId149" Type="http://schemas.openxmlformats.org/officeDocument/2006/relationships/oleObject" Target="embeddings/oleObject70.bin"/><Relationship Id="rId314" Type="http://schemas.openxmlformats.org/officeDocument/2006/relationships/image" Target="media/image153.emf"/><Relationship Id="rId356" Type="http://schemas.openxmlformats.org/officeDocument/2006/relationships/oleObject" Target="embeddings/oleObject173.bin"/><Relationship Id="rId398" Type="http://schemas.openxmlformats.org/officeDocument/2006/relationships/oleObject" Target="embeddings/oleObject194.bin"/><Relationship Id="rId521" Type="http://schemas.openxmlformats.org/officeDocument/2006/relationships/image" Target="media/image257.emf"/><Relationship Id="rId563" Type="http://schemas.openxmlformats.org/officeDocument/2006/relationships/oleObject" Target="embeddings/oleObject276.bin"/><Relationship Id="rId619" Type="http://schemas.openxmlformats.org/officeDocument/2006/relationships/oleObject" Target="embeddings/oleObject304.bin"/><Relationship Id="rId95" Type="http://schemas.openxmlformats.org/officeDocument/2006/relationships/oleObject" Target="embeddings/oleObject43.bin"/><Relationship Id="rId160" Type="http://schemas.openxmlformats.org/officeDocument/2006/relationships/image" Target="media/image76.emf"/><Relationship Id="rId216" Type="http://schemas.openxmlformats.org/officeDocument/2006/relationships/image" Target="media/image104.emf"/><Relationship Id="rId423" Type="http://schemas.openxmlformats.org/officeDocument/2006/relationships/image" Target="media/image208.emf"/><Relationship Id="rId258" Type="http://schemas.openxmlformats.org/officeDocument/2006/relationships/image" Target="media/image125.emf"/><Relationship Id="rId465" Type="http://schemas.openxmlformats.org/officeDocument/2006/relationships/image" Target="media/image229.emf"/><Relationship Id="rId630" Type="http://schemas.openxmlformats.org/officeDocument/2006/relationships/image" Target="media/image312.emf"/><Relationship Id="rId22" Type="http://schemas.openxmlformats.org/officeDocument/2006/relationships/image" Target="media/image7.emf"/><Relationship Id="rId64" Type="http://schemas.openxmlformats.org/officeDocument/2006/relationships/image" Target="media/image28.emf"/><Relationship Id="rId118" Type="http://schemas.openxmlformats.org/officeDocument/2006/relationships/image" Target="media/image55.emf"/><Relationship Id="rId325" Type="http://schemas.openxmlformats.org/officeDocument/2006/relationships/oleObject" Target="embeddings/oleObject158.bin"/><Relationship Id="rId367" Type="http://schemas.openxmlformats.org/officeDocument/2006/relationships/image" Target="media/image180.emf"/><Relationship Id="rId532" Type="http://schemas.openxmlformats.org/officeDocument/2006/relationships/oleObject" Target="embeddings/oleObject261.bin"/><Relationship Id="rId574" Type="http://schemas.openxmlformats.org/officeDocument/2006/relationships/image" Target="media/image284.emf"/><Relationship Id="rId171" Type="http://schemas.openxmlformats.org/officeDocument/2006/relationships/oleObject" Target="embeddings/oleObject81.bin"/><Relationship Id="rId227" Type="http://schemas.openxmlformats.org/officeDocument/2006/relationships/oleObject" Target="embeddings/oleObject109.bin"/><Relationship Id="rId269" Type="http://schemas.openxmlformats.org/officeDocument/2006/relationships/oleObject" Target="embeddings/oleObject130.bin"/><Relationship Id="rId434" Type="http://schemas.openxmlformats.org/officeDocument/2006/relationships/oleObject" Target="embeddings/oleObject212.bin"/><Relationship Id="rId476" Type="http://schemas.openxmlformats.org/officeDocument/2006/relationships/oleObject" Target="embeddings/oleObject233.bin"/><Relationship Id="rId641" Type="http://schemas.openxmlformats.org/officeDocument/2006/relationships/oleObject" Target="embeddings/oleObject315.bin"/><Relationship Id="rId33" Type="http://schemas.openxmlformats.org/officeDocument/2006/relationships/oleObject" Target="embeddings/oleObject12.bin"/><Relationship Id="rId129" Type="http://schemas.openxmlformats.org/officeDocument/2006/relationships/oleObject" Target="embeddings/oleObject60.bin"/><Relationship Id="rId280" Type="http://schemas.openxmlformats.org/officeDocument/2006/relationships/image" Target="media/image136.emf"/><Relationship Id="rId336" Type="http://schemas.openxmlformats.org/officeDocument/2006/relationships/image" Target="media/image164.emf"/><Relationship Id="rId501" Type="http://schemas.openxmlformats.org/officeDocument/2006/relationships/image" Target="media/image247.emf"/><Relationship Id="rId543" Type="http://schemas.openxmlformats.org/officeDocument/2006/relationships/image" Target="media/image268.png"/><Relationship Id="rId75" Type="http://schemas.openxmlformats.org/officeDocument/2006/relationships/oleObject" Target="embeddings/oleObject33.bin"/><Relationship Id="rId140" Type="http://schemas.openxmlformats.org/officeDocument/2006/relationships/image" Target="media/image66.emf"/><Relationship Id="rId182" Type="http://schemas.openxmlformats.org/officeDocument/2006/relationships/image" Target="media/image87.emf"/><Relationship Id="rId378" Type="http://schemas.openxmlformats.org/officeDocument/2006/relationships/oleObject" Target="embeddings/oleObject184.bin"/><Relationship Id="rId403" Type="http://schemas.openxmlformats.org/officeDocument/2006/relationships/image" Target="media/image198.emf"/><Relationship Id="rId585" Type="http://schemas.openxmlformats.org/officeDocument/2006/relationships/oleObject" Target="embeddings/oleObject287.bin"/><Relationship Id="rId6" Type="http://schemas.openxmlformats.org/officeDocument/2006/relationships/footnotes" Target="footnotes.xml"/><Relationship Id="rId238" Type="http://schemas.openxmlformats.org/officeDocument/2006/relationships/image" Target="media/image115.emf"/><Relationship Id="rId445" Type="http://schemas.openxmlformats.org/officeDocument/2006/relationships/image" Target="media/image219.emf"/><Relationship Id="rId487" Type="http://schemas.openxmlformats.org/officeDocument/2006/relationships/image" Target="media/image240.emf"/><Relationship Id="rId610" Type="http://schemas.openxmlformats.org/officeDocument/2006/relationships/image" Target="media/image302.emf"/><Relationship Id="rId652" Type="http://schemas.openxmlformats.org/officeDocument/2006/relationships/image" Target="media/image327.jpg"/><Relationship Id="rId291" Type="http://schemas.openxmlformats.org/officeDocument/2006/relationships/oleObject" Target="embeddings/oleObject141.bin"/><Relationship Id="rId305" Type="http://schemas.openxmlformats.org/officeDocument/2006/relationships/oleObject" Target="embeddings/oleObject148.bin"/><Relationship Id="rId347" Type="http://schemas.openxmlformats.org/officeDocument/2006/relationships/oleObject" Target="embeddings/oleObject169.bin"/><Relationship Id="rId512" Type="http://schemas.openxmlformats.org/officeDocument/2006/relationships/oleObject" Target="embeddings/oleObject251.bin"/><Relationship Id="rId44" Type="http://schemas.openxmlformats.org/officeDocument/2006/relationships/image" Target="media/image18.emf"/><Relationship Id="rId86" Type="http://schemas.openxmlformats.org/officeDocument/2006/relationships/image" Target="media/image39.emf"/><Relationship Id="rId151" Type="http://schemas.openxmlformats.org/officeDocument/2006/relationships/oleObject" Target="embeddings/oleObject71.bin"/><Relationship Id="rId389" Type="http://schemas.openxmlformats.org/officeDocument/2006/relationships/image" Target="media/image191.emf"/><Relationship Id="rId554" Type="http://schemas.openxmlformats.org/officeDocument/2006/relationships/image" Target="media/image274.emf"/><Relationship Id="rId596" Type="http://schemas.openxmlformats.org/officeDocument/2006/relationships/image" Target="media/image295.emf"/><Relationship Id="rId193" Type="http://schemas.openxmlformats.org/officeDocument/2006/relationships/oleObject" Target="embeddings/oleObject92.bin"/><Relationship Id="rId207" Type="http://schemas.openxmlformats.org/officeDocument/2006/relationships/oleObject" Target="embeddings/oleObject99.bin"/><Relationship Id="rId249" Type="http://schemas.openxmlformats.org/officeDocument/2006/relationships/oleObject" Target="embeddings/oleObject120.bin"/><Relationship Id="rId414" Type="http://schemas.openxmlformats.org/officeDocument/2006/relationships/oleObject" Target="embeddings/oleObject202.bin"/><Relationship Id="rId456" Type="http://schemas.openxmlformats.org/officeDocument/2006/relationships/oleObject" Target="embeddings/oleObject223.bin"/><Relationship Id="rId498" Type="http://schemas.openxmlformats.org/officeDocument/2006/relationships/oleObject" Target="embeddings/oleObject244.bin"/><Relationship Id="rId621" Type="http://schemas.openxmlformats.org/officeDocument/2006/relationships/oleObject" Target="embeddings/oleObject305.bin"/><Relationship Id="rId13" Type="http://schemas.openxmlformats.org/officeDocument/2006/relationships/oleObject" Target="embeddings/oleObject2.bin"/><Relationship Id="rId109" Type="http://schemas.openxmlformats.org/officeDocument/2006/relationships/oleObject" Target="embeddings/oleObject50.bin"/><Relationship Id="rId260" Type="http://schemas.openxmlformats.org/officeDocument/2006/relationships/image" Target="media/image126.emf"/><Relationship Id="rId316" Type="http://schemas.openxmlformats.org/officeDocument/2006/relationships/image" Target="media/image154.emf"/><Relationship Id="rId523" Type="http://schemas.openxmlformats.org/officeDocument/2006/relationships/image" Target="media/image258.emf"/><Relationship Id="rId55" Type="http://schemas.openxmlformats.org/officeDocument/2006/relationships/oleObject" Target="embeddings/oleObject23.bin"/><Relationship Id="rId97" Type="http://schemas.openxmlformats.org/officeDocument/2006/relationships/oleObject" Target="embeddings/oleObject44.bin"/><Relationship Id="rId120" Type="http://schemas.openxmlformats.org/officeDocument/2006/relationships/image" Target="media/image56.emf"/><Relationship Id="rId358" Type="http://schemas.openxmlformats.org/officeDocument/2006/relationships/oleObject" Target="embeddings/oleObject174.bin"/><Relationship Id="rId565" Type="http://schemas.openxmlformats.org/officeDocument/2006/relationships/oleObject" Target="embeddings/oleObject277.bin"/><Relationship Id="rId162" Type="http://schemas.openxmlformats.org/officeDocument/2006/relationships/image" Target="media/image77.emf"/><Relationship Id="rId218" Type="http://schemas.openxmlformats.org/officeDocument/2006/relationships/image" Target="media/image105.emf"/><Relationship Id="rId425" Type="http://schemas.openxmlformats.org/officeDocument/2006/relationships/image" Target="media/image209.emf"/><Relationship Id="rId467" Type="http://schemas.openxmlformats.org/officeDocument/2006/relationships/image" Target="media/image230.emf"/><Relationship Id="rId632" Type="http://schemas.openxmlformats.org/officeDocument/2006/relationships/image" Target="media/image313.emf"/><Relationship Id="rId271" Type="http://schemas.openxmlformats.org/officeDocument/2006/relationships/oleObject" Target="embeddings/oleObject131.bin"/><Relationship Id="rId24" Type="http://schemas.openxmlformats.org/officeDocument/2006/relationships/image" Target="media/image8.emf"/><Relationship Id="rId66" Type="http://schemas.openxmlformats.org/officeDocument/2006/relationships/image" Target="media/image29.emf"/><Relationship Id="rId131" Type="http://schemas.openxmlformats.org/officeDocument/2006/relationships/oleObject" Target="embeddings/oleObject61.bin"/><Relationship Id="rId327" Type="http://schemas.openxmlformats.org/officeDocument/2006/relationships/oleObject" Target="embeddings/oleObject159.bin"/><Relationship Id="rId369" Type="http://schemas.openxmlformats.org/officeDocument/2006/relationships/image" Target="media/image181.emf"/><Relationship Id="rId534" Type="http://schemas.openxmlformats.org/officeDocument/2006/relationships/oleObject" Target="embeddings/oleObject262.bin"/><Relationship Id="rId576" Type="http://schemas.openxmlformats.org/officeDocument/2006/relationships/image" Target="media/image285.emf"/><Relationship Id="rId173" Type="http://schemas.openxmlformats.org/officeDocument/2006/relationships/oleObject" Target="embeddings/oleObject82.bin"/><Relationship Id="rId229" Type="http://schemas.openxmlformats.org/officeDocument/2006/relationships/oleObject" Target="embeddings/oleObject110.bin"/><Relationship Id="rId380" Type="http://schemas.openxmlformats.org/officeDocument/2006/relationships/oleObject" Target="embeddings/oleObject185.bin"/><Relationship Id="rId436" Type="http://schemas.openxmlformats.org/officeDocument/2006/relationships/oleObject" Target="embeddings/oleObject213.bin"/><Relationship Id="rId601" Type="http://schemas.openxmlformats.org/officeDocument/2006/relationships/oleObject" Target="embeddings/oleObject295.bin"/><Relationship Id="rId643" Type="http://schemas.openxmlformats.org/officeDocument/2006/relationships/oleObject" Target="embeddings/oleObject316.bin"/><Relationship Id="rId240" Type="http://schemas.openxmlformats.org/officeDocument/2006/relationships/image" Target="media/image116.emf"/><Relationship Id="rId478" Type="http://schemas.openxmlformats.org/officeDocument/2006/relationships/oleObject" Target="embeddings/oleObject234.bin"/><Relationship Id="rId35" Type="http://schemas.openxmlformats.org/officeDocument/2006/relationships/oleObject" Target="embeddings/oleObject13.bin"/><Relationship Id="rId77" Type="http://schemas.openxmlformats.org/officeDocument/2006/relationships/oleObject" Target="embeddings/oleObject34.bin"/><Relationship Id="rId100" Type="http://schemas.openxmlformats.org/officeDocument/2006/relationships/image" Target="media/image46.emf"/><Relationship Id="rId282" Type="http://schemas.openxmlformats.org/officeDocument/2006/relationships/image" Target="media/image137.emf"/><Relationship Id="rId338" Type="http://schemas.openxmlformats.org/officeDocument/2006/relationships/image" Target="media/image165.emf"/><Relationship Id="rId503" Type="http://schemas.openxmlformats.org/officeDocument/2006/relationships/image" Target="media/image248.emf"/><Relationship Id="rId545" Type="http://schemas.openxmlformats.org/officeDocument/2006/relationships/oleObject" Target="embeddings/oleObject267.bin"/><Relationship Id="rId587" Type="http://schemas.openxmlformats.org/officeDocument/2006/relationships/oleObject" Target="embeddings/oleObject288.bin"/><Relationship Id="rId8" Type="http://schemas.openxmlformats.org/officeDocument/2006/relationships/footer" Target="footer1.xml"/><Relationship Id="rId142" Type="http://schemas.openxmlformats.org/officeDocument/2006/relationships/image" Target="media/image67.emf"/><Relationship Id="rId184" Type="http://schemas.openxmlformats.org/officeDocument/2006/relationships/image" Target="media/image88.emf"/><Relationship Id="rId391" Type="http://schemas.openxmlformats.org/officeDocument/2006/relationships/image" Target="media/image192.emf"/><Relationship Id="rId405" Type="http://schemas.openxmlformats.org/officeDocument/2006/relationships/image" Target="media/image199.emf"/><Relationship Id="rId447" Type="http://schemas.openxmlformats.org/officeDocument/2006/relationships/image" Target="media/image220.emf"/><Relationship Id="rId612" Type="http://schemas.openxmlformats.org/officeDocument/2006/relationships/image" Target="media/image303.emf"/><Relationship Id="rId251" Type="http://schemas.openxmlformats.org/officeDocument/2006/relationships/oleObject" Target="embeddings/oleObject121.bin"/><Relationship Id="rId489" Type="http://schemas.openxmlformats.org/officeDocument/2006/relationships/image" Target="media/image241.emf"/><Relationship Id="rId654" Type="http://schemas.openxmlformats.org/officeDocument/2006/relationships/image" Target="media/image329.jpg"/><Relationship Id="rId46" Type="http://schemas.openxmlformats.org/officeDocument/2006/relationships/image" Target="media/image19.emf"/><Relationship Id="rId293" Type="http://schemas.openxmlformats.org/officeDocument/2006/relationships/oleObject" Target="embeddings/oleObject142.bin"/><Relationship Id="rId307" Type="http://schemas.openxmlformats.org/officeDocument/2006/relationships/oleObject" Target="embeddings/oleObject149.bin"/><Relationship Id="rId349" Type="http://schemas.openxmlformats.org/officeDocument/2006/relationships/image" Target="media/image171.emf"/><Relationship Id="rId514" Type="http://schemas.openxmlformats.org/officeDocument/2006/relationships/oleObject" Target="embeddings/oleObject252.bin"/><Relationship Id="rId556" Type="http://schemas.openxmlformats.org/officeDocument/2006/relationships/image" Target="media/image275.emf"/><Relationship Id="rId88" Type="http://schemas.openxmlformats.org/officeDocument/2006/relationships/image" Target="media/image40.emf"/><Relationship Id="rId111" Type="http://schemas.openxmlformats.org/officeDocument/2006/relationships/oleObject" Target="embeddings/oleObject51.bin"/><Relationship Id="rId153" Type="http://schemas.openxmlformats.org/officeDocument/2006/relationships/oleObject" Target="embeddings/oleObject72.bin"/><Relationship Id="rId195" Type="http://schemas.openxmlformats.org/officeDocument/2006/relationships/oleObject" Target="embeddings/oleObject93.bin"/><Relationship Id="rId209" Type="http://schemas.openxmlformats.org/officeDocument/2006/relationships/oleObject" Target="embeddings/oleObject100.bin"/><Relationship Id="rId360" Type="http://schemas.openxmlformats.org/officeDocument/2006/relationships/oleObject" Target="embeddings/oleObject175.bin"/><Relationship Id="rId416" Type="http://schemas.openxmlformats.org/officeDocument/2006/relationships/oleObject" Target="embeddings/oleObject203.bin"/><Relationship Id="rId598" Type="http://schemas.openxmlformats.org/officeDocument/2006/relationships/image" Target="media/image296.emf"/><Relationship Id="rId220" Type="http://schemas.openxmlformats.org/officeDocument/2006/relationships/image" Target="media/image106.emf"/><Relationship Id="rId458" Type="http://schemas.openxmlformats.org/officeDocument/2006/relationships/oleObject" Target="embeddings/oleObject224.bin"/><Relationship Id="rId623" Type="http://schemas.openxmlformats.org/officeDocument/2006/relationships/oleObject" Target="embeddings/oleObject306.bin"/><Relationship Id="rId15" Type="http://schemas.openxmlformats.org/officeDocument/2006/relationships/oleObject" Target="embeddings/oleObject3.bin"/><Relationship Id="rId57" Type="http://schemas.openxmlformats.org/officeDocument/2006/relationships/oleObject" Target="embeddings/oleObject24.bin"/><Relationship Id="rId262" Type="http://schemas.openxmlformats.org/officeDocument/2006/relationships/image" Target="media/image127.emf"/><Relationship Id="rId318" Type="http://schemas.openxmlformats.org/officeDocument/2006/relationships/image" Target="media/image155.emf"/><Relationship Id="rId525" Type="http://schemas.openxmlformats.org/officeDocument/2006/relationships/image" Target="media/image259.emf"/><Relationship Id="rId567" Type="http://schemas.openxmlformats.org/officeDocument/2006/relationships/oleObject" Target="embeddings/oleObject278.bin"/><Relationship Id="rId99" Type="http://schemas.openxmlformats.org/officeDocument/2006/relationships/oleObject" Target="embeddings/oleObject45.bin"/><Relationship Id="rId122" Type="http://schemas.openxmlformats.org/officeDocument/2006/relationships/image" Target="media/image57.emf"/><Relationship Id="rId164" Type="http://schemas.openxmlformats.org/officeDocument/2006/relationships/image" Target="media/image78.emf"/><Relationship Id="rId371" Type="http://schemas.openxmlformats.org/officeDocument/2006/relationships/image" Target="media/image182.emf"/><Relationship Id="rId427" Type="http://schemas.openxmlformats.org/officeDocument/2006/relationships/image" Target="media/image210.emf"/><Relationship Id="rId469" Type="http://schemas.openxmlformats.org/officeDocument/2006/relationships/image" Target="media/image231.emf"/><Relationship Id="rId634" Type="http://schemas.openxmlformats.org/officeDocument/2006/relationships/image" Target="media/image314.emf"/><Relationship Id="rId26" Type="http://schemas.openxmlformats.org/officeDocument/2006/relationships/image" Target="media/image9.emf"/><Relationship Id="rId231" Type="http://schemas.openxmlformats.org/officeDocument/2006/relationships/oleObject" Target="embeddings/oleObject111.bin"/><Relationship Id="rId273" Type="http://schemas.openxmlformats.org/officeDocument/2006/relationships/oleObject" Target="embeddings/oleObject132.bin"/><Relationship Id="rId329" Type="http://schemas.openxmlformats.org/officeDocument/2006/relationships/oleObject" Target="embeddings/oleObject160.bin"/><Relationship Id="rId480" Type="http://schemas.openxmlformats.org/officeDocument/2006/relationships/oleObject" Target="embeddings/oleObject235.bin"/><Relationship Id="rId536" Type="http://schemas.openxmlformats.org/officeDocument/2006/relationships/oleObject" Target="embeddings/oleObject263.bin"/><Relationship Id="rId68" Type="http://schemas.openxmlformats.org/officeDocument/2006/relationships/image" Target="media/image30.emf"/><Relationship Id="rId133" Type="http://schemas.openxmlformats.org/officeDocument/2006/relationships/oleObject" Target="embeddings/oleObject62.bin"/><Relationship Id="rId175" Type="http://schemas.openxmlformats.org/officeDocument/2006/relationships/oleObject" Target="embeddings/oleObject83.bin"/><Relationship Id="rId340" Type="http://schemas.openxmlformats.org/officeDocument/2006/relationships/image" Target="media/image166.emf"/><Relationship Id="rId578" Type="http://schemas.openxmlformats.org/officeDocument/2006/relationships/image" Target="media/image286.emf"/><Relationship Id="rId200" Type="http://schemas.openxmlformats.org/officeDocument/2006/relationships/image" Target="media/image96.emf"/><Relationship Id="rId382" Type="http://schemas.openxmlformats.org/officeDocument/2006/relationships/oleObject" Target="embeddings/oleObject186.bin"/><Relationship Id="rId438" Type="http://schemas.openxmlformats.org/officeDocument/2006/relationships/oleObject" Target="embeddings/oleObject214.bin"/><Relationship Id="rId603" Type="http://schemas.openxmlformats.org/officeDocument/2006/relationships/oleObject" Target="embeddings/oleObject296.bin"/><Relationship Id="rId645" Type="http://schemas.openxmlformats.org/officeDocument/2006/relationships/image" Target="media/image320.jpeg"/><Relationship Id="rId242" Type="http://schemas.openxmlformats.org/officeDocument/2006/relationships/image" Target="media/image117.emf"/><Relationship Id="rId284" Type="http://schemas.openxmlformats.org/officeDocument/2006/relationships/image" Target="media/image138.emf"/><Relationship Id="rId491" Type="http://schemas.openxmlformats.org/officeDocument/2006/relationships/image" Target="media/image242.emf"/><Relationship Id="rId505" Type="http://schemas.openxmlformats.org/officeDocument/2006/relationships/image" Target="media/image249.emf"/><Relationship Id="rId37" Type="http://schemas.openxmlformats.org/officeDocument/2006/relationships/oleObject" Target="embeddings/oleObject14.bin"/><Relationship Id="rId79" Type="http://schemas.openxmlformats.org/officeDocument/2006/relationships/oleObject" Target="embeddings/oleObject35.bin"/><Relationship Id="rId102" Type="http://schemas.openxmlformats.org/officeDocument/2006/relationships/image" Target="media/image47.emf"/><Relationship Id="rId144" Type="http://schemas.openxmlformats.org/officeDocument/2006/relationships/image" Target="media/image68.emf"/><Relationship Id="rId547" Type="http://schemas.openxmlformats.org/officeDocument/2006/relationships/oleObject" Target="embeddings/oleObject268.bin"/><Relationship Id="rId589" Type="http://schemas.openxmlformats.org/officeDocument/2006/relationships/oleObject" Target="embeddings/oleObject289.bin"/><Relationship Id="rId90" Type="http://schemas.openxmlformats.org/officeDocument/2006/relationships/image" Target="media/image41.emf"/><Relationship Id="rId186" Type="http://schemas.openxmlformats.org/officeDocument/2006/relationships/image" Target="media/image89.emf"/><Relationship Id="rId351" Type="http://schemas.openxmlformats.org/officeDocument/2006/relationships/image" Target="media/image172.emf"/><Relationship Id="rId393" Type="http://schemas.openxmlformats.org/officeDocument/2006/relationships/image" Target="media/image193.emf"/><Relationship Id="rId407" Type="http://schemas.openxmlformats.org/officeDocument/2006/relationships/image" Target="media/image200.emf"/><Relationship Id="rId449" Type="http://schemas.openxmlformats.org/officeDocument/2006/relationships/image" Target="media/image221.emf"/><Relationship Id="rId614" Type="http://schemas.openxmlformats.org/officeDocument/2006/relationships/image" Target="media/image304.emf"/><Relationship Id="rId656" Type="http://schemas.openxmlformats.org/officeDocument/2006/relationships/image" Target="media/image331.jpg"/><Relationship Id="rId211" Type="http://schemas.openxmlformats.org/officeDocument/2006/relationships/oleObject" Target="embeddings/oleObject101.bin"/><Relationship Id="rId253" Type="http://schemas.openxmlformats.org/officeDocument/2006/relationships/oleObject" Target="embeddings/oleObject122.bin"/><Relationship Id="rId295" Type="http://schemas.openxmlformats.org/officeDocument/2006/relationships/oleObject" Target="embeddings/oleObject143.bin"/><Relationship Id="rId309" Type="http://schemas.openxmlformats.org/officeDocument/2006/relationships/oleObject" Target="embeddings/oleObject150.bin"/><Relationship Id="rId460" Type="http://schemas.openxmlformats.org/officeDocument/2006/relationships/oleObject" Target="embeddings/oleObject225.bin"/><Relationship Id="rId516" Type="http://schemas.openxmlformats.org/officeDocument/2006/relationships/oleObject" Target="embeddings/oleObject253.bin"/><Relationship Id="rId48" Type="http://schemas.openxmlformats.org/officeDocument/2006/relationships/image" Target="media/image20.emf"/><Relationship Id="rId113" Type="http://schemas.openxmlformats.org/officeDocument/2006/relationships/oleObject" Target="embeddings/oleObject52.bin"/><Relationship Id="rId320" Type="http://schemas.openxmlformats.org/officeDocument/2006/relationships/image" Target="media/image156.emf"/><Relationship Id="rId558" Type="http://schemas.openxmlformats.org/officeDocument/2006/relationships/image" Target="media/image276.emf"/><Relationship Id="rId155" Type="http://schemas.openxmlformats.org/officeDocument/2006/relationships/oleObject" Target="embeddings/oleObject73.bin"/><Relationship Id="rId197" Type="http://schemas.openxmlformats.org/officeDocument/2006/relationships/oleObject" Target="embeddings/oleObject94.bin"/><Relationship Id="rId362" Type="http://schemas.openxmlformats.org/officeDocument/2006/relationships/oleObject" Target="embeddings/oleObject176.bin"/><Relationship Id="rId418" Type="http://schemas.openxmlformats.org/officeDocument/2006/relationships/oleObject" Target="embeddings/oleObject204.bin"/><Relationship Id="rId625" Type="http://schemas.openxmlformats.org/officeDocument/2006/relationships/oleObject" Target="embeddings/oleObject307.bin"/><Relationship Id="rId222" Type="http://schemas.openxmlformats.org/officeDocument/2006/relationships/image" Target="media/image107.emf"/><Relationship Id="rId264" Type="http://schemas.openxmlformats.org/officeDocument/2006/relationships/image" Target="media/image128.emf"/><Relationship Id="rId471" Type="http://schemas.openxmlformats.org/officeDocument/2006/relationships/image" Target="media/image232.emf"/><Relationship Id="rId17" Type="http://schemas.openxmlformats.org/officeDocument/2006/relationships/oleObject" Target="embeddings/oleObject4.bin"/><Relationship Id="rId59" Type="http://schemas.openxmlformats.org/officeDocument/2006/relationships/oleObject" Target="embeddings/oleObject25.bin"/><Relationship Id="rId124" Type="http://schemas.openxmlformats.org/officeDocument/2006/relationships/image" Target="media/image58.emf"/><Relationship Id="rId527" Type="http://schemas.openxmlformats.org/officeDocument/2006/relationships/image" Target="media/image260.emf"/><Relationship Id="rId569" Type="http://schemas.openxmlformats.org/officeDocument/2006/relationships/oleObject" Target="embeddings/oleObject279.bin"/><Relationship Id="rId70" Type="http://schemas.openxmlformats.org/officeDocument/2006/relationships/image" Target="media/image31.emf"/><Relationship Id="rId166" Type="http://schemas.openxmlformats.org/officeDocument/2006/relationships/image" Target="media/image79.emf"/><Relationship Id="rId331" Type="http://schemas.openxmlformats.org/officeDocument/2006/relationships/oleObject" Target="embeddings/oleObject161.bin"/><Relationship Id="rId373" Type="http://schemas.openxmlformats.org/officeDocument/2006/relationships/image" Target="media/image183.emf"/><Relationship Id="rId429" Type="http://schemas.openxmlformats.org/officeDocument/2006/relationships/image" Target="media/image211.emf"/><Relationship Id="rId580" Type="http://schemas.openxmlformats.org/officeDocument/2006/relationships/image" Target="media/image287.emf"/><Relationship Id="rId636" Type="http://schemas.openxmlformats.org/officeDocument/2006/relationships/image" Target="media/image315.emf"/><Relationship Id="rId1" Type="http://schemas.openxmlformats.org/officeDocument/2006/relationships/customXml" Target="../customXml/item1.xml"/><Relationship Id="rId233" Type="http://schemas.openxmlformats.org/officeDocument/2006/relationships/oleObject" Target="embeddings/oleObject112.bin"/><Relationship Id="rId440" Type="http://schemas.openxmlformats.org/officeDocument/2006/relationships/oleObject" Target="embeddings/oleObject215.bin"/><Relationship Id="rId28" Type="http://schemas.openxmlformats.org/officeDocument/2006/relationships/image" Target="media/image10.emf"/><Relationship Id="rId275" Type="http://schemas.openxmlformats.org/officeDocument/2006/relationships/oleObject" Target="embeddings/oleObject133.bin"/><Relationship Id="rId300" Type="http://schemas.openxmlformats.org/officeDocument/2006/relationships/image" Target="media/image146.emf"/><Relationship Id="rId482" Type="http://schemas.openxmlformats.org/officeDocument/2006/relationships/oleObject" Target="embeddings/oleObject236.bin"/><Relationship Id="rId538" Type="http://schemas.openxmlformats.org/officeDocument/2006/relationships/oleObject" Target="embeddings/oleObject264.bin"/><Relationship Id="rId81" Type="http://schemas.openxmlformats.org/officeDocument/2006/relationships/oleObject" Target="embeddings/oleObject36.bin"/><Relationship Id="rId135" Type="http://schemas.openxmlformats.org/officeDocument/2006/relationships/oleObject" Target="embeddings/oleObject63.bin"/><Relationship Id="rId177" Type="http://schemas.openxmlformats.org/officeDocument/2006/relationships/oleObject" Target="embeddings/oleObject84.bin"/><Relationship Id="rId342" Type="http://schemas.openxmlformats.org/officeDocument/2006/relationships/image" Target="media/image167.emf"/><Relationship Id="rId384" Type="http://schemas.openxmlformats.org/officeDocument/2006/relationships/oleObject" Target="embeddings/oleObject187.bin"/><Relationship Id="rId591" Type="http://schemas.openxmlformats.org/officeDocument/2006/relationships/oleObject" Target="embeddings/oleObject290.bin"/><Relationship Id="rId605" Type="http://schemas.openxmlformats.org/officeDocument/2006/relationships/oleObject" Target="embeddings/oleObject297.bin"/><Relationship Id="rId202" Type="http://schemas.openxmlformats.org/officeDocument/2006/relationships/image" Target="media/image97.emf"/><Relationship Id="rId244" Type="http://schemas.openxmlformats.org/officeDocument/2006/relationships/image" Target="media/image118.emf"/><Relationship Id="rId647" Type="http://schemas.openxmlformats.org/officeDocument/2006/relationships/image" Target="media/image322.jpeg"/><Relationship Id="rId39" Type="http://schemas.openxmlformats.org/officeDocument/2006/relationships/oleObject" Target="embeddings/oleObject15.bin"/><Relationship Id="rId286" Type="http://schemas.openxmlformats.org/officeDocument/2006/relationships/image" Target="media/image139.emf"/><Relationship Id="rId451" Type="http://schemas.openxmlformats.org/officeDocument/2006/relationships/image" Target="media/image222.emf"/><Relationship Id="rId493" Type="http://schemas.openxmlformats.org/officeDocument/2006/relationships/image" Target="media/image243.emf"/><Relationship Id="rId507" Type="http://schemas.openxmlformats.org/officeDocument/2006/relationships/image" Target="media/image250.emf"/><Relationship Id="rId549" Type="http://schemas.openxmlformats.org/officeDocument/2006/relationships/oleObject" Target="embeddings/oleObject269.bin"/><Relationship Id="rId50" Type="http://schemas.openxmlformats.org/officeDocument/2006/relationships/image" Target="media/image21.emf"/><Relationship Id="rId104" Type="http://schemas.openxmlformats.org/officeDocument/2006/relationships/image" Target="media/image48.emf"/><Relationship Id="rId146" Type="http://schemas.openxmlformats.org/officeDocument/2006/relationships/image" Target="media/image69.emf"/><Relationship Id="rId188" Type="http://schemas.openxmlformats.org/officeDocument/2006/relationships/image" Target="media/image90.emf"/><Relationship Id="rId311" Type="http://schemas.openxmlformats.org/officeDocument/2006/relationships/oleObject" Target="embeddings/oleObject151.bin"/><Relationship Id="rId353" Type="http://schemas.openxmlformats.org/officeDocument/2006/relationships/image" Target="media/image173.emf"/><Relationship Id="rId395" Type="http://schemas.openxmlformats.org/officeDocument/2006/relationships/image" Target="media/image194.emf"/><Relationship Id="rId409" Type="http://schemas.openxmlformats.org/officeDocument/2006/relationships/image" Target="media/image201.emf"/><Relationship Id="rId560" Type="http://schemas.openxmlformats.org/officeDocument/2006/relationships/image" Target="media/image277.emf"/><Relationship Id="rId92" Type="http://schemas.openxmlformats.org/officeDocument/2006/relationships/image" Target="media/image42.emf"/><Relationship Id="rId213" Type="http://schemas.openxmlformats.org/officeDocument/2006/relationships/oleObject" Target="embeddings/oleObject102.bin"/><Relationship Id="rId420" Type="http://schemas.openxmlformats.org/officeDocument/2006/relationships/oleObject" Target="embeddings/oleObject205.bin"/><Relationship Id="rId616" Type="http://schemas.openxmlformats.org/officeDocument/2006/relationships/image" Target="media/image305.emf"/><Relationship Id="rId658" Type="http://schemas.openxmlformats.org/officeDocument/2006/relationships/theme" Target="theme/theme1.xml"/><Relationship Id="rId255" Type="http://schemas.openxmlformats.org/officeDocument/2006/relationships/oleObject" Target="embeddings/oleObject123.bin"/><Relationship Id="rId297" Type="http://schemas.openxmlformats.org/officeDocument/2006/relationships/oleObject" Target="embeddings/oleObject144.bin"/><Relationship Id="rId462" Type="http://schemas.openxmlformats.org/officeDocument/2006/relationships/oleObject" Target="embeddings/oleObject226.bin"/><Relationship Id="rId518" Type="http://schemas.openxmlformats.org/officeDocument/2006/relationships/oleObject" Target="embeddings/oleObject254.bin"/><Relationship Id="rId115" Type="http://schemas.openxmlformats.org/officeDocument/2006/relationships/oleObject" Target="embeddings/oleObject53.bin"/><Relationship Id="rId157" Type="http://schemas.openxmlformats.org/officeDocument/2006/relationships/oleObject" Target="embeddings/oleObject74.bin"/><Relationship Id="rId322" Type="http://schemas.openxmlformats.org/officeDocument/2006/relationships/image" Target="media/image157.emf"/><Relationship Id="rId364" Type="http://schemas.openxmlformats.org/officeDocument/2006/relationships/oleObject" Target="embeddings/oleObject177.bin"/><Relationship Id="rId61" Type="http://schemas.openxmlformats.org/officeDocument/2006/relationships/oleObject" Target="embeddings/oleObject26.bin"/><Relationship Id="rId199" Type="http://schemas.openxmlformats.org/officeDocument/2006/relationships/oleObject" Target="embeddings/oleObject95.bin"/><Relationship Id="rId571" Type="http://schemas.openxmlformats.org/officeDocument/2006/relationships/oleObject" Target="embeddings/oleObject280.bin"/><Relationship Id="rId627" Type="http://schemas.openxmlformats.org/officeDocument/2006/relationships/oleObject" Target="embeddings/oleObject308.bin"/><Relationship Id="rId19" Type="http://schemas.openxmlformats.org/officeDocument/2006/relationships/oleObject" Target="embeddings/oleObject5.bin"/><Relationship Id="rId224" Type="http://schemas.openxmlformats.org/officeDocument/2006/relationships/image" Target="media/image108.emf"/><Relationship Id="rId266" Type="http://schemas.openxmlformats.org/officeDocument/2006/relationships/image" Target="media/image129.emf"/><Relationship Id="rId431" Type="http://schemas.openxmlformats.org/officeDocument/2006/relationships/image" Target="media/image212.emf"/><Relationship Id="rId473" Type="http://schemas.openxmlformats.org/officeDocument/2006/relationships/image" Target="media/image233.emf"/><Relationship Id="rId529" Type="http://schemas.openxmlformats.org/officeDocument/2006/relationships/image" Target="media/image261.emf"/><Relationship Id="rId30" Type="http://schemas.openxmlformats.org/officeDocument/2006/relationships/image" Target="media/image11.emf"/><Relationship Id="rId126" Type="http://schemas.openxmlformats.org/officeDocument/2006/relationships/image" Target="media/image59.emf"/><Relationship Id="rId168" Type="http://schemas.openxmlformats.org/officeDocument/2006/relationships/image" Target="media/image80.emf"/><Relationship Id="rId333" Type="http://schemas.openxmlformats.org/officeDocument/2006/relationships/oleObject" Target="embeddings/oleObject162.bin"/><Relationship Id="rId540" Type="http://schemas.openxmlformats.org/officeDocument/2006/relationships/oleObject" Target="embeddings/oleObject265.bin"/><Relationship Id="rId72" Type="http://schemas.openxmlformats.org/officeDocument/2006/relationships/image" Target="media/image32.emf"/><Relationship Id="rId375" Type="http://schemas.openxmlformats.org/officeDocument/2006/relationships/image" Target="media/image184.emf"/><Relationship Id="rId582" Type="http://schemas.openxmlformats.org/officeDocument/2006/relationships/image" Target="media/image288.emf"/><Relationship Id="rId638" Type="http://schemas.openxmlformats.org/officeDocument/2006/relationships/image" Target="media/image316.emf"/><Relationship Id="rId3" Type="http://schemas.openxmlformats.org/officeDocument/2006/relationships/styles" Target="styles.xml"/><Relationship Id="rId235" Type="http://schemas.openxmlformats.org/officeDocument/2006/relationships/oleObject" Target="embeddings/oleObject113.bin"/><Relationship Id="rId277" Type="http://schemas.openxmlformats.org/officeDocument/2006/relationships/oleObject" Target="embeddings/oleObject134.bin"/><Relationship Id="rId400" Type="http://schemas.openxmlformats.org/officeDocument/2006/relationships/oleObject" Target="embeddings/oleObject195.bin"/><Relationship Id="rId442" Type="http://schemas.openxmlformats.org/officeDocument/2006/relationships/oleObject" Target="embeddings/oleObject216.bin"/><Relationship Id="rId484" Type="http://schemas.openxmlformats.org/officeDocument/2006/relationships/oleObject" Target="embeddings/oleObject237.bin"/><Relationship Id="rId137" Type="http://schemas.openxmlformats.org/officeDocument/2006/relationships/oleObject" Target="embeddings/oleObject64.bin"/><Relationship Id="rId302" Type="http://schemas.openxmlformats.org/officeDocument/2006/relationships/image" Target="media/image147.emf"/><Relationship Id="rId344" Type="http://schemas.openxmlformats.org/officeDocument/2006/relationships/image" Target="media/image168.emf"/><Relationship Id="rId41" Type="http://schemas.openxmlformats.org/officeDocument/2006/relationships/oleObject" Target="embeddings/oleObject16.bin"/><Relationship Id="rId83" Type="http://schemas.openxmlformats.org/officeDocument/2006/relationships/oleObject" Target="embeddings/oleObject37.bin"/><Relationship Id="rId179" Type="http://schemas.openxmlformats.org/officeDocument/2006/relationships/oleObject" Target="embeddings/oleObject85.bin"/><Relationship Id="rId386" Type="http://schemas.openxmlformats.org/officeDocument/2006/relationships/oleObject" Target="embeddings/oleObject188.bin"/><Relationship Id="rId551" Type="http://schemas.openxmlformats.org/officeDocument/2006/relationships/oleObject" Target="embeddings/oleObject270.bin"/><Relationship Id="rId593" Type="http://schemas.openxmlformats.org/officeDocument/2006/relationships/oleObject" Target="embeddings/oleObject291.bin"/><Relationship Id="rId607" Type="http://schemas.openxmlformats.org/officeDocument/2006/relationships/oleObject" Target="embeddings/oleObject298.bin"/><Relationship Id="rId649" Type="http://schemas.openxmlformats.org/officeDocument/2006/relationships/image" Target="media/image324.jpg"/><Relationship Id="rId190" Type="http://schemas.openxmlformats.org/officeDocument/2006/relationships/image" Target="media/image91.emf"/><Relationship Id="rId204" Type="http://schemas.openxmlformats.org/officeDocument/2006/relationships/image" Target="media/image98.emf"/><Relationship Id="rId246" Type="http://schemas.openxmlformats.org/officeDocument/2006/relationships/image" Target="media/image119.emf"/><Relationship Id="rId288" Type="http://schemas.openxmlformats.org/officeDocument/2006/relationships/image" Target="media/image140.emf"/><Relationship Id="rId411" Type="http://schemas.openxmlformats.org/officeDocument/2006/relationships/image" Target="media/image202.emf"/><Relationship Id="rId453" Type="http://schemas.openxmlformats.org/officeDocument/2006/relationships/image" Target="media/image223.emf"/><Relationship Id="rId509" Type="http://schemas.openxmlformats.org/officeDocument/2006/relationships/image" Target="media/image251.emf"/><Relationship Id="rId106" Type="http://schemas.openxmlformats.org/officeDocument/2006/relationships/image" Target="media/image49.emf"/><Relationship Id="rId313" Type="http://schemas.openxmlformats.org/officeDocument/2006/relationships/oleObject" Target="embeddings/oleObject152.bin"/><Relationship Id="rId495" Type="http://schemas.openxmlformats.org/officeDocument/2006/relationships/image" Target="media/image244.emf"/><Relationship Id="rId10" Type="http://schemas.openxmlformats.org/officeDocument/2006/relationships/image" Target="media/image1.emf"/><Relationship Id="rId52" Type="http://schemas.openxmlformats.org/officeDocument/2006/relationships/image" Target="media/image22.emf"/><Relationship Id="rId94" Type="http://schemas.openxmlformats.org/officeDocument/2006/relationships/image" Target="media/image43.emf"/><Relationship Id="rId148" Type="http://schemas.openxmlformats.org/officeDocument/2006/relationships/image" Target="media/image70.emf"/><Relationship Id="rId355" Type="http://schemas.openxmlformats.org/officeDocument/2006/relationships/image" Target="media/image174.emf"/><Relationship Id="rId397" Type="http://schemas.openxmlformats.org/officeDocument/2006/relationships/image" Target="media/image195.emf"/><Relationship Id="rId520" Type="http://schemas.openxmlformats.org/officeDocument/2006/relationships/oleObject" Target="embeddings/oleObject255.bin"/><Relationship Id="rId562" Type="http://schemas.openxmlformats.org/officeDocument/2006/relationships/image" Target="media/image278.emf"/><Relationship Id="rId618" Type="http://schemas.openxmlformats.org/officeDocument/2006/relationships/image" Target="media/image306.emf"/><Relationship Id="rId215" Type="http://schemas.openxmlformats.org/officeDocument/2006/relationships/oleObject" Target="embeddings/oleObject103.bin"/><Relationship Id="rId257" Type="http://schemas.openxmlformats.org/officeDocument/2006/relationships/oleObject" Target="embeddings/oleObject124.bin"/><Relationship Id="rId422" Type="http://schemas.openxmlformats.org/officeDocument/2006/relationships/oleObject" Target="embeddings/oleObject206.bin"/><Relationship Id="rId464" Type="http://schemas.openxmlformats.org/officeDocument/2006/relationships/oleObject" Target="embeddings/oleObject227.bin"/><Relationship Id="rId299" Type="http://schemas.openxmlformats.org/officeDocument/2006/relationships/oleObject" Target="embeddings/oleObject145.bin"/><Relationship Id="rId63" Type="http://schemas.openxmlformats.org/officeDocument/2006/relationships/oleObject" Target="embeddings/oleObject27.bin"/><Relationship Id="rId159" Type="http://schemas.openxmlformats.org/officeDocument/2006/relationships/oleObject" Target="embeddings/oleObject75.bin"/><Relationship Id="rId366" Type="http://schemas.openxmlformats.org/officeDocument/2006/relationships/oleObject" Target="embeddings/oleObject178.bin"/><Relationship Id="rId573" Type="http://schemas.openxmlformats.org/officeDocument/2006/relationships/oleObject" Target="embeddings/oleObject281.bin"/><Relationship Id="rId226" Type="http://schemas.openxmlformats.org/officeDocument/2006/relationships/image" Target="media/image109.emf"/><Relationship Id="rId433" Type="http://schemas.openxmlformats.org/officeDocument/2006/relationships/image" Target="media/image213.emf"/><Relationship Id="rId640" Type="http://schemas.openxmlformats.org/officeDocument/2006/relationships/image" Target="media/image317.emf"/><Relationship Id="rId74" Type="http://schemas.openxmlformats.org/officeDocument/2006/relationships/image" Target="media/image33.emf"/><Relationship Id="rId377" Type="http://schemas.openxmlformats.org/officeDocument/2006/relationships/image" Target="media/image185.emf"/><Relationship Id="rId500" Type="http://schemas.openxmlformats.org/officeDocument/2006/relationships/oleObject" Target="embeddings/oleObject245.bin"/><Relationship Id="rId584" Type="http://schemas.openxmlformats.org/officeDocument/2006/relationships/image" Target="media/image289.emf"/><Relationship Id="rId5" Type="http://schemas.openxmlformats.org/officeDocument/2006/relationships/webSettings" Target="webSettings.xml"/><Relationship Id="rId237" Type="http://schemas.openxmlformats.org/officeDocument/2006/relationships/oleObject" Target="embeddings/oleObject114.bin"/><Relationship Id="rId444" Type="http://schemas.openxmlformats.org/officeDocument/2006/relationships/oleObject" Target="embeddings/oleObject217.bin"/><Relationship Id="rId651" Type="http://schemas.openxmlformats.org/officeDocument/2006/relationships/image" Target="media/image326.jpg"/><Relationship Id="rId290" Type="http://schemas.openxmlformats.org/officeDocument/2006/relationships/image" Target="media/image141.emf"/><Relationship Id="rId304" Type="http://schemas.openxmlformats.org/officeDocument/2006/relationships/image" Target="media/image148.emf"/><Relationship Id="rId388" Type="http://schemas.openxmlformats.org/officeDocument/2006/relationships/oleObject" Target="embeddings/oleObject189.bin"/><Relationship Id="rId511" Type="http://schemas.openxmlformats.org/officeDocument/2006/relationships/image" Target="media/image252.emf"/><Relationship Id="rId609" Type="http://schemas.openxmlformats.org/officeDocument/2006/relationships/oleObject" Target="embeddings/oleObject299.bin"/><Relationship Id="rId85" Type="http://schemas.openxmlformats.org/officeDocument/2006/relationships/oleObject" Target="embeddings/oleObject38.bin"/><Relationship Id="rId150" Type="http://schemas.openxmlformats.org/officeDocument/2006/relationships/image" Target="media/image71.emf"/><Relationship Id="rId595" Type="http://schemas.openxmlformats.org/officeDocument/2006/relationships/oleObject" Target="embeddings/oleObject292.bin"/><Relationship Id="rId248" Type="http://schemas.openxmlformats.org/officeDocument/2006/relationships/image" Target="media/image120.emf"/><Relationship Id="rId455" Type="http://schemas.openxmlformats.org/officeDocument/2006/relationships/image" Target="media/image224.emf"/><Relationship Id="rId12" Type="http://schemas.openxmlformats.org/officeDocument/2006/relationships/image" Target="media/image2.emf"/><Relationship Id="rId108" Type="http://schemas.openxmlformats.org/officeDocument/2006/relationships/image" Target="media/image50.emf"/><Relationship Id="rId315" Type="http://schemas.openxmlformats.org/officeDocument/2006/relationships/oleObject" Target="embeddings/oleObject153.bin"/><Relationship Id="rId522" Type="http://schemas.openxmlformats.org/officeDocument/2006/relationships/oleObject" Target="embeddings/oleObject256.bin"/><Relationship Id="rId96" Type="http://schemas.openxmlformats.org/officeDocument/2006/relationships/image" Target="media/image44.emf"/><Relationship Id="rId161" Type="http://schemas.openxmlformats.org/officeDocument/2006/relationships/oleObject" Target="embeddings/oleObject76.bin"/><Relationship Id="rId399" Type="http://schemas.openxmlformats.org/officeDocument/2006/relationships/image" Target="media/image196.emf"/><Relationship Id="rId259" Type="http://schemas.openxmlformats.org/officeDocument/2006/relationships/oleObject" Target="embeddings/oleObject125.bin"/><Relationship Id="rId466" Type="http://schemas.openxmlformats.org/officeDocument/2006/relationships/oleObject" Target="embeddings/oleObject228.bin"/><Relationship Id="rId23" Type="http://schemas.openxmlformats.org/officeDocument/2006/relationships/oleObject" Target="embeddings/oleObject7.bin"/><Relationship Id="rId119" Type="http://schemas.openxmlformats.org/officeDocument/2006/relationships/oleObject" Target="embeddings/oleObject55.bin"/><Relationship Id="rId326" Type="http://schemas.openxmlformats.org/officeDocument/2006/relationships/image" Target="media/image159.emf"/><Relationship Id="rId533" Type="http://schemas.openxmlformats.org/officeDocument/2006/relationships/image" Target="media/image263.emf"/><Relationship Id="rId172" Type="http://schemas.openxmlformats.org/officeDocument/2006/relationships/image" Target="media/image82.emf"/><Relationship Id="rId477" Type="http://schemas.openxmlformats.org/officeDocument/2006/relationships/image" Target="media/image235.emf"/><Relationship Id="rId600" Type="http://schemas.openxmlformats.org/officeDocument/2006/relationships/image" Target="media/image297.emf"/><Relationship Id="rId337" Type="http://schemas.openxmlformats.org/officeDocument/2006/relationships/oleObject" Target="embeddings/oleObject164.bin"/><Relationship Id="rId34" Type="http://schemas.openxmlformats.org/officeDocument/2006/relationships/image" Target="media/image13.emf"/><Relationship Id="rId544" Type="http://schemas.openxmlformats.org/officeDocument/2006/relationships/image" Target="media/image269.emf"/><Relationship Id="rId183" Type="http://schemas.openxmlformats.org/officeDocument/2006/relationships/oleObject" Target="embeddings/oleObject87.bin"/><Relationship Id="rId390" Type="http://schemas.openxmlformats.org/officeDocument/2006/relationships/oleObject" Target="embeddings/oleObject190.bin"/><Relationship Id="rId404" Type="http://schemas.openxmlformats.org/officeDocument/2006/relationships/oleObject" Target="embeddings/oleObject197.bin"/><Relationship Id="rId611" Type="http://schemas.openxmlformats.org/officeDocument/2006/relationships/oleObject" Target="embeddings/oleObject300.bin"/><Relationship Id="rId250" Type="http://schemas.openxmlformats.org/officeDocument/2006/relationships/image" Target="media/image121.emf"/><Relationship Id="rId488" Type="http://schemas.openxmlformats.org/officeDocument/2006/relationships/oleObject" Target="embeddings/oleObject239.bin"/><Relationship Id="rId45" Type="http://schemas.openxmlformats.org/officeDocument/2006/relationships/oleObject" Target="embeddings/oleObject18.bin"/><Relationship Id="rId110" Type="http://schemas.openxmlformats.org/officeDocument/2006/relationships/image" Target="media/image51.emf"/><Relationship Id="rId348" Type="http://schemas.openxmlformats.org/officeDocument/2006/relationships/image" Target="media/image170.png"/><Relationship Id="rId555" Type="http://schemas.openxmlformats.org/officeDocument/2006/relationships/oleObject" Target="embeddings/oleObject272.bin"/><Relationship Id="rId194" Type="http://schemas.openxmlformats.org/officeDocument/2006/relationships/image" Target="media/image93.emf"/><Relationship Id="rId208" Type="http://schemas.openxmlformats.org/officeDocument/2006/relationships/image" Target="media/image100.emf"/><Relationship Id="rId415" Type="http://schemas.openxmlformats.org/officeDocument/2006/relationships/image" Target="media/image204.emf"/><Relationship Id="rId622" Type="http://schemas.openxmlformats.org/officeDocument/2006/relationships/image" Target="media/image308.emf"/><Relationship Id="rId261" Type="http://schemas.openxmlformats.org/officeDocument/2006/relationships/oleObject" Target="embeddings/oleObject126.bin"/><Relationship Id="rId499" Type="http://schemas.openxmlformats.org/officeDocument/2006/relationships/image" Target="media/image246.emf"/><Relationship Id="rId56" Type="http://schemas.openxmlformats.org/officeDocument/2006/relationships/image" Target="media/image24.emf"/><Relationship Id="rId359" Type="http://schemas.openxmlformats.org/officeDocument/2006/relationships/image" Target="media/image176.emf"/><Relationship Id="rId566" Type="http://schemas.openxmlformats.org/officeDocument/2006/relationships/image" Target="media/image280.emf"/><Relationship Id="rId121" Type="http://schemas.openxmlformats.org/officeDocument/2006/relationships/oleObject" Target="embeddings/oleObject56.bin"/><Relationship Id="rId219" Type="http://schemas.openxmlformats.org/officeDocument/2006/relationships/oleObject" Target="embeddings/oleObject105.bin"/><Relationship Id="rId426" Type="http://schemas.openxmlformats.org/officeDocument/2006/relationships/oleObject" Target="embeddings/oleObject208.bin"/><Relationship Id="rId633" Type="http://schemas.openxmlformats.org/officeDocument/2006/relationships/oleObject" Target="embeddings/oleObject311.bin"/><Relationship Id="rId67" Type="http://schemas.openxmlformats.org/officeDocument/2006/relationships/oleObject" Target="embeddings/oleObject29.bin"/><Relationship Id="rId272" Type="http://schemas.openxmlformats.org/officeDocument/2006/relationships/image" Target="media/image132.emf"/><Relationship Id="rId577" Type="http://schemas.openxmlformats.org/officeDocument/2006/relationships/oleObject" Target="embeddings/oleObject283.bin"/><Relationship Id="rId132" Type="http://schemas.openxmlformats.org/officeDocument/2006/relationships/image" Target="media/image62.emf"/><Relationship Id="rId437" Type="http://schemas.openxmlformats.org/officeDocument/2006/relationships/image" Target="media/image215.emf"/><Relationship Id="rId644" Type="http://schemas.openxmlformats.org/officeDocument/2006/relationships/image" Target="media/image319.jpeg"/><Relationship Id="rId283" Type="http://schemas.openxmlformats.org/officeDocument/2006/relationships/oleObject" Target="embeddings/oleObject137.bin"/><Relationship Id="rId490" Type="http://schemas.openxmlformats.org/officeDocument/2006/relationships/oleObject" Target="embeddings/oleObject240.bin"/><Relationship Id="rId504" Type="http://schemas.openxmlformats.org/officeDocument/2006/relationships/oleObject" Target="embeddings/oleObject247.bin"/><Relationship Id="rId78" Type="http://schemas.openxmlformats.org/officeDocument/2006/relationships/image" Target="media/image35.emf"/><Relationship Id="rId143" Type="http://schemas.openxmlformats.org/officeDocument/2006/relationships/oleObject" Target="embeddings/oleObject67.bin"/><Relationship Id="rId350" Type="http://schemas.openxmlformats.org/officeDocument/2006/relationships/oleObject" Target="embeddings/oleObject170.bin"/><Relationship Id="rId588" Type="http://schemas.openxmlformats.org/officeDocument/2006/relationships/image" Target="media/image291.emf"/><Relationship Id="rId9" Type="http://schemas.openxmlformats.org/officeDocument/2006/relationships/footer" Target="footer2.xml"/><Relationship Id="rId210" Type="http://schemas.openxmlformats.org/officeDocument/2006/relationships/image" Target="media/image101.emf"/><Relationship Id="rId448" Type="http://schemas.openxmlformats.org/officeDocument/2006/relationships/oleObject" Target="embeddings/oleObject219.bin"/><Relationship Id="rId655" Type="http://schemas.openxmlformats.org/officeDocument/2006/relationships/image" Target="media/image330.jpg"/><Relationship Id="rId294" Type="http://schemas.openxmlformats.org/officeDocument/2006/relationships/image" Target="media/image143.emf"/><Relationship Id="rId308" Type="http://schemas.openxmlformats.org/officeDocument/2006/relationships/image" Target="media/image150.emf"/><Relationship Id="rId515" Type="http://schemas.openxmlformats.org/officeDocument/2006/relationships/image" Target="media/image254.emf"/><Relationship Id="rId89" Type="http://schemas.openxmlformats.org/officeDocument/2006/relationships/oleObject" Target="embeddings/oleObject40.bin"/><Relationship Id="rId154" Type="http://schemas.openxmlformats.org/officeDocument/2006/relationships/image" Target="media/image73.emf"/><Relationship Id="rId361" Type="http://schemas.openxmlformats.org/officeDocument/2006/relationships/image" Target="media/image177.emf"/><Relationship Id="rId599" Type="http://schemas.openxmlformats.org/officeDocument/2006/relationships/oleObject" Target="embeddings/oleObject294.bin"/><Relationship Id="rId459" Type="http://schemas.openxmlformats.org/officeDocument/2006/relationships/image" Target="media/image226.emf"/><Relationship Id="rId16" Type="http://schemas.openxmlformats.org/officeDocument/2006/relationships/image" Target="media/image4.emf"/><Relationship Id="rId221" Type="http://schemas.openxmlformats.org/officeDocument/2006/relationships/oleObject" Target="embeddings/oleObject106.bin"/><Relationship Id="rId319" Type="http://schemas.openxmlformats.org/officeDocument/2006/relationships/oleObject" Target="embeddings/oleObject155.bin"/><Relationship Id="rId526" Type="http://schemas.openxmlformats.org/officeDocument/2006/relationships/oleObject" Target="embeddings/oleObject258.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205C61-B2B9-46ED-B041-F397B703D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262</Pages>
  <Words>63897</Words>
  <Characters>364219</Characters>
  <Application>Microsoft Office Word</Application>
  <DocSecurity>0</DocSecurity>
  <Lines>3035</Lines>
  <Paragraphs>854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427262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Master Ashton</dc:creator>
  <cp:keywords/>
  <dc:description/>
  <cp:lastModifiedBy>jrossiashton@outlook.com</cp:lastModifiedBy>
  <cp:revision>2</cp:revision>
  <cp:lastPrinted>2020-07-15T18:24:00Z</cp:lastPrinted>
  <dcterms:created xsi:type="dcterms:W3CDTF">2020-07-24T11:26:00Z</dcterms:created>
  <dcterms:modified xsi:type="dcterms:W3CDTF">2020-07-24T11:26:00Z</dcterms:modified>
</cp:coreProperties>
</file>