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D23C76" w14:textId="77777777" w:rsidR="00047877" w:rsidRDefault="00047877" w:rsidP="00047877">
      <w:pPr>
        <w:rPr>
          <w:rFonts w:eastAsiaTheme="majorEastAsia"/>
          <w:b/>
          <w:bCs/>
          <w:color w:val="5B9BD5" w:themeColor="accent1"/>
        </w:rPr>
      </w:pPr>
    </w:p>
    <w:sdt>
      <w:sdtPr>
        <w:rPr>
          <w:rFonts w:eastAsiaTheme="majorEastAsia"/>
          <w:b/>
          <w:bCs/>
          <w:color w:val="5B9BD5" w:themeColor="accent1"/>
        </w:rPr>
        <w:id w:val="1804729557"/>
        <w:docPartObj>
          <w:docPartGallery w:val="Cover Pages"/>
          <w:docPartUnique/>
        </w:docPartObj>
      </w:sdtPr>
      <w:sdtEndPr>
        <w:rPr>
          <w:color w:val="auto"/>
        </w:rPr>
      </w:sdtEndPr>
      <w:sdtContent>
        <w:p w14:paraId="226658FB" w14:textId="77777777" w:rsidR="00F20BF8" w:rsidRDefault="00F20BF8" w:rsidP="00F20BF8">
          <w:pPr>
            <w:jc w:val="center"/>
            <w:rPr>
              <w:rFonts w:cs="Times New Roman"/>
            </w:rPr>
          </w:pPr>
        </w:p>
        <w:p w14:paraId="4B704E0E" w14:textId="77777777" w:rsidR="00F20BF8" w:rsidRDefault="00F20BF8" w:rsidP="00F20BF8">
          <w:pPr>
            <w:rPr>
              <w:rFonts w:eastAsiaTheme="majorEastAsia"/>
              <w:b/>
              <w:bCs/>
              <w:color w:val="5B9BD5" w:themeColor="accent1"/>
            </w:rPr>
          </w:pPr>
        </w:p>
        <w:sdt>
          <w:sdtPr>
            <w:rPr>
              <w:rFonts w:eastAsiaTheme="majorEastAsia"/>
              <w:b/>
              <w:bCs/>
              <w:color w:val="5B9BD5" w:themeColor="accent1"/>
            </w:rPr>
            <w:id w:val="-1771849309"/>
            <w:docPartObj>
              <w:docPartGallery w:val="Cover Pages"/>
              <w:docPartUnique/>
            </w:docPartObj>
          </w:sdtPr>
          <w:sdtEndPr>
            <w:rPr>
              <w:rFonts w:eastAsiaTheme="minorEastAsia"/>
              <w:b w:val="0"/>
              <w:bCs w:val="0"/>
              <w:color w:val="auto"/>
            </w:rPr>
          </w:sdtEndPr>
          <w:sdtContent>
            <w:p w14:paraId="2E6F43C2" w14:textId="274201EA" w:rsidR="00F20BF8" w:rsidRPr="00096FC7" w:rsidRDefault="00876F01" w:rsidP="00F20BF8">
              <w:pPr>
                <w:jc w:val="center"/>
                <w:rPr>
                  <w:rFonts w:cs="Times New Roman"/>
                  <w:b/>
                  <w:sz w:val="36"/>
                </w:rPr>
              </w:pPr>
              <w:r>
                <w:rPr>
                  <w:rFonts w:cs="Times New Roman"/>
                  <w:b/>
                  <w:sz w:val="36"/>
                </w:rPr>
                <w:t>Investigation of the role of USP11 in regulating R-loop homeostasis</w:t>
              </w:r>
            </w:p>
            <w:p w14:paraId="7D8726B1" w14:textId="77777777" w:rsidR="00F20BF8" w:rsidRPr="00096FC7" w:rsidRDefault="00F20BF8" w:rsidP="00F20BF8">
              <w:pPr>
                <w:jc w:val="center"/>
                <w:rPr>
                  <w:rFonts w:cs="Times New Roman"/>
                </w:rPr>
              </w:pPr>
            </w:p>
            <w:p w14:paraId="44E43D80" w14:textId="77777777" w:rsidR="00F20BF8" w:rsidRPr="00096FC7" w:rsidRDefault="00F20BF8" w:rsidP="00F20BF8">
              <w:pPr>
                <w:jc w:val="center"/>
                <w:rPr>
                  <w:rFonts w:cs="Times New Roman"/>
                </w:rPr>
              </w:pPr>
            </w:p>
            <w:p w14:paraId="0318323E" w14:textId="77777777" w:rsidR="00F20BF8" w:rsidRPr="00096FC7" w:rsidRDefault="00F20BF8" w:rsidP="00F20BF8">
              <w:pPr>
                <w:jc w:val="center"/>
                <w:rPr>
                  <w:rFonts w:cs="Times New Roman"/>
                </w:rPr>
              </w:pPr>
            </w:p>
            <w:p w14:paraId="524C26B9" w14:textId="77777777" w:rsidR="00F20BF8" w:rsidRPr="00096FC7" w:rsidRDefault="00F20BF8" w:rsidP="00F20BF8">
              <w:pPr>
                <w:jc w:val="center"/>
                <w:rPr>
                  <w:rFonts w:cs="Times New Roman"/>
                </w:rPr>
              </w:pPr>
            </w:p>
            <w:p w14:paraId="4E767BDF" w14:textId="77777777" w:rsidR="00F20BF8" w:rsidRPr="00096FC7" w:rsidRDefault="00F20BF8" w:rsidP="00F20BF8">
              <w:pPr>
                <w:jc w:val="center"/>
                <w:rPr>
                  <w:rFonts w:cs="Times New Roman"/>
                  <w:sz w:val="32"/>
                </w:rPr>
              </w:pPr>
            </w:p>
            <w:p w14:paraId="327B03BD" w14:textId="77777777" w:rsidR="00F20BF8" w:rsidRPr="00096FC7" w:rsidRDefault="00F20BF8" w:rsidP="00F20BF8">
              <w:pPr>
                <w:jc w:val="center"/>
                <w:rPr>
                  <w:rFonts w:cs="Times New Roman"/>
                  <w:sz w:val="32"/>
                </w:rPr>
              </w:pPr>
            </w:p>
            <w:p w14:paraId="344B2873" w14:textId="77777777" w:rsidR="00F20BF8" w:rsidRPr="00D42ED6" w:rsidRDefault="00F20BF8" w:rsidP="00F20BF8">
              <w:pPr>
                <w:jc w:val="center"/>
                <w:rPr>
                  <w:rFonts w:cs="Times New Roman"/>
                  <w:sz w:val="32"/>
                </w:rPr>
              </w:pPr>
              <w:r w:rsidRPr="00D42ED6">
                <w:rPr>
                  <w:rFonts w:cs="Times New Roman"/>
                  <w:sz w:val="32"/>
                </w:rPr>
                <w:t xml:space="preserve">By </w:t>
              </w:r>
              <w:r>
                <w:rPr>
                  <w:rFonts w:cs="Times New Roman"/>
                  <w:sz w:val="32"/>
                </w:rPr>
                <w:t>Mateusz Jan Jurga</w:t>
              </w:r>
            </w:p>
            <w:p w14:paraId="425BA5DC" w14:textId="77777777" w:rsidR="00F20BF8" w:rsidRPr="00D42ED6" w:rsidRDefault="00F20BF8" w:rsidP="00F20BF8">
              <w:pPr>
                <w:jc w:val="center"/>
                <w:rPr>
                  <w:rFonts w:cs="Times New Roman"/>
                  <w:sz w:val="32"/>
                </w:rPr>
              </w:pPr>
              <w:r w:rsidRPr="00D42ED6">
                <w:rPr>
                  <w:rFonts w:cs="Times New Roman"/>
                  <w:sz w:val="32"/>
                </w:rPr>
                <w:t>Submitted for the degree of Doctor of Philosophy (PhD)</w:t>
              </w:r>
            </w:p>
            <w:p w14:paraId="50F6B9D8" w14:textId="77777777" w:rsidR="00F20BF8" w:rsidRPr="005C0AA8" w:rsidRDefault="00F20BF8" w:rsidP="00F20BF8">
              <w:pPr>
                <w:jc w:val="center"/>
                <w:rPr>
                  <w:rFonts w:cs="Times New Roman"/>
                </w:rPr>
              </w:pPr>
            </w:p>
            <w:p w14:paraId="244473E7" w14:textId="77777777" w:rsidR="00F20BF8" w:rsidRPr="00753693" w:rsidRDefault="00F20BF8" w:rsidP="00F20BF8">
              <w:pPr>
                <w:jc w:val="center"/>
                <w:rPr>
                  <w:rFonts w:cs="Times New Roman"/>
                </w:rPr>
              </w:pPr>
            </w:p>
            <w:p w14:paraId="711F35FD" w14:textId="77777777" w:rsidR="00F20BF8" w:rsidRPr="00753693" w:rsidRDefault="00F20BF8" w:rsidP="00F20BF8">
              <w:pPr>
                <w:jc w:val="center"/>
                <w:rPr>
                  <w:rFonts w:cs="Times New Roman"/>
                </w:rPr>
              </w:pPr>
            </w:p>
            <w:p w14:paraId="55671947" w14:textId="77777777" w:rsidR="00F20BF8" w:rsidRPr="00753693" w:rsidRDefault="00F20BF8" w:rsidP="00F20BF8">
              <w:pPr>
                <w:jc w:val="center"/>
                <w:rPr>
                  <w:rFonts w:cs="Times New Roman"/>
                </w:rPr>
              </w:pPr>
            </w:p>
            <w:p w14:paraId="6F41A80F" w14:textId="77777777" w:rsidR="00F20BF8" w:rsidRPr="00753693" w:rsidRDefault="00F20BF8" w:rsidP="00F20BF8">
              <w:pPr>
                <w:jc w:val="center"/>
                <w:rPr>
                  <w:rFonts w:cs="Times New Roman"/>
                </w:rPr>
              </w:pPr>
            </w:p>
            <w:p w14:paraId="44D93D89" w14:textId="77777777" w:rsidR="00F20BF8" w:rsidRPr="00753693" w:rsidRDefault="00F20BF8" w:rsidP="00F20BF8">
              <w:pPr>
                <w:jc w:val="center"/>
                <w:rPr>
                  <w:rFonts w:cs="Times New Roman"/>
                </w:rPr>
              </w:pPr>
            </w:p>
            <w:p w14:paraId="5D1A94CC" w14:textId="77777777" w:rsidR="00F20BF8" w:rsidRPr="00D42ED6" w:rsidRDefault="00F20BF8" w:rsidP="00F20BF8">
              <w:pPr>
                <w:jc w:val="center"/>
                <w:rPr>
                  <w:rFonts w:cs="Times New Roman"/>
                  <w:sz w:val="32"/>
                </w:rPr>
              </w:pPr>
            </w:p>
            <w:p w14:paraId="5FCB42C1" w14:textId="77777777" w:rsidR="00F20BF8" w:rsidRPr="00DC688E" w:rsidRDefault="00F20BF8" w:rsidP="00F20BF8">
              <w:pPr>
                <w:jc w:val="center"/>
                <w:rPr>
                  <w:rFonts w:cs="Times New Roman"/>
                </w:rPr>
              </w:pPr>
              <w:r>
                <w:rPr>
                  <w:rFonts w:cs="Times New Roman"/>
                </w:rPr>
                <w:t xml:space="preserve">Department of </w:t>
              </w:r>
              <w:r w:rsidRPr="00DC688E">
                <w:rPr>
                  <w:rFonts w:cs="Times New Roman"/>
                </w:rPr>
                <w:t>Mo</w:t>
              </w:r>
              <w:r>
                <w:rPr>
                  <w:rFonts w:cs="Times New Roman"/>
                </w:rPr>
                <w:t>lecular Biology &amp; Biotechnology</w:t>
              </w:r>
            </w:p>
            <w:p w14:paraId="13CCCE7E" w14:textId="77777777" w:rsidR="00F20BF8" w:rsidRDefault="00F20BF8" w:rsidP="00F20BF8">
              <w:pPr>
                <w:jc w:val="center"/>
                <w:rPr>
                  <w:rFonts w:cs="Times New Roman"/>
                </w:rPr>
              </w:pPr>
              <w:r w:rsidRPr="00DC688E">
                <w:rPr>
                  <w:rFonts w:cs="Times New Roman"/>
                </w:rPr>
                <w:t>University of Sheffield</w:t>
              </w:r>
            </w:p>
            <w:p w14:paraId="331A6C39" w14:textId="77777777" w:rsidR="00F20BF8" w:rsidRDefault="00F20BF8" w:rsidP="00F20BF8">
              <w:pPr>
                <w:jc w:val="center"/>
                <w:rPr>
                  <w:rFonts w:cs="Times New Roman"/>
                </w:rPr>
              </w:pPr>
            </w:p>
            <w:p w14:paraId="17B6A63E" w14:textId="77777777" w:rsidR="00F20BF8" w:rsidRDefault="00F20BF8" w:rsidP="00F20BF8">
              <w:pPr>
                <w:jc w:val="center"/>
                <w:rPr>
                  <w:rFonts w:cs="Times New Roman"/>
                </w:rPr>
              </w:pPr>
            </w:p>
            <w:p w14:paraId="551462B4" w14:textId="77777777" w:rsidR="00F20BF8" w:rsidRDefault="00F20BF8" w:rsidP="00F20BF8">
              <w:pPr>
                <w:jc w:val="center"/>
                <w:rPr>
                  <w:rFonts w:cs="Times New Roman"/>
                </w:rPr>
              </w:pPr>
            </w:p>
            <w:p w14:paraId="0A1B667D" w14:textId="77777777" w:rsidR="00F20BF8" w:rsidRDefault="00F20BF8" w:rsidP="00F20BF8">
              <w:pPr>
                <w:jc w:val="center"/>
                <w:rPr>
                  <w:rFonts w:cs="Times New Roman"/>
                </w:rPr>
              </w:pPr>
            </w:p>
            <w:p w14:paraId="58378DBE" w14:textId="77777777" w:rsidR="00F20BF8" w:rsidRDefault="00F20BF8" w:rsidP="00F20BF8">
              <w:pPr>
                <w:jc w:val="center"/>
                <w:rPr>
                  <w:rFonts w:cs="Times New Roman"/>
                </w:rPr>
              </w:pPr>
            </w:p>
            <w:p w14:paraId="6645A509" w14:textId="77777777" w:rsidR="00F20BF8" w:rsidRDefault="00F20BF8" w:rsidP="00F20BF8">
              <w:pPr>
                <w:jc w:val="center"/>
                <w:rPr>
                  <w:rFonts w:cs="Times New Roman"/>
                </w:rPr>
              </w:pPr>
            </w:p>
            <w:p w14:paraId="18D94382" w14:textId="77777777" w:rsidR="00F20BF8" w:rsidRPr="00096FC7" w:rsidRDefault="002657BD" w:rsidP="00F20BF8">
              <w:pPr>
                <w:jc w:val="center"/>
                <w:rPr>
                  <w:rFonts w:eastAsiaTheme="majorEastAsia" w:cs="Times New Roman"/>
                  <w:sz w:val="32"/>
                </w:rPr>
              </w:pPr>
              <w:r>
                <w:rPr>
                  <w:rFonts w:cs="Times New Roman"/>
                </w:rPr>
                <w:t>September</w:t>
              </w:r>
              <w:r w:rsidR="00F20BF8">
                <w:rPr>
                  <w:rFonts w:cs="Times New Roman"/>
                </w:rPr>
                <w:t xml:space="preserve"> 2019</w:t>
              </w:r>
              <w:r w:rsidR="00F20BF8" w:rsidRPr="00D42ED6">
                <w:rPr>
                  <w:rFonts w:cs="Times New Roman"/>
                  <w:sz w:val="32"/>
                </w:rPr>
                <w:br w:type="page"/>
              </w:r>
            </w:p>
            <w:p w14:paraId="61FF81A8" w14:textId="77777777" w:rsidR="00F20BF8" w:rsidRDefault="00F20BF8" w:rsidP="00F20BF8">
              <w:pPr>
                <w:pStyle w:val="Heading2"/>
                <w:jc w:val="both"/>
              </w:pPr>
              <w:bookmarkStart w:id="0" w:name="_Toc26445203"/>
              <w:r w:rsidRPr="00F07579">
                <w:lastRenderedPageBreak/>
                <w:t>Acknowledgements</w:t>
              </w:r>
              <w:bookmarkEnd w:id="0"/>
            </w:p>
            <w:p w14:paraId="221DE30C" w14:textId="25456D2E" w:rsidR="00F20BF8" w:rsidRDefault="00F20BF8" w:rsidP="00D60670">
              <w:pPr>
                <w:spacing w:line="360" w:lineRule="auto"/>
                <w:jc w:val="both"/>
              </w:pPr>
              <w:r>
                <w:t xml:space="preserve">I would like to express gratitude to my supervisor Prof. Sherif El-Khamisy and co-supervisor Prof. Alastair Goldman for their support and guidance throughout these years. It has been a long journey with peaks and troughs and their input was invaluable. </w:t>
              </w:r>
            </w:p>
            <w:p w14:paraId="6F9C151B" w14:textId="79FC5855" w:rsidR="00F20BF8" w:rsidRDefault="00F20BF8" w:rsidP="004D579A">
              <w:pPr>
                <w:spacing w:line="360" w:lineRule="auto"/>
                <w:jc w:val="both"/>
              </w:pPr>
              <w:r>
                <w:t>I would also like to thank members of El-Khamisy group and C06 office for being a friendly and supportive bunch. Namely, I would like to thank Dr Swagat Ray for answering my endless questions; Dr Chunyan Liao for help with nickel pull-down assays; Dr Jude Chiang for providing GFP-RNase H1 construct; Dr Ryan Beveridge for teaching me immunofluorescence technique;</w:t>
              </w:r>
              <w:r w:rsidR="00392491">
                <w:t xml:space="preserve"> Dr Eva Karyka for helping me with a KEAP1 lentivirus;</w:t>
              </w:r>
              <w:r>
                <w:t xml:space="preserve"> to-be-Dr Julia Morris for </w:t>
              </w:r>
              <w:r w:rsidR="004D579A">
                <w:t>testing</w:t>
              </w:r>
              <w:r>
                <w:t xml:space="preserve"> USP11</w:t>
              </w:r>
              <w:r w:rsidR="004D579A">
                <w:t xml:space="preserve"> plasmids</w:t>
              </w:r>
              <w:r>
                <w:t xml:space="preserve">, Dr Ringaile Zaksauskaite for </w:t>
              </w:r>
              <w:r w:rsidR="00392491">
                <w:t xml:space="preserve">helping with </w:t>
              </w:r>
              <w:r>
                <w:t>KEAP1</w:t>
              </w:r>
              <w:r w:rsidR="00392491">
                <w:t xml:space="preserve"> over-expression</w:t>
              </w:r>
              <w:r>
                <w:t xml:space="preserve"> in aged </w:t>
              </w:r>
              <w:r w:rsidR="004D579A">
                <w:t>USP11 sgRNA</w:t>
              </w:r>
              <w:r>
                <w:t xml:space="preserve"> cell lines, to-be-Dr Nelma Pereira Palminha for </w:t>
              </w:r>
              <w:r w:rsidR="004D579A">
                <w:t>testing</w:t>
              </w:r>
              <w:r>
                <w:t xml:space="preserve"> KEAP1 </w:t>
              </w:r>
              <w:r w:rsidR="004D579A">
                <w:t>siRNA</w:t>
              </w:r>
              <w:r>
                <w:t xml:space="preserve">, and to-be-Dr Arwa Abugable for </w:t>
              </w:r>
              <w:r w:rsidR="004D579A">
                <w:t>conducting immunofluorescence assay in</w:t>
              </w:r>
              <w:r>
                <w:t xml:space="preserve"> USP11-depleted U</w:t>
              </w:r>
              <w:r w:rsidR="00392491">
                <w:t>-</w:t>
              </w:r>
              <w:r>
                <w:t>2</w:t>
              </w:r>
              <w:r w:rsidR="00392491">
                <w:t xml:space="preserve"> 0</w:t>
              </w:r>
              <w:r>
                <w:t xml:space="preserve">S cells. </w:t>
              </w:r>
            </w:p>
            <w:p w14:paraId="51E28D2A" w14:textId="77777777" w:rsidR="00F20BF8" w:rsidRDefault="00F20BF8" w:rsidP="00A52B87">
              <w:pPr>
                <w:spacing w:line="360" w:lineRule="auto"/>
                <w:jc w:val="both"/>
              </w:pPr>
              <w:r>
                <w:t>I ne</w:t>
              </w:r>
              <w:r w:rsidR="009274E0">
                <w:t>ed to thank Nicol Garnon and the</w:t>
              </w:r>
              <w:r>
                <w:t xml:space="preserve"> two cats for making sure my work-life balance was healthy, for feeding me, and making sure I did not go completely crazy. Finally, I must thank my parents because none of my accomplishments would ever happen without their hard work. </w:t>
              </w:r>
              <w:r w:rsidR="00A52B87">
                <w:t>I stand on their shoulders</w:t>
              </w:r>
              <w:r>
                <w:t xml:space="preserve">. </w:t>
              </w:r>
            </w:p>
            <w:p w14:paraId="7B4E74DF" w14:textId="77777777" w:rsidR="00F20BF8" w:rsidRDefault="00F20BF8" w:rsidP="00F20BF8">
              <w:pPr>
                <w:spacing w:line="360" w:lineRule="auto"/>
                <w:jc w:val="both"/>
              </w:pPr>
            </w:p>
            <w:p w14:paraId="0BE68F71" w14:textId="77777777" w:rsidR="00F20BF8" w:rsidRDefault="00F20BF8" w:rsidP="00F20BF8"/>
            <w:p w14:paraId="2719A26B" w14:textId="77777777" w:rsidR="00F20BF8" w:rsidRDefault="00F20BF8" w:rsidP="00F20BF8"/>
            <w:p w14:paraId="1D789779" w14:textId="77777777" w:rsidR="00F20BF8" w:rsidRDefault="00F20BF8" w:rsidP="00F20BF8"/>
            <w:p w14:paraId="3657C411" w14:textId="77777777" w:rsidR="00F20BF8" w:rsidRDefault="00F20BF8" w:rsidP="00F20BF8"/>
            <w:p w14:paraId="6009821C" w14:textId="77777777" w:rsidR="00F20BF8" w:rsidRDefault="00F20BF8" w:rsidP="00F20BF8"/>
            <w:p w14:paraId="67D16661" w14:textId="77777777" w:rsidR="00F20BF8" w:rsidRDefault="00F20BF8" w:rsidP="00F20BF8"/>
            <w:p w14:paraId="67517AE4" w14:textId="77777777" w:rsidR="00F20BF8" w:rsidRDefault="00F20BF8" w:rsidP="00F20BF8"/>
            <w:p w14:paraId="3BE46CFF" w14:textId="77777777" w:rsidR="00F20BF8" w:rsidRDefault="00F20BF8" w:rsidP="00F20BF8"/>
            <w:p w14:paraId="45364941" w14:textId="77777777" w:rsidR="00F20BF8" w:rsidRDefault="00F20BF8" w:rsidP="00F20BF8"/>
            <w:p w14:paraId="4EA51B8D" w14:textId="77777777" w:rsidR="00F20BF8" w:rsidRDefault="00F20BF8" w:rsidP="00F20BF8"/>
            <w:p w14:paraId="2F1EE15E" w14:textId="77777777" w:rsidR="00F20BF8" w:rsidRDefault="00F20BF8" w:rsidP="00F20BF8"/>
            <w:p w14:paraId="4EB89143" w14:textId="77777777" w:rsidR="00F20BF8" w:rsidRDefault="00F20BF8" w:rsidP="00F20BF8"/>
            <w:p w14:paraId="19A9A76F" w14:textId="77777777" w:rsidR="00F20BF8" w:rsidRDefault="00F20BF8" w:rsidP="00F20BF8"/>
            <w:p w14:paraId="53295984" w14:textId="77777777" w:rsidR="00F20BF8" w:rsidRDefault="00F20BF8" w:rsidP="00F20BF8">
              <w:pPr>
                <w:pStyle w:val="Heading2"/>
                <w:jc w:val="both"/>
              </w:pPr>
              <w:bookmarkStart w:id="1" w:name="_Toc26445204"/>
              <w:r w:rsidRPr="00F07579">
                <w:lastRenderedPageBreak/>
                <w:t>Abstract</w:t>
              </w:r>
              <w:bookmarkEnd w:id="1"/>
            </w:p>
            <w:p w14:paraId="745C0DB8" w14:textId="3339D2A2" w:rsidR="00F20BF8" w:rsidRDefault="00F20BF8" w:rsidP="00947CD6">
              <w:pPr>
                <w:spacing w:line="360" w:lineRule="auto"/>
                <w:jc w:val="both"/>
              </w:pPr>
              <w:r>
                <w:t>RNA:DNA hybrids (R-loops) are transcription by-products that carry out both physiological and deleterious roles. Physiological R-loops promote tran</w:t>
              </w:r>
              <w:r w:rsidR="0036158D">
                <w:t>scription termination and class-</w:t>
              </w:r>
              <w:r>
                <w:t xml:space="preserve">switch recombination, while pathological R-loops are linked to genome instability and human disease. R-loop homeostasis is tightly regulated by RNA binding proteins, R-loop-specific nucleases, such as RNase H1 and H2, and R-loop-specific helicases, such as senataxin (SETX) and DHX9. Even though R-loop metabolising enzymes are well characterised in the context of R-loop homeostasis, it is largely unknown how they are regulated in order to support physiological </w:t>
              </w:r>
              <w:r w:rsidR="003B1A99">
                <w:t>but</w:t>
              </w:r>
              <w:r>
                <w:t xml:space="preserve"> prevent pathological </w:t>
              </w:r>
              <w:r w:rsidR="003B1A99">
                <w:t>R-loop functions</w:t>
              </w:r>
              <w:r>
                <w:t xml:space="preserve">. </w:t>
              </w:r>
              <w:r w:rsidR="003B1A99">
                <w:t xml:space="preserve">I performed an un-biased genetic screen which led to the identification of ubiquitin specific </w:t>
              </w:r>
              <w:r w:rsidR="00947CD6">
                <w:t>protease</w:t>
              </w:r>
              <w:r w:rsidR="003B1A99">
                <w:t xml:space="preserve"> 11 (USP11) as a novel R-loop regulator. </w:t>
              </w:r>
              <w:r>
                <w:t xml:space="preserve">USP11 depletion triggers R-loop accumulation in nuclear and nucleolar loci, which is dependent on the catalytic activity of USP11. USP11 depletion triggers ubiquitination and subsequent degradation of SETX. Co-immunoprecipitation data </w:t>
              </w:r>
              <w:r w:rsidR="003B1A99">
                <w:t xml:space="preserve">suggest </w:t>
              </w:r>
              <w:r>
                <w:t xml:space="preserve">that USP11 and SETX interact via the N-terminal domain of SETX. Depletion of SETX or USP11 hypersensitises human cells to camptothecin </w:t>
              </w:r>
              <w:r w:rsidR="003B1A99">
                <w:t xml:space="preserve">and </w:t>
              </w:r>
              <w:r>
                <w:t>triggers R-loop accumulation</w:t>
              </w:r>
              <w:r w:rsidR="003B1A99">
                <w:t>. These phenotypes are not exacerbated further upon co-d</w:t>
              </w:r>
              <w:r w:rsidR="009413E8">
                <w:t>e</w:t>
              </w:r>
              <w:r w:rsidR="003B1A99">
                <w:t>p</w:t>
              </w:r>
              <w:r w:rsidR="009413E8">
                <w:t>l</w:t>
              </w:r>
              <w:r w:rsidR="003B1A99">
                <w:t>etion of both SETX and USP11.</w:t>
              </w:r>
              <w:r>
                <w:t xml:space="preserve"> Moreover, USP11 deletion</w:t>
              </w:r>
              <w:r w:rsidR="003B1A99">
                <w:t xml:space="preserve"> using</w:t>
              </w:r>
              <w:r>
                <w:t xml:space="preserve"> CRISPR/Cas9 leads to a degradation of SETX and R-loop accumulation. Surprisingly, aged USP11 </w:t>
              </w:r>
              <w:r w:rsidR="002657BD">
                <w:t>knockout</w:t>
              </w:r>
              <w:r>
                <w:t xml:space="preserve"> cells restore SETX level</w:t>
              </w:r>
              <w:r w:rsidR="0036158D">
                <w:t>s</w:t>
              </w:r>
              <w:r>
                <w:t xml:space="preserve"> and R-loop homeostasis, which is concomitant with downregulation of an E3 ubiquitin ligase KEAP1. Therefore, </w:t>
              </w:r>
              <w:r w:rsidR="00032658">
                <w:t xml:space="preserve">the </w:t>
              </w:r>
              <w:r>
                <w:t xml:space="preserve">data described </w:t>
              </w:r>
              <w:r w:rsidR="003B1A99">
                <w:t xml:space="preserve">in this thesis </w:t>
              </w:r>
              <w:r>
                <w:t xml:space="preserve">suggest that USP11 regulates R-loop homeostasis via controlling SETX proteostasis and that aged CRISPR/CAS9 cell lines are capable of culture adaptation. </w:t>
              </w:r>
            </w:p>
            <w:p w14:paraId="0A8733D9" w14:textId="77777777" w:rsidR="00F20BF8" w:rsidRPr="00F07579" w:rsidRDefault="00F20BF8" w:rsidP="00F20BF8">
              <w:pPr>
                <w:spacing w:line="360" w:lineRule="auto"/>
                <w:jc w:val="both"/>
              </w:pPr>
              <w:r w:rsidRPr="00F07579">
                <w:br w:type="page"/>
              </w:r>
            </w:p>
            <w:p w14:paraId="7FDCC3CD" w14:textId="77777777" w:rsidR="00F20BF8" w:rsidRPr="00F07579" w:rsidRDefault="00F20BF8" w:rsidP="00F20BF8">
              <w:pPr>
                <w:pStyle w:val="Heading2"/>
                <w:jc w:val="both"/>
                <w:sectPr w:rsidR="00F20BF8" w:rsidRPr="00F07579" w:rsidSect="00C52FF6">
                  <w:footerReference w:type="first" r:id="rId8"/>
                  <w:type w:val="continuous"/>
                  <w:pgSz w:w="11906" w:h="16838"/>
                  <w:pgMar w:top="1440" w:right="1440" w:bottom="1440" w:left="1440" w:header="708" w:footer="708" w:gutter="0"/>
                  <w:pgNumType w:start="1"/>
                  <w:cols w:space="708"/>
                  <w:titlePg/>
                  <w:docGrid w:linePitch="360"/>
                </w:sectPr>
              </w:pPr>
            </w:p>
            <w:sdt>
              <w:sdtPr>
                <w:rPr>
                  <w:rFonts w:asciiTheme="minorHAnsi" w:eastAsiaTheme="minorEastAsia" w:hAnsiTheme="minorHAnsi" w:cstheme="minorBidi"/>
                  <w:b w:val="0"/>
                  <w:bCs w:val="0"/>
                  <w:sz w:val="22"/>
                  <w:szCs w:val="22"/>
                  <w:lang w:val="en-GB" w:eastAsia="zh-CN"/>
                </w:rPr>
                <w:id w:val="286942537"/>
                <w:docPartObj>
                  <w:docPartGallery w:val="Table of Contents"/>
                  <w:docPartUnique/>
                </w:docPartObj>
              </w:sdtPr>
              <w:sdtEndPr>
                <w:rPr>
                  <w:rFonts w:asciiTheme="majorBidi" w:hAnsiTheme="majorBidi" w:cstheme="majorBidi"/>
                  <w:noProof/>
                  <w:sz w:val="24"/>
                  <w:szCs w:val="24"/>
                </w:rPr>
              </w:sdtEndPr>
              <w:sdtContent>
                <w:p w14:paraId="5350839C" w14:textId="77777777" w:rsidR="00F20BF8" w:rsidRDefault="00F20BF8" w:rsidP="00F20BF8">
                  <w:pPr>
                    <w:pStyle w:val="TOCHeading"/>
                    <w:spacing w:line="360" w:lineRule="auto"/>
                    <w:jc w:val="both"/>
                  </w:pPr>
                  <w:r>
                    <w:t>Table of Contents</w:t>
                  </w:r>
                </w:p>
                <w:p w14:paraId="52D5E67D" w14:textId="77777777" w:rsidR="00F20BF8" w:rsidRPr="00F20BF8" w:rsidRDefault="00F20BF8" w:rsidP="00F20BF8">
                  <w:pPr>
                    <w:rPr>
                      <w:lang w:val="en-US" w:eastAsia="en-US"/>
                    </w:rPr>
                  </w:pPr>
                </w:p>
                <w:p w14:paraId="38A97D00" w14:textId="7C3F8CEE" w:rsidR="006B1AC0" w:rsidRDefault="00F20BF8">
                  <w:pPr>
                    <w:pStyle w:val="TOC2"/>
                    <w:tabs>
                      <w:tab w:val="right" w:leader="dot" w:pos="9016"/>
                    </w:tabs>
                    <w:rPr>
                      <w:rFonts w:asciiTheme="minorHAnsi" w:hAnsiTheme="minorHAnsi" w:cstheme="minorBidi"/>
                      <w:noProof/>
                      <w:sz w:val="22"/>
                      <w:szCs w:val="22"/>
                    </w:rPr>
                  </w:pPr>
                  <w:r w:rsidRPr="00F07579">
                    <w:rPr>
                      <w:b/>
                      <w:bCs/>
                      <w:noProof/>
                    </w:rPr>
                    <w:fldChar w:fldCharType="begin"/>
                  </w:r>
                  <w:r w:rsidRPr="00F07579">
                    <w:rPr>
                      <w:b/>
                      <w:bCs/>
                      <w:noProof/>
                    </w:rPr>
                    <w:instrText xml:space="preserve"> TOC \o "1-3" \h \z \u </w:instrText>
                  </w:r>
                  <w:r w:rsidRPr="00F07579">
                    <w:rPr>
                      <w:b/>
                      <w:bCs/>
                      <w:noProof/>
                    </w:rPr>
                    <w:fldChar w:fldCharType="separate"/>
                  </w:r>
                  <w:hyperlink w:anchor="_Toc26445203" w:history="1">
                    <w:r w:rsidR="006B1AC0" w:rsidRPr="00316543">
                      <w:rPr>
                        <w:rStyle w:val="Hyperlink"/>
                        <w:noProof/>
                      </w:rPr>
                      <w:t>Acknowledgements</w:t>
                    </w:r>
                    <w:r w:rsidR="006B1AC0">
                      <w:rPr>
                        <w:noProof/>
                        <w:webHidden/>
                      </w:rPr>
                      <w:tab/>
                    </w:r>
                    <w:r w:rsidR="006B1AC0">
                      <w:rPr>
                        <w:noProof/>
                        <w:webHidden/>
                      </w:rPr>
                      <w:fldChar w:fldCharType="begin"/>
                    </w:r>
                    <w:r w:rsidR="006B1AC0">
                      <w:rPr>
                        <w:noProof/>
                        <w:webHidden/>
                      </w:rPr>
                      <w:instrText xml:space="preserve"> PAGEREF _Toc26445203 \h </w:instrText>
                    </w:r>
                    <w:r w:rsidR="006B1AC0">
                      <w:rPr>
                        <w:noProof/>
                        <w:webHidden/>
                      </w:rPr>
                    </w:r>
                    <w:r w:rsidR="006B1AC0">
                      <w:rPr>
                        <w:noProof/>
                        <w:webHidden/>
                      </w:rPr>
                      <w:fldChar w:fldCharType="separate"/>
                    </w:r>
                    <w:r w:rsidR="006B1AC0">
                      <w:rPr>
                        <w:noProof/>
                        <w:webHidden/>
                      </w:rPr>
                      <w:t>2</w:t>
                    </w:r>
                    <w:r w:rsidR="006B1AC0">
                      <w:rPr>
                        <w:noProof/>
                        <w:webHidden/>
                      </w:rPr>
                      <w:fldChar w:fldCharType="end"/>
                    </w:r>
                  </w:hyperlink>
                </w:p>
                <w:p w14:paraId="592D301B" w14:textId="53AB6BE9" w:rsidR="006B1AC0" w:rsidRDefault="006B1AC0">
                  <w:pPr>
                    <w:pStyle w:val="TOC2"/>
                    <w:tabs>
                      <w:tab w:val="right" w:leader="dot" w:pos="9016"/>
                    </w:tabs>
                    <w:rPr>
                      <w:rFonts w:asciiTheme="minorHAnsi" w:hAnsiTheme="minorHAnsi" w:cstheme="minorBidi"/>
                      <w:noProof/>
                      <w:sz w:val="22"/>
                      <w:szCs w:val="22"/>
                    </w:rPr>
                  </w:pPr>
                  <w:hyperlink w:anchor="_Toc26445204" w:history="1">
                    <w:r w:rsidRPr="00316543">
                      <w:rPr>
                        <w:rStyle w:val="Hyperlink"/>
                        <w:noProof/>
                      </w:rPr>
                      <w:t>Abstract</w:t>
                    </w:r>
                    <w:r>
                      <w:rPr>
                        <w:noProof/>
                        <w:webHidden/>
                      </w:rPr>
                      <w:tab/>
                    </w:r>
                    <w:r>
                      <w:rPr>
                        <w:noProof/>
                        <w:webHidden/>
                      </w:rPr>
                      <w:fldChar w:fldCharType="begin"/>
                    </w:r>
                    <w:r>
                      <w:rPr>
                        <w:noProof/>
                        <w:webHidden/>
                      </w:rPr>
                      <w:instrText xml:space="preserve"> PAGEREF _Toc26445204 \h </w:instrText>
                    </w:r>
                    <w:r>
                      <w:rPr>
                        <w:noProof/>
                        <w:webHidden/>
                      </w:rPr>
                    </w:r>
                    <w:r>
                      <w:rPr>
                        <w:noProof/>
                        <w:webHidden/>
                      </w:rPr>
                      <w:fldChar w:fldCharType="separate"/>
                    </w:r>
                    <w:r>
                      <w:rPr>
                        <w:noProof/>
                        <w:webHidden/>
                      </w:rPr>
                      <w:t>3</w:t>
                    </w:r>
                    <w:r>
                      <w:rPr>
                        <w:noProof/>
                        <w:webHidden/>
                      </w:rPr>
                      <w:fldChar w:fldCharType="end"/>
                    </w:r>
                  </w:hyperlink>
                </w:p>
                <w:p w14:paraId="359B641C" w14:textId="4A451245" w:rsidR="006B1AC0" w:rsidRDefault="006B1AC0">
                  <w:pPr>
                    <w:pStyle w:val="TOC1"/>
                    <w:rPr>
                      <w:rFonts w:asciiTheme="minorHAnsi" w:hAnsiTheme="minorHAnsi" w:cstheme="minorBidi"/>
                      <w:b w:val="0"/>
                      <w:bCs w:val="0"/>
                      <w:sz w:val="22"/>
                      <w:szCs w:val="22"/>
                    </w:rPr>
                  </w:pPr>
                  <w:hyperlink w:anchor="_Toc26445205" w:history="1">
                    <w:r w:rsidRPr="00316543">
                      <w:rPr>
                        <w:rStyle w:val="Hyperlink"/>
                      </w:rPr>
                      <w:t>List of Figures</w:t>
                    </w:r>
                    <w:r>
                      <w:rPr>
                        <w:webHidden/>
                      </w:rPr>
                      <w:tab/>
                    </w:r>
                    <w:r>
                      <w:rPr>
                        <w:webHidden/>
                      </w:rPr>
                      <w:fldChar w:fldCharType="begin"/>
                    </w:r>
                    <w:r>
                      <w:rPr>
                        <w:webHidden/>
                      </w:rPr>
                      <w:instrText xml:space="preserve"> PAGEREF _Toc26445205 \h </w:instrText>
                    </w:r>
                    <w:r>
                      <w:rPr>
                        <w:webHidden/>
                      </w:rPr>
                    </w:r>
                    <w:r>
                      <w:rPr>
                        <w:webHidden/>
                      </w:rPr>
                      <w:fldChar w:fldCharType="separate"/>
                    </w:r>
                    <w:r>
                      <w:rPr>
                        <w:webHidden/>
                      </w:rPr>
                      <w:t>8</w:t>
                    </w:r>
                    <w:r>
                      <w:rPr>
                        <w:webHidden/>
                      </w:rPr>
                      <w:fldChar w:fldCharType="end"/>
                    </w:r>
                  </w:hyperlink>
                </w:p>
                <w:p w14:paraId="255C5A05" w14:textId="439CEC2D" w:rsidR="006B1AC0" w:rsidRDefault="006B1AC0">
                  <w:pPr>
                    <w:pStyle w:val="TOC1"/>
                    <w:rPr>
                      <w:rFonts w:asciiTheme="minorHAnsi" w:hAnsiTheme="minorHAnsi" w:cstheme="minorBidi"/>
                      <w:b w:val="0"/>
                      <w:bCs w:val="0"/>
                      <w:sz w:val="22"/>
                      <w:szCs w:val="22"/>
                    </w:rPr>
                  </w:pPr>
                  <w:hyperlink w:anchor="_Toc26445206" w:history="1">
                    <w:r w:rsidRPr="00316543">
                      <w:rPr>
                        <w:rStyle w:val="Hyperlink"/>
                      </w:rPr>
                      <w:t>Abbreviations</w:t>
                    </w:r>
                    <w:r>
                      <w:rPr>
                        <w:webHidden/>
                      </w:rPr>
                      <w:tab/>
                    </w:r>
                    <w:r>
                      <w:rPr>
                        <w:webHidden/>
                      </w:rPr>
                      <w:fldChar w:fldCharType="begin"/>
                    </w:r>
                    <w:r>
                      <w:rPr>
                        <w:webHidden/>
                      </w:rPr>
                      <w:instrText xml:space="preserve"> PAGEREF _Toc26445206 \h </w:instrText>
                    </w:r>
                    <w:r>
                      <w:rPr>
                        <w:webHidden/>
                      </w:rPr>
                    </w:r>
                    <w:r>
                      <w:rPr>
                        <w:webHidden/>
                      </w:rPr>
                      <w:fldChar w:fldCharType="separate"/>
                    </w:r>
                    <w:r>
                      <w:rPr>
                        <w:webHidden/>
                      </w:rPr>
                      <w:t>10</w:t>
                    </w:r>
                    <w:r>
                      <w:rPr>
                        <w:webHidden/>
                      </w:rPr>
                      <w:fldChar w:fldCharType="end"/>
                    </w:r>
                  </w:hyperlink>
                </w:p>
                <w:p w14:paraId="62F62F1B" w14:textId="71561554" w:rsidR="006B1AC0" w:rsidRDefault="006B1AC0">
                  <w:pPr>
                    <w:pStyle w:val="TOC1"/>
                    <w:rPr>
                      <w:rFonts w:asciiTheme="minorHAnsi" w:hAnsiTheme="minorHAnsi" w:cstheme="minorBidi"/>
                      <w:b w:val="0"/>
                      <w:bCs w:val="0"/>
                      <w:sz w:val="22"/>
                      <w:szCs w:val="22"/>
                    </w:rPr>
                  </w:pPr>
                  <w:hyperlink w:anchor="_Toc26445207" w:history="1">
                    <w:r w:rsidRPr="00316543">
                      <w:rPr>
                        <w:rStyle w:val="Hyperlink"/>
                      </w:rPr>
                      <w:t>Chapter 1: Introduction</w:t>
                    </w:r>
                    <w:r>
                      <w:rPr>
                        <w:webHidden/>
                      </w:rPr>
                      <w:tab/>
                    </w:r>
                    <w:r>
                      <w:rPr>
                        <w:webHidden/>
                      </w:rPr>
                      <w:fldChar w:fldCharType="begin"/>
                    </w:r>
                    <w:r>
                      <w:rPr>
                        <w:webHidden/>
                      </w:rPr>
                      <w:instrText xml:space="preserve"> PAGEREF _Toc26445207 \h </w:instrText>
                    </w:r>
                    <w:r>
                      <w:rPr>
                        <w:webHidden/>
                      </w:rPr>
                    </w:r>
                    <w:r>
                      <w:rPr>
                        <w:webHidden/>
                      </w:rPr>
                      <w:fldChar w:fldCharType="separate"/>
                    </w:r>
                    <w:r>
                      <w:rPr>
                        <w:webHidden/>
                      </w:rPr>
                      <w:t>13</w:t>
                    </w:r>
                    <w:r>
                      <w:rPr>
                        <w:webHidden/>
                      </w:rPr>
                      <w:fldChar w:fldCharType="end"/>
                    </w:r>
                  </w:hyperlink>
                </w:p>
                <w:p w14:paraId="197A0EFB" w14:textId="05771F65" w:rsidR="006B1AC0" w:rsidRDefault="006B1AC0">
                  <w:pPr>
                    <w:pStyle w:val="TOC2"/>
                    <w:tabs>
                      <w:tab w:val="left" w:pos="880"/>
                      <w:tab w:val="right" w:leader="dot" w:pos="9016"/>
                    </w:tabs>
                    <w:rPr>
                      <w:rFonts w:asciiTheme="minorHAnsi" w:hAnsiTheme="minorHAnsi" w:cstheme="minorBidi"/>
                      <w:noProof/>
                      <w:sz w:val="22"/>
                      <w:szCs w:val="22"/>
                    </w:rPr>
                  </w:pPr>
                  <w:hyperlink w:anchor="_Toc26445208" w:history="1">
                    <w:r w:rsidRPr="00316543">
                      <w:rPr>
                        <w:rStyle w:val="Hyperlink"/>
                        <w:noProof/>
                      </w:rPr>
                      <w:t>1.1.</w:t>
                    </w:r>
                    <w:r>
                      <w:rPr>
                        <w:rFonts w:asciiTheme="minorHAnsi" w:hAnsiTheme="minorHAnsi" w:cstheme="minorBidi"/>
                        <w:noProof/>
                        <w:sz w:val="22"/>
                        <w:szCs w:val="22"/>
                      </w:rPr>
                      <w:tab/>
                    </w:r>
                    <w:r w:rsidRPr="00316543">
                      <w:rPr>
                        <w:rStyle w:val="Hyperlink"/>
                        <w:noProof/>
                      </w:rPr>
                      <w:t>Introduction</w:t>
                    </w:r>
                    <w:r>
                      <w:rPr>
                        <w:noProof/>
                        <w:webHidden/>
                      </w:rPr>
                      <w:tab/>
                    </w:r>
                    <w:r>
                      <w:rPr>
                        <w:noProof/>
                        <w:webHidden/>
                      </w:rPr>
                      <w:fldChar w:fldCharType="begin"/>
                    </w:r>
                    <w:r>
                      <w:rPr>
                        <w:noProof/>
                        <w:webHidden/>
                      </w:rPr>
                      <w:instrText xml:space="preserve"> PAGEREF _Toc26445208 \h </w:instrText>
                    </w:r>
                    <w:r>
                      <w:rPr>
                        <w:noProof/>
                        <w:webHidden/>
                      </w:rPr>
                    </w:r>
                    <w:r>
                      <w:rPr>
                        <w:noProof/>
                        <w:webHidden/>
                      </w:rPr>
                      <w:fldChar w:fldCharType="separate"/>
                    </w:r>
                    <w:r>
                      <w:rPr>
                        <w:noProof/>
                        <w:webHidden/>
                      </w:rPr>
                      <w:t>13</w:t>
                    </w:r>
                    <w:r>
                      <w:rPr>
                        <w:noProof/>
                        <w:webHidden/>
                      </w:rPr>
                      <w:fldChar w:fldCharType="end"/>
                    </w:r>
                  </w:hyperlink>
                </w:p>
                <w:p w14:paraId="7A9D636F" w14:textId="09A9C65F" w:rsidR="006B1AC0" w:rsidRDefault="006B1AC0">
                  <w:pPr>
                    <w:pStyle w:val="TOC2"/>
                    <w:tabs>
                      <w:tab w:val="left" w:pos="880"/>
                      <w:tab w:val="right" w:leader="dot" w:pos="9016"/>
                    </w:tabs>
                    <w:rPr>
                      <w:rFonts w:asciiTheme="minorHAnsi" w:hAnsiTheme="minorHAnsi" w:cstheme="minorBidi"/>
                      <w:noProof/>
                      <w:sz w:val="22"/>
                      <w:szCs w:val="22"/>
                    </w:rPr>
                  </w:pPr>
                  <w:hyperlink w:anchor="_Toc26445209" w:history="1">
                    <w:r w:rsidRPr="00316543">
                      <w:rPr>
                        <w:rStyle w:val="Hyperlink"/>
                        <w:noProof/>
                      </w:rPr>
                      <w:t>1.2.</w:t>
                    </w:r>
                    <w:r>
                      <w:rPr>
                        <w:rFonts w:asciiTheme="minorHAnsi" w:hAnsiTheme="minorHAnsi" w:cstheme="minorBidi"/>
                        <w:noProof/>
                        <w:sz w:val="22"/>
                        <w:szCs w:val="22"/>
                      </w:rPr>
                      <w:tab/>
                    </w:r>
                    <w:r w:rsidRPr="00316543">
                      <w:rPr>
                        <w:rStyle w:val="Hyperlink"/>
                        <w:noProof/>
                      </w:rPr>
                      <w:t>Transcription-induced DNA breaks</w:t>
                    </w:r>
                    <w:r>
                      <w:rPr>
                        <w:noProof/>
                        <w:webHidden/>
                      </w:rPr>
                      <w:tab/>
                    </w:r>
                    <w:r>
                      <w:rPr>
                        <w:noProof/>
                        <w:webHidden/>
                      </w:rPr>
                      <w:fldChar w:fldCharType="begin"/>
                    </w:r>
                    <w:r>
                      <w:rPr>
                        <w:noProof/>
                        <w:webHidden/>
                      </w:rPr>
                      <w:instrText xml:space="preserve"> PAGEREF _Toc26445209 \h </w:instrText>
                    </w:r>
                    <w:r>
                      <w:rPr>
                        <w:noProof/>
                        <w:webHidden/>
                      </w:rPr>
                    </w:r>
                    <w:r>
                      <w:rPr>
                        <w:noProof/>
                        <w:webHidden/>
                      </w:rPr>
                      <w:fldChar w:fldCharType="separate"/>
                    </w:r>
                    <w:r>
                      <w:rPr>
                        <w:noProof/>
                        <w:webHidden/>
                      </w:rPr>
                      <w:t>16</w:t>
                    </w:r>
                    <w:r>
                      <w:rPr>
                        <w:noProof/>
                        <w:webHidden/>
                      </w:rPr>
                      <w:fldChar w:fldCharType="end"/>
                    </w:r>
                  </w:hyperlink>
                </w:p>
                <w:p w14:paraId="02FC98A2" w14:textId="3C0E7A62" w:rsidR="006B1AC0" w:rsidRDefault="006B1AC0">
                  <w:pPr>
                    <w:pStyle w:val="TOC2"/>
                    <w:tabs>
                      <w:tab w:val="left" w:pos="880"/>
                      <w:tab w:val="right" w:leader="dot" w:pos="9016"/>
                    </w:tabs>
                    <w:rPr>
                      <w:rFonts w:asciiTheme="minorHAnsi" w:hAnsiTheme="minorHAnsi" w:cstheme="minorBidi"/>
                      <w:noProof/>
                      <w:sz w:val="22"/>
                      <w:szCs w:val="22"/>
                    </w:rPr>
                  </w:pPr>
                  <w:hyperlink w:anchor="_Toc26445210" w:history="1">
                    <w:r w:rsidRPr="00316543">
                      <w:rPr>
                        <w:rStyle w:val="Hyperlink"/>
                        <w:noProof/>
                      </w:rPr>
                      <w:t>1.3.</w:t>
                    </w:r>
                    <w:r>
                      <w:rPr>
                        <w:rFonts w:asciiTheme="minorHAnsi" w:hAnsiTheme="minorHAnsi" w:cstheme="minorBidi"/>
                        <w:noProof/>
                        <w:sz w:val="22"/>
                        <w:szCs w:val="22"/>
                      </w:rPr>
                      <w:tab/>
                    </w:r>
                    <w:r w:rsidRPr="00316543">
                      <w:rPr>
                        <w:rStyle w:val="Hyperlink"/>
                        <w:noProof/>
                      </w:rPr>
                      <w:t>R-loop biology</w:t>
                    </w:r>
                    <w:r>
                      <w:rPr>
                        <w:noProof/>
                        <w:webHidden/>
                      </w:rPr>
                      <w:tab/>
                    </w:r>
                    <w:r>
                      <w:rPr>
                        <w:noProof/>
                        <w:webHidden/>
                      </w:rPr>
                      <w:fldChar w:fldCharType="begin"/>
                    </w:r>
                    <w:r>
                      <w:rPr>
                        <w:noProof/>
                        <w:webHidden/>
                      </w:rPr>
                      <w:instrText xml:space="preserve"> PAGEREF _Toc26445210 \h </w:instrText>
                    </w:r>
                    <w:r>
                      <w:rPr>
                        <w:noProof/>
                        <w:webHidden/>
                      </w:rPr>
                    </w:r>
                    <w:r>
                      <w:rPr>
                        <w:noProof/>
                        <w:webHidden/>
                      </w:rPr>
                      <w:fldChar w:fldCharType="separate"/>
                    </w:r>
                    <w:r>
                      <w:rPr>
                        <w:noProof/>
                        <w:webHidden/>
                      </w:rPr>
                      <w:t>19</w:t>
                    </w:r>
                    <w:r>
                      <w:rPr>
                        <w:noProof/>
                        <w:webHidden/>
                      </w:rPr>
                      <w:fldChar w:fldCharType="end"/>
                    </w:r>
                  </w:hyperlink>
                </w:p>
                <w:p w14:paraId="2F782358" w14:textId="6499F5AB" w:rsidR="006B1AC0" w:rsidRDefault="006B1AC0">
                  <w:pPr>
                    <w:pStyle w:val="TOC2"/>
                    <w:tabs>
                      <w:tab w:val="left" w:pos="1100"/>
                      <w:tab w:val="right" w:leader="dot" w:pos="9016"/>
                    </w:tabs>
                    <w:rPr>
                      <w:rFonts w:asciiTheme="minorHAnsi" w:hAnsiTheme="minorHAnsi" w:cstheme="minorBidi"/>
                      <w:noProof/>
                      <w:sz w:val="22"/>
                      <w:szCs w:val="22"/>
                    </w:rPr>
                  </w:pPr>
                  <w:hyperlink w:anchor="_Toc26445211" w:history="1">
                    <w:r w:rsidRPr="00316543">
                      <w:rPr>
                        <w:rStyle w:val="Hyperlink"/>
                        <w:noProof/>
                      </w:rPr>
                      <w:t>1.3.1.</w:t>
                    </w:r>
                    <w:r>
                      <w:rPr>
                        <w:rFonts w:asciiTheme="minorHAnsi" w:hAnsiTheme="minorHAnsi" w:cstheme="minorBidi"/>
                        <w:noProof/>
                        <w:sz w:val="22"/>
                        <w:szCs w:val="22"/>
                      </w:rPr>
                      <w:tab/>
                    </w:r>
                    <w:r w:rsidRPr="00316543">
                      <w:rPr>
                        <w:rStyle w:val="Hyperlink"/>
                        <w:noProof/>
                      </w:rPr>
                      <w:t>R-loop formation</w:t>
                    </w:r>
                    <w:r>
                      <w:rPr>
                        <w:noProof/>
                        <w:webHidden/>
                      </w:rPr>
                      <w:tab/>
                    </w:r>
                    <w:r>
                      <w:rPr>
                        <w:noProof/>
                        <w:webHidden/>
                      </w:rPr>
                      <w:fldChar w:fldCharType="begin"/>
                    </w:r>
                    <w:r>
                      <w:rPr>
                        <w:noProof/>
                        <w:webHidden/>
                      </w:rPr>
                      <w:instrText xml:space="preserve"> PAGEREF _Toc26445211 \h </w:instrText>
                    </w:r>
                    <w:r>
                      <w:rPr>
                        <w:noProof/>
                        <w:webHidden/>
                      </w:rPr>
                    </w:r>
                    <w:r>
                      <w:rPr>
                        <w:noProof/>
                        <w:webHidden/>
                      </w:rPr>
                      <w:fldChar w:fldCharType="separate"/>
                    </w:r>
                    <w:r>
                      <w:rPr>
                        <w:noProof/>
                        <w:webHidden/>
                      </w:rPr>
                      <w:t>19</w:t>
                    </w:r>
                    <w:r>
                      <w:rPr>
                        <w:noProof/>
                        <w:webHidden/>
                      </w:rPr>
                      <w:fldChar w:fldCharType="end"/>
                    </w:r>
                  </w:hyperlink>
                </w:p>
                <w:p w14:paraId="2EF0AC0E" w14:textId="56679909" w:rsidR="006B1AC0" w:rsidRDefault="006B1AC0">
                  <w:pPr>
                    <w:pStyle w:val="TOC2"/>
                    <w:tabs>
                      <w:tab w:val="left" w:pos="1100"/>
                      <w:tab w:val="right" w:leader="dot" w:pos="9016"/>
                    </w:tabs>
                    <w:rPr>
                      <w:rFonts w:asciiTheme="minorHAnsi" w:hAnsiTheme="minorHAnsi" w:cstheme="minorBidi"/>
                      <w:noProof/>
                      <w:sz w:val="22"/>
                      <w:szCs w:val="22"/>
                    </w:rPr>
                  </w:pPr>
                  <w:hyperlink w:anchor="_Toc26445212" w:history="1">
                    <w:r w:rsidRPr="00316543">
                      <w:rPr>
                        <w:rStyle w:val="Hyperlink"/>
                        <w:noProof/>
                      </w:rPr>
                      <w:t>1.3.2.</w:t>
                    </w:r>
                    <w:r>
                      <w:rPr>
                        <w:rFonts w:asciiTheme="minorHAnsi" w:hAnsiTheme="minorHAnsi" w:cstheme="minorBidi"/>
                        <w:noProof/>
                        <w:sz w:val="22"/>
                        <w:szCs w:val="22"/>
                      </w:rPr>
                      <w:tab/>
                    </w:r>
                    <w:r w:rsidRPr="00316543">
                      <w:rPr>
                        <w:rStyle w:val="Hyperlink"/>
                        <w:noProof/>
                      </w:rPr>
                      <w:t>R-loop prevention and resolution</w:t>
                    </w:r>
                    <w:r>
                      <w:rPr>
                        <w:noProof/>
                        <w:webHidden/>
                      </w:rPr>
                      <w:tab/>
                    </w:r>
                    <w:r>
                      <w:rPr>
                        <w:noProof/>
                        <w:webHidden/>
                      </w:rPr>
                      <w:fldChar w:fldCharType="begin"/>
                    </w:r>
                    <w:r>
                      <w:rPr>
                        <w:noProof/>
                        <w:webHidden/>
                      </w:rPr>
                      <w:instrText xml:space="preserve"> PAGEREF _Toc26445212 \h </w:instrText>
                    </w:r>
                    <w:r>
                      <w:rPr>
                        <w:noProof/>
                        <w:webHidden/>
                      </w:rPr>
                    </w:r>
                    <w:r>
                      <w:rPr>
                        <w:noProof/>
                        <w:webHidden/>
                      </w:rPr>
                      <w:fldChar w:fldCharType="separate"/>
                    </w:r>
                    <w:r>
                      <w:rPr>
                        <w:noProof/>
                        <w:webHidden/>
                      </w:rPr>
                      <w:t>22</w:t>
                    </w:r>
                    <w:r>
                      <w:rPr>
                        <w:noProof/>
                        <w:webHidden/>
                      </w:rPr>
                      <w:fldChar w:fldCharType="end"/>
                    </w:r>
                  </w:hyperlink>
                </w:p>
                <w:p w14:paraId="620571B2" w14:textId="0C028063" w:rsidR="006B1AC0" w:rsidRDefault="006B1AC0">
                  <w:pPr>
                    <w:pStyle w:val="TOC2"/>
                    <w:tabs>
                      <w:tab w:val="left" w:pos="1320"/>
                      <w:tab w:val="right" w:leader="dot" w:pos="9016"/>
                    </w:tabs>
                    <w:rPr>
                      <w:rFonts w:asciiTheme="minorHAnsi" w:hAnsiTheme="minorHAnsi" w:cstheme="minorBidi"/>
                      <w:noProof/>
                      <w:sz w:val="22"/>
                      <w:szCs w:val="22"/>
                    </w:rPr>
                  </w:pPr>
                  <w:hyperlink w:anchor="_Toc26445213" w:history="1">
                    <w:r w:rsidRPr="00316543">
                      <w:rPr>
                        <w:rStyle w:val="Hyperlink"/>
                        <w:noProof/>
                      </w:rPr>
                      <w:t>1.3.2.1.</w:t>
                    </w:r>
                    <w:r>
                      <w:rPr>
                        <w:rFonts w:asciiTheme="minorHAnsi" w:hAnsiTheme="minorHAnsi" w:cstheme="minorBidi"/>
                        <w:noProof/>
                        <w:sz w:val="22"/>
                        <w:szCs w:val="22"/>
                      </w:rPr>
                      <w:tab/>
                    </w:r>
                    <w:r w:rsidRPr="00316543">
                      <w:rPr>
                        <w:rStyle w:val="Hyperlink"/>
                        <w:noProof/>
                      </w:rPr>
                      <w:t>RNA-binding proteins</w:t>
                    </w:r>
                    <w:r>
                      <w:rPr>
                        <w:noProof/>
                        <w:webHidden/>
                      </w:rPr>
                      <w:tab/>
                    </w:r>
                    <w:r>
                      <w:rPr>
                        <w:noProof/>
                        <w:webHidden/>
                      </w:rPr>
                      <w:fldChar w:fldCharType="begin"/>
                    </w:r>
                    <w:r>
                      <w:rPr>
                        <w:noProof/>
                        <w:webHidden/>
                      </w:rPr>
                      <w:instrText xml:space="preserve"> PAGEREF _Toc26445213 \h </w:instrText>
                    </w:r>
                    <w:r>
                      <w:rPr>
                        <w:noProof/>
                        <w:webHidden/>
                      </w:rPr>
                    </w:r>
                    <w:r>
                      <w:rPr>
                        <w:noProof/>
                        <w:webHidden/>
                      </w:rPr>
                      <w:fldChar w:fldCharType="separate"/>
                    </w:r>
                    <w:r>
                      <w:rPr>
                        <w:noProof/>
                        <w:webHidden/>
                      </w:rPr>
                      <w:t>22</w:t>
                    </w:r>
                    <w:r>
                      <w:rPr>
                        <w:noProof/>
                        <w:webHidden/>
                      </w:rPr>
                      <w:fldChar w:fldCharType="end"/>
                    </w:r>
                  </w:hyperlink>
                </w:p>
                <w:p w14:paraId="05E7A6FD" w14:textId="468BAB90" w:rsidR="006B1AC0" w:rsidRDefault="006B1AC0">
                  <w:pPr>
                    <w:pStyle w:val="TOC2"/>
                    <w:tabs>
                      <w:tab w:val="left" w:pos="1320"/>
                      <w:tab w:val="right" w:leader="dot" w:pos="9016"/>
                    </w:tabs>
                    <w:rPr>
                      <w:rFonts w:asciiTheme="minorHAnsi" w:hAnsiTheme="minorHAnsi" w:cstheme="minorBidi"/>
                      <w:noProof/>
                      <w:sz w:val="22"/>
                      <w:szCs w:val="22"/>
                    </w:rPr>
                  </w:pPr>
                  <w:hyperlink w:anchor="_Toc26445214" w:history="1">
                    <w:r w:rsidRPr="00316543">
                      <w:rPr>
                        <w:rStyle w:val="Hyperlink"/>
                        <w:noProof/>
                      </w:rPr>
                      <w:t>1.3.2.2.</w:t>
                    </w:r>
                    <w:r>
                      <w:rPr>
                        <w:rFonts w:asciiTheme="minorHAnsi" w:hAnsiTheme="minorHAnsi" w:cstheme="minorBidi"/>
                        <w:noProof/>
                        <w:sz w:val="22"/>
                        <w:szCs w:val="22"/>
                      </w:rPr>
                      <w:tab/>
                    </w:r>
                    <w:r w:rsidRPr="00316543">
                      <w:rPr>
                        <w:rStyle w:val="Hyperlink"/>
                        <w:noProof/>
                      </w:rPr>
                      <w:t>Ribonuclease H proteins</w:t>
                    </w:r>
                    <w:r>
                      <w:rPr>
                        <w:noProof/>
                        <w:webHidden/>
                      </w:rPr>
                      <w:tab/>
                    </w:r>
                    <w:r>
                      <w:rPr>
                        <w:noProof/>
                        <w:webHidden/>
                      </w:rPr>
                      <w:fldChar w:fldCharType="begin"/>
                    </w:r>
                    <w:r>
                      <w:rPr>
                        <w:noProof/>
                        <w:webHidden/>
                      </w:rPr>
                      <w:instrText xml:space="preserve"> PAGEREF _Toc26445214 \h </w:instrText>
                    </w:r>
                    <w:r>
                      <w:rPr>
                        <w:noProof/>
                        <w:webHidden/>
                      </w:rPr>
                    </w:r>
                    <w:r>
                      <w:rPr>
                        <w:noProof/>
                        <w:webHidden/>
                      </w:rPr>
                      <w:fldChar w:fldCharType="separate"/>
                    </w:r>
                    <w:r>
                      <w:rPr>
                        <w:noProof/>
                        <w:webHidden/>
                      </w:rPr>
                      <w:t>24</w:t>
                    </w:r>
                    <w:r>
                      <w:rPr>
                        <w:noProof/>
                        <w:webHidden/>
                      </w:rPr>
                      <w:fldChar w:fldCharType="end"/>
                    </w:r>
                  </w:hyperlink>
                </w:p>
                <w:p w14:paraId="22FDEBEA" w14:textId="1C5DB618" w:rsidR="006B1AC0" w:rsidRDefault="006B1AC0">
                  <w:pPr>
                    <w:pStyle w:val="TOC2"/>
                    <w:tabs>
                      <w:tab w:val="left" w:pos="1320"/>
                      <w:tab w:val="right" w:leader="dot" w:pos="9016"/>
                    </w:tabs>
                    <w:rPr>
                      <w:rFonts w:asciiTheme="minorHAnsi" w:hAnsiTheme="minorHAnsi" w:cstheme="minorBidi"/>
                      <w:noProof/>
                      <w:sz w:val="22"/>
                      <w:szCs w:val="22"/>
                    </w:rPr>
                  </w:pPr>
                  <w:hyperlink w:anchor="_Toc26445215" w:history="1">
                    <w:r w:rsidRPr="00316543">
                      <w:rPr>
                        <w:rStyle w:val="Hyperlink"/>
                        <w:noProof/>
                      </w:rPr>
                      <w:t>1.3.2.3.</w:t>
                    </w:r>
                    <w:r>
                      <w:rPr>
                        <w:rFonts w:asciiTheme="minorHAnsi" w:hAnsiTheme="minorHAnsi" w:cstheme="minorBidi"/>
                        <w:noProof/>
                        <w:sz w:val="22"/>
                        <w:szCs w:val="22"/>
                      </w:rPr>
                      <w:tab/>
                    </w:r>
                    <w:r w:rsidRPr="00316543">
                      <w:rPr>
                        <w:rStyle w:val="Hyperlink"/>
                        <w:noProof/>
                      </w:rPr>
                      <w:t>R-loop helicases</w:t>
                    </w:r>
                    <w:r>
                      <w:rPr>
                        <w:noProof/>
                        <w:webHidden/>
                      </w:rPr>
                      <w:tab/>
                    </w:r>
                    <w:r>
                      <w:rPr>
                        <w:noProof/>
                        <w:webHidden/>
                      </w:rPr>
                      <w:fldChar w:fldCharType="begin"/>
                    </w:r>
                    <w:r>
                      <w:rPr>
                        <w:noProof/>
                        <w:webHidden/>
                      </w:rPr>
                      <w:instrText xml:space="preserve"> PAGEREF _Toc26445215 \h </w:instrText>
                    </w:r>
                    <w:r>
                      <w:rPr>
                        <w:noProof/>
                        <w:webHidden/>
                      </w:rPr>
                    </w:r>
                    <w:r>
                      <w:rPr>
                        <w:noProof/>
                        <w:webHidden/>
                      </w:rPr>
                      <w:fldChar w:fldCharType="separate"/>
                    </w:r>
                    <w:r>
                      <w:rPr>
                        <w:noProof/>
                        <w:webHidden/>
                      </w:rPr>
                      <w:t>25</w:t>
                    </w:r>
                    <w:r>
                      <w:rPr>
                        <w:noProof/>
                        <w:webHidden/>
                      </w:rPr>
                      <w:fldChar w:fldCharType="end"/>
                    </w:r>
                  </w:hyperlink>
                </w:p>
                <w:p w14:paraId="025025BC" w14:textId="55F66DC7" w:rsidR="006B1AC0" w:rsidRDefault="006B1AC0">
                  <w:pPr>
                    <w:pStyle w:val="TOC2"/>
                    <w:tabs>
                      <w:tab w:val="left" w:pos="880"/>
                      <w:tab w:val="right" w:leader="dot" w:pos="9016"/>
                    </w:tabs>
                    <w:rPr>
                      <w:rFonts w:asciiTheme="minorHAnsi" w:hAnsiTheme="minorHAnsi" w:cstheme="minorBidi"/>
                      <w:noProof/>
                      <w:sz w:val="22"/>
                      <w:szCs w:val="22"/>
                    </w:rPr>
                  </w:pPr>
                  <w:hyperlink w:anchor="_Toc26445216" w:history="1">
                    <w:r w:rsidRPr="00316543">
                      <w:rPr>
                        <w:rStyle w:val="Hyperlink"/>
                        <w:noProof/>
                      </w:rPr>
                      <w:t>1.4.</w:t>
                    </w:r>
                    <w:r>
                      <w:rPr>
                        <w:rFonts w:asciiTheme="minorHAnsi" w:hAnsiTheme="minorHAnsi" w:cstheme="minorBidi"/>
                        <w:noProof/>
                        <w:sz w:val="22"/>
                        <w:szCs w:val="22"/>
                      </w:rPr>
                      <w:tab/>
                    </w:r>
                    <w:r w:rsidRPr="00316543">
                      <w:rPr>
                        <w:rStyle w:val="Hyperlink"/>
                        <w:noProof/>
                      </w:rPr>
                      <w:t>R-loops are linked to genome instability</w:t>
                    </w:r>
                    <w:r>
                      <w:rPr>
                        <w:noProof/>
                        <w:webHidden/>
                      </w:rPr>
                      <w:tab/>
                    </w:r>
                    <w:r>
                      <w:rPr>
                        <w:noProof/>
                        <w:webHidden/>
                      </w:rPr>
                      <w:fldChar w:fldCharType="begin"/>
                    </w:r>
                    <w:r>
                      <w:rPr>
                        <w:noProof/>
                        <w:webHidden/>
                      </w:rPr>
                      <w:instrText xml:space="preserve"> PAGEREF _Toc26445216 \h </w:instrText>
                    </w:r>
                    <w:r>
                      <w:rPr>
                        <w:noProof/>
                        <w:webHidden/>
                      </w:rPr>
                    </w:r>
                    <w:r>
                      <w:rPr>
                        <w:noProof/>
                        <w:webHidden/>
                      </w:rPr>
                      <w:fldChar w:fldCharType="separate"/>
                    </w:r>
                    <w:r>
                      <w:rPr>
                        <w:noProof/>
                        <w:webHidden/>
                      </w:rPr>
                      <w:t>27</w:t>
                    </w:r>
                    <w:r>
                      <w:rPr>
                        <w:noProof/>
                        <w:webHidden/>
                      </w:rPr>
                      <w:fldChar w:fldCharType="end"/>
                    </w:r>
                  </w:hyperlink>
                </w:p>
                <w:p w14:paraId="57C459D6" w14:textId="741EBAF9" w:rsidR="006B1AC0" w:rsidRDefault="006B1AC0">
                  <w:pPr>
                    <w:pStyle w:val="TOC2"/>
                    <w:tabs>
                      <w:tab w:val="left" w:pos="1100"/>
                      <w:tab w:val="right" w:leader="dot" w:pos="9016"/>
                    </w:tabs>
                    <w:rPr>
                      <w:rFonts w:asciiTheme="minorHAnsi" w:hAnsiTheme="minorHAnsi" w:cstheme="minorBidi"/>
                      <w:noProof/>
                      <w:sz w:val="22"/>
                      <w:szCs w:val="22"/>
                    </w:rPr>
                  </w:pPr>
                  <w:hyperlink w:anchor="_Toc26445217" w:history="1">
                    <w:r w:rsidRPr="00316543">
                      <w:rPr>
                        <w:rStyle w:val="Hyperlink"/>
                        <w:noProof/>
                      </w:rPr>
                      <w:t>1.4.1.</w:t>
                    </w:r>
                    <w:r>
                      <w:rPr>
                        <w:rFonts w:asciiTheme="minorHAnsi" w:hAnsiTheme="minorHAnsi" w:cstheme="minorBidi"/>
                        <w:noProof/>
                        <w:sz w:val="22"/>
                        <w:szCs w:val="22"/>
                      </w:rPr>
                      <w:tab/>
                    </w:r>
                    <w:r w:rsidRPr="00316543">
                      <w:rPr>
                        <w:rStyle w:val="Hyperlink"/>
                        <w:noProof/>
                      </w:rPr>
                      <w:t>Single-strand breaks</w:t>
                    </w:r>
                    <w:r>
                      <w:rPr>
                        <w:noProof/>
                        <w:webHidden/>
                      </w:rPr>
                      <w:tab/>
                    </w:r>
                    <w:r>
                      <w:rPr>
                        <w:noProof/>
                        <w:webHidden/>
                      </w:rPr>
                      <w:fldChar w:fldCharType="begin"/>
                    </w:r>
                    <w:r>
                      <w:rPr>
                        <w:noProof/>
                        <w:webHidden/>
                      </w:rPr>
                      <w:instrText xml:space="preserve"> PAGEREF _Toc26445217 \h </w:instrText>
                    </w:r>
                    <w:r>
                      <w:rPr>
                        <w:noProof/>
                        <w:webHidden/>
                      </w:rPr>
                    </w:r>
                    <w:r>
                      <w:rPr>
                        <w:noProof/>
                        <w:webHidden/>
                      </w:rPr>
                      <w:fldChar w:fldCharType="separate"/>
                    </w:r>
                    <w:r>
                      <w:rPr>
                        <w:noProof/>
                        <w:webHidden/>
                      </w:rPr>
                      <w:t>28</w:t>
                    </w:r>
                    <w:r>
                      <w:rPr>
                        <w:noProof/>
                        <w:webHidden/>
                      </w:rPr>
                      <w:fldChar w:fldCharType="end"/>
                    </w:r>
                  </w:hyperlink>
                </w:p>
                <w:p w14:paraId="22B75DF5" w14:textId="77F0CCB6" w:rsidR="006B1AC0" w:rsidRDefault="006B1AC0">
                  <w:pPr>
                    <w:pStyle w:val="TOC2"/>
                    <w:tabs>
                      <w:tab w:val="left" w:pos="1100"/>
                      <w:tab w:val="right" w:leader="dot" w:pos="9016"/>
                    </w:tabs>
                    <w:rPr>
                      <w:rFonts w:asciiTheme="minorHAnsi" w:hAnsiTheme="minorHAnsi" w:cstheme="minorBidi"/>
                      <w:noProof/>
                      <w:sz w:val="22"/>
                      <w:szCs w:val="22"/>
                    </w:rPr>
                  </w:pPr>
                  <w:hyperlink w:anchor="_Toc26445218" w:history="1">
                    <w:r w:rsidRPr="00316543">
                      <w:rPr>
                        <w:rStyle w:val="Hyperlink"/>
                        <w:noProof/>
                      </w:rPr>
                      <w:t>1.4.2.</w:t>
                    </w:r>
                    <w:r>
                      <w:rPr>
                        <w:rFonts w:asciiTheme="minorHAnsi" w:hAnsiTheme="minorHAnsi" w:cstheme="minorBidi"/>
                        <w:noProof/>
                        <w:sz w:val="22"/>
                        <w:szCs w:val="22"/>
                      </w:rPr>
                      <w:tab/>
                    </w:r>
                    <w:r w:rsidRPr="00316543">
                      <w:rPr>
                        <w:rStyle w:val="Hyperlink"/>
                        <w:noProof/>
                      </w:rPr>
                      <w:t>Double-strand breaks</w:t>
                    </w:r>
                    <w:r>
                      <w:rPr>
                        <w:noProof/>
                        <w:webHidden/>
                      </w:rPr>
                      <w:tab/>
                    </w:r>
                    <w:r>
                      <w:rPr>
                        <w:noProof/>
                        <w:webHidden/>
                      </w:rPr>
                      <w:fldChar w:fldCharType="begin"/>
                    </w:r>
                    <w:r>
                      <w:rPr>
                        <w:noProof/>
                        <w:webHidden/>
                      </w:rPr>
                      <w:instrText xml:space="preserve"> PAGEREF _Toc26445218 \h </w:instrText>
                    </w:r>
                    <w:r>
                      <w:rPr>
                        <w:noProof/>
                        <w:webHidden/>
                      </w:rPr>
                    </w:r>
                    <w:r>
                      <w:rPr>
                        <w:noProof/>
                        <w:webHidden/>
                      </w:rPr>
                      <w:fldChar w:fldCharType="separate"/>
                    </w:r>
                    <w:r>
                      <w:rPr>
                        <w:noProof/>
                        <w:webHidden/>
                      </w:rPr>
                      <w:t>32</w:t>
                    </w:r>
                    <w:r>
                      <w:rPr>
                        <w:noProof/>
                        <w:webHidden/>
                      </w:rPr>
                      <w:fldChar w:fldCharType="end"/>
                    </w:r>
                  </w:hyperlink>
                </w:p>
                <w:p w14:paraId="6F9C4A1B" w14:textId="1DF1E28B" w:rsidR="006B1AC0" w:rsidRDefault="006B1AC0">
                  <w:pPr>
                    <w:pStyle w:val="TOC2"/>
                    <w:tabs>
                      <w:tab w:val="left" w:pos="880"/>
                      <w:tab w:val="right" w:leader="dot" w:pos="9016"/>
                    </w:tabs>
                    <w:rPr>
                      <w:rFonts w:asciiTheme="minorHAnsi" w:hAnsiTheme="minorHAnsi" w:cstheme="minorBidi"/>
                      <w:noProof/>
                      <w:sz w:val="22"/>
                      <w:szCs w:val="22"/>
                    </w:rPr>
                  </w:pPr>
                  <w:hyperlink w:anchor="_Toc26445219" w:history="1">
                    <w:r w:rsidRPr="00316543">
                      <w:rPr>
                        <w:rStyle w:val="Hyperlink"/>
                        <w:noProof/>
                      </w:rPr>
                      <w:t>1.5.</w:t>
                    </w:r>
                    <w:r>
                      <w:rPr>
                        <w:rFonts w:asciiTheme="minorHAnsi" w:hAnsiTheme="minorHAnsi" w:cstheme="minorBidi"/>
                        <w:noProof/>
                        <w:sz w:val="22"/>
                        <w:szCs w:val="22"/>
                      </w:rPr>
                      <w:tab/>
                    </w:r>
                    <w:r w:rsidRPr="00316543">
                      <w:rPr>
                        <w:rStyle w:val="Hyperlink"/>
                        <w:noProof/>
                      </w:rPr>
                      <w:t>R-loops control gene expression and regulate epigenetic markers</w:t>
                    </w:r>
                    <w:r>
                      <w:rPr>
                        <w:noProof/>
                        <w:webHidden/>
                      </w:rPr>
                      <w:tab/>
                    </w:r>
                    <w:r>
                      <w:rPr>
                        <w:noProof/>
                        <w:webHidden/>
                      </w:rPr>
                      <w:fldChar w:fldCharType="begin"/>
                    </w:r>
                    <w:r>
                      <w:rPr>
                        <w:noProof/>
                        <w:webHidden/>
                      </w:rPr>
                      <w:instrText xml:space="preserve"> PAGEREF _Toc26445219 \h </w:instrText>
                    </w:r>
                    <w:r>
                      <w:rPr>
                        <w:noProof/>
                        <w:webHidden/>
                      </w:rPr>
                    </w:r>
                    <w:r>
                      <w:rPr>
                        <w:noProof/>
                        <w:webHidden/>
                      </w:rPr>
                      <w:fldChar w:fldCharType="separate"/>
                    </w:r>
                    <w:r>
                      <w:rPr>
                        <w:noProof/>
                        <w:webHidden/>
                      </w:rPr>
                      <w:t>35</w:t>
                    </w:r>
                    <w:r>
                      <w:rPr>
                        <w:noProof/>
                        <w:webHidden/>
                      </w:rPr>
                      <w:fldChar w:fldCharType="end"/>
                    </w:r>
                  </w:hyperlink>
                </w:p>
                <w:p w14:paraId="59D3E04C" w14:textId="65FC4095" w:rsidR="006B1AC0" w:rsidRDefault="006B1AC0">
                  <w:pPr>
                    <w:pStyle w:val="TOC2"/>
                    <w:tabs>
                      <w:tab w:val="left" w:pos="880"/>
                      <w:tab w:val="right" w:leader="dot" w:pos="9016"/>
                    </w:tabs>
                    <w:rPr>
                      <w:rFonts w:asciiTheme="minorHAnsi" w:hAnsiTheme="minorHAnsi" w:cstheme="minorBidi"/>
                      <w:noProof/>
                      <w:sz w:val="22"/>
                      <w:szCs w:val="22"/>
                    </w:rPr>
                  </w:pPr>
                  <w:hyperlink w:anchor="_Toc26445220" w:history="1">
                    <w:r w:rsidRPr="00316543">
                      <w:rPr>
                        <w:rStyle w:val="Hyperlink"/>
                        <w:noProof/>
                      </w:rPr>
                      <w:t>1.6.</w:t>
                    </w:r>
                    <w:r>
                      <w:rPr>
                        <w:rFonts w:asciiTheme="minorHAnsi" w:hAnsiTheme="minorHAnsi" w:cstheme="minorBidi"/>
                        <w:noProof/>
                        <w:sz w:val="22"/>
                        <w:szCs w:val="22"/>
                      </w:rPr>
                      <w:tab/>
                    </w:r>
                    <w:r w:rsidRPr="00316543">
                      <w:rPr>
                        <w:rStyle w:val="Hyperlink"/>
                        <w:noProof/>
                      </w:rPr>
                      <w:t>R-loops and human diseases</w:t>
                    </w:r>
                    <w:r>
                      <w:rPr>
                        <w:noProof/>
                        <w:webHidden/>
                      </w:rPr>
                      <w:tab/>
                    </w:r>
                    <w:r>
                      <w:rPr>
                        <w:noProof/>
                        <w:webHidden/>
                      </w:rPr>
                      <w:fldChar w:fldCharType="begin"/>
                    </w:r>
                    <w:r>
                      <w:rPr>
                        <w:noProof/>
                        <w:webHidden/>
                      </w:rPr>
                      <w:instrText xml:space="preserve"> PAGEREF _Toc26445220 \h </w:instrText>
                    </w:r>
                    <w:r>
                      <w:rPr>
                        <w:noProof/>
                        <w:webHidden/>
                      </w:rPr>
                    </w:r>
                    <w:r>
                      <w:rPr>
                        <w:noProof/>
                        <w:webHidden/>
                      </w:rPr>
                      <w:fldChar w:fldCharType="separate"/>
                    </w:r>
                    <w:r>
                      <w:rPr>
                        <w:noProof/>
                        <w:webHidden/>
                      </w:rPr>
                      <w:t>36</w:t>
                    </w:r>
                    <w:r>
                      <w:rPr>
                        <w:noProof/>
                        <w:webHidden/>
                      </w:rPr>
                      <w:fldChar w:fldCharType="end"/>
                    </w:r>
                  </w:hyperlink>
                </w:p>
                <w:p w14:paraId="3050B26E" w14:textId="3D2A4C96" w:rsidR="006B1AC0" w:rsidRDefault="006B1AC0">
                  <w:pPr>
                    <w:pStyle w:val="TOC2"/>
                    <w:tabs>
                      <w:tab w:val="left" w:pos="880"/>
                      <w:tab w:val="right" w:leader="dot" w:pos="9016"/>
                    </w:tabs>
                    <w:rPr>
                      <w:rFonts w:asciiTheme="minorHAnsi" w:hAnsiTheme="minorHAnsi" w:cstheme="minorBidi"/>
                      <w:noProof/>
                      <w:sz w:val="22"/>
                      <w:szCs w:val="22"/>
                    </w:rPr>
                  </w:pPr>
                  <w:hyperlink w:anchor="_Toc26445221" w:history="1">
                    <w:r w:rsidRPr="00316543">
                      <w:rPr>
                        <w:rStyle w:val="Hyperlink"/>
                        <w:noProof/>
                      </w:rPr>
                      <w:t>1.7.</w:t>
                    </w:r>
                    <w:r>
                      <w:rPr>
                        <w:rFonts w:asciiTheme="minorHAnsi" w:hAnsiTheme="minorHAnsi" w:cstheme="minorBidi"/>
                        <w:noProof/>
                        <w:sz w:val="22"/>
                        <w:szCs w:val="22"/>
                      </w:rPr>
                      <w:tab/>
                    </w:r>
                    <w:r w:rsidRPr="00316543">
                      <w:rPr>
                        <w:rStyle w:val="Hyperlink"/>
                        <w:noProof/>
                      </w:rPr>
                      <w:t>Role of ubiquitin in DNA damage response pathways</w:t>
                    </w:r>
                    <w:r>
                      <w:rPr>
                        <w:noProof/>
                        <w:webHidden/>
                      </w:rPr>
                      <w:tab/>
                    </w:r>
                    <w:r>
                      <w:rPr>
                        <w:noProof/>
                        <w:webHidden/>
                      </w:rPr>
                      <w:fldChar w:fldCharType="begin"/>
                    </w:r>
                    <w:r>
                      <w:rPr>
                        <w:noProof/>
                        <w:webHidden/>
                      </w:rPr>
                      <w:instrText xml:space="preserve"> PAGEREF _Toc26445221 \h </w:instrText>
                    </w:r>
                    <w:r>
                      <w:rPr>
                        <w:noProof/>
                        <w:webHidden/>
                      </w:rPr>
                    </w:r>
                    <w:r>
                      <w:rPr>
                        <w:noProof/>
                        <w:webHidden/>
                      </w:rPr>
                      <w:fldChar w:fldCharType="separate"/>
                    </w:r>
                    <w:r>
                      <w:rPr>
                        <w:noProof/>
                        <w:webHidden/>
                      </w:rPr>
                      <w:t>37</w:t>
                    </w:r>
                    <w:r>
                      <w:rPr>
                        <w:noProof/>
                        <w:webHidden/>
                      </w:rPr>
                      <w:fldChar w:fldCharType="end"/>
                    </w:r>
                  </w:hyperlink>
                </w:p>
                <w:p w14:paraId="22D9F23D" w14:textId="7FA1E3B5" w:rsidR="006B1AC0" w:rsidRDefault="006B1AC0">
                  <w:pPr>
                    <w:pStyle w:val="TOC1"/>
                    <w:rPr>
                      <w:rFonts w:asciiTheme="minorHAnsi" w:hAnsiTheme="minorHAnsi" w:cstheme="minorBidi"/>
                      <w:b w:val="0"/>
                      <w:bCs w:val="0"/>
                      <w:sz w:val="22"/>
                      <w:szCs w:val="22"/>
                    </w:rPr>
                  </w:pPr>
                  <w:hyperlink w:anchor="_Toc26445222" w:history="1">
                    <w:r w:rsidRPr="00316543">
                      <w:rPr>
                        <w:rStyle w:val="Hyperlink"/>
                      </w:rPr>
                      <w:t>Chapter 2: Materials and Methods</w:t>
                    </w:r>
                    <w:r>
                      <w:rPr>
                        <w:webHidden/>
                      </w:rPr>
                      <w:tab/>
                    </w:r>
                    <w:r>
                      <w:rPr>
                        <w:webHidden/>
                      </w:rPr>
                      <w:fldChar w:fldCharType="begin"/>
                    </w:r>
                    <w:r>
                      <w:rPr>
                        <w:webHidden/>
                      </w:rPr>
                      <w:instrText xml:space="preserve"> PAGEREF _Toc26445222 \h </w:instrText>
                    </w:r>
                    <w:r>
                      <w:rPr>
                        <w:webHidden/>
                      </w:rPr>
                    </w:r>
                    <w:r>
                      <w:rPr>
                        <w:webHidden/>
                      </w:rPr>
                      <w:fldChar w:fldCharType="separate"/>
                    </w:r>
                    <w:r>
                      <w:rPr>
                        <w:webHidden/>
                      </w:rPr>
                      <w:t>42</w:t>
                    </w:r>
                    <w:r>
                      <w:rPr>
                        <w:webHidden/>
                      </w:rPr>
                      <w:fldChar w:fldCharType="end"/>
                    </w:r>
                  </w:hyperlink>
                </w:p>
                <w:p w14:paraId="1E2EE48E" w14:textId="4C7B0956" w:rsidR="006B1AC0" w:rsidRDefault="006B1AC0">
                  <w:pPr>
                    <w:pStyle w:val="TOC2"/>
                    <w:tabs>
                      <w:tab w:val="left" w:pos="880"/>
                      <w:tab w:val="right" w:leader="dot" w:pos="9016"/>
                    </w:tabs>
                    <w:rPr>
                      <w:rFonts w:asciiTheme="minorHAnsi" w:hAnsiTheme="minorHAnsi" w:cstheme="minorBidi"/>
                      <w:noProof/>
                      <w:sz w:val="22"/>
                      <w:szCs w:val="22"/>
                    </w:rPr>
                  </w:pPr>
                  <w:hyperlink w:anchor="_Toc26445225" w:history="1">
                    <w:r w:rsidRPr="00316543">
                      <w:rPr>
                        <w:rStyle w:val="Hyperlink"/>
                        <w:noProof/>
                      </w:rPr>
                      <w:t>2.1.</w:t>
                    </w:r>
                    <w:r>
                      <w:rPr>
                        <w:rFonts w:asciiTheme="minorHAnsi" w:hAnsiTheme="minorHAnsi" w:cstheme="minorBidi"/>
                        <w:noProof/>
                        <w:sz w:val="22"/>
                        <w:szCs w:val="22"/>
                      </w:rPr>
                      <w:tab/>
                    </w:r>
                    <w:r w:rsidRPr="00316543">
                      <w:rPr>
                        <w:rStyle w:val="Hyperlink"/>
                        <w:noProof/>
                      </w:rPr>
                      <w:t>Standard Solutions</w:t>
                    </w:r>
                    <w:r>
                      <w:rPr>
                        <w:noProof/>
                        <w:webHidden/>
                      </w:rPr>
                      <w:tab/>
                    </w:r>
                    <w:r>
                      <w:rPr>
                        <w:noProof/>
                        <w:webHidden/>
                      </w:rPr>
                      <w:fldChar w:fldCharType="begin"/>
                    </w:r>
                    <w:r>
                      <w:rPr>
                        <w:noProof/>
                        <w:webHidden/>
                      </w:rPr>
                      <w:instrText xml:space="preserve"> PAGEREF _Toc26445225 \h </w:instrText>
                    </w:r>
                    <w:r>
                      <w:rPr>
                        <w:noProof/>
                        <w:webHidden/>
                      </w:rPr>
                    </w:r>
                    <w:r>
                      <w:rPr>
                        <w:noProof/>
                        <w:webHidden/>
                      </w:rPr>
                      <w:fldChar w:fldCharType="separate"/>
                    </w:r>
                    <w:r>
                      <w:rPr>
                        <w:noProof/>
                        <w:webHidden/>
                      </w:rPr>
                      <w:t>42</w:t>
                    </w:r>
                    <w:r>
                      <w:rPr>
                        <w:noProof/>
                        <w:webHidden/>
                      </w:rPr>
                      <w:fldChar w:fldCharType="end"/>
                    </w:r>
                  </w:hyperlink>
                </w:p>
                <w:p w14:paraId="0802DFA0" w14:textId="2E86AAAD" w:rsidR="006B1AC0" w:rsidRDefault="006B1AC0">
                  <w:pPr>
                    <w:pStyle w:val="TOC2"/>
                    <w:tabs>
                      <w:tab w:val="left" w:pos="880"/>
                      <w:tab w:val="right" w:leader="dot" w:pos="9016"/>
                    </w:tabs>
                    <w:rPr>
                      <w:rFonts w:asciiTheme="minorHAnsi" w:hAnsiTheme="minorHAnsi" w:cstheme="minorBidi"/>
                      <w:noProof/>
                      <w:sz w:val="22"/>
                      <w:szCs w:val="22"/>
                    </w:rPr>
                  </w:pPr>
                  <w:hyperlink w:anchor="_Toc26445226" w:history="1">
                    <w:r w:rsidRPr="00316543">
                      <w:rPr>
                        <w:rStyle w:val="Hyperlink"/>
                        <w:noProof/>
                      </w:rPr>
                      <w:t>2.2.</w:t>
                    </w:r>
                    <w:r>
                      <w:rPr>
                        <w:rFonts w:asciiTheme="minorHAnsi" w:hAnsiTheme="minorHAnsi" w:cstheme="minorBidi"/>
                        <w:noProof/>
                        <w:sz w:val="22"/>
                        <w:szCs w:val="22"/>
                      </w:rPr>
                      <w:tab/>
                    </w:r>
                    <w:r w:rsidRPr="00316543">
                      <w:rPr>
                        <w:rStyle w:val="Hyperlink"/>
                        <w:noProof/>
                      </w:rPr>
                      <w:t>Standard Equipment</w:t>
                    </w:r>
                    <w:r>
                      <w:rPr>
                        <w:noProof/>
                        <w:webHidden/>
                      </w:rPr>
                      <w:tab/>
                    </w:r>
                    <w:r>
                      <w:rPr>
                        <w:noProof/>
                        <w:webHidden/>
                      </w:rPr>
                      <w:fldChar w:fldCharType="begin"/>
                    </w:r>
                    <w:r>
                      <w:rPr>
                        <w:noProof/>
                        <w:webHidden/>
                      </w:rPr>
                      <w:instrText xml:space="preserve"> PAGEREF _Toc26445226 \h </w:instrText>
                    </w:r>
                    <w:r>
                      <w:rPr>
                        <w:noProof/>
                        <w:webHidden/>
                      </w:rPr>
                    </w:r>
                    <w:r>
                      <w:rPr>
                        <w:noProof/>
                        <w:webHidden/>
                      </w:rPr>
                      <w:fldChar w:fldCharType="separate"/>
                    </w:r>
                    <w:r>
                      <w:rPr>
                        <w:noProof/>
                        <w:webHidden/>
                      </w:rPr>
                      <w:t>45</w:t>
                    </w:r>
                    <w:r>
                      <w:rPr>
                        <w:noProof/>
                        <w:webHidden/>
                      </w:rPr>
                      <w:fldChar w:fldCharType="end"/>
                    </w:r>
                  </w:hyperlink>
                </w:p>
                <w:p w14:paraId="7149ADE7" w14:textId="2AD1F65B" w:rsidR="006B1AC0" w:rsidRDefault="006B1AC0">
                  <w:pPr>
                    <w:pStyle w:val="TOC2"/>
                    <w:tabs>
                      <w:tab w:val="left" w:pos="880"/>
                      <w:tab w:val="right" w:leader="dot" w:pos="9016"/>
                    </w:tabs>
                    <w:rPr>
                      <w:rFonts w:asciiTheme="minorHAnsi" w:hAnsiTheme="minorHAnsi" w:cstheme="minorBidi"/>
                      <w:noProof/>
                      <w:sz w:val="22"/>
                      <w:szCs w:val="22"/>
                    </w:rPr>
                  </w:pPr>
                  <w:hyperlink w:anchor="_Toc26445227" w:history="1">
                    <w:r w:rsidRPr="00316543">
                      <w:rPr>
                        <w:rStyle w:val="Hyperlink"/>
                        <w:noProof/>
                      </w:rPr>
                      <w:t>2.3.</w:t>
                    </w:r>
                    <w:r>
                      <w:rPr>
                        <w:rFonts w:asciiTheme="minorHAnsi" w:hAnsiTheme="minorHAnsi" w:cstheme="minorBidi"/>
                        <w:noProof/>
                        <w:sz w:val="22"/>
                        <w:szCs w:val="22"/>
                      </w:rPr>
                      <w:tab/>
                    </w:r>
                    <w:r w:rsidRPr="00316543">
                      <w:rPr>
                        <w:rStyle w:val="Hyperlink"/>
                        <w:noProof/>
                      </w:rPr>
                      <w:t>Mammalian Tissue Culture</w:t>
                    </w:r>
                    <w:r>
                      <w:rPr>
                        <w:noProof/>
                        <w:webHidden/>
                      </w:rPr>
                      <w:tab/>
                    </w:r>
                    <w:r>
                      <w:rPr>
                        <w:noProof/>
                        <w:webHidden/>
                      </w:rPr>
                      <w:fldChar w:fldCharType="begin"/>
                    </w:r>
                    <w:r>
                      <w:rPr>
                        <w:noProof/>
                        <w:webHidden/>
                      </w:rPr>
                      <w:instrText xml:space="preserve"> PAGEREF _Toc26445227 \h </w:instrText>
                    </w:r>
                    <w:r>
                      <w:rPr>
                        <w:noProof/>
                        <w:webHidden/>
                      </w:rPr>
                    </w:r>
                    <w:r>
                      <w:rPr>
                        <w:noProof/>
                        <w:webHidden/>
                      </w:rPr>
                      <w:fldChar w:fldCharType="separate"/>
                    </w:r>
                    <w:r>
                      <w:rPr>
                        <w:noProof/>
                        <w:webHidden/>
                      </w:rPr>
                      <w:t>46</w:t>
                    </w:r>
                    <w:r>
                      <w:rPr>
                        <w:noProof/>
                        <w:webHidden/>
                      </w:rPr>
                      <w:fldChar w:fldCharType="end"/>
                    </w:r>
                  </w:hyperlink>
                </w:p>
                <w:p w14:paraId="32A15A46" w14:textId="6187A6E6" w:rsidR="006B1AC0" w:rsidRDefault="006B1AC0">
                  <w:pPr>
                    <w:pStyle w:val="TOC2"/>
                    <w:tabs>
                      <w:tab w:val="left" w:pos="1100"/>
                      <w:tab w:val="right" w:leader="dot" w:pos="9016"/>
                    </w:tabs>
                    <w:rPr>
                      <w:rFonts w:asciiTheme="minorHAnsi" w:hAnsiTheme="minorHAnsi" w:cstheme="minorBidi"/>
                      <w:noProof/>
                      <w:sz w:val="22"/>
                      <w:szCs w:val="22"/>
                    </w:rPr>
                  </w:pPr>
                  <w:hyperlink w:anchor="_Toc26445228" w:history="1">
                    <w:r w:rsidRPr="00316543">
                      <w:rPr>
                        <w:rStyle w:val="Hyperlink"/>
                        <w:noProof/>
                      </w:rPr>
                      <w:t>2.3.1.</w:t>
                    </w:r>
                    <w:r>
                      <w:rPr>
                        <w:rFonts w:asciiTheme="minorHAnsi" w:hAnsiTheme="minorHAnsi" w:cstheme="minorBidi"/>
                        <w:noProof/>
                        <w:sz w:val="22"/>
                        <w:szCs w:val="22"/>
                      </w:rPr>
                      <w:tab/>
                    </w:r>
                    <w:r w:rsidRPr="00316543">
                      <w:rPr>
                        <w:rStyle w:val="Hyperlink"/>
                        <w:noProof/>
                      </w:rPr>
                      <w:t>Media</w:t>
                    </w:r>
                    <w:r>
                      <w:rPr>
                        <w:noProof/>
                        <w:webHidden/>
                      </w:rPr>
                      <w:tab/>
                    </w:r>
                    <w:r>
                      <w:rPr>
                        <w:noProof/>
                        <w:webHidden/>
                      </w:rPr>
                      <w:fldChar w:fldCharType="begin"/>
                    </w:r>
                    <w:r>
                      <w:rPr>
                        <w:noProof/>
                        <w:webHidden/>
                      </w:rPr>
                      <w:instrText xml:space="preserve"> PAGEREF _Toc26445228 \h </w:instrText>
                    </w:r>
                    <w:r>
                      <w:rPr>
                        <w:noProof/>
                        <w:webHidden/>
                      </w:rPr>
                    </w:r>
                    <w:r>
                      <w:rPr>
                        <w:noProof/>
                        <w:webHidden/>
                      </w:rPr>
                      <w:fldChar w:fldCharType="separate"/>
                    </w:r>
                    <w:r>
                      <w:rPr>
                        <w:noProof/>
                        <w:webHidden/>
                      </w:rPr>
                      <w:t>46</w:t>
                    </w:r>
                    <w:r>
                      <w:rPr>
                        <w:noProof/>
                        <w:webHidden/>
                      </w:rPr>
                      <w:fldChar w:fldCharType="end"/>
                    </w:r>
                  </w:hyperlink>
                </w:p>
                <w:p w14:paraId="731103DF" w14:textId="7F855CAF" w:rsidR="006B1AC0" w:rsidRDefault="006B1AC0">
                  <w:pPr>
                    <w:pStyle w:val="TOC2"/>
                    <w:tabs>
                      <w:tab w:val="left" w:pos="1100"/>
                      <w:tab w:val="right" w:leader="dot" w:pos="9016"/>
                    </w:tabs>
                    <w:rPr>
                      <w:rFonts w:asciiTheme="minorHAnsi" w:hAnsiTheme="minorHAnsi" w:cstheme="minorBidi"/>
                      <w:noProof/>
                      <w:sz w:val="22"/>
                      <w:szCs w:val="22"/>
                    </w:rPr>
                  </w:pPr>
                  <w:hyperlink w:anchor="_Toc26445229" w:history="1">
                    <w:r w:rsidRPr="00316543">
                      <w:rPr>
                        <w:rStyle w:val="Hyperlink"/>
                        <w:noProof/>
                        <w:lang w:eastAsia="en-US"/>
                      </w:rPr>
                      <w:t>2.3.2.</w:t>
                    </w:r>
                    <w:r>
                      <w:rPr>
                        <w:rFonts w:asciiTheme="minorHAnsi" w:hAnsiTheme="minorHAnsi" w:cstheme="minorBidi"/>
                        <w:noProof/>
                        <w:sz w:val="22"/>
                        <w:szCs w:val="22"/>
                      </w:rPr>
                      <w:tab/>
                    </w:r>
                    <w:r w:rsidRPr="00316543">
                      <w:rPr>
                        <w:rStyle w:val="Hyperlink"/>
                        <w:noProof/>
                        <w:lang w:eastAsia="en-US"/>
                      </w:rPr>
                      <w:t>Cell Splitting</w:t>
                    </w:r>
                    <w:r>
                      <w:rPr>
                        <w:noProof/>
                        <w:webHidden/>
                      </w:rPr>
                      <w:tab/>
                    </w:r>
                    <w:r>
                      <w:rPr>
                        <w:noProof/>
                        <w:webHidden/>
                      </w:rPr>
                      <w:fldChar w:fldCharType="begin"/>
                    </w:r>
                    <w:r>
                      <w:rPr>
                        <w:noProof/>
                        <w:webHidden/>
                      </w:rPr>
                      <w:instrText xml:space="preserve"> PAGEREF _Toc26445229 \h </w:instrText>
                    </w:r>
                    <w:r>
                      <w:rPr>
                        <w:noProof/>
                        <w:webHidden/>
                      </w:rPr>
                    </w:r>
                    <w:r>
                      <w:rPr>
                        <w:noProof/>
                        <w:webHidden/>
                      </w:rPr>
                      <w:fldChar w:fldCharType="separate"/>
                    </w:r>
                    <w:r>
                      <w:rPr>
                        <w:noProof/>
                        <w:webHidden/>
                      </w:rPr>
                      <w:t>46</w:t>
                    </w:r>
                    <w:r>
                      <w:rPr>
                        <w:noProof/>
                        <w:webHidden/>
                      </w:rPr>
                      <w:fldChar w:fldCharType="end"/>
                    </w:r>
                  </w:hyperlink>
                </w:p>
                <w:p w14:paraId="6ECE770C" w14:textId="49258FC3" w:rsidR="006B1AC0" w:rsidRDefault="006B1AC0">
                  <w:pPr>
                    <w:pStyle w:val="TOC2"/>
                    <w:tabs>
                      <w:tab w:val="left" w:pos="1100"/>
                      <w:tab w:val="right" w:leader="dot" w:pos="9016"/>
                    </w:tabs>
                    <w:rPr>
                      <w:rFonts w:asciiTheme="minorHAnsi" w:hAnsiTheme="minorHAnsi" w:cstheme="minorBidi"/>
                      <w:noProof/>
                      <w:sz w:val="22"/>
                      <w:szCs w:val="22"/>
                    </w:rPr>
                  </w:pPr>
                  <w:hyperlink w:anchor="_Toc26445230" w:history="1">
                    <w:r w:rsidRPr="00316543">
                      <w:rPr>
                        <w:rStyle w:val="Hyperlink"/>
                        <w:noProof/>
                        <w:lang w:eastAsia="en-US"/>
                      </w:rPr>
                      <w:t>2.3.3.</w:t>
                    </w:r>
                    <w:r>
                      <w:rPr>
                        <w:rFonts w:asciiTheme="minorHAnsi" w:hAnsiTheme="minorHAnsi" w:cstheme="minorBidi"/>
                        <w:noProof/>
                        <w:sz w:val="22"/>
                        <w:szCs w:val="22"/>
                      </w:rPr>
                      <w:tab/>
                    </w:r>
                    <w:r w:rsidRPr="00316543">
                      <w:rPr>
                        <w:rStyle w:val="Hyperlink"/>
                        <w:noProof/>
                        <w:lang w:eastAsia="en-US"/>
                      </w:rPr>
                      <w:t>Cell Counting</w:t>
                    </w:r>
                    <w:r>
                      <w:rPr>
                        <w:noProof/>
                        <w:webHidden/>
                      </w:rPr>
                      <w:tab/>
                    </w:r>
                    <w:r>
                      <w:rPr>
                        <w:noProof/>
                        <w:webHidden/>
                      </w:rPr>
                      <w:fldChar w:fldCharType="begin"/>
                    </w:r>
                    <w:r>
                      <w:rPr>
                        <w:noProof/>
                        <w:webHidden/>
                      </w:rPr>
                      <w:instrText xml:space="preserve"> PAGEREF _Toc26445230 \h </w:instrText>
                    </w:r>
                    <w:r>
                      <w:rPr>
                        <w:noProof/>
                        <w:webHidden/>
                      </w:rPr>
                    </w:r>
                    <w:r>
                      <w:rPr>
                        <w:noProof/>
                        <w:webHidden/>
                      </w:rPr>
                      <w:fldChar w:fldCharType="separate"/>
                    </w:r>
                    <w:r>
                      <w:rPr>
                        <w:noProof/>
                        <w:webHidden/>
                      </w:rPr>
                      <w:t>47</w:t>
                    </w:r>
                    <w:r>
                      <w:rPr>
                        <w:noProof/>
                        <w:webHidden/>
                      </w:rPr>
                      <w:fldChar w:fldCharType="end"/>
                    </w:r>
                  </w:hyperlink>
                </w:p>
                <w:p w14:paraId="01B9FD13" w14:textId="407AC09F" w:rsidR="006B1AC0" w:rsidRDefault="006B1AC0">
                  <w:pPr>
                    <w:pStyle w:val="TOC2"/>
                    <w:tabs>
                      <w:tab w:val="left" w:pos="1100"/>
                      <w:tab w:val="right" w:leader="dot" w:pos="9016"/>
                    </w:tabs>
                    <w:rPr>
                      <w:rFonts w:asciiTheme="minorHAnsi" w:hAnsiTheme="minorHAnsi" w:cstheme="minorBidi"/>
                      <w:noProof/>
                      <w:sz w:val="22"/>
                      <w:szCs w:val="22"/>
                    </w:rPr>
                  </w:pPr>
                  <w:hyperlink w:anchor="_Toc26445231" w:history="1">
                    <w:r w:rsidRPr="00316543">
                      <w:rPr>
                        <w:rStyle w:val="Hyperlink"/>
                        <w:noProof/>
                        <w:lang w:eastAsia="en-US"/>
                      </w:rPr>
                      <w:t>2.3.4.</w:t>
                    </w:r>
                    <w:r>
                      <w:rPr>
                        <w:rFonts w:asciiTheme="minorHAnsi" w:hAnsiTheme="minorHAnsi" w:cstheme="minorBidi"/>
                        <w:noProof/>
                        <w:sz w:val="22"/>
                        <w:szCs w:val="22"/>
                      </w:rPr>
                      <w:tab/>
                    </w:r>
                    <w:r w:rsidRPr="00316543">
                      <w:rPr>
                        <w:rStyle w:val="Hyperlink"/>
                        <w:noProof/>
                        <w:lang w:eastAsia="en-US"/>
                      </w:rPr>
                      <w:t>siRNA transfection</w:t>
                    </w:r>
                    <w:r>
                      <w:rPr>
                        <w:noProof/>
                        <w:webHidden/>
                      </w:rPr>
                      <w:tab/>
                    </w:r>
                    <w:r>
                      <w:rPr>
                        <w:noProof/>
                        <w:webHidden/>
                      </w:rPr>
                      <w:fldChar w:fldCharType="begin"/>
                    </w:r>
                    <w:r>
                      <w:rPr>
                        <w:noProof/>
                        <w:webHidden/>
                      </w:rPr>
                      <w:instrText xml:space="preserve"> PAGEREF _Toc26445231 \h </w:instrText>
                    </w:r>
                    <w:r>
                      <w:rPr>
                        <w:noProof/>
                        <w:webHidden/>
                      </w:rPr>
                    </w:r>
                    <w:r>
                      <w:rPr>
                        <w:noProof/>
                        <w:webHidden/>
                      </w:rPr>
                      <w:fldChar w:fldCharType="separate"/>
                    </w:r>
                    <w:r>
                      <w:rPr>
                        <w:noProof/>
                        <w:webHidden/>
                      </w:rPr>
                      <w:t>47</w:t>
                    </w:r>
                    <w:r>
                      <w:rPr>
                        <w:noProof/>
                        <w:webHidden/>
                      </w:rPr>
                      <w:fldChar w:fldCharType="end"/>
                    </w:r>
                  </w:hyperlink>
                </w:p>
                <w:p w14:paraId="572E832A" w14:textId="450DE712" w:rsidR="006B1AC0" w:rsidRDefault="006B1AC0">
                  <w:pPr>
                    <w:pStyle w:val="TOC2"/>
                    <w:tabs>
                      <w:tab w:val="left" w:pos="1100"/>
                      <w:tab w:val="right" w:leader="dot" w:pos="9016"/>
                    </w:tabs>
                    <w:rPr>
                      <w:rFonts w:asciiTheme="minorHAnsi" w:hAnsiTheme="minorHAnsi" w:cstheme="minorBidi"/>
                      <w:noProof/>
                      <w:sz w:val="22"/>
                      <w:szCs w:val="22"/>
                    </w:rPr>
                  </w:pPr>
                  <w:hyperlink w:anchor="_Toc26445232" w:history="1">
                    <w:r w:rsidRPr="00316543">
                      <w:rPr>
                        <w:rStyle w:val="Hyperlink"/>
                        <w:noProof/>
                        <w:lang w:eastAsia="en-US"/>
                      </w:rPr>
                      <w:t>2.3.5.</w:t>
                    </w:r>
                    <w:r>
                      <w:rPr>
                        <w:rFonts w:asciiTheme="minorHAnsi" w:hAnsiTheme="minorHAnsi" w:cstheme="minorBidi"/>
                        <w:noProof/>
                        <w:sz w:val="22"/>
                        <w:szCs w:val="22"/>
                      </w:rPr>
                      <w:tab/>
                    </w:r>
                    <w:r w:rsidRPr="00316543">
                      <w:rPr>
                        <w:rStyle w:val="Hyperlink"/>
                        <w:noProof/>
                        <w:lang w:eastAsia="en-US"/>
                      </w:rPr>
                      <w:t>Plasmid transfection</w:t>
                    </w:r>
                    <w:r>
                      <w:rPr>
                        <w:noProof/>
                        <w:webHidden/>
                      </w:rPr>
                      <w:tab/>
                    </w:r>
                    <w:r>
                      <w:rPr>
                        <w:noProof/>
                        <w:webHidden/>
                      </w:rPr>
                      <w:fldChar w:fldCharType="begin"/>
                    </w:r>
                    <w:r>
                      <w:rPr>
                        <w:noProof/>
                        <w:webHidden/>
                      </w:rPr>
                      <w:instrText xml:space="preserve"> PAGEREF _Toc26445232 \h </w:instrText>
                    </w:r>
                    <w:r>
                      <w:rPr>
                        <w:noProof/>
                        <w:webHidden/>
                      </w:rPr>
                    </w:r>
                    <w:r>
                      <w:rPr>
                        <w:noProof/>
                        <w:webHidden/>
                      </w:rPr>
                      <w:fldChar w:fldCharType="separate"/>
                    </w:r>
                    <w:r>
                      <w:rPr>
                        <w:noProof/>
                        <w:webHidden/>
                      </w:rPr>
                      <w:t>47</w:t>
                    </w:r>
                    <w:r>
                      <w:rPr>
                        <w:noProof/>
                        <w:webHidden/>
                      </w:rPr>
                      <w:fldChar w:fldCharType="end"/>
                    </w:r>
                  </w:hyperlink>
                </w:p>
                <w:p w14:paraId="2E6AC41E" w14:textId="2F983498" w:rsidR="006B1AC0" w:rsidRDefault="006B1AC0">
                  <w:pPr>
                    <w:pStyle w:val="TOC2"/>
                    <w:tabs>
                      <w:tab w:val="left" w:pos="1100"/>
                      <w:tab w:val="right" w:leader="dot" w:pos="9016"/>
                    </w:tabs>
                    <w:rPr>
                      <w:rFonts w:asciiTheme="minorHAnsi" w:hAnsiTheme="minorHAnsi" w:cstheme="minorBidi"/>
                      <w:noProof/>
                      <w:sz w:val="22"/>
                      <w:szCs w:val="22"/>
                    </w:rPr>
                  </w:pPr>
                  <w:hyperlink w:anchor="_Toc26445233" w:history="1">
                    <w:r w:rsidRPr="00316543">
                      <w:rPr>
                        <w:rStyle w:val="Hyperlink"/>
                        <w:noProof/>
                        <w:lang w:eastAsia="en-US"/>
                      </w:rPr>
                      <w:t>2.3.6.</w:t>
                    </w:r>
                    <w:r>
                      <w:rPr>
                        <w:rFonts w:asciiTheme="minorHAnsi" w:hAnsiTheme="minorHAnsi" w:cstheme="minorBidi"/>
                        <w:noProof/>
                        <w:sz w:val="22"/>
                        <w:szCs w:val="22"/>
                      </w:rPr>
                      <w:tab/>
                    </w:r>
                    <w:r w:rsidRPr="00316543">
                      <w:rPr>
                        <w:rStyle w:val="Hyperlink"/>
                        <w:noProof/>
                        <w:lang w:eastAsia="en-US"/>
                      </w:rPr>
                      <w:t>Double transfection</w:t>
                    </w:r>
                    <w:r>
                      <w:rPr>
                        <w:noProof/>
                        <w:webHidden/>
                      </w:rPr>
                      <w:tab/>
                    </w:r>
                    <w:r>
                      <w:rPr>
                        <w:noProof/>
                        <w:webHidden/>
                      </w:rPr>
                      <w:fldChar w:fldCharType="begin"/>
                    </w:r>
                    <w:r>
                      <w:rPr>
                        <w:noProof/>
                        <w:webHidden/>
                      </w:rPr>
                      <w:instrText xml:space="preserve"> PAGEREF _Toc26445233 \h </w:instrText>
                    </w:r>
                    <w:r>
                      <w:rPr>
                        <w:noProof/>
                        <w:webHidden/>
                      </w:rPr>
                    </w:r>
                    <w:r>
                      <w:rPr>
                        <w:noProof/>
                        <w:webHidden/>
                      </w:rPr>
                      <w:fldChar w:fldCharType="separate"/>
                    </w:r>
                    <w:r>
                      <w:rPr>
                        <w:noProof/>
                        <w:webHidden/>
                      </w:rPr>
                      <w:t>48</w:t>
                    </w:r>
                    <w:r>
                      <w:rPr>
                        <w:noProof/>
                        <w:webHidden/>
                      </w:rPr>
                      <w:fldChar w:fldCharType="end"/>
                    </w:r>
                  </w:hyperlink>
                </w:p>
                <w:p w14:paraId="50F285EB" w14:textId="57CCC35C" w:rsidR="006B1AC0" w:rsidRDefault="006B1AC0">
                  <w:pPr>
                    <w:pStyle w:val="TOC2"/>
                    <w:tabs>
                      <w:tab w:val="left" w:pos="1100"/>
                      <w:tab w:val="right" w:leader="dot" w:pos="9016"/>
                    </w:tabs>
                    <w:rPr>
                      <w:rFonts w:asciiTheme="minorHAnsi" w:hAnsiTheme="minorHAnsi" w:cstheme="minorBidi"/>
                      <w:noProof/>
                      <w:sz w:val="22"/>
                      <w:szCs w:val="22"/>
                    </w:rPr>
                  </w:pPr>
                  <w:hyperlink w:anchor="_Toc26445234" w:history="1">
                    <w:r w:rsidRPr="00316543">
                      <w:rPr>
                        <w:rStyle w:val="Hyperlink"/>
                        <w:noProof/>
                        <w:lang w:eastAsia="en-US"/>
                      </w:rPr>
                      <w:t>2.3.7.</w:t>
                    </w:r>
                    <w:r>
                      <w:rPr>
                        <w:rFonts w:asciiTheme="minorHAnsi" w:hAnsiTheme="minorHAnsi" w:cstheme="minorBidi"/>
                        <w:noProof/>
                        <w:sz w:val="22"/>
                        <w:szCs w:val="22"/>
                      </w:rPr>
                      <w:tab/>
                    </w:r>
                    <w:r w:rsidRPr="00316543">
                      <w:rPr>
                        <w:rStyle w:val="Hyperlink"/>
                        <w:noProof/>
                        <w:lang w:eastAsia="en-US"/>
                      </w:rPr>
                      <w:t>siRNA sequences</w:t>
                    </w:r>
                    <w:r>
                      <w:rPr>
                        <w:noProof/>
                        <w:webHidden/>
                      </w:rPr>
                      <w:tab/>
                    </w:r>
                    <w:r>
                      <w:rPr>
                        <w:noProof/>
                        <w:webHidden/>
                      </w:rPr>
                      <w:fldChar w:fldCharType="begin"/>
                    </w:r>
                    <w:r>
                      <w:rPr>
                        <w:noProof/>
                        <w:webHidden/>
                      </w:rPr>
                      <w:instrText xml:space="preserve"> PAGEREF _Toc26445234 \h </w:instrText>
                    </w:r>
                    <w:r>
                      <w:rPr>
                        <w:noProof/>
                        <w:webHidden/>
                      </w:rPr>
                    </w:r>
                    <w:r>
                      <w:rPr>
                        <w:noProof/>
                        <w:webHidden/>
                      </w:rPr>
                      <w:fldChar w:fldCharType="separate"/>
                    </w:r>
                    <w:r>
                      <w:rPr>
                        <w:noProof/>
                        <w:webHidden/>
                      </w:rPr>
                      <w:t>48</w:t>
                    </w:r>
                    <w:r>
                      <w:rPr>
                        <w:noProof/>
                        <w:webHidden/>
                      </w:rPr>
                      <w:fldChar w:fldCharType="end"/>
                    </w:r>
                  </w:hyperlink>
                </w:p>
                <w:p w14:paraId="03086C1B" w14:textId="56480083" w:rsidR="006B1AC0" w:rsidRDefault="006B1AC0">
                  <w:pPr>
                    <w:pStyle w:val="TOC2"/>
                    <w:tabs>
                      <w:tab w:val="left" w:pos="1100"/>
                      <w:tab w:val="right" w:leader="dot" w:pos="9016"/>
                    </w:tabs>
                    <w:rPr>
                      <w:rFonts w:asciiTheme="minorHAnsi" w:hAnsiTheme="minorHAnsi" w:cstheme="minorBidi"/>
                      <w:noProof/>
                      <w:sz w:val="22"/>
                      <w:szCs w:val="22"/>
                    </w:rPr>
                  </w:pPr>
                  <w:hyperlink w:anchor="_Toc26445235" w:history="1">
                    <w:r w:rsidRPr="00316543">
                      <w:rPr>
                        <w:rStyle w:val="Hyperlink"/>
                        <w:noProof/>
                        <w:lang w:eastAsia="en-US"/>
                      </w:rPr>
                      <w:t>2.3.8.</w:t>
                    </w:r>
                    <w:r>
                      <w:rPr>
                        <w:rFonts w:asciiTheme="minorHAnsi" w:hAnsiTheme="minorHAnsi" w:cstheme="minorBidi"/>
                        <w:noProof/>
                        <w:sz w:val="22"/>
                        <w:szCs w:val="22"/>
                      </w:rPr>
                      <w:tab/>
                    </w:r>
                    <w:r w:rsidRPr="00316543">
                      <w:rPr>
                        <w:rStyle w:val="Hyperlink"/>
                        <w:noProof/>
                        <w:lang w:eastAsia="en-US"/>
                      </w:rPr>
                      <w:t>Plasmids</w:t>
                    </w:r>
                    <w:r>
                      <w:rPr>
                        <w:noProof/>
                        <w:webHidden/>
                      </w:rPr>
                      <w:tab/>
                    </w:r>
                    <w:r>
                      <w:rPr>
                        <w:noProof/>
                        <w:webHidden/>
                      </w:rPr>
                      <w:fldChar w:fldCharType="begin"/>
                    </w:r>
                    <w:r>
                      <w:rPr>
                        <w:noProof/>
                        <w:webHidden/>
                      </w:rPr>
                      <w:instrText xml:space="preserve"> PAGEREF _Toc26445235 \h </w:instrText>
                    </w:r>
                    <w:r>
                      <w:rPr>
                        <w:noProof/>
                        <w:webHidden/>
                      </w:rPr>
                    </w:r>
                    <w:r>
                      <w:rPr>
                        <w:noProof/>
                        <w:webHidden/>
                      </w:rPr>
                      <w:fldChar w:fldCharType="separate"/>
                    </w:r>
                    <w:r>
                      <w:rPr>
                        <w:noProof/>
                        <w:webHidden/>
                      </w:rPr>
                      <w:t>48</w:t>
                    </w:r>
                    <w:r>
                      <w:rPr>
                        <w:noProof/>
                        <w:webHidden/>
                      </w:rPr>
                      <w:fldChar w:fldCharType="end"/>
                    </w:r>
                  </w:hyperlink>
                </w:p>
                <w:p w14:paraId="7527F237" w14:textId="1A2C043E" w:rsidR="006B1AC0" w:rsidRDefault="006B1AC0">
                  <w:pPr>
                    <w:pStyle w:val="TOC2"/>
                    <w:tabs>
                      <w:tab w:val="left" w:pos="880"/>
                      <w:tab w:val="right" w:leader="dot" w:pos="9016"/>
                    </w:tabs>
                    <w:rPr>
                      <w:rFonts w:asciiTheme="minorHAnsi" w:hAnsiTheme="minorHAnsi" w:cstheme="minorBidi"/>
                      <w:noProof/>
                      <w:sz w:val="22"/>
                      <w:szCs w:val="22"/>
                    </w:rPr>
                  </w:pPr>
                  <w:hyperlink w:anchor="_Toc26445236" w:history="1">
                    <w:r w:rsidRPr="00316543">
                      <w:rPr>
                        <w:rStyle w:val="Hyperlink"/>
                        <w:noProof/>
                        <w:lang w:eastAsia="en-US"/>
                      </w:rPr>
                      <w:t>2.4.</w:t>
                    </w:r>
                    <w:r>
                      <w:rPr>
                        <w:rFonts w:asciiTheme="minorHAnsi" w:hAnsiTheme="minorHAnsi" w:cstheme="minorBidi"/>
                        <w:noProof/>
                        <w:sz w:val="22"/>
                        <w:szCs w:val="22"/>
                      </w:rPr>
                      <w:tab/>
                    </w:r>
                    <w:r w:rsidRPr="00316543">
                      <w:rPr>
                        <w:rStyle w:val="Hyperlink"/>
                        <w:noProof/>
                        <w:lang w:eastAsia="en-US"/>
                      </w:rPr>
                      <w:t>Molecular biology techniques</w:t>
                    </w:r>
                    <w:r>
                      <w:rPr>
                        <w:noProof/>
                        <w:webHidden/>
                      </w:rPr>
                      <w:tab/>
                    </w:r>
                    <w:r>
                      <w:rPr>
                        <w:noProof/>
                        <w:webHidden/>
                      </w:rPr>
                      <w:fldChar w:fldCharType="begin"/>
                    </w:r>
                    <w:r>
                      <w:rPr>
                        <w:noProof/>
                        <w:webHidden/>
                      </w:rPr>
                      <w:instrText xml:space="preserve"> PAGEREF _Toc26445236 \h </w:instrText>
                    </w:r>
                    <w:r>
                      <w:rPr>
                        <w:noProof/>
                        <w:webHidden/>
                      </w:rPr>
                    </w:r>
                    <w:r>
                      <w:rPr>
                        <w:noProof/>
                        <w:webHidden/>
                      </w:rPr>
                      <w:fldChar w:fldCharType="separate"/>
                    </w:r>
                    <w:r>
                      <w:rPr>
                        <w:noProof/>
                        <w:webHidden/>
                      </w:rPr>
                      <w:t>49</w:t>
                    </w:r>
                    <w:r>
                      <w:rPr>
                        <w:noProof/>
                        <w:webHidden/>
                      </w:rPr>
                      <w:fldChar w:fldCharType="end"/>
                    </w:r>
                  </w:hyperlink>
                </w:p>
                <w:p w14:paraId="188420D8" w14:textId="17BD8257" w:rsidR="006B1AC0" w:rsidRDefault="006B1AC0">
                  <w:pPr>
                    <w:pStyle w:val="TOC2"/>
                    <w:tabs>
                      <w:tab w:val="left" w:pos="1100"/>
                      <w:tab w:val="right" w:leader="dot" w:pos="9016"/>
                    </w:tabs>
                    <w:rPr>
                      <w:rFonts w:asciiTheme="minorHAnsi" w:hAnsiTheme="minorHAnsi" w:cstheme="minorBidi"/>
                      <w:noProof/>
                      <w:sz w:val="22"/>
                      <w:szCs w:val="22"/>
                    </w:rPr>
                  </w:pPr>
                  <w:hyperlink w:anchor="_Toc26445237" w:history="1">
                    <w:r w:rsidRPr="00316543">
                      <w:rPr>
                        <w:rStyle w:val="Hyperlink"/>
                        <w:noProof/>
                        <w:lang w:eastAsia="en-US"/>
                      </w:rPr>
                      <w:t>2.4.1.</w:t>
                    </w:r>
                    <w:r>
                      <w:rPr>
                        <w:rFonts w:asciiTheme="minorHAnsi" w:hAnsiTheme="minorHAnsi" w:cstheme="minorBidi"/>
                        <w:noProof/>
                        <w:sz w:val="22"/>
                        <w:szCs w:val="22"/>
                      </w:rPr>
                      <w:tab/>
                    </w:r>
                    <w:r w:rsidRPr="00316543">
                      <w:rPr>
                        <w:rStyle w:val="Hyperlink"/>
                        <w:noProof/>
                        <w:lang w:eastAsia="en-US"/>
                      </w:rPr>
                      <w:t>Immunofluorescence</w:t>
                    </w:r>
                    <w:r>
                      <w:rPr>
                        <w:noProof/>
                        <w:webHidden/>
                      </w:rPr>
                      <w:tab/>
                    </w:r>
                    <w:r>
                      <w:rPr>
                        <w:noProof/>
                        <w:webHidden/>
                      </w:rPr>
                      <w:fldChar w:fldCharType="begin"/>
                    </w:r>
                    <w:r>
                      <w:rPr>
                        <w:noProof/>
                        <w:webHidden/>
                      </w:rPr>
                      <w:instrText xml:space="preserve"> PAGEREF _Toc26445237 \h </w:instrText>
                    </w:r>
                    <w:r>
                      <w:rPr>
                        <w:noProof/>
                        <w:webHidden/>
                      </w:rPr>
                    </w:r>
                    <w:r>
                      <w:rPr>
                        <w:noProof/>
                        <w:webHidden/>
                      </w:rPr>
                      <w:fldChar w:fldCharType="separate"/>
                    </w:r>
                    <w:r>
                      <w:rPr>
                        <w:noProof/>
                        <w:webHidden/>
                      </w:rPr>
                      <w:t>49</w:t>
                    </w:r>
                    <w:r>
                      <w:rPr>
                        <w:noProof/>
                        <w:webHidden/>
                      </w:rPr>
                      <w:fldChar w:fldCharType="end"/>
                    </w:r>
                  </w:hyperlink>
                </w:p>
                <w:p w14:paraId="1FECC86D" w14:textId="3FA6D412" w:rsidR="006B1AC0" w:rsidRDefault="006B1AC0">
                  <w:pPr>
                    <w:pStyle w:val="TOC2"/>
                    <w:tabs>
                      <w:tab w:val="left" w:pos="1100"/>
                      <w:tab w:val="right" w:leader="dot" w:pos="9016"/>
                    </w:tabs>
                    <w:rPr>
                      <w:rFonts w:asciiTheme="minorHAnsi" w:hAnsiTheme="minorHAnsi" w:cstheme="minorBidi"/>
                      <w:noProof/>
                      <w:sz w:val="22"/>
                      <w:szCs w:val="22"/>
                    </w:rPr>
                  </w:pPr>
                  <w:hyperlink w:anchor="_Toc26445238" w:history="1">
                    <w:r w:rsidRPr="00316543">
                      <w:rPr>
                        <w:rStyle w:val="Hyperlink"/>
                        <w:noProof/>
                        <w:lang w:eastAsia="en-US"/>
                      </w:rPr>
                      <w:t>2.4.2.</w:t>
                    </w:r>
                    <w:r>
                      <w:rPr>
                        <w:rFonts w:asciiTheme="minorHAnsi" w:hAnsiTheme="minorHAnsi" w:cstheme="minorBidi"/>
                        <w:noProof/>
                        <w:sz w:val="22"/>
                        <w:szCs w:val="22"/>
                      </w:rPr>
                      <w:tab/>
                    </w:r>
                    <w:r w:rsidRPr="00316543">
                      <w:rPr>
                        <w:rStyle w:val="Hyperlink"/>
                        <w:noProof/>
                        <w:lang w:eastAsia="en-US"/>
                      </w:rPr>
                      <w:t>Generation of stable cell lines</w:t>
                    </w:r>
                    <w:r>
                      <w:rPr>
                        <w:noProof/>
                        <w:webHidden/>
                      </w:rPr>
                      <w:tab/>
                    </w:r>
                    <w:r>
                      <w:rPr>
                        <w:noProof/>
                        <w:webHidden/>
                      </w:rPr>
                      <w:fldChar w:fldCharType="begin"/>
                    </w:r>
                    <w:r>
                      <w:rPr>
                        <w:noProof/>
                        <w:webHidden/>
                      </w:rPr>
                      <w:instrText xml:space="preserve"> PAGEREF _Toc26445238 \h </w:instrText>
                    </w:r>
                    <w:r>
                      <w:rPr>
                        <w:noProof/>
                        <w:webHidden/>
                      </w:rPr>
                    </w:r>
                    <w:r>
                      <w:rPr>
                        <w:noProof/>
                        <w:webHidden/>
                      </w:rPr>
                      <w:fldChar w:fldCharType="separate"/>
                    </w:r>
                    <w:r>
                      <w:rPr>
                        <w:noProof/>
                        <w:webHidden/>
                      </w:rPr>
                      <w:t>50</w:t>
                    </w:r>
                    <w:r>
                      <w:rPr>
                        <w:noProof/>
                        <w:webHidden/>
                      </w:rPr>
                      <w:fldChar w:fldCharType="end"/>
                    </w:r>
                  </w:hyperlink>
                </w:p>
                <w:p w14:paraId="59D1BBC9" w14:textId="3E07309C" w:rsidR="006B1AC0" w:rsidRDefault="006B1AC0">
                  <w:pPr>
                    <w:pStyle w:val="TOC2"/>
                    <w:tabs>
                      <w:tab w:val="left" w:pos="1100"/>
                      <w:tab w:val="right" w:leader="dot" w:pos="9016"/>
                    </w:tabs>
                    <w:rPr>
                      <w:rFonts w:asciiTheme="minorHAnsi" w:hAnsiTheme="minorHAnsi" w:cstheme="minorBidi"/>
                      <w:noProof/>
                      <w:sz w:val="22"/>
                      <w:szCs w:val="22"/>
                    </w:rPr>
                  </w:pPr>
                  <w:hyperlink w:anchor="_Toc26445239" w:history="1">
                    <w:r w:rsidRPr="00316543">
                      <w:rPr>
                        <w:rStyle w:val="Hyperlink"/>
                        <w:noProof/>
                        <w:lang w:eastAsia="en-US"/>
                      </w:rPr>
                      <w:t>2.4.3.</w:t>
                    </w:r>
                    <w:r>
                      <w:rPr>
                        <w:rFonts w:asciiTheme="minorHAnsi" w:hAnsiTheme="minorHAnsi" w:cstheme="minorBidi"/>
                        <w:noProof/>
                        <w:sz w:val="22"/>
                        <w:szCs w:val="22"/>
                      </w:rPr>
                      <w:tab/>
                    </w:r>
                    <w:r w:rsidRPr="00316543">
                      <w:rPr>
                        <w:rStyle w:val="Hyperlink"/>
                        <w:noProof/>
                        <w:lang w:eastAsia="en-US"/>
                      </w:rPr>
                      <w:t>Microscopy</w:t>
                    </w:r>
                    <w:r>
                      <w:rPr>
                        <w:noProof/>
                        <w:webHidden/>
                      </w:rPr>
                      <w:tab/>
                    </w:r>
                    <w:r>
                      <w:rPr>
                        <w:noProof/>
                        <w:webHidden/>
                      </w:rPr>
                      <w:fldChar w:fldCharType="begin"/>
                    </w:r>
                    <w:r>
                      <w:rPr>
                        <w:noProof/>
                        <w:webHidden/>
                      </w:rPr>
                      <w:instrText xml:space="preserve"> PAGEREF _Toc26445239 \h </w:instrText>
                    </w:r>
                    <w:r>
                      <w:rPr>
                        <w:noProof/>
                        <w:webHidden/>
                      </w:rPr>
                    </w:r>
                    <w:r>
                      <w:rPr>
                        <w:noProof/>
                        <w:webHidden/>
                      </w:rPr>
                      <w:fldChar w:fldCharType="separate"/>
                    </w:r>
                    <w:r>
                      <w:rPr>
                        <w:noProof/>
                        <w:webHidden/>
                      </w:rPr>
                      <w:t>50</w:t>
                    </w:r>
                    <w:r>
                      <w:rPr>
                        <w:noProof/>
                        <w:webHidden/>
                      </w:rPr>
                      <w:fldChar w:fldCharType="end"/>
                    </w:r>
                  </w:hyperlink>
                </w:p>
                <w:p w14:paraId="5E1E0514" w14:textId="483EA557" w:rsidR="006B1AC0" w:rsidRDefault="006B1AC0">
                  <w:pPr>
                    <w:pStyle w:val="TOC2"/>
                    <w:tabs>
                      <w:tab w:val="left" w:pos="1100"/>
                      <w:tab w:val="right" w:leader="dot" w:pos="9016"/>
                    </w:tabs>
                    <w:rPr>
                      <w:rFonts w:asciiTheme="minorHAnsi" w:hAnsiTheme="minorHAnsi" w:cstheme="minorBidi"/>
                      <w:noProof/>
                      <w:sz w:val="22"/>
                      <w:szCs w:val="22"/>
                    </w:rPr>
                  </w:pPr>
                  <w:hyperlink w:anchor="_Toc26445240" w:history="1">
                    <w:r w:rsidRPr="00316543">
                      <w:rPr>
                        <w:rStyle w:val="Hyperlink"/>
                        <w:noProof/>
                        <w:lang w:eastAsia="en-US"/>
                      </w:rPr>
                      <w:t>2.4.4.</w:t>
                    </w:r>
                    <w:r>
                      <w:rPr>
                        <w:rFonts w:asciiTheme="minorHAnsi" w:hAnsiTheme="minorHAnsi" w:cstheme="minorBidi"/>
                        <w:noProof/>
                        <w:sz w:val="22"/>
                        <w:szCs w:val="22"/>
                      </w:rPr>
                      <w:tab/>
                    </w:r>
                    <w:r w:rsidRPr="00316543">
                      <w:rPr>
                        <w:rStyle w:val="Hyperlink"/>
                        <w:noProof/>
                        <w:lang w:eastAsia="en-US"/>
                      </w:rPr>
                      <w:t>Clonogenics</w:t>
                    </w:r>
                    <w:r>
                      <w:rPr>
                        <w:noProof/>
                        <w:webHidden/>
                      </w:rPr>
                      <w:tab/>
                    </w:r>
                    <w:r>
                      <w:rPr>
                        <w:noProof/>
                        <w:webHidden/>
                      </w:rPr>
                      <w:fldChar w:fldCharType="begin"/>
                    </w:r>
                    <w:r>
                      <w:rPr>
                        <w:noProof/>
                        <w:webHidden/>
                      </w:rPr>
                      <w:instrText xml:space="preserve"> PAGEREF _Toc26445240 \h </w:instrText>
                    </w:r>
                    <w:r>
                      <w:rPr>
                        <w:noProof/>
                        <w:webHidden/>
                      </w:rPr>
                    </w:r>
                    <w:r>
                      <w:rPr>
                        <w:noProof/>
                        <w:webHidden/>
                      </w:rPr>
                      <w:fldChar w:fldCharType="separate"/>
                    </w:r>
                    <w:r>
                      <w:rPr>
                        <w:noProof/>
                        <w:webHidden/>
                      </w:rPr>
                      <w:t>51</w:t>
                    </w:r>
                    <w:r>
                      <w:rPr>
                        <w:noProof/>
                        <w:webHidden/>
                      </w:rPr>
                      <w:fldChar w:fldCharType="end"/>
                    </w:r>
                  </w:hyperlink>
                </w:p>
                <w:p w14:paraId="40B5C228" w14:textId="36D8E68F" w:rsidR="006B1AC0" w:rsidRDefault="006B1AC0">
                  <w:pPr>
                    <w:pStyle w:val="TOC2"/>
                    <w:tabs>
                      <w:tab w:val="left" w:pos="1100"/>
                      <w:tab w:val="right" w:leader="dot" w:pos="9016"/>
                    </w:tabs>
                    <w:rPr>
                      <w:rFonts w:asciiTheme="minorHAnsi" w:hAnsiTheme="minorHAnsi" w:cstheme="minorBidi"/>
                      <w:noProof/>
                      <w:sz w:val="22"/>
                      <w:szCs w:val="22"/>
                    </w:rPr>
                  </w:pPr>
                  <w:hyperlink w:anchor="_Toc26445241" w:history="1">
                    <w:r w:rsidRPr="00316543">
                      <w:rPr>
                        <w:rStyle w:val="Hyperlink"/>
                        <w:noProof/>
                        <w:lang w:eastAsia="en-US"/>
                      </w:rPr>
                      <w:t>2.4.5.</w:t>
                    </w:r>
                    <w:r>
                      <w:rPr>
                        <w:rFonts w:asciiTheme="minorHAnsi" w:hAnsiTheme="minorHAnsi" w:cstheme="minorBidi"/>
                        <w:noProof/>
                        <w:sz w:val="22"/>
                        <w:szCs w:val="22"/>
                      </w:rPr>
                      <w:tab/>
                    </w:r>
                    <w:r w:rsidRPr="00316543">
                      <w:rPr>
                        <w:rStyle w:val="Hyperlink"/>
                        <w:noProof/>
                        <w:lang w:eastAsia="en-US"/>
                      </w:rPr>
                      <w:t>Western Blotting</w:t>
                    </w:r>
                    <w:r>
                      <w:rPr>
                        <w:noProof/>
                        <w:webHidden/>
                      </w:rPr>
                      <w:tab/>
                    </w:r>
                    <w:r>
                      <w:rPr>
                        <w:noProof/>
                        <w:webHidden/>
                      </w:rPr>
                      <w:fldChar w:fldCharType="begin"/>
                    </w:r>
                    <w:r>
                      <w:rPr>
                        <w:noProof/>
                        <w:webHidden/>
                      </w:rPr>
                      <w:instrText xml:space="preserve"> PAGEREF _Toc26445241 \h </w:instrText>
                    </w:r>
                    <w:r>
                      <w:rPr>
                        <w:noProof/>
                        <w:webHidden/>
                      </w:rPr>
                    </w:r>
                    <w:r>
                      <w:rPr>
                        <w:noProof/>
                        <w:webHidden/>
                      </w:rPr>
                      <w:fldChar w:fldCharType="separate"/>
                    </w:r>
                    <w:r>
                      <w:rPr>
                        <w:noProof/>
                        <w:webHidden/>
                      </w:rPr>
                      <w:t>51</w:t>
                    </w:r>
                    <w:r>
                      <w:rPr>
                        <w:noProof/>
                        <w:webHidden/>
                      </w:rPr>
                      <w:fldChar w:fldCharType="end"/>
                    </w:r>
                  </w:hyperlink>
                </w:p>
                <w:p w14:paraId="17E655F8" w14:textId="7B3EDD8D" w:rsidR="006B1AC0" w:rsidRDefault="006B1AC0">
                  <w:pPr>
                    <w:pStyle w:val="TOC2"/>
                    <w:tabs>
                      <w:tab w:val="left" w:pos="1320"/>
                      <w:tab w:val="right" w:leader="dot" w:pos="9016"/>
                    </w:tabs>
                    <w:rPr>
                      <w:rFonts w:asciiTheme="minorHAnsi" w:hAnsiTheme="minorHAnsi" w:cstheme="minorBidi"/>
                      <w:noProof/>
                      <w:sz w:val="22"/>
                      <w:szCs w:val="22"/>
                    </w:rPr>
                  </w:pPr>
                  <w:hyperlink w:anchor="_Toc26445242" w:history="1">
                    <w:r w:rsidRPr="00316543">
                      <w:rPr>
                        <w:rStyle w:val="Hyperlink"/>
                        <w:noProof/>
                        <w:lang w:eastAsia="en-US"/>
                      </w:rPr>
                      <w:t>2.4.5.1.</w:t>
                    </w:r>
                    <w:r>
                      <w:rPr>
                        <w:rFonts w:asciiTheme="minorHAnsi" w:hAnsiTheme="minorHAnsi" w:cstheme="minorBidi"/>
                        <w:noProof/>
                        <w:sz w:val="22"/>
                        <w:szCs w:val="22"/>
                      </w:rPr>
                      <w:tab/>
                    </w:r>
                    <w:r w:rsidRPr="00316543">
                      <w:rPr>
                        <w:rStyle w:val="Hyperlink"/>
                        <w:noProof/>
                        <w:lang w:eastAsia="en-US"/>
                      </w:rPr>
                      <w:t>Cell lysis</w:t>
                    </w:r>
                    <w:r>
                      <w:rPr>
                        <w:noProof/>
                        <w:webHidden/>
                      </w:rPr>
                      <w:tab/>
                    </w:r>
                    <w:r>
                      <w:rPr>
                        <w:noProof/>
                        <w:webHidden/>
                      </w:rPr>
                      <w:fldChar w:fldCharType="begin"/>
                    </w:r>
                    <w:r>
                      <w:rPr>
                        <w:noProof/>
                        <w:webHidden/>
                      </w:rPr>
                      <w:instrText xml:space="preserve"> PAGEREF _Toc26445242 \h </w:instrText>
                    </w:r>
                    <w:r>
                      <w:rPr>
                        <w:noProof/>
                        <w:webHidden/>
                      </w:rPr>
                    </w:r>
                    <w:r>
                      <w:rPr>
                        <w:noProof/>
                        <w:webHidden/>
                      </w:rPr>
                      <w:fldChar w:fldCharType="separate"/>
                    </w:r>
                    <w:r>
                      <w:rPr>
                        <w:noProof/>
                        <w:webHidden/>
                      </w:rPr>
                      <w:t>51</w:t>
                    </w:r>
                    <w:r>
                      <w:rPr>
                        <w:noProof/>
                        <w:webHidden/>
                      </w:rPr>
                      <w:fldChar w:fldCharType="end"/>
                    </w:r>
                  </w:hyperlink>
                </w:p>
                <w:p w14:paraId="7A7CD1F9" w14:textId="19CC2F49" w:rsidR="006B1AC0" w:rsidRDefault="006B1AC0">
                  <w:pPr>
                    <w:pStyle w:val="TOC2"/>
                    <w:tabs>
                      <w:tab w:val="left" w:pos="1320"/>
                      <w:tab w:val="right" w:leader="dot" w:pos="9016"/>
                    </w:tabs>
                    <w:rPr>
                      <w:rFonts w:asciiTheme="minorHAnsi" w:hAnsiTheme="minorHAnsi" w:cstheme="minorBidi"/>
                      <w:noProof/>
                      <w:sz w:val="22"/>
                      <w:szCs w:val="22"/>
                    </w:rPr>
                  </w:pPr>
                  <w:hyperlink w:anchor="_Toc26445243" w:history="1">
                    <w:r w:rsidRPr="00316543">
                      <w:rPr>
                        <w:rStyle w:val="Hyperlink"/>
                        <w:noProof/>
                        <w:lang w:eastAsia="en-US"/>
                      </w:rPr>
                      <w:t>2.4.5.2.</w:t>
                    </w:r>
                    <w:r>
                      <w:rPr>
                        <w:rFonts w:asciiTheme="minorHAnsi" w:hAnsiTheme="minorHAnsi" w:cstheme="minorBidi"/>
                        <w:noProof/>
                        <w:sz w:val="22"/>
                        <w:szCs w:val="22"/>
                      </w:rPr>
                      <w:tab/>
                    </w:r>
                    <w:r w:rsidRPr="00316543">
                      <w:rPr>
                        <w:rStyle w:val="Hyperlink"/>
                        <w:noProof/>
                        <w:lang w:eastAsia="en-US"/>
                      </w:rPr>
                      <w:t>Bradford assay</w:t>
                    </w:r>
                    <w:r>
                      <w:rPr>
                        <w:noProof/>
                        <w:webHidden/>
                      </w:rPr>
                      <w:tab/>
                    </w:r>
                    <w:r>
                      <w:rPr>
                        <w:noProof/>
                        <w:webHidden/>
                      </w:rPr>
                      <w:fldChar w:fldCharType="begin"/>
                    </w:r>
                    <w:r>
                      <w:rPr>
                        <w:noProof/>
                        <w:webHidden/>
                      </w:rPr>
                      <w:instrText xml:space="preserve"> PAGEREF _Toc26445243 \h </w:instrText>
                    </w:r>
                    <w:r>
                      <w:rPr>
                        <w:noProof/>
                        <w:webHidden/>
                      </w:rPr>
                    </w:r>
                    <w:r>
                      <w:rPr>
                        <w:noProof/>
                        <w:webHidden/>
                      </w:rPr>
                      <w:fldChar w:fldCharType="separate"/>
                    </w:r>
                    <w:r>
                      <w:rPr>
                        <w:noProof/>
                        <w:webHidden/>
                      </w:rPr>
                      <w:t>51</w:t>
                    </w:r>
                    <w:r>
                      <w:rPr>
                        <w:noProof/>
                        <w:webHidden/>
                      </w:rPr>
                      <w:fldChar w:fldCharType="end"/>
                    </w:r>
                  </w:hyperlink>
                </w:p>
                <w:p w14:paraId="21903738" w14:textId="01CB9B68" w:rsidR="006B1AC0" w:rsidRDefault="006B1AC0">
                  <w:pPr>
                    <w:pStyle w:val="TOC2"/>
                    <w:tabs>
                      <w:tab w:val="left" w:pos="1320"/>
                      <w:tab w:val="right" w:leader="dot" w:pos="9016"/>
                    </w:tabs>
                    <w:rPr>
                      <w:rFonts w:asciiTheme="minorHAnsi" w:hAnsiTheme="minorHAnsi" w:cstheme="minorBidi"/>
                      <w:noProof/>
                      <w:sz w:val="22"/>
                      <w:szCs w:val="22"/>
                    </w:rPr>
                  </w:pPr>
                  <w:hyperlink w:anchor="_Toc26445244" w:history="1">
                    <w:r w:rsidRPr="00316543">
                      <w:rPr>
                        <w:rStyle w:val="Hyperlink"/>
                        <w:noProof/>
                        <w:lang w:eastAsia="en-US"/>
                      </w:rPr>
                      <w:t>2.4.5.3.</w:t>
                    </w:r>
                    <w:r>
                      <w:rPr>
                        <w:rFonts w:asciiTheme="minorHAnsi" w:hAnsiTheme="minorHAnsi" w:cstheme="minorBidi"/>
                        <w:noProof/>
                        <w:sz w:val="22"/>
                        <w:szCs w:val="22"/>
                      </w:rPr>
                      <w:tab/>
                    </w:r>
                    <w:r w:rsidRPr="00316543">
                      <w:rPr>
                        <w:rStyle w:val="Hyperlink"/>
                        <w:noProof/>
                        <w:lang w:eastAsia="en-US"/>
                      </w:rPr>
                      <w:t>SDS-PAGE</w:t>
                    </w:r>
                    <w:r>
                      <w:rPr>
                        <w:noProof/>
                        <w:webHidden/>
                      </w:rPr>
                      <w:tab/>
                    </w:r>
                    <w:r>
                      <w:rPr>
                        <w:noProof/>
                        <w:webHidden/>
                      </w:rPr>
                      <w:fldChar w:fldCharType="begin"/>
                    </w:r>
                    <w:r>
                      <w:rPr>
                        <w:noProof/>
                        <w:webHidden/>
                      </w:rPr>
                      <w:instrText xml:space="preserve"> PAGEREF _Toc26445244 \h </w:instrText>
                    </w:r>
                    <w:r>
                      <w:rPr>
                        <w:noProof/>
                        <w:webHidden/>
                      </w:rPr>
                    </w:r>
                    <w:r>
                      <w:rPr>
                        <w:noProof/>
                        <w:webHidden/>
                      </w:rPr>
                      <w:fldChar w:fldCharType="separate"/>
                    </w:r>
                    <w:r>
                      <w:rPr>
                        <w:noProof/>
                        <w:webHidden/>
                      </w:rPr>
                      <w:t>51</w:t>
                    </w:r>
                    <w:r>
                      <w:rPr>
                        <w:noProof/>
                        <w:webHidden/>
                      </w:rPr>
                      <w:fldChar w:fldCharType="end"/>
                    </w:r>
                  </w:hyperlink>
                </w:p>
                <w:p w14:paraId="34A31944" w14:textId="04BAF9A9" w:rsidR="006B1AC0" w:rsidRDefault="006B1AC0">
                  <w:pPr>
                    <w:pStyle w:val="TOC2"/>
                    <w:tabs>
                      <w:tab w:val="left" w:pos="1320"/>
                      <w:tab w:val="right" w:leader="dot" w:pos="9016"/>
                    </w:tabs>
                    <w:rPr>
                      <w:rFonts w:asciiTheme="minorHAnsi" w:hAnsiTheme="minorHAnsi" w:cstheme="minorBidi"/>
                      <w:noProof/>
                      <w:sz w:val="22"/>
                      <w:szCs w:val="22"/>
                    </w:rPr>
                  </w:pPr>
                  <w:hyperlink w:anchor="_Toc26445245" w:history="1">
                    <w:r w:rsidRPr="00316543">
                      <w:rPr>
                        <w:rStyle w:val="Hyperlink"/>
                        <w:noProof/>
                        <w:lang w:eastAsia="en-US"/>
                      </w:rPr>
                      <w:t>2.4.5.4.</w:t>
                    </w:r>
                    <w:r>
                      <w:rPr>
                        <w:rFonts w:asciiTheme="minorHAnsi" w:hAnsiTheme="minorHAnsi" w:cstheme="minorBidi"/>
                        <w:noProof/>
                        <w:sz w:val="22"/>
                        <w:szCs w:val="22"/>
                      </w:rPr>
                      <w:tab/>
                    </w:r>
                    <w:r w:rsidRPr="00316543">
                      <w:rPr>
                        <w:rStyle w:val="Hyperlink"/>
                        <w:noProof/>
                        <w:lang w:eastAsia="en-US"/>
                      </w:rPr>
                      <w:t>Loading of samples</w:t>
                    </w:r>
                    <w:r>
                      <w:rPr>
                        <w:noProof/>
                        <w:webHidden/>
                      </w:rPr>
                      <w:tab/>
                    </w:r>
                    <w:r>
                      <w:rPr>
                        <w:noProof/>
                        <w:webHidden/>
                      </w:rPr>
                      <w:fldChar w:fldCharType="begin"/>
                    </w:r>
                    <w:r>
                      <w:rPr>
                        <w:noProof/>
                        <w:webHidden/>
                      </w:rPr>
                      <w:instrText xml:space="preserve"> PAGEREF _Toc26445245 \h </w:instrText>
                    </w:r>
                    <w:r>
                      <w:rPr>
                        <w:noProof/>
                        <w:webHidden/>
                      </w:rPr>
                    </w:r>
                    <w:r>
                      <w:rPr>
                        <w:noProof/>
                        <w:webHidden/>
                      </w:rPr>
                      <w:fldChar w:fldCharType="separate"/>
                    </w:r>
                    <w:r>
                      <w:rPr>
                        <w:noProof/>
                        <w:webHidden/>
                      </w:rPr>
                      <w:t>52</w:t>
                    </w:r>
                    <w:r>
                      <w:rPr>
                        <w:noProof/>
                        <w:webHidden/>
                      </w:rPr>
                      <w:fldChar w:fldCharType="end"/>
                    </w:r>
                  </w:hyperlink>
                </w:p>
                <w:p w14:paraId="700D08D6" w14:textId="7FF0388B" w:rsidR="006B1AC0" w:rsidRDefault="006B1AC0">
                  <w:pPr>
                    <w:pStyle w:val="TOC2"/>
                    <w:tabs>
                      <w:tab w:val="left" w:pos="1320"/>
                      <w:tab w:val="right" w:leader="dot" w:pos="9016"/>
                    </w:tabs>
                    <w:rPr>
                      <w:rFonts w:asciiTheme="minorHAnsi" w:hAnsiTheme="minorHAnsi" w:cstheme="minorBidi"/>
                      <w:noProof/>
                      <w:sz w:val="22"/>
                      <w:szCs w:val="22"/>
                    </w:rPr>
                  </w:pPr>
                  <w:hyperlink w:anchor="_Toc26445246" w:history="1">
                    <w:r w:rsidRPr="00316543">
                      <w:rPr>
                        <w:rStyle w:val="Hyperlink"/>
                        <w:noProof/>
                        <w:lang w:eastAsia="en-US"/>
                      </w:rPr>
                      <w:t>2.4.5.5.</w:t>
                    </w:r>
                    <w:r>
                      <w:rPr>
                        <w:rFonts w:asciiTheme="minorHAnsi" w:hAnsiTheme="minorHAnsi" w:cstheme="minorBidi"/>
                        <w:noProof/>
                        <w:sz w:val="22"/>
                        <w:szCs w:val="22"/>
                      </w:rPr>
                      <w:tab/>
                    </w:r>
                    <w:r w:rsidRPr="00316543">
                      <w:rPr>
                        <w:rStyle w:val="Hyperlink"/>
                        <w:noProof/>
                        <w:lang w:eastAsia="en-US"/>
                      </w:rPr>
                      <w:t>Transfer</w:t>
                    </w:r>
                    <w:r>
                      <w:rPr>
                        <w:noProof/>
                        <w:webHidden/>
                      </w:rPr>
                      <w:tab/>
                    </w:r>
                    <w:r>
                      <w:rPr>
                        <w:noProof/>
                        <w:webHidden/>
                      </w:rPr>
                      <w:fldChar w:fldCharType="begin"/>
                    </w:r>
                    <w:r>
                      <w:rPr>
                        <w:noProof/>
                        <w:webHidden/>
                      </w:rPr>
                      <w:instrText xml:space="preserve"> PAGEREF _Toc26445246 \h </w:instrText>
                    </w:r>
                    <w:r>
                      <w:rPr>
                        <w:noProof/>
                        <w:webHidden/>
                      </w:rPr>
                    </w:r>
                    <w:r>
                      <w:rPr>
                        <w:noProof/>
                        <w:webHidden/>
                      </w:rPr>
                      <w:fldChar w:fldCharType="separate"/>
                    </w:r>
                    <w:r>
                      <w:rPr>
                        <w:noProof/>
                        <w:webHidden/>
                      </w:rPr>
                      <w:t>52</w:t>
                    </w:r>
                    <w:r>
                      <w:rPr>
                        <w:noProof/>
                        <w:webHidden/>
                      </w:rPr>
                      <w:fldChar w:fldCharType="end"/>
                    </w:r>
                  </w:hyperlink>
                </w:p>
                <w:p w14:paraId="3F18F05B" w14:textId="784636B8" w:rsidR="006B1AC0" w:rsidRDefault="006B1AC0">
                  <w:pPr>
                    <w:pStyle w:val="TOC2"/>
                    <w:tabs>
                      <w:tab w:val="left" w:pos="1320"/>
                      <w:tab w:val="right" w:leader="dot" w:pos="9016"/>
                    </w:tabs>
                    <w:rPr>
                      <w:rFonts w:asciiTheme="minorHAnsi" w:hAnsiTheme="minorHAnsi" w:cstheme="minorBidi"/>
                      <w:noProof/>
                      <w:sz w:val="22"/>
                      <w:szCs w:val="22"/>
                    </w:rPr>
                  </w:pPr>
                  <w:hyperlink w:anchor="_Toc26445247" w:history="1">
                    <w:r w:rsidRPr="00316543">
                      <w:rPr>
                        <w:rStyle w:val="Hyperlink"/>
                        <w:noProof/>
                        <w:lang w:eastAsia="en-US"/>
                      </w:rPr>
                      <w:t>2.4.5.6.</w:t>
                    </w:r>
                    <w:r>
                      <w:rPr>
                        <w:rFonts w:asciiTheme="minorHAnsi" w:hAnsiTheme="minorHAnsi" w:cstheme="minorBidi"/>
                        <w:noProof/>
                        <w:sz w:val="22"/>
                        <w:szCs w:val="22"/>
                      </w:rPr>
                      <w:tab/>
                    </w:r>
                    <w:r w:rsidRPr="00316543">
                      <w:rPr>
                        <w:rStyle w:val="Hyperlink"/>
                        <w:noProof/>
                        <w:lang w:eastAsia="en-US"/>
                      </w:rPr>
                      <w:t>Blocking</w:t>
                    </w:r>
                    <w:r>
                      <w:rPr>
                        <w:noProof/>
                        <w:webHidden/>
                      </w:rPr>
                      <w:tab/>
                    </w:r>
                    <w:r>
                      <w:rPr>
                        <w:noProof/>
                        <w:webHidden/>
                      </w:rPr>
                      <w:fldChar w:fldCharType="begin"/>
                    </w:r>
                    <w:r>
                      <w:rPr>
                        <w:noProof/>
                        <w:webHidden/>
                      </w:rPr>
                      <w:instrText xml:space="preserve"> PAGEREF _Toc26445247 \h </w:instrText>
                    </w:r>
                    <w:r>
                      <w:rPr>
                        <w:noProof/>
                        <w:webHidden/>
                      </w:rPr>
                    </w:r>
                    <w:r>
                      <w:rPr>
                        <w:noProof/>
                        <w:webHidden/>
                      </w:rPr>
                      <w:fldChar w:fldCharType="separate"/>
                    </w:r>
                    <w:r>
                      <w:rPr>
                        <w:noProof/>
                        <w:webHidden/>
                      </w:rPr>
                      <w:t>52</w:t>
                    </w:r>
                    <w:r>
                      <w:rPr>
                        <w:noProof/>
                        <w:webHidden/>
                      </w:rPr>
                      <w:fldChar w:fldCharType="end"/>
                    </w:r>
                  </w:hyperlink>
                </w:p>
                <w:p w14:paraId="3AC99B37" w14:textId="0DEBBAC5" w:rsidR="006B1AC0" w:rsidRDefault="006B1AC0">
                  <w:pPr>
                    <w:pStyle w:val="TOC2"/>
                    <w:tabs>
                      <w:tab w:val="left" w:pos="1320"/>
                      <w:tab w:val="right" w:leader="dot" w:pos="9016"/>
                    </w:tabs>
                    <w:rPr>
                      <w:rFonts w:asciiTheme="minorHAnsi" w:hAnsiTheme="minorHAnsi" w:cstheme="minorBidi"/>
                      <w:noProof/>
                      <w:sz w:val="22"/>
                      <w:szCs w:val="22"/>
                    </w:rPr>
                  </w:pPr>
                  <w:hyperlink w:anchor="_Toc26445248" w:history="1">
                    <w:r w:rsidRPr="00316543">
                      <w:rPr>
                        <w:rStyle w:val="Hyperlink"/>
                        <w:noProof/>
                        <w:lang w:eastAsia="en-US"/>
                      </w:rPr>
                      <w:t>2.4.5.7.</w:t>
                    </w:r>
                    <w:r>
                      <w:rPr>
                        <w:rFonts w:asciiTheme="minorHAnsi" w:hAnsiTheme="minorHAnsi" w:cstheme="minorBidi"/>
                        <w:noProof/>
                        <w:sz w:val="22"/>
                        <w:szCs w:val="22"/>
                      </w:rPr>
                      <w:tab/>
                    </w:r>
                    <w:r w:rsidRPr="00316543">
                      <w:rPr>
                        <w:rStyle w:val="Hyperlink"/>
                        <w:noProof/>
                        <w:lang w:eastAsia="en-US"/>
                      </w:rPr>
                      <w:t>Antibodies</w:t>
                    </w:r>
                    <w:r>
                      <w:rPr>
                        <w:noProof/>
                        <w:webHidden/>
                      </w:rPr>
                      <w:tab/>
                    </w:r>
                    <w:r>
                      <w:rPr>
                        <w:noProof/>
                        <w:webHidden/>
                      </w:rPr>
                      <w:fldChar w:fldCharType="begin"/>
                    </w:r>
                    <w:r>
                      <w:rPr>
                        <w:noProof/>
                        <w:webHidden/>
                      </w:rPr>
                      <w:instrText xml:space="preserve"> PAGEREF _Toc26445248 \h </w:instrText>
                    </w:r>
                    <w:r>
                      <w:rPr>
                        <w:noProof/>
                        <w:webHidden/>
                      </w:rPr>
                    </w:r>
                    <w:r>
                      <w:rPr>
                        <w:noProof/>
                        <w:webHidden/>
                      </w:rPr>
                      <w:fldChar w:fldCharType="separate"/>
                    </w:r>
                    <w:r>
                      <w:rPr>
                        <w:noProof/>
                        <w:webHidden/>
                      </w:rPr>
                      <w:t>52</w:t>
                    </w:r>
                    <w:r>
                      <w:rPr>
                        <w:noProof/>
                        <w:webHidden/>
                      </w:rPr>
                      <w:fldChar w:fldCharType="end"/>
                    </w:r>
                  </w:hyperlink>
                </w:p>
                <w:p w14:paraId="635463BF" w14:textId="24F1238B" w:rsidR="006B1AC0" w:rsidRDefault="006B1AC0">
                  <w:pPr>
                    <w:pStyle w:val="TOC2"/>
                    <w:tabs>
                      <w:tab w:val="left" w:pos="1100"/>
                      <w:tab w:val="right" w:leader="dot" w:pos="9016"/>
                    </w:tabs>
                    <w:rPr>
                      <w:rFonts w:asciiTheme="minorHAnsi" w:hAnsiTheme="minorHAnsi" w:cstheme="minorBidi"/>
                      <w:noProof/>
                      <w:sz w:val="22"/>
                      <w:szCs w:val="22"/>
                    </w:rPr>
                  </w:pPr>
                  <w:hyperlink w:anchor="_Toc26445249" w:history="1">
                    <w:r w:rsidRPr="00316543">
                      <w:rPr>
                        <w:rStyle w:val="Hyperlink"/>
                        <w:noProof/>
                        <w:lang w:eastAsia="en-US"/>
                      </w:rPr>
                      <w:t>2.4.6.</w:t>
                    </w:r>
                    <w:r>
                      <w:rPr>
                        <w:rFonts w:asciiTheme="minorHAnsi" w:hAnsiTheme="minorHAnsi" w:cstheme="minorBidi"/>
                        <w:noProof/>
                        <w:sz w:val="22"/>
                        <w:szCs w:val="22"/>
                      </w:rPr>
                      <w:tab/>
                    </w:r>
                    <w:r w:rsidRPr="00316543">
                      <w:rPr>
                        <w:rStyle w:val="Hyperlink"/>
                        <w:noProof/>
                        <w:lang w:eastAsia="en-US"/>
                      </w:rPr>
                      <w:t>DRIP</w:t>
                    </w:r>
                    <w:r>
                      <w:rPr>
                        <w:noProof/>
                        <w:webHidden/>
                      </w:rPr>
                      <w:tab/>
                    </w:r>
                    <w:r>
                      <w:rPr>
                        <w:noProof/>
                        <w:webHidden/>
                      </w:rPr>
                      <w:fldChar w:fldCharType="begin"/>
                    </w:r>
                    <w:r>
                      <w:rPr>
                        <w:noProof/>
                        <w:webHidden/>
                      </w:rPr>
                      <w:instrText xml:space="preserve"> PAGEREF _Toc26445249 \h </w:instrText>
                    </w:r>
                    <w:r>
                      <w:rPr>
                        <w:noProof/>
                        <w:webHidden/>
                      </w:rPr>
                    </w:r>
                    <w:r>
                      <w:rPr>
                        <w:noProof/>
                        <w:webHidden/>
                      </w:rPr>
                      <w:fldChar w:fldCharType="separate"/>
                    </w:r>
                    <w:r>
                      <w:rPr>
                        <w:noProof/>
                        <w:webHidden/>
                      </w:rPr>
                      <w:t>53</w:t>
                    </w:r>
                    <w:r>
                      <w:rPr>
                        <w:noProof/>
                        <w:webHidden/>
                      </w:rPr>
                      <w:fldChar w:fldCharType="end"/>
                    </w:r>
                  </w:hyperlink>
                </w:p>
                <w:p w14:paraId="37837D44" w14:textId="75A755A5" w:rsidR="006B1AC0" w:rsidRDefault="006B1AC0">
                  <w:pPr>
                    <w:pStyle w:val="TOC2"/>
                    <w:tabs>
                      <w:tab w:val="left" w:pos="1100"/>
                      <w:tab w:val="right" w:leader="dot" w:pos="9016"/>
                    </w:tabs>
                    <w:rPr>
                      <w:rFonts w:asciiTheme="minorHAnsi" w:hAnsiTheme="minorHAnsi" w:cstheme="minorBidi"/>
                      <w:noProof/>
                      <w:sz w:val="22"/>
                      <w:szCs w:val="22"/>
                    </w:rPr>
                  </w:pPr>
                  <w:hyperlink w:anchor="_Toc26445250" w:history="1">
                    <w:r w:rsidRPr="00316543">
                      <w:rPr>
                        <w:rStyle w:val="Hyperlink"/>
                        <w:noProof/>
                        <w:lang w:eastAsia="en-US"/>
                      </w:rPr>
                      <w:t>2.4.7.</w:t>
                    </w:r>
                    <w:r>
                      <w:rPr>
                        <w:rFonts w:asciiTheme="minorHAnsi" w:hAnsiTheme="minorHAnsi" w:cstheme="minorBidi"/>
                        <w:noProof/>
                        <w:sz w:val="22"/>
                        <w:szCs w:val="22"/>
                      </w:rPr>
                      <w:tab/>
                    </w:r>
                    <w:r w:rsidRPr="00316543">
                      <w:rPr>
                        <w:rStyle w:val="Hyperlink"/>
                        <w:noProof/>
                        <w:lang w:eastAsia="en-US"/>
                      </w:rPr>
                      <w:t>DRIP (adopted from Sanz and Chedin, 2019)</w:t>
                    </w:r>
                    <w:r>
                      <w:rPr>
                        <w:noProof/>
                        <w:webHidden/>
                      </w:rPr>
                      <w:tab/>
                    </w:r>
                    <w:r>
                      <w:rPr>
                        <w:noProof/>
                        <w:webHidden/>
                      </w:rPr>
                      <w:fldChar w:fldCharType="begin"/>
                    </w:r>
                    <w:r>
                      <w:rPr>
                        <w:noProof/>
                        <w:webHidden/>
                      </w:rPr>
                      <w:instrText xml:space="preserve"> PAGEREF _Toc26445250 \h </w:instrText>
                    </w:r>
                    <w:r>
                      <w:rPr>
                        <w:noProof/>
                        <w:webHidden/>
                      </w:rPr>
                    </w:r>
                    <w:r>
                      <w:rPr>
                        <w:noProof/>
                        <w:webHidden/>
                      </w:rPr>
                      <w:fldChar w:fldCharType="separate"/>
                    </w:r>
                    <w:r>
                      <w:rPr>
                        <w:noProof/>
                        <w:webHidden/>
                      </w:rPr>
                      <w:t>55</w:t>
                    </w:r>
                    <w:r>
                      <w:rPr>
                        <w:noProof/>
                        <w:webHidden/>
                      </w:rPr>
                      <w:fldChar w:fldCharType="end"/>
                    </w:r>
                  </w:hyperlink>
                </w:p>
                <w:p w14:paraId="4A695C3D" w14:textId="06FE02BA" w:rsidR="006B1AC0" w:rsidRDefault="006B1AC0">
                  <w:pPr>
                    <w:pStyle w:val="TOC2"/>
                    <w:tabs>
                      <w:tab w:val="left" w:pos="1100"/>
                      <w:tab w:val="right" w:leader="dot" w:pos="9016"/>
                    </w:tabs>
                    <w:rPr>
                      <w:rFonts w:asciiTheme="minorHAnsi" w:hAnsiTheme="minorHAnsi" w:cstheme="minorBidi"/>
                      <w:noProof/>
                      <w:sz w:val="22"/>
                      <w:szCs w:val="22"/>
                    </w:rPr>
                  </w:pPr>
                  <w:hyperlink w:anchor="_Toc26445251" w:history="1">
                    <w:r w:rsidRPr="00316543">
                      <w:rPr>
                        <w:rStyle w:val="Hyperlink"/>
                        <w:noProof/>
                        <w:lang w:eastAsia="en-US"/>
                      </w:rPr>
                      <w:t>2.4.8.</w:t>
                    </w:r>
                    <w:r>
                      <w:rPr>
                        <w:rFonts w:asciiTheme="minorHAnsi" w:hAnsiTheme="minorHAnsi" w:cstheme="minorBidi"/>
                        <w:noProof/>
                        <w:sz w:val="22"/>
                        <w:szCs w:val="22"/>
                      </w:rPr>
                      <w:tab/>
                    </w:r>
                    <w:r w:rsidRPr="00316543">
                      <w:rPr>
                        <w:rStyle w:val="Hyperlink"/>
                        <w:noProof/>
                        <w:lang w:eastAsia="en-US"/>
                      </w:rPr>
                      <w:t>Cross-linking Chromatin Immunoprecipitation</w:t>
                    </w:r>
                    <w:r>
                      <w:rPr>
                        <w:noProof/>
                        <w:webHidden/>
                      </w:rPr>
                      <w:tab/>
                    </w:r>
                    <w:r>
                      <w:rPr>
                        <w:noProof/>
                        <w:webHidden/>
                      </w:rPr>
                      <w:fldChar w:fldCharType="begin"/>
                    </w:r>
                    <w:r>
                      <w:rPr>
                        <w:noProof/>
                        <w:webHidden/>
                      </w:rPr>
                      <w:instrText xml:space="preserve"> PAGEREF _Toc26445251 \h </w:instrText>
                    </w:r>
                    <w:r>
                      <w:rPr>
                        <w:noProof/>
                        <w:webHidden/>
                      </w:rPr>
                    </w:r>
                    <w:r>
                      <w:rPr>
                        <w:noProof/>
                        <w:webHidden/>
                      </w:rPr>
                      <w:fldChar w:fldCharType="separate"/>
                    </w:r>
                    <w:r>
                      <w:rPr>
                        <w:noProof/>
                        <w:webHidden/>
                      </w:rPr>
                      <w:t>56</w:t>
                    </w:r>
                    <w:r>
                      <w:rPr>
                        <w:noProof/>
                        <w:webHidden/>
                      </w:rPr>
                      <w:fldChar w:fldCharType="end"/>
                    </w:r>
                  </w:hyperlink>
                </w:p>
                <w:p w14:paraId="47047563" w14:textId="4D0828F8" w:rsidR="006B1AC0" w:rsidRDefault="006B1AC0">
                  <w:pPr>
                    <w:pStyle w:val="TOC2"/>
                    <w:tabs>
                      <w:tab w:val="left" w:pos="1100"/>
                      <w:tab w:val="right" w:leader="dot" w:pos="9016"/>
                    </w:tabs>
                    <w:rPr>
                      <w:rFonts w:asciiTheme="minorHAnsi" w:hAnsiTheme="minorHAnsi" w:cstheme="minorBidi"/>
                      <w:noProof/>
                      <w:sz w:val="22"/>
                      <w:szCs w:val="22"/>
                    </w:rPr>
                  </w:pPr>
                  <w:hyperlink w:anchor="_Toc26445252" w:history="1">
                    <w:r w:rsidRPr="00316543">
                      <w:rPr>
                        <w:rStyle w:val="Hyperlink"/>
                        <w:noProof/>
                        <w:lang w:eastAsia="en-US"/>
                      </w:rPr>
                      <w:t>2.4.9.</w:t>
                    </w:r>
                    <w:r>
                      <w:rPr>
                        <w:rFonts w:asciiTheme="minorHAnsi" w:hAnsiTheme="minorHAnsi" w:cstheme="minorBidi"/>
                        <w:noProof/>
                        <w:sz w:val="22"/>
                        <w:szCs w:val="22"/>
                      </w:rPr>
                      <w:tab/>
                    </w:r>
                    <w:r w:rsidRPr="00316543">
                      <w:rPr>
                        <w:rStyle w:val="Hyperlink"/>
                        <w:noProof/>
                        <w:lang w:eastAsia="en-US"/>
                      </w:rPr>
                      <w:t>Pull-down assay under denaturing conditions</w:t>
                    </w:r>
                    <w:r>
                      <w:rPr>
                        <w:noProof/>
                        <w:webHidden/>
                      </w:rPr>
                      <w:tab/>
                    </w:r>
                    <w:r>
                      <w:rPr>
                        <w:noProof/>
                        <w:webHidden/>
                      </w:rPr>
                      <w:fldChar w:fldCharType="begin"/>
                    </w:r>
                    <w:r>
                      <w:rPr>
                        <w:noProof/>
                        <w:webHidden/>
                      </w:rPr>
                      <w:instrText xml:space="preserve"> PAGEREF _Toc26445252 \h </w:instrText>
                    </w:r>
                    <w:r>
                      <w:rPr>
                        <w:noProof/>
                        <w:webHidden/>
                      </w:rPr>
                    </w:r>
                    <w:r>
                      <w:rPr>
                        <w:noProof/>
                        <w:webHidden/>
                      </w:rPr>
                      <w:fldChar w:fldCharType="separate"/>
                    </w:r>
                    <w:r>
                      <w:rPr>
                        <w:noProof/>
                        <w:webHidden/>
                      </w:rPr>
                      <w:t>57</w:t>
                    </w:r>
                    <w:r>
                      <w:rPr>
                        <w:noProof/>
                        <w:webHidden/>
                      </w:rPr>
                      <w:fldChar w:fldCharType="end"/>
                    </w:r>
                  </w:hyperlink>
                </w:p>
                <w:p w14:paraId="11184004" w14:textId="1F0699A7" w:rsidR="006B1AC0" w:rsidRDefault="006B1AC0">
                  <w:pPr>
                    <w:pStyle w:val="TOC2"/>
                    <w:tabs>
                      <w:tab w:val="left" w:pos="1320"/>
                      <w:tab w:val="right" w:leader="dot" w:pos="9016"/>
                    </w:tabs>
                    <w:rPr>
                      <w:rFonts w:asciiTheme="minorHAnsi" w:hAnsiTheme="minorHAnsi" w:cstheme="minorBidi"/>
                      <w:noProof/>
                      <w:sz w:val="22"/>
                      <w:szCs w:val="22"/>
                    </w:rPr>
                  </w:pPr>
                  <w:hyperlink w:anchor="_Toc26445253" w:history="1">
                    <w:r w:rsidRPr="00316543">
                      <w:rPr>
                        <w:rStyle w:val="Hyperlink"/>
                        <w:noProof/>
                        <w:lang w:eastAsia="en-US"/>
                      </w:rPr>
                      <w:t>2.4.10.</w:t>
                    </w:r>
                    <w:r>
                      <w:rPr>
                        <w:rFonts w:asciiTheme="minorHAnsi" w:hAnsiTheme="minorHAnsi" w:cstheme="minorBidi"/>
                        <w:noProof/>
                        <w:sz w:val="22"/>
                        <w:szCs w:val="22"/>
                      </w:rPr>
                      <w:tab/>
                    </w:r>
                    <w:r w:rsidRPr="00316543">
                      <w:rPr>
                        <w:rStyle w:val="Hyperlink"/>
                        <w:noProof/>
                        <w:lang w:eastAsia="en-US"/>
                      </w:rPr>
                      <w:t>GFP pull-down assay under native conditions</w:t>
                    </w:r>
                    <w:r>
                      <w:rPr>
                        <w:noProof/>
                        <w:webHidden/>
                      </w:rPr>
                      <w:tab/>
                    </w:r>
                    <w:r>
                      <w:rPr>
                        <w:noProof/>
                        <w:webHidden/>
                      </w:rPr>
                      <w:fldChar w:fldCharType="begin"/>
                    </w:r>
                    <w:r>
                      <w:rPr>
                        <w:noProof/>
                        <w:webHidden/>
                      </w:rPr>
                      <w:instrText xml:space="preserve"> PAGEREF _Toc26445253 \h </w:instrText>
                    </w:r>
                    <w:r>
                      <w:rPr>
                        <w:noProof/>
                        <w:webHidden/>
                      </w:rPr>
                    </w:r>
                    <w:r>
                      <w:rPr>
                        <w:noProof/>
                        <w:webHidden/>
                      </w:rPr>
                      <w:fldChar w:fldCharType="separate"/>
                    </w:r>
                    <w:r>
                      <w:rPr>
                        <w:noProof/>
                        <w:webHidden/>
                      </w:rPr>
                      <w:t>58</w:t>
                    </w:r>
                    <w:r>
                      <w:rPr>
                        <w:noProof/>
                        <w:webHidden/>
                      </w:rPr>
                      <w:fldChar w:fldCharType="end"/>
                    </w:r>
                  </w:hyperlink>
                </w:p>
                <w:p w14:paraId="6A5CA641" w14:textId="687330F7" w:rsidR="006B1AC0" w:rsidRDefault="006B1AC0">
                  <w:pPr>
                    <w:pStyle w:val="TOC2"/>
                    <w:tabs>
                      <w:tab w:val="left" w:pos="1320"/>
                      <w:tab w:val="right" w:leader="dot" w:pos="9016"/>
                    </w:tabs>
                    <w:rPr>
                      <w:rFonts w:asciiTheme="minorHAnsi" w:hAnsiTheme="minorHAnsi" w:cstheme="minorBidi"/>
                      <w:noProof/>
                      <w:sz w:val="22"/>
                      <w:szCs w:val="22"/>
                    </w:rPr>
                  </w:pPr>
                  <w:hyperlink w:anchor="_Toc26445254" w:history="1">
                    <w:r w:rsidRPr="00316543">
                      <w:rPr>
                        <w:rStyle w:val="Hyperlink"/>
                        <w:noProof/>
                        <w:lang w:eastAsia="en-US"/>
                      </w:rPr>
                      <w:t>2.4.11.</w:t>
                    </w:r>
                    <w:r>
                      <w:rPr>
                        <w:rFonts w:asciiTheme="minorHAnsi" w:hAnsiTheme="minorHAnsi" w:cstheme="minorBidi"/>
                        <w:noProof/>
                        <w:sz w:val="22"/>
                        <w:szCs w:val="22"/>
                      </w:rPr>
                      <w:tab/>
                    </w:r>
                    <w:r w:rsidRPr="00316543">
                      <w:rPr>
                        <w:rStyle w:val="Hyperlink"/>
                        <w:noProof/>
                        <w:lang w:eastAsia="en-US"/>
                      </w:rPr>
                      <w:t>Slot blot</w:t>
                    </w:r>
                    <w:r>
                      <w:rPr>
                        <w:noProof/>
                        <w:webHidden/>
                      </w:rPr>
                      <w:tab/>
                    </w:r>
                    <w:r>
                      <w:rPr>
                        <w:noProof/>
                        <w:webHidden/>
                      </w:rPr>
                      <w:fldChar w:fldCharType="begin"/>
                    </w:r>
                    <w:r>
                      <w:rPr>
                        <w:noProof/>
                        <w:webHidden/>
                      </w:rPr>
                      <w:instrText xml:space="preserve"> PAGEREF _Toc26445254 \h </w:instrText>
                    </w:r>
                    <w:r>
                      <w:rPr>
                        <w:noProof/>
                        <w:webHidden/>
                      </w:rPr>
                    </w:r>
                    <w:r>
                      <w:rPr>
                        <w:noProof/>
                        <w:webHidden/>
                      </w:rPr>
                      <w:fldChar w:fldCharType="separate"/>
                    </w:r>
                    <w:r>
                      <w:rPr>
                        <w:noProof/>
                        <w:webHidden/>
                      </w:rPr>
                      <w:t>59</w:t>
                    </w:r>
                    <w:r>
                      <w:rPr>
                        <w:noProof/>
                        <w:webHidden/>
                      </w:rPr>
                      <w:fldChar w:fldCharType="end"/>
                    </w:r>
                  </w:hyperlink>
                </w:p>
                <w:p w14:paraId="7F62EC6B" w14:textId="5BB58756" w:rsidR="006B1AC0" w:rsidRDefault="006B1AC0">
                  <w:pPr>
                    <w:pStyle w:val="TOC2"/>
                    <w:tabs>
                      <w:tab w:val="left" w:pos="1320"/>
                      <w:tab w:val="right" w:leader="dot" w:pos="9016"/>
                    </w:tabs>
                    <w:rPr>
                      <w:rFonts w:asciiTheme="minorHAnsi" w:hAnsiTheme="minorHAnsi" w:cstheme="minorBidi"/>
                      <w:noProof/>
                      <w:sz w:val="22"/>
                      <w:szCs w:val="22"/>
                    </w:rPr>
                  </w:pPr>
                  <w:hyperlink w:anchor="_Toc26445255" w:history="1">
                    <w:r w:rsidRPr="00316543">
                      <w:rPr>
                        <w:rStyle w:val="Hyperlink"/>
                        <w:noProof/>
                        <w:lang w:eastAsia="en-US"/>
                      </w:rPr>
                      <w:t>2.4.12.</w:t>
                    </w:r>
                    <w:r>
                      <w:rPr>
                        <w:rFonts w:asciiTheme="minorHAnsi" w:hAnsiTheme="minorHAnsi" w:cstheme="minorBidi"/>
                        <w:noProof/>
                        <w:sz w:val="22"/>
                        <w:szCs w:val="22"/>
                      </w:rPr>
                      <w:tab/>
                    </w:r>
                    <w:r w:rsidRPr="00316543">
                      <w:rPr>
                        <w:rStyle w:val="Hyperlink"/>
                        <w:noProof/>
                        <w:lang w:eastAsia="en-US"/>
                      </w:rPr>
                      <w:t>PCR</w:t>
                    </w:r>
                    <w:r>
                      <w:rPr>
                        <w:noProof/>
                        <w:webHidden/>
                      </w:rPr>
                      <w:tab/>
                    </w:r>
                    <w:r>
                      <w:rPr>
                        <w:noProof/>
                        <w:webHidden/>
                      </w:rPr>
                      <w:fldChar w:fldCharType="begin"/>
                    </w:r>
                    <w:r>
                      <w:rPr>
                        <w:noProof/>
                        <w:webHidden/>
                      </w:rPr>
                      <w:instrText xml:space="preserve"> PAGEREF _Toc26445255 \h </w:instrText>
                    </w:r>
                    <w:r>
                      <w:rPr>
                        <w:noProof/>
                        <w:webHidden/>
                      </w:rPr>
                    </w:r>
                    <w:r>
                      <w:rPr>
                        <w:noProof/>
                        <w:webHidden/>
                      </w:rPr>
                      <w:fldChar w:fldCharType="separate"/>
                    </w:r>
                    <w:r>
                      <w:rPr>
                        <w:noProof/>
                        <w:webHidden/>
                      </w:rPr>
                      <w:t>59</w:t>
                    </w:r>
                    <w:r>
                      <w:rPr>
                        <w:noProof/>
                        <w:webHidden/>
                      </w:rPr>
                      <w:fldChar w:fldCharType="end"/>
                    </w:r>
                  </w:hyperlink>
                </w:p>
                <w:p w14:paraId="1114B8CA" w14:textId="0718C617" w:rsidR="006B1AC0" w:rsidRDefault="006B1AC0">
                  <w:pPr>
                    <w:pStyle w:val="TOC2"/>
                    <w:tabs>
                      <w:tab w:val="left" w:pos="1320"/>
                      <w:tab w:val="right" w:leader="dot" w:pos="9016"/>
                    </w:tabs>
                    <w:rPr>
                      <w:rFonts w:asciiTheme="minorHAnsi" w:hAnsiTheme="minorHAnsi" w:cstheme="minorBidi"/>
                      <w:noProof/>
                      <w:sz w:val="22"/>
                      <w:szCs w:val="22"/>
                    </w:rPr>
                  </w:pPr>
                  <w:hyperlink w:anchor="_Toc26445256" w:history="1">
                    <w:r w:rsidRPr="00316543">
                      <w:rPr>
                        <w:rStyle w:val="Hyperlink"/>
                        <w:noProof/>
                        <w:lang w:eastAsia="en-US"/>
                      </w:rPr>
                      <w:t>2.4.13.</w:t>
                    </w:r>
                    <w:r>
                      <w:rPr>
                        <w:rFonts w:asciiTheme="minorHAnsi" w:hAnsiTheme="minorHAnsi" w:cstheme="minorBidi"/>
                        <w:noProof/>
                        <w:sz w:val="22"/>
                        <w:szCs w:val="22"/>
                      </w:rPr>
                      <w:tab/>
                    </w:r>
                    <w:r w:rsidRPr="00316543">
                      <w:rPr>
                        <w:rStyle w:val="Hyperlink"/>
                        <w:noProof/>
                        <w:lang w:eastAsia="en-US"/>
                      </w:rPr>
                      <w:t>PCR purification kit</w:t>
                    </w:r>
                    <w:r>
                      <w:rPr>
                        <w:noProof/>
                        <w:webHidden/>
                      </w:rPr>
                      <w:tab/>
                    </w:r>
                    <w:r>
                      <w:rPr>
                        <w:noProof/>
                        <w:webHidden/>
                      </w:rPr>
                      <w:fldChar w:fldCharType="begin"/>
                    </w:r>
                    <w:r>
                      <w:rPr>
                        <w:noProof/>
                        <w:webHidden/>
                      </w:rPr>
                      <w:instrText xml:space="preserve"> PAGEREF _Toc26445256 \h </w:instrText>
                    </w:r>
                    <w:r>
                      <w:rPr>
                        <w:noProof/>
                        <w:webHidden/>
                      </w:rPr>
                    </w:r>
                    <w:r>
                      <w:rPr>
                        <w:noProof/>
                        <w:webHidden/>
                      </w:rPr>
                      <w:fldChar w:fldCharType="separate"/>
                    </w:r>
                    <w:r>
                      <w:rPr>
                        <w:noProof/>
                        <w:webHidden/>
                      </w:rPr>
                      <w:t>60</w:t>
                    </w:r>
                    <w:r>
                      <w:rPr>
                        <w:noProof/>
                        <w:webHidden/>
                      </w:rPr>
                      <w:fldChar w:fldCharType="end"/>
                    </w:r>
                  </w:hyperlink>
                </w:p>
                <w:p w14:paraId="6301D0DB" w14:textId="07AC978F" w:rsidR="006B1AC0" w:rsidRDefault="006B1AC0">
                  <w:pPr>
                    <w:pStyle w:val="TOC2"/>
                    <w:tabs>
                      <w:tab w:val="left" w:pos="1320"/>
                      <w:tab w:val="right" w:leader="dot" w:pos="9016"/>
                    </w:tabs>
                    <w:rPr>
                      <w:rFonts w:asciiTheme="minorHAnsi" w:hAnsiTheme="minorHAnsi" w:cstheme="minorBidi"/>
                      <w:noProof/>
                      <w:sz w:val="22"/>
                      <w:szCs w:val="22"/>
                    </w:rPr>
                  </w:pPr>
                  <w:hyperlink w:anchor="_Toc26445257" w:history="1">
                    <w:r w:rsidRPr="00316543">
                      <w:rPr>
                        <w:rStyle w:val="Hyperlink"/>
                        <w:noProof/>
                        <w:lang w:eastAsia="en-US"/>
                      </w:rPr>
                      <w:t>2.4.14.</w:t>
                    </w:r>
                    <w:r>
                      <w:rPr>
                        <w:rFonts w:asciiTheme="minorHAnsi" w:hAnsiTheme="minorHAnsi" w:cstheme="minorBidi"/>
                        <w:noProof/>
                        <w:sz w:val="22"/>
                        <w:szCs w:val="22"/>
                      </w:rPr>
                      <w:tab/>
                    </w:r>
                    <w:r w:rsidRPr="00316543">
                      <w:rPr>
                        <w:rStyle w:val="Hyperlink"/>
                        <w:noProof/>
                        <w:lang w:eastAsia="en-US"/>
                      </w:rPr>
                      <w:t>RNA extraction</w:t>
                    </w:r>
                    <w:r>
                      <w:rPr>
                        <w:noProof/>
                        <w:webHidden/>
                      </w:rPr>
                      <w:tab/>
                    </w:r>
                    <w:r>
                      <w:rPr>
                        <w:noProof/>
                        <w:webHidden/>
                      </w:rPr>
                      <w:fldChar w:fldCharType="begin"/>
                    </w:r>
                    <w:r>
                      <w:rPr>
                        <w:noProof/>
                        <w:webHidden/>
                      </w:rPr>
                      <w:instrText xml:space="preserve"> PAGEREF _Toc26445257 \h </w:instrText>
                    </w:r>
                    <w:r>
                      <w:rPr>
                        <w:noProof/>
                        <w:webHidden/>
                      </w:rPr>
                    </w:r>
                    <w:r>
                      <w:rPr>
                        <w:noProof/>
                        <w:webHidden/>
                      </w:rPr>
                      <w:fldChar w:fldCharType="separate"/>
                    </w:r>
                    <w:r>
                      <w:rPr>
                        <w:noProof/>
                        <w:webHidden/>
                      </w:rPr>
                      <w:t>61</w:t>
                    </w:r>
                    <w:r>
                      <w:rPr>
                        <w:noProof/>
                        <w:webHidden/>
                      </w:rPr>
                      <w:fldChar w:fldCharType="end"/>
                    </w:r>
                  </w:hyperlink>
                </w:p>
                <w:p w14:paraId="57B65998" w14:textId="7F8C27E8" w:rsidR="006B1AC0" w:rsidRDefault="006B1AC0">
                  <w:pPr>
                    <w:pStyle w:val="TOC2"/>
                    <w:tabs>
                      <w:tab w:val="left" w:pos="1320"/>
                      <w:tab w:val="right" w:leader="dot" w:pos="9016"/>
                    </w:tabs>
                    <w:rPr>
                      <w:rFonts w:asciiTheme="minorHAnsi" w:hAnsiTheme="minorHAnsi" w:cstheme="minorBidi"/>
                      <w:noProof/>
                      <w:sz w:val="22"/>
                      <w:szCs w:val="22"/>
                    </w:rPr>
                  </w:pPr>
                  <w:hyperlink w:anchor="_Toc26445258" w:history="1">
                    <w:r w:rsidRPr="00316543">
                      <w:rPr>
                        <w:rStyle w:val="Hyperlink"/>
                        <w:noProof/>
                        <w:lang w:eastAsia="en-US"/>
                      </w:rPr>
                      <w:t>2.4.15.</w:t>
                    </w:r>
                    <w:r>
                      <w:rPr>
                        <w:rFonts w:asciiTheme="minorHAnsi" w:hAnsiTheme="minorHAnsi" w:cstheme="minorBidi"/>
                        <w:noProof/>
                        <w:sz w:val="22"/>
                        <w:szCs w:val="22"/>
                      </w:rPr>
                      <w:tab/>
                    </w:r>
                    <w:r w:rsidRPr="00316543">
                      <w:rPr>
                        <w:rStyle w:val="Hyperlink"/>
                        <w:noProof/>
                        <w:lang w:eastAsia="en-US"/>
                      </w:rPr>
                      <w:t>cDNA synthesis</w:t>
                    </w:r>
                    <w:r>
                      <w:rPr>
                        <w:noProof/>
                        <w:webHidden/>
                      </w:rPr>
                      <w:tab/>
                    </w:r>
                    <w:r>
                      <w:rPr>
                        <w:noProof/>
                        <w:webHidden/>
                      </w:rPr>
                      <w:fldChar w:fldCharType="begin"/>
                    </w:r>
                    <w:r>
                      <w:rPr>
                        <w:noProof/>
                        <w:webHidden/>
                      </w:rPr>
                      <w:instrText xml:space="preserve"> PAGEREF _Toc26445258 \h </w:instrText>
                    </w:r>
                    <w:r>
                      <w:rPr>
                        <w:noProof/>
                        <w:webHidden/>
                      </w:rPr>
                    </w:r>
                    <w:r>
                      <w:rPr>
                        <w:noProof/>
                        <w:webHidden/>
                      </w:rPr>
                      <w:fldChar w:fldCharType="separate"/>
                    </w:r>
                    <w:r>
                      <w:rPr>
                        <w:noProof/>
                        <w:webHidden/>
                      </w:rPr>
                      <w:t>61</w:t>
                    </w:r>
                    <w:r>
                      <w:rPr>
                        <w:noProof/>
                        <w:webHidden/>
                      </w:rPr>
                      <w:fldChar w:fldCharType="end"/>
                    </w:r>
                  </w:hyperlink>
                </w:p>
                <w:p w14:paraId="0997F59D" w14:textId="57AE91CC" w:rsidR="006B1AC0" w:rsidRDefault="006B1AC0">
                  <w:pPr>
                    <w:pStyle w:val="TOC2"/>
                    <w:tabs>
                      <w:tab w:val="left" w:pos="1320"/>
                      <w:tab w:val="right" w:leader="dot" w:pos="9016"/>
                    </w:tabs>
                    <w:rPr>
                      <w:rFonts w:asciiTheme="minorHAnsi" w:hAnsiTheme="minorHAnsi" w:cstheme="minorBidi"/>
                      <w:noProof/>
                      <w:sz w:val="22"/>
                      <w:szCs w:val="22"/>
                    </w:rPr>
                  </w:pPr>
                  <w:hyperlink w:anchor="_Toc26445259" w:history="1">
                    <w:r w:rsidRPr="00316543">
                      <w:rPr>
                        <w:rStyle w:val="Hyperlink"/>
                        <w:noProof/>
                        <w:lang w:eastAsia="en-US"/>
                      </w:rPr>
                      <w:t>2.4.16.</w:t>
                    </w:r>
                    <w:r>
                      <w:rPr>
                        <w:rFonts w:asciiTheme="minorHAnsi" w:hAnsiTheme="minorHAnsi" w:cstheme="minorBidi"/>
                        <w:noProof/>
                        <w:sz w:val="22"/>
                        <w:szCs w:val="22"/>
                      </w:rPr>
                      <w:tab/>
                    </w:r>
                    <w:r w:rsidRPr="00316543">
                      <w:rPr>
                        <w:rStyle w:val="Hyperlink"/>
                        <w:noProof/>
                        <w:lang w:eastAsia="en-US"/>
                      </w:rPr>
                      <w:t>RT-qPCR and qPCR</w:t>
                    </w:r>
                    <w:r>
                      <w:rPr>
                        <w:noProof/>
                        <w:webHidden/>
                      </w:rPr>
                      <w:tab/>
                    </w:r>
                    <w:r>
                      <w:rPr>
                        <w:noProof/>
                        <w:webHidden/>
                      </w:rPr>
                      <w:fldChar w:fldCharType="begin"/>
                    </w:r>
                    <w:r>
                      <w:rPr>
                        <w:noProof/>
                        <w:webHidden/>
                      </w:rPr>
                      <w:instrText xml:space="preserve"> PAGEREF _Toc26445259 \h </w:instrText>
                    </w:r>
                    <w:r>
                      <w:rPr>
                        <w:noProof/>
                        <w:webHidden/>
                      </w:rPr>
                    </w:r>
                    <w:r>
                      <w:rPr>
                        <w:noProof/>
                        <w:webHidden/>
                      </w:rPr>
                      <w:fldChar w:fldCharType="separate"/>
                    </w:r>
                    <w:r>
                      <w:rPr>
                        <w:noProof/>
                        <w:webHidden/>
                      </w:rPr>
                      <w:t>61</w:t>
                    </w:r>
                    <w:r>
                      <w:rPr>
                        <w:noProof/>
                        <w:webHidden/>
                      </w:rPr>
                      <w:fldChar w:fldCharType="end"/>
                    </w:r>
                  </w:hyperlink>
                </w:p>
                <w:p w14:paraId="25B62FE6" w14:textId="0624E93A" w:rsidR="006B1AC0" w:rsidRDefault="006B1AC0">
                  <w:pPr>
                    <w:pStyle w:val="TOC2"/>
                    <w:tabs>
                      <w:tab w:val="left" w:pos="1320"/>
                      <w:tab w:val="right" w:leader="dot" w:pos="9016"/>
                    </w:tabs>
                    <w:rPr>
                      <w:rFonts w:asciiTheme="minorHAnsi" w:hAnsiTheme="minorHAnsi" w:cstheme="minorBidi"/>
                      <w:noProof/>
                      <w:sz w:val="22"/>
                      <w:szCs w:val="22"/>
                    </w:rPr>
                  </w:pPr>
                  <w:hyperlink w:anchor="_Toc26445260" w:history="1">
                    <w:r w:rsidRPr="00316543">
                      <w:rPr>
                        <w:rStyle w:val="Hyperlink"/>
                        <w:noProof/>
                        <w:lang w:eastAsia="en-US"/>
                      </w:rPr>
                      <w:t>2.4.17.</w:t>
                    </w:r>
                    <w:r>
                      <w:rPr>
                        <w:rFonts w:asciiTheme="minorHAnsi" w:hAnsiTheme="minorHAnsi" w:cstheme="minorBidi"/>
                        <w:noProof/>
                        <w:sz w:val="22"/>
                        <w:szCs w:val="22"/>
                      </w:rPr>
                      <w:tab/>
                    </w:r>
                    <w:r w:rsidRPr="00316543">
                      <w:rPr>
                        <w:rStyle w:val="Hyperlink"/>
                        <w:noProof/>
                        <w:lang w:eastAsia="en-US"/>
                      </w:rPr>
                      <w:t>Primers</w:t>
                    </w:r>
                    <w:r>
                      <w:rPr>
                        <w:noProof/>
                        <w:webHidden/>
                      </w:rPr>
                      <w:tab/>
                    </w:r>
                    <w:r>
                      <w:rPr>
                        <w:noProof/>
                        <w:webHidden/>
                      </w:rPr>
                      <w:fldChar w:fldCharType="begin"/>
                    </w:r>
                    <w:r>
                      <w:rPr>
                        <w:noProof/>
                        <w:webHidden/>
                      </w:rPr>
                      <w:instrText xml:space="preserve"> PAGEREF _Toc26445260 \h </w:instrText>
                    </w:r>
                    <w:r>
                      <w:rPr>
                        <w:noProof/>
                        <w:webHidden/>
                      </w:rPr>
                    </w:r>
                    <w:r>
                      <w:rPr>
                        <w:noProof/>
                        <w:webHidden/>
                      </w:rPr>
                      <w:fldChar w:fldCharType="separate"/>
                    </w:r>
                    <w:r>
                      <w:rPr>
                        <w:noProof/>
                        <w:webHidden/>
                      </w:rPr>
                      <w:t>62</w:t>
                    </w:r>
                    <w:r>
                      <w:rPr>
                        <w:noProof/>
                        <w:webHidden/>
                      </w:rPr>
                      <w:fldChar w:fldCharType="end"/>
                    </w:r>
                  </w:hyperlink>
                </w:p>
                <w:p w14:paraId="5958564E" w14:textId="0E892CB1" w:rsidR="006B1AC0" w:rsidRDefault="006B1AC0">
                  <w:pPr>
                    <w:pStyle w:val="TOC2"/>
                    <w:tabs>
                      <w:tab w:val="left" w:pos="1320"/>
                      <w:tab w:val="right" w:leader="dot" w:pos="9016"/>
                    </w:tabs>
                    <w:rPr>
                      <w:rFonts w:asciiTheme="minorHAnsi" w:hAnsiTheme="minorHAnsi" w:cstheme="minorBidi"/>
                      <w:noProof/>
                      <w:sz w:val="22"/>
                      <w:szCs w:val="22"/>
                    </w:rPr>
                  </w:pPr>
                  <w:hyperlink w:anchor="_Toc26445261" w:history="1">
                    <w:r w:rsidRPr="00316543">
                      <w:rPr>
                        <w:rStyle w:val="Hyperlink"/>
                        <w:noProof/>
                        <w:lang w:eastAsia="en-US"/>
                      </w:rPr>
                      <w:t>2.4.18.</w:t>
                    </w:r>
                    <w:r>
                      <w:rPr>
                        <w:rFonts w:asciiTheme="minorHAnsi" w:hAnsiTheme="minorHAnsi" w:cstheme="minorBidi"/>
                        <w:noProof/>
                        <w:sz w:val="22"/>
                        <w:szCs w:val="22"/>
                      </w:rPr>
                      <w:tab/>
                    </w:r>
                    <w:r w:rsidRPr="00316543">
                      <w:rPr>
                        <w:rStyle w:val="Hyperlink"/>
                        <w:noProof/>
                        <w:lang w:eastAsia="en-US"/>
                      </w:rPr>
                      <w:t>Bacterial transformation</w:t>
                    </w:r>
                    <w:r>
                      <w:rPr>
                        <w:noProof/>
                        <w:webHidden/>
                      </w:rPr>
                      <w:tab/>
                    </w:r>
                    <w:r>
                      <w:rPr>
                        <w:noProof/>
                        <w:webHidden/>
                      </w:rPr>
                      <w:fldChar w:fldCharType="begin"/>
                    </w:r>
                    <w:r>
                      <w:rPr>
                        <w:noProof/>
                        <w:webHidden/>
                      </w:rPr>
                      <w:instrText xml:space="preserve"> PAGEREF _Toc26445261 \h </w:instrText>
                    </w:r>
                    <w:r>
                      <w:rPr>
                        <w:noProof/>
                        <w:webHidden/>
                      </w:rPr>
                    </w:r>
                    <w:r>
                      <w:rPr>
                        <w:noProof/>
                        <w:webHidden/>
                      </w:rPr>
                      <w:fldChar w:fldCharType="separate"/>
                    </w:r>
                    <w:r>
                      <w:rPr>
                        <w:noProof/>
                        <w:webHidden/>
                      </w:rPr>
                      <w:t>64</w:t>
                    </w:r>
                    <w:r>
                      <w:rPr>
                        <w:noProof/>
                        <w:webHidden/>
                      </w:rPr>
                      <w:fldChar w:fldCharType="end"/>
                    </w:r>
                  </w:hyperlink>
                </w:p>
                <w:p w14:paraId="2CF3E0AE" w14:textId="0B0D02DC" w:rsidR="006B1AC0" w:rsidRDefault="006B1AC0">
                  <w:pPr>
                    <w:pStyle w:val="TOC2"/>
                    <w:tabs>
                      <w:tab w:val="left" w:pos="1320"/>
                      <w:tab w:val="right" w:leader="dot" w:pos="9016"/>
                    </w:tabs>
                    <w:rPr>
                      <w:rFonts w:asciiTheme="minorHAnsi" w:hAnsiTheme="minorHAnsi" w:cstheme="minorBidi"/>
                      <w:noProof/>
                      <w:sz w:val="22"/>
                      <w:szCs w:val="22"/>
                    </w:rPr>
                  </w:pPr>
                  <w:hyperlink w:anchor="_Toc26445262" w:history="1">
                    <w:r w:rsidRPr="00316543">
                      <w:rPr>
                        <w:rStyle w:val="Hyperlink"/>
                        <w:noProof/>
                        <w:lang w:eastAsia="en-US"/>
                      </w:rPr>
                      <w:t>2.4.19.</w:t>
                    </w:r>
                    <w:r>
                      <w:rPr>
                        <w:rFonts w:asciiTheme="minorHAnsi" w:hAnsiTheme="minorHAnsi" w:cstheme="minorBidi"/>
                        <w:noProof/>
                        <w:sz w:val="22"/>
                        <w:szCs w:val="22"/>
                      </w:rPr>
                      <w:tab/>
                    </w:r>
                    <w:r w:rsidRPr="00316543">
                      <w:rPr>
                        <w:rStyle w:val="Hyperlink"/>
                        <w:noProof/>
                        <w:lang w:eastAsia="en-US"/>
                      </w:rPr>
                      <w:t>Liquid bacterial culture</w:t>
                    </w:r>
                    <w:r>
                      <w:rPr>
                        <w:noProof/>
                        <w:webHidden/>
                      </w:rPr>
                      <w:tab/>
                    </w:r>
                    <w:r>
                      <w:rPr>
                        <w:noProof/>
                        <w:webHidden/>
                      </w:rPr>
                      <w:fldChar w:fldCharType="begin"/>
                    </w:r>
                    <w:r>
                      <w:rPr>
                        <w:noProof/>
                        <w:webHidden/>
                      </w:rPr>
                      <w:instrText xml:space="preserve"> PAGEREF _Toc26445262 \h </w:instrText>
                    </w:r>
                    <w:r>
                      <w:rPr>
                        <w:noProof/>
                        <w:webHidden/>
                      </w:rPr>
                    </w:r>
                    <w:r>
                      <w:rPr>
                        <w:noProof/>
                        <w:webHidden/>
                      </w:rPr>
                      <w:fldChar w:fldCharType="separate"/>
                    </w:r>
                    <w:r>
                      <w:rPr>
                        <w:noProof/>
                        <w:webHidden/>
                      </w:rPr>
                      <w:t>64</w:t>
                    </w:r>
                    <w:r>
                      <w:rPr>
                        <w:noProof/>
                        <w:webHidden/>
                      </w:rPr>
                      <w:fldChar w:fldCharType="end"/>
                    </w:r>
                  </w:hyperlink>
                </w:p>
                <w:p w14:paraId="22FF2DBB" w14:textId="3D8C1880" w:rsidR="006B1AC0" w:rsidRDefault="006B1AC0">
                  <w:pPr>
                    <w:pStyle w:val="TOC2"/>
                    <w:tabs>
                      <w:tab w:val="left" w:pos="1320"/>
                      <w:tab w:val="right" w:leader="dot" w:pos="9016"/>
                    </w:tabs>
                    <w:rPr>
                      <w:rFonts w:asciiTheme="minorHAnsi" w:hAnsiTheme="minorHAnsi" w:cstheme="minorBidi"/>
                      <w:noProof/>
                      <w:sz w:val="22"/>
                      <w:szCs w:val="22"/>
                    </w:rPr>
                  </w:pPr>
                  <w:hyperlink w:anchor="_Toc26445263" w:history="1">
                    <w:r w:rsidRPr="00316543">
                      <w:rPr>
                        <w:rStyle w:val="Hyperlink"/>
                        <w:noProof/>
                        <w:lang w:eastAsia="en-US"/>
                      </w:rPr>
                      <w:t>2.4.20.</w:t>
                    </w:r>
                    <w:r>
                      <w:rPr>
                        <w:rFonts w:asciiTheme="minorHAnsi" w:hAnsiTheme="minorHAnsi" w:cstheme="minorBidi"/>
                        <w:noProof/>
                        <w:sz w:val="22"/>
                        <w:szCs w:val="22"/>
                      </w:rPr>
                      <w:tab/>
                    </w:r>
                    <w:r w:rsidRPr="00316543">
                      <w:rPr>
                        <w:rStyle w:val="Hyperlink"/>
                        <w:noProof/>
                        <w:lang w:eastAsia="en-US"/>
                      </w:rPr>
                      <w:t>Glycerol stock</w:t>
                    </w:r>
                    <w:r>
                      <w:rPr>
                        <w:noProof/>
                        <w:webHidden/>
                      </w:rPr>
                      <w:tab/>
                    </w:r>
                    <w:r>
                      <w:rPr>
                        <w:noProof/>
                        <w:webHidden/>
                      </w:rPr>
                      <w:fldChar w:fldCharType="begin"/>
                    </w:r>
                    <w:r>
                      <w:rPr>
                        <w:noProof/>
                        <w:webHidden/>
                      </w:rPr>
                      <w:instrText xml:space="preserve"> PAGEREF _Toc26445263 \h </w:instrText>
                    </w:r>
                    <w:r>
                      <w:rPr>
                        <w:noProof/>
                        <w:webHidden/>
                      </w:rPr>
                    </w:r>
                    <w:r>
                      <w:rPr>
                        <w:noProof/>
                        <w:webHidden/>
                      </w:rPr>
                      <w:fldChar w:fldCharType="separate"/>
                    </w:r>
                    <w:r>
                      <w:rPr>
                        <w:noProof/>
                        <w:webHidden/>
                      </w:rPr>
                      <w:t>64</w:t>
                    </w:r>
                    <w:r>
                      <w:rPr>
                        <w:noProof/>
                        <w:webHidden/>
                      </w:rPr>
                      <w:fldChar w:fldCharType="end"/>
                    </w:r>
                  </w:hyperlink>
                </w:p>
                <w:p w14:paraId="328A3374" w14:textId="755FF503" w:rsidR="006B1AC0" w:rsidRDefault="006B1AC0">
                  <w:pPr>
                    <w:pStyle w:val="TOC2"/>
                    <w:tabs>
                      <w:tab w:val="left" w:pos="1320"/>
                      <w:tab w:val="right" w:leader="dot" w:pos="9016"/>
                    </w:tabs>
                    <w:rPr>
                      <w:rFonts w:asciiTheme="minorHAnsi" w:hAnsiTheme="minorHAnsi" w:cstheme="minorBidi"/>
                      <w:noProof/>
                      <w:sz w:val="22"/>
                      <w:szCs w:val="22"/>
                    </w:rPr>
                  </w:pPr>
                  <w:hyperlink w:anchor="_Toc26445264" w:history="1">
                    <w:r w:rsidRPr="00316543">
                      <w:rPr>
                        <w:rStyle w:val="Hyperlink"/>
                        <w:noProof/>
                        <w:lang w:eastAsia="en-US"/>
                      </w:rPr>
                      <w:t>2.4.21.</w:t>
                    </w:r>
                    <w:r>
                      <w:rPr>
                        <w:rFonts w:asciiTheme="minorHAnsi" w:hAnsiTheme="minorHAnsi" w:cstheme="minorBidi"/>
                        <w:noProof/>
                        <w:sz w:val="22"/>
                        <w:szCs w:val="22"/>
                      </w:rPr>
                      <w:tab/>
                    </w:r>
                    <w:r w:rsidRPr="00316543">
                      <w:rPr>
                        <w:rStyle w:val="Hyperlink"/>
                        <w:noProof/>
                        <w:lang w:eastAsia="en-US"/>
                      </w:rPr>
                      <w:t>Mini-prep</w:t>
                    </w:r>
                    <w:r>
                      <w:rPr>
                        <w:noProof/>
                        <w:webHidden/>
                      </w:rPr>
                      <w:tab/>
                    </w:r>
                    <w:r>
                      <w:rPr>
                        <w:noProof/>
                        <w:webHidden/>
                      </w:rPr>
                      <w:fldChar w:fldCharType="begin"/>
                    </w:r>
                    <w:r>
                      <w:rPr>
                        <w:noProof/>
                        <w:webHidden/>
                      </w:rPr>
                      <w:instrText xml:space="preserve"> PAGEREF _Toc26445264 \h </w:instrText>
                    </w:r>
                    <w:r>
                      <w:rPr>
                        <w:noProof/>
                        <w:webHidden/>
                      </w:rPr>
                    </w:r>
                    <w:r>
                      <w:rPr>
                        <w:noProof/>
                        <w:webHidden/>
                      </w:rPr>
                      <w:fldChar w:fldCharType="separate"/>
                    </w:r>
                    <w:r>
                      <w:rPr>
                        <w:noProof/>
                        <w:webHidden/>
                      </w:rPr>
                      <w:t>64</w:t>
                    </w:r>
                    <w:r>
                      <w:rPr>
                        <w:noProof/>
                        <w:webHidden/>
                      </w:rPr>
                      <w:fldChar w:fldCharType="end"/>
                    </w:r>
                  </w:hyperlink>
                </w:p>
                <w:p w14:paraId="7AE4BEC8" w14:textId="22999AA3" w:rsidR="006B1AC0" w:rsidRDefault="006B1AC0">
                  <w:pPr>
                    <w:pStyle w:val="TOC2"/>
                    <w:tabs>
                      <w:tab w:val="left" w:pos="1320"/>
                      <w:tab w:val="right" w:leader="dot" w:pos="9016"/>
                    </w:tabs>
                    <w:rPr>
                      <w:rFonts w:asciiTheme="minorHAnsi" w:hAnsiTheme="minorHAnsi" w:cstheme="minorBidi"/>
                      <w:noProof/>
                      <w:sz w:val="22"/>
                      <w:szCs w:val="22"/>
                    </w:rPr>
                  </w:pPr>
                  <w:hyperlink w:anchor="_Toc26445265" w:history="1">
                    <w:r w:rsidRPr="00316543">
                      <w:rPr>
                        <w:rStyle w:val="Hyperlink"/>
                        <w:noProof/>
                        <w:lang w:eastAsia="en-US"/>
                      </w:rPr>
                      <w:t>2.4.22.</w:t>
                    </w:r>
                    <w:r>
                      <w:rPr>
                        <w:rFonts w:asciiTheme="minorHAnsi" w:hAnsiTheme="minorHAnsi" w:cstheme="minorBidi"/>
                        <w:noProof/>
                        <w:sz w:val="22"/>
                        <w:szCs w:val="22"/>
                      </w:rPr>
                      <w:tab/>
                    </w:r>
                    <w:r w:rsidRPr="00316543">
                      <w:rPr>
                        <w:rStyle w:val="Hyperlink"/>
                        <w:noProof/>
                        <w:lang w:eastAsia="en-US"/>
                      </w:rPr>
                      <w:t>Midi-prep</w:t>
                    </w:r>
                    <w:r>
                      <w:rPr>
                        <w:noProof/>
                        <w:webHidden/>
                      </w:rPr>
                      <w:tab/>
                    </w:r>
                    <w:r>
                      <w:rPr>
                        <w:noProof/>
                        <w:webHidden/>
                      </w:rPr>
                      <w:fldChar w:fldCharType="begin"/>
                    </w:r>
                    <w:r>
                      <w:rPr>
                        <w:noProof/>
                        <w:webHidden/>
                      </w:rPr>
                      <w:instrText xml:space="preserve"> PAGEREF _Toc26445265 \h </w:instrText>
                    </w:r>
                    <w:r>
                      <w:rPr>
                        <w:noProof/>
                        <w:webHidden/>
                      </w:rPr>
                    </w:r>
                    <w:r>
                      <w:rPr>
                        <w:noProof/>
                        <w:webHidden/>
                      </w:rPr>
                      <w:fldChar w:fldCharType="separate"/>
                    </w:r>
                    <w:r>
                      <w:rPr>
                        <w:noProof/>
                        <w:webHidden/>
                      </w:rPr>
                      <w:t>64</w:t>
                    </w:r>
                    <w:r>
                      <w:rPr>
                        <w:noProof/>
                        <w:webHidden/>
                      </w:rPr>
                      <w:fldChar w:fldCharType="end"/>
                    </w:r>
                  </w:hyperlink>
                </w:p>
                <w:p w14:paraId="3477F019" w14:textId="6464C685" w:rsidR="006B1AC0" w:rsidRDefault="006B1AC0">
                  <w:pPr>
                    <w:pStyle w:val="TOC2"/>
                    <w:tabs>
                      <w:tab w:val="left" w:pos="1320"/>
                      <w:tab w:val="right" w:leader="dot" w:pos="9016"/>
                    </w:tabs>
                    <w:rPr>
                      <w:rFonts w:asciiTheme="minorHAnsi" w:hAnsiTheme="minorHAnsi" w:cstheme="minorBidi"/>
                      <w:noProof/>
                      <w:sz w:val="22"/>
                      <w:szCs w:val="22"/>
                    </w:rPr>
                  </w:pPr>
                  <w:hyperlink w:anchor="_Toc26445266" w:history="1">
                    <w:r w:rsidRPr="00316543">
                      <w:rPr>
                        <w:rStyle w:val="Hyperlink"/>
                        <w:noProof/>
                        <w:lang w:eastAsia="en-US"/>
                      </w:rPr>
                      <w:t>2.4.23.</w:t>
                    </w:r>
                    <w:r>
                      <w:rPr>
                        <w:rFonts w:asciiTheme="minorHAnsi" w:hAnsiTheme="minorHAnsi" w:cstheme="minorBidi"/>
                        <w:noProof/>
                        <w:sz w:val="22"/>
                        <w:szCs w:val="22"/>
                      </w:rPr>
                      <w:tab/>
                    </w:r>
                    <w:r w:rsidRPr="00316543">
                      <w:rPr>
                        <w:rStyle w:val="Hyperlink"/>
                        <w:noProof/>
                        <w:lang w:eastAsia="en-US"/>
                      </w:rPr>
                      <w:t>DNA quantification</w:t>
                    </w:r>
                    <w:r>
                      <w:rPr>
                        <w:noProof/>
                        <w:webHidden/>
                      </w:rPr>
                      <w:tab/>
                    </w:r>
                    <w:r>
                      <w:rPr>
                        <w:noProof/>
                        <w:webHidden/>
                      </w:rPr>
                      <w:fldChar w:fldCharType="begin"/>
                    </w:r>
                    <w:r>
                      <w:rPr>
                        <w:noProof/>
                        <w:webHidden/>
                      </w:rPr>
                      <w:instrText xml:space="preserve"> PAGEREF _Toc26445266 \h </w:instrText>
                    </w:r>
                    <w:r>
                      <w:rPr>
                        <w:noProof/>
                        <w:webHidden/>
                      </w:rPr>
                    </w:r>
                    <w:r>
                      <w:rPr>
                        <w:noProof/>
                        <w:webHidden/>
                      </w:rPr>
                      <w:fldChar w:fldCharType="separate"/>
                    </w:r>
                    <w:r>
                      <w:rPr>
                        <w:noProof/>
                        <w:webHidden/>
                      </w:rPr>
                      <w:t>64</w:t>
                    </w:r>
                    <w:r>
                      <w:rPr>
                        <w:noProof/>
                        <w:webHidden/>
                      </w:rPr>
                      <w:fldChar w:fldCharType="end"/>
                    </w:r>
                  </w:hyperlink>
                </w:p>
                <w:p w14:paraId="7842C938" w14:textId="7EACE9FC" w:rsidR="006B1AC0" w:rsidRDefault="006B1AC0">
                  <w:pPr>
                    <w:pStyle w:val="TOC2"/>
                    <w:tabs>
                      <w:tab w:val="left" w:pos="1320"/>
                      <w:tab w:val="right" w:leader="dot" w:pos="9016"/>
                    </w:tabs>
                    <w:rPr>
                      <w:rFonts w:asciiTheme="minorHAnsi" w:hAnsiTheme="minorHAnsi" w:cstheme="minorBidi"/>
                      <w:noProof/>
                      <w:sz w:val="22"/>
                      <w:szCs w:val="22"/>
                    </w:rPr>
                  </w:pPr>
                  <w:hyperlink w:anchor="_Toc26445267" w:history="1">
                    <w:r w:rsidRPr="00316543">
                      <w:rPr>
                        <w:rStyle w:val="Hyperlink"/>
                        <w:noProof/>
                        <w:lang w:eastAsia="en-US"/>
                      </w:rPr>
                      <w:t>2.4.24.</w:t>
                    </w:r>
                    <w:r>
                      <w:rPr>
                        <w:rFonts w:asciiTheme="minorHAnsi" w:hAnsiTheme="minorHAnsi" w:cstheme="minorBidi"/>
                        <w:noProof/>
                        <w:sz w:val="22"/>
                        <w:szCs w:val="22"/>
                      </w:rPr>
                      <w:tab/>
                    </w:r>
                    <w:r w:rsidRPr="00316543">
                      <w:rPr>
                        <w:rStyle w:val="Hyperlink"/>
                        <w:noProof/>
                        <w:lang w:eastAsia="en-US"/>
                      </w:rPr>
                      <w:t>DNA agarose gel electrophoresis</w:t>
                    </w:r>
                    <w:r>
                      <w:rPr>
                        <w:noProof/>
                        <w:webHidden/>
                      </w:rPr>
                      <w:tab/>
                    </w:r>
                    <w:r>
                      <w:rPr>
                        <w:noProof/>
                        <w:webHidden/>
                      </w:rPr>
                      <w:fldChar w:fldCharType="begin"/>
                    </w:r>
                    <w:r>
                      <w:rPr>
                        <w:noProof/>
                        <w:webHidden/>
                      </w:rPr>
                      <w:instrText xml:space="preserve"> PAGEREF _Toc26445267 \h </w:instrText>
                    </w:r>
                    <w:r>
                      <w:rPr>
                        <w:noProof/>
                        <w:webHidden/>
                      </w:rPr>
                    </w:r>
                    <w:r>
                      <w:rPr>
                        <w:noProof/>
                        <w:webHidden/>
                      </w:rPr>
                      <w:fldChar w:fldCharType="separate"/>
                    </w:r>
                    <w:r>
                      <w:rPr>
                        <w:noProof/>
                        <w:webHidden/>
                      </w:rPr>
                      <w:t>64</w:t>
                    </w:r>
                    <w:r>
                      <w:rPr>
                        <w:noProof/>
                        <w:webHidden/>
                      </w:rPr>
                      <w:fldChar w:fldCharType="end"/>
                    </w:r>
                  </w:hyperlink>
                </w:p>
                <w:p w14:paraId="352E56E4" w14:textId="2B8A037B" w:rsidR="006B1AC0" w:rsidRDefault="006B1AC0">
                  <w:pPr>
                    <w:pStyle w:val="TOC2"/>
                    <w:tabs>
                      <w:tab w:val="left" w:pos="1320"/>
                      <w:tab w:val="right" w:leader="dot" w:pos="9016"/>
                    </w:tabs>
                    <w:rPr>
                      <w:rFonts w:asciiTheme="minorHAnsi" w:hAnsiTheme="minorHAnsi" w:cstheme="minorBidi"/>
                      <w:noProof/>
                      <w:sz w:val="22"/>
                      <w:szCs w:val="22"/>
                    </w:rPr>
                  </w:pPr>
                  <w:hyperlink w:anchor="_Toc26445268" w:history="1">
                    <w:r w:rsidRPr="00316543">
                      <w:rPr>
                        <w:rStyle w:val="Hyperlink"/>
                        <w:noProof/>
                        <w:lang w:eastAsia="en-US"/>
                      </w:rPr>
                      <w:t>2.4.25.</w:t>
                    </w:r>
                    <w:r>
                      <w:rPr>
                        <w:rFonts w:asciiTheme="minorHAnsi" w:hAnsiTheme="minorHAnsi" w:cstheme="minorBidi"/>
                        <w:noProof/>
                        <w:sz w:val="22"/>
                        <w:szCs w:val="22"/>
                      </w:rPr>
                      <w:tab/>
                    </w:r>
                    <w:r w:rsidRPr="00316543">
                      <w:rPr>
                        <w:rStyle w:val="Hyperlink"/>
                        <w:noProof/>
                        <w:lang w:eastAsia="en-US"/>
                      </w:rPr>
                      <w:t>DNA fragment purification</w:t>
                    </w:r>
                    <w:r>
                      <w:rPr>
                        <w:noProof/>
                        <w:webHidden/>
                      </w:rPr>
                      <w:tab/>
                    </w:r>
                    <w:r>
                      <w:rPr>
                        <w:noProof/>
                        <w:webHidden/>
                      </w:rPr>
                      <w:fldChar w:fldCharType="begin"/>
                    </w:r>
                    <w:r>
                      <w:rPr>
                        <w:noProof/>
                        <w:webHidden/>
                      </w:rPr>
                      <w:instrText xml:space="preserve"> PAGEREF _Toc26445268 \h </w:instrText>
                    </w:r>
                    <w:r>
                      <w:rPr>
                        <w:noProof/>
                        <w:webHidden/>
                      </w:rPr>
                    </w:r>
                    <w:r>
                      <w:rPr>
                        <w:noProof/>
                        <w:webHidden/>
                      </w:rPr>
                      <w:fldChar w:fldCharType="separate"/>
                    </w:r>
                    <w:r>
                      <w:rPr>
                        <w:noProof/>
                        <w:webHidden/>
                      </w:rPr>
                      <w:t>65</w:t>
                    </w:r>
                    <w:r>
                      <w:rPr>
                        <w:noProof/>
                        <w:webHidden/>
                      </w:rPr>
                      <w:fldChar w:fldCharType="end"/>
                    </w:r>
                  </w:hyperlink>
                </w:p>
                <w:p w14:paraId="4DC831E2" w14:textId="5A8048CB" w:rsidR="006B1AC0" w:rsidRDefault="006B1AC0">
                  <w:pPr>
                    <w:pStyle w:val="TOC2"/>
                    <w:tabs>
                      <w:tab w:val="left" w:pos="1320"/>
                      <w:tab w:val="right" w:leader="dot" w:pos="9016"/>
                    </w:tabs>
                    <w:rPr>
                      <w:rFonts w:asciiTheme="minorHAnsi" w:hAnsiTheme="minorHAnsi" w:cstheme="minorBidi"/>
                      <w:noProof/>
                      <w:sz w:val="22"/>
                      <w:szCs w:val="22"/>
                    </w:rPr>
                  </w:pPr>
                  <w:hyperlink w:anchor="_Toc26445269" w:history="1">
                    <w:r w:rsidRPr="00316543">
                      <w:rPr>
                        <w:rStyle w:val="Hyperlink"/>
                        <w:noProof/>
                        <w:lang w:eastAsia="en-US"/>
                      </w:rPr>
                      <w:t>2.4.26.</w:t>
                    </w:r>
                    <w:r>
                      <w:rPr>
                        <w:rFonts w:asciiTheme="minorHAnsi" w:hAnsiTheme="minorHAnsi" w:cstheme="minorBidi"/>
                        <w:noProof/>
                        <w:sz w:val="22"/>
                        <w:szCs w:val="22"/>
                      </w:rPr>
                      <w:tab/>
                    </w:r>
                    <w:r w:rsidRPr="00316543">
                      <w:rPr>
                        <w:rStyle w:val="Hyperlink"/>
                        <w:noProof/>
                        <w:lang w:eastAsia="en-US"/>
                      </w:rPr>
                      <w:t>DNA sequencing</w:t>
                    </w:r>
                    <w:r>
                      <w:rPr>
                        <w:noProof/>
                        <w:webHidden/>
                      </w:rPr>
                      <w:tab/>
                    </w:r>
                    <w:r>
                      <w:rPr>
                        <w:noProof/>
                        <w:webHidden/>
                      </w:rPr>
                      <w:fldChar w:fldCharType="begin"/>
                    </w:r>
                    <w:r>
                      <w:rPr>
                        <w:noProof/>
                        <w:webHidden/>
                      </w:rPr>
                      <w:instrText xml:space="preserve"> PAGEREF _Toc26445269 \h </w:instrText>
                    </w:r>
                    <w:r>
                      <w:rPr>
                        <w:noProof/>
                        <w:webHidden/>
                      </w:rPr>
                    </w:r>
                    <w:r>
                      <w:rPr>
                        <w:noProof/>
                        <w:webHidden/>
                      </w:rPr>
                      <w:fldChar w:fldCharType="separate"/>
                    </w:r>
                    <w:r>
                      <w:rPr>
                        <w:noProof/>
                        <w:webHidden/>
                      </w:rPr>
                      <w:t>65</w:t>
                    </w:r>
                    <w:r>
                      <w:rPr>
                        <w:noProof/>
                        <w:webHidden/>
                      </w:rPr>
                      <w:fldChar w:fldCharType="end"/>
                    </w:r>
                  </w:hyperlink>
                </w:p>
                <w:p w14:paraId="142E88C4" w14:textId="5A825610" w:rsidR="006B1AC0" w:rsidRDefault="006B1AC0">
                  <w:pPr>
                    <w:pStyle w:val="TOC2"/>
                    <w:tabs>
                      <w:tab w:val="left" w:pos="1320"/>
                      <w:tab w:val="right" w:leader="dot" w:pos="9016"/>
                    </w:tabs>
                    <w:rPr>
                      <w:rFonts w:asciiTheme="minorHAnsi" w:hAnsiTheme="minorHAnsi" w:cstheme="minorBidi"/>
                      <w:noProof/>
                      <w:sz w:val="22"/>
                      <w:szCs w:val="22"/>
                    </w:rPr>
                  </w:pPr>
                  <w:hyperlink w:anchor="_Toc26445270" w:history="1">
                    <w:r w:rsidRPr="00316543">
                      <w:rPr>
                        <w:rStyle w:val="Hyperlink"/>
                        <w:noProof/>
                        <w:lang w:eastAsia="en-US"/>
                      </w:rPr>
                      <w:t>2.4.27.</w:t>
                    </w:r>
                    <w:r>
                      <w:rPr>
                        <w:rFonts w:asciiTheme="minorHAnsi" w:hAnsiTheme="minorHAnsi" w:cstheme="minorBidi"/>
                        <w:noProof/>
                        <w:sz w:val="22"/>
                        <w:szCs w:val="22"/>
                      </w:rPr>
                      <w:tab/>
                    </w:r>
                    <w:r w:rsidRPr="00316543">
                      <w:rPr>
                        <w:rStyle w:val="Hyperlink"/>
                        <w:noProof/>
                        <w:lang w:eastAsia="en-US"/>
                      </w:rPr>
                      <w:t>Gibson assembly</w:t>
                    </w:r>
                    <w:r>
                      <w:rPr>
                        <w:noProof/>
                        <w:webHidden/>
                      </w:rPr>
                      <w:tab/>
                    </w:r>
                    <w:r>
                      <w:rPr>
                        <w:noProof/>
                        <w:webHidden/>
                      </w:rPr>
                      <w:fldChar w:fldCharType="begin"/>
                    </w:r>
                    <w:r>
                      <w:rPr>
                        <w:noProof/>
                        <w:webHidden/>
                      </w:rPr>
                      <w:instrText xml:space="preserve"> PAGEREF _Toc26445270 \h </w:instrText>
                    </w:r>
                    <w:r>
                      <w:rPr>
                        <w:noProof/>
                        <w:webHidden/>
                      </w:rPr>
                    </w:r>
                    <w:r>
                      <w:rPr>
                        <w:noProof/>
                        <w:webHidden/>
                      </w:rPr>
                      <w:fldChar w:fldCharType="separate"/>
                    </w:r>
                    <w:r>
                      <w:rPr>
                        <w:noProof/>
                        <w:webHidden/>
                      </w:rPr>
                      <w:t>65</w:t>
                    </w:r>
                    <w:r>
                      <w:rPr>
                        <w:noProof/>
                        <w:webHidden/>
                      </w:rPr>
                      <w:fldChar w:fldCharType="end"/>
                    </w:r>
                  </w:hyperlink>
                </w:p>
                <w:p w14:paraId="58417CA0" w14:textId="22867002" w:rsidR="006B1AC0" w:rsidRDefault="006B1AC0">
                  <w:pPr>
                    <w:pStyle w:val="TOC2"/>
                    <w:tabs>
                      <w:tab w:val="left" w:pos="1320"/>
                      <w:tab w:val="right" w:leader="dot" w:pos="9016"/>
                    </w:tabs>
                    <w:rPr>
                      <w:rFonts w:asciiTheme="minorHAnsi" w:hAnsiTheme="minorHAnsi" w:cstheme="minorBidi"/>
                      <w:noProof/>
                      <w:sz w:val="22"/>
                      <w:szCs w:val="22"/>
                    </w:rPr>
                  </w:pPr>
                  <w:hyperlink w:anchor="_Toc26445271" w:history="1">
                    <w:r w:rsidRPr="00316543">
                      <w:rPr>
                        <w:rStyle w:val="Hyperlink"/>
                        <w:noProof/>
                        <w:lang w:eastAsia="en-US"/>
                      </w:rPr>
                      <w:t>2.4.28.</w:t>
                    </w:r>
                    <w:r>
                      <w:rPr>
                        <w:rFonts w:asciiTheme="minorHAnsi" w:hAnsiTheme="minorHAnsi" w:cstheme="minorBidi"/>
                        <w:noProof/>
                        <w:sz w:val="22"/>
                        <w:szCs w:val="22"/>
                      </w:rPr>
                      <w:tab/>
                    </w:r>
                    <w:r w:rsidRPr="00316543">
                      <w:rPr>
                        <w:rStyle w:val="Hyperlink"/>
                        <w:noProof/>
                        <w:lang w:eastAsia="en-US"/>
                      </w:rPr>
                      <w:t>Statistical analysis</w:t>
                    </w:r>
                    <w:r>
                      <w:rPr>
                        <w:noProof/>
                        <w:webHidden/>
                      </w:rPr>
                      <w:tab/>
                    </w:r>
                    <w:r>
                      <w:rPr>
                        <w:noProof/>
                        <w:webHidden/>
                      </w:rPr>
                      <w:fldChar w:fldCharType="begin"/>
                    </w:r>
                    <w:r>
                      <w:rPr>
                        <w:noProof/>
                        <w:webHidden/>
                      </w:rPr>
                      <w:instrText xml:space="preserve"> PAGEREF _Toc26445271 \h </w:instrText>
                    </w:r>
                    <w:r>
                      <w:rPr>
                        <w:noProof/>
                        <w:webHidden/>
                      </w:rPr>
                    </w:r>
                    <w:r>
                      <w:rPr>
                        <w:noProof/>
                        <w:webHidden/>
                      </w:rPr>
                      <w:fldChar w:fldCharType="separate"/>
                    </w:r>
                    <w:r>
                      <w:rPr>
                        <w:noProof/>
                        <w:webHidden/>
                      </w:rPr>
                      <w:t>65</w:t>
                    </w:r>
                    <w:r>
                      <w:rPr>
                        <w:noProof/>
                        <w:webHidden/>
                      </w:rPr>
                      <w:fldChar w:fldCharType="end"/>
                    </w:r>
                  </w:hyperlink>
                </w:p>
                <w:p w14:paraId="6356F385" w14:textId="2D2B21DC" w:rsidR="006B1AC0" w:rsidRDefault="006B1AC0">
                  <w:pPr>
                    <w:pStyle w:val="TOC2"/>
                    <w:tabs>
                      <w:tab w:val="left" w:pos="880"/>
                      <w:tab w:val="right" w:leader="dot" w:pos="9016"/>
                    </w:tabs>
                    <w:rPr>
                      <w:rFonts w:asciiTheme="minorHAnsi" w:hAnsiTheme="minorHAnsi" w:cstheme="minorBidi"/>
                      <w:noProof/>
                      <w:sz w:val="22"/>
                      <w:szCs w:val="22"/>
                    </w:rPr>
                  </w:pPr>
                  <w:hyperlink w:anchor="_Toc26445272" w:history="1">
                    <w:r w:rsidRPr="00316543">
                      <w:rPr>
                        <w:rStyle w:val="Hyperlink"/>
                        <w:noProof/>
                        <w:lang w:eastAsia="en-US"/>
                      </w:rPr>
                      <w:t>2.5.</w:t>
                    </w:r>
                    <w:r>
                      <w:rPr>
                        <w:rFonts w:asciiTheme="minorHAnsi" w:hAnsiTheme="minorHAnsi" w:cstheme="minorBidi"/>
                        <w:noProof/>
                        <w:sz w:val="22"/>
                        <w:szCs w:val="22"/>
                      </w:rPr>
                      <w:tab/>
                    </w:r>
                    <w:r w:rsidRPr="00316543">
                      <w:rPr>
                        <w:rStyle w:val="Hyperlink"/>
                        <w:noProof/>
                        <w:lang w:eastAsia="en-US"/>
                      </w:rPr>
                      <w:t>Screening procedures</w:t>
                    </w:r>
                    <w:r>
                      <w:rPr>
                        <w:noProof/>
                        <w:webHidden/>
                      </w:rPr>
                      <w:tab/>
                    </w:r>
                    <w:r>
                      <w:rPr>
                        <w:noProof/>
                        <w:webHidden/>
                      </w:rPr>
                      <w:fldChar w:fldCharType="begin"/>
                    </w:r>
                    <w:r>
                      <w:rPr>
                        <w:noProof/>
                        <w:webHidden/>
                      </w:rPr>
                      <w:instrText xml:space="preserve"> PAGEREF _Toc26445272 \h </w:instrText>
                    </w:r>
                    <w:r>
                      <w:rPr>
                        <w:noProof/>
                        <w:webHidden/>
                      </w:rPr>
                    </w:r>
                    <w:r>
                      <w:rPr>
                        <w:noProof/>
                        <w:webHidden/>
                      </w:rPr>
                      <w:fldChar w:fldCharType="separate"/>
                    </w:r>
                    <w:r>
                      <w:rPr>
                        <w:noProof/>
                        <w:webHidden/>
                      </w:rPr>
                      <w:t>65</w:t>
                    </w:r>
                    <w:r>
                      <w:rPr>
                        <w:noProof/>
                        <w:webHidden/>
                      </w:rPr>
                      <w:fldChar w:fldCharType="end"/>
                    </w:r>
                  </w:hyperlink>
                </w:p>
                <w:p w14:paraId="19C916A7" w14:textId="1B9BACD3" w:rsidR="006B1AC0" w:rsidRDefault="006B1AC0">
                  <w:pPr>
                    <w:pStyle w:val="TOC2"/>
                    <w:tabs>
                      <w:tab w:val="left" w:pos="1100"/>
                      <w:tab w:val="right" w:leader="dot" w:pos="9016"/>
                    </w:tabs>
                    <w:rPr>
                      <w:rFonts w:asciiTheme="minorHAnsi" w:hAnsiTheme="minorHAnsi" w:cstheme="minorBidi"/>
                      <w:noProof/>
                      <w:sz w:val="22"/>
                      <w:szCs w:val="22"/>
                    </w:rPr>
                  </w:pPr>
                  <w:hyperlink w:anchor="_Toc26445273" w:history="1">
                    <w:r w:rsidRPr="00316543">
                      <w:rPr>
                        <w:rStyle w:val="Hyperlink"/>
                        <w:rFonts w:ascii="Times New Roman" w:hAnsi="Times New Roman" w:cs="Times New Roman"/>
                        <w:noProof/>
                      </w:rPr>
                      <w:t>2.5.1.</w:t>
                    </w:r>
                    <w:r>
                      <w:rPr>
                        <w:rFonts w:asciiTheme="minorHAnsi" w:hAnsiTheme="minorHAnsi" w:cstheme="minorBidi"/>
                        <w:noProof/>
                        <w:sz w:val="22"/>
                        <w:szCs w:val="22"/>
                      </w:rPr>
                      <w:tab/>
                    </w:r>
                    <w:r w:rsidRPr="00316543">
                      <w:rPr>
                        <w:rStyle w:val="Hyperlink"/>
                        <w:rFonts w:ascii="Times New Roman" w:hAnsi="Times New Roman" w:cs="Times New Roman"/>
                        <w:noProof/>
                      </w:rPr>
                      <w:t>Master Plates</w:t>
                    </w:r>
                    <w:r>
                      <w:rPr>
                        <w:noProof/>
                        <w:webHidden/>
                      </w:rPr>
                      <w:tab/>
                    </w:r>
                    <w:r>
                      <w:rPr>
                        <w:noProof/>
                        <w:webHidden/>
                      </w:rPr>
                      <w:fldChar w:fldCharType="begin"/>
                    </w:r>
                    <w:r>
                      <w:rPr>
                        <w:noProof/>
                        <w:webHidden/>
                      </w:rPr>
                      <w:instrText xml:space="preserve"> PAGEREF _Toc26445273 \h </w:instrText>
                    </w:r>
                    <w:r>
                      <w:rPr>
                        <w:noProof/>
                        <w:webHidden/>
                      </w:rPr>
                    </w:r>
                    <w:r>
                      <w:rPr>
                        <w:noProof/>
                        <w:webHidden/>
                      </w:rPr>
                      <w:fldChar w:fldCharType="separate"/>
                    </w:r>
                    <w:r>
                      <w:rPr>
                        <w:noProof/>
                        <w:webHidden/>
                      </w:rPr>
                      <w:t>65</w:t>
                    </w:r>
                    <w:r>
                      <w:rPr>
                        <w:noProof/>
                        <w:webHidden/>
                      </w:rPr>
                      <w:fldChar w:fldCharType="end"/>
                    </w:r>
                  </w:hyperlink>
                </w:p>
                <w:p w14:paraId="5276B645" w14:textId="567FB688" w:rsidR="006B1AC0" w:rsidRDefault="006B1AC0">
                  <w:pPr>
                    <w:pStyle w:val="TOC2"/>
                    <w:tabs>
                      <w:tab w:val="left" w:pos="1100"/>
                      <w:tab w:val="right" w:leader="dot" w:pos="9016"/>
                    </w:tabs>
                    <w:rPr>
                      <w:rFonts w:asciiTheme="minorHAnsi" w:hAnsiTheme="minorHAnsi" w:cstheme="minorBidi"/>
                      <w:noProof/>
                      <w:sz w:val="22"/>
                      <w:szCs w:val="22"/>
                    </w:rPr>
                  </w:pPr>
                  <w:hyperlink w:anchor="_Toc26445274" w:history="1">
                    <w:r w:rsidRPr="00316543">
                      <w:rPr>
                        <w:rStyle w:val="Hyperlink"/>
                        <w:noProof/>
                        <w:lang w:eastAsia="en-US"/>
                      </w:rPr>
                      <w:t>2.5.2.</w:t>
                    </w:r>
                    <w:r>
                      <w:rPr>
                        <w:rFonts w:asciiTheme="minorHAnsi" w:hAnsiTheme="minorHAnsi" w:cstheme="minorBidi"/>
                        <w:noProof/>
                        <w:sz w:val="22"/>
                        <w:szCs w:val="22"/>
                      </w:rPr>
                      <w:tab/>
                    </w:r>
                    <w:r w:rsidRPr="00316543">
                      <w:rPr>
                        <w:rStyle w:val="Hyperlink"/>
                        <w:rFonts w:ascii="Times New Roman" w:hAnsi="Times New Roman" w:cs="Times New Roman"/>
                        <w:noProof/>
                      </w:rPr>
                      <w:t>DUB Screen reverse siRNA transfection</w:t>
                    </w:r>
                    <w:r>
                      <w:rPr>
                        <w:noProof/>
                        <w:webHidden/>
                      </w:rPr>
                      <w:tab/>
                    </w:r>
                    <w:r>
                      <w:rPr>
                        <w:noProof/>
                        <w:webHidden/>
                      </w:rPr>
                      <w:fldChar w:fldCharType="begin"/>
                    </w:r>
                    <w:r>
                      <w:rPr>
                        <w:noProof/>
                        <w:webHidden/>
                      </w:rPr>
                      <w:instrText xml:space="preserve"> PAGEREF _Toc26445274 \h </w:instrText>
                    </w:r>
                    <w:r>
                      <w:rPr>
                        <w:noProof/>
                        <w:webHidden/>
                      </w:rPr>
                    </w:r>
                    <w:r>
                      <w:rPr>
                        <w:noProof/>
                        <w:webHidden/>
                      </w:rPr>
                      <w:fldChar w:fldCharType="separate"/>
                    </w:r>
                    <w:r>
                      <w:rPr>
                        <w:noProof/>
                        <w:webHidden/>
                      </w:rPr>
                      <w:t>66</w:t>
                    </w:r>
                    <w:r>
                      <w:rPr>
                        <w:noProof/>
                        <w:webHidden/>
                      </w:rPr>
                      <w:fldChar w:fldCharType="end"/>
                    </w:r>
                  </w:hyperlink>
                </w:p>
                <w:p w14:paraId="2F3B5859" w14:textId="4183AD02" w:rsidR="006B1AC0" w:rsidRDefault="006B1AC0">
                  <w:pPr>
                    <w:pStyle w:val="TOC2"/>
                    <w:tabs>
                      <w:tab w:val="left" w:pos="1100"/>
                      <w:tab w:val="right" w:leader="dot" w:pos="9016"/>
                    </w:tabs>
                    <w:rPr>
                      <w:rFonts w:asciiTheme="minorHAnsi" w:hAnsiTheme="minorHAnsi" w:cstheme="minorBidi"/>
                      <w:noProof/>
                      <w:sz w:val="22"/>
                      <w:szCs w:val="22"/>
                    </w:rPr>
                  </w:pPr>
                  <w:hyperlink w:anchor="_Toc26445275" w:history="1">
                    <w:r w:rsidRPr="00316543">
                      <w:rPr>
                        <w:rStyle w:val="Hyperlink"/>
                        <w:noProof/>
                        <w:lang w:eastAsia="en-US"/>
                      </w:rPr>
                      <w:t>2.5.3.</w:t>
                    </w:r>
                    <w:r>
                      <w:rPr>
                        <w:rFonts w:asciiTheme="minorHAnsi" w:hAnsiTheme="minorHAnsi" w:cstheme="minorBidi"/>
                        <w:noProof/>
                        <w:sz w:val="22"/>
                        <w:szCs w:val="22"/>
                      </w:rPr>
                      <w:tab/>
                    </w:r>
                    <w:r w:rsidRPr="00316543">
                      <w:rPr>
                        <w:rStyle w:val="Hyperlink"/>
                        <w:rFonts w:ascii="Times New Roman" w:hAnsi="Times New Roman" w:cs="Times New Roman"/>
                        <w:noProof/>
                      </w:rPr>
                      <w:t>Immunofluorescence for the DUB Screen</w:t>
                    </w:r>
                    <w:r>
                      <w:rPr>
                        <w:noProof/>
                        <w:webHidden/>
                      </w:rPr>
                      <w:tab/>
                    </w:r>
                    <w:r>
                      <w:rPr>
                        <w:noProof/>
                        <w:webHidden/>
                      </w:rPr>
                      <w:fldChar w:fldCharType="begin"/>
                    </w:r>
                    <w:r>
                      <w:rPr>
                        <w:noProof/>
                        <w:webHidden/>
                      </w:rPr>
                      <w:instrText xml:space="preserve"> PAGEREF _Toc26445275 \h </w:instrText>
                    </w:r>
                    <w:r>
                      <w:rPr>
                        <w:noProof/>
                        <w:webHidden/>
                      </w:rPr>
                    </w:r>
                    <w:r>
                      <w:rPr>
                        <w:noProof/>
                        <w:webHidden/>
                      </w:rPr>
                      <w:fldChar w:fldCharType="separate"/>
                    </w:r>
                    <w:r>
                      <w:rPr>
                        <w:noProof/>
                        <w:webHidden/>
                      </w:rPr>
                      <w:t>66</w:t>
                    </w:r>
                    <w:r>
                      <w:rPr>
                        <w:noProof/>
                        <w:webHidden/>
                      </w:rPr>
                      <w:fldChar w:fldCharType="end"/>
                    </w:r>
                  </w:hyperlink>
                </w:p>
                <w:p w14:paraId="12B91BA9" w14:textId="0C203FCF" w:rsidR="006B1AC0" w:rsidRDefault="006B1AC0">
                  <w:pPr>
                    <w:pStyle w:val="TOC2"/>
                    <w:tabs>
                      <w:tab w:val="left" w:pos="1100"/>
                      <w:tab w:val="right" w:leader="dot" w:pos="9016"/>
                    </w:tabs>
                    <w:rPr>
                      <w:rFonts w:asciiTheme="minorHAnsi" w:hAnsiTheme="minorHAnsi" w:cstheme="minorBidi"/>
                      <w:noProof/>
                      <w:sz w:val="22"/>
                      <w:szCs w:val="22"/>
                    </w:rPr>
                  </w:pPr>
                  <w:hyperlink w:anchor="_Toc26445276" w:history="1">
                    <w:r w:rsidRPr="00316543">
                      <w:rPr>
                        <w:rStyle w:val="Hyperlink"/>
                        <w:noProof/>
                        <w:lang w:eastAsia="en-US"/>
                      </w:rPr>
                      <w:t>2.5.4.</w:t>
                    </w:r>
                    <w:r>
                      <w:rPr>
                        <w:rFonts w:asciiTheme="minorHAnsi" w:hAnsiTheme="minorHAnsi" w:cstheme="minorBidi"/>
                        <w:noProof/>
                        <w:sz w:val="22"/>
                        <w:szCs w:val="22"/>
                      </w:rPr>
                      <w:tab/>
                    </w:r>
                    <w:r w:rsidRPr="00316543">
                      <w:rPr>
                        <w:rStyle w:val="Hyperlink"/>
                        <w:rFonts w:ascii="Times New Roman" w:hAnsi="Times New Roman" w:cs="Times New Roman"/>
                        <w:noProof/>
                      </w:rPr>
                      <w:t>High-throughput microscopy</w:t>
                    </w:r>
                    <w:r>
                      <w:rPr>
                        <w:noProof/>
                        <w:webHidden/>
                      </w:rPr>
                      <w:tab/>
                    </w:r>
                    <w:r>
                      <w:rPr>
                        <w:noProof/>
                        <w:webHidden/>
                      </w:rPr>
                      <w:fldChar w:fldCharType="begin"/>
                    </w:r>
                    <w:r>
                      <w:rPr>
                        <w:noProof/>
                        <w:webHidden/>
                      </w:rPr>
                      <w:instrText xml:space="preserve"> PAGEREF _Toc26445276 \h </w:instrText>
                    </w:r>
                    <w:r>
                      <w:rPr>
                        <w:noProof/>
                        <w:webHidden/>
                      </w:rPr>
                    </w:r>
                    <w:r>
                      <w:rPr>
                        <w:noProof/>
                        <w:webHidden/>
                      </w:rPr>
                      <w:fldChar w:fldCharType="separate"/>
                    </w:r>
                    <w:r>
                      <w:rPr>
                        <w:noProof/>
                        <w:webHidden/>
                      </w:rPr>
                      <w:t>66</w:t>
                    </w:r>
                    <w:r>
                      <w:rPr>
                        <w:noProof/>
                        <w:webHidden/>
                      </w:rPr>
                      <w:fldChar w:fldCharType="end"/>
                    </w:r>
                  </w:hyperlink>
                </w:p>
                <w:p w14:paraId="6266E740" w14:textId="2B3D11A6" w:rsidR="006B1AC0" w:rsidRDefault="006B1AC0">
                  <w:pPr>
                    <w:pStyle w:val="TOC2"/>
                    <w:tabs>
                      <w:tab w:val="left" w:pos="1100"/>
                      <w:tab w:val="right" w:leader="dot" w:pos="9016"/>
                    </w:tabs>
                    <w:rPr>
                      <w:rFonts w:asciiTheme="minorHAnsi" w:hAnsiTheme="minorHAnsi" w:cstheme="minorBidi"/>
                      <w:noProof/>
                      <w:sz w:val="22"/>
                      <w:szCs w:val="22"/>
                    </w:rPr>
                  </w:pPr>
                  <w:hyperlink w:anchor="_Toc26445277" w:history="1">
                    <w:r w:rsidRPr="00316543">
                      <w:rPr>
                        <w:rStyle w:val="Hyperlink"/>
                        <w:noProof/>
                        <w:lang w:eastAsia="en-US"/>
                      </w:rPr>
                      <w:t>2.5.5.</w:t>
                    </w:r>
                    <w:r>
                      <w:rPr>
                        <w:rFonts w:asciiTheme="minorHAnsi" w:hAnsiTheme="minorHAnsi" w:cstheme="minorBidi"/>
                        <w:noProof/>
                        <w:sz w:val="22"/>
                        <w:szCs w:val="22"/>
                      </w:rPr>
                      <w:tab/>
                    </w:r>
                    <w:r w:rsidRPr="00316543">
                      <w:rPr>
                        <w:rStyle w:val="Hyperlink"/>
                        <w:rFonts w:ascii="Times New Roman" w:hAnsi="Times New Roman" w:cs="Times New Roman"/>
                        <w:noProof/>
                      </w:rPr>
                      <w:t>High-throughput analysis of the DUB siRNA screen</w:t>
                    </w:r>
                    <w:r>
                      <w:rPr>
                        <w:noProof/>
                        <w:webHidden/>
                      </w:rPr>
                      <w:tab/>
                    </w:r>
                    <w:r>
                      <w:rPr>
                        <w:noProof/>
                        <w:webHidden/>
                      </w:rPr>
                      <w:fldChar w:fldCharType="begin"/>
                    </w:r>
                    <w:r>
                      <w:rPr>
                        <w:noProof/>
                        <w:webHidden/>
                      </w:rPr>
                      <w:instrText xml:space="preserve"> PAGEREF _Toc26445277 \h </w:instrText>
                    </w:r>
                    <w:r>
                      <w:rPr>
                        <w:noProof/>
                        <w:webHidden/>
                      </w:rPr>
                    </w:r>
                    <w:r>
                      <w:rPr>
                        <w:noProof/>
                        <w:webHidden/>
                      </w:rPr>
                      <w:fldChar w:fldCharType="separate"/>
                    </w:r>
                    <w:r>
                      <w:rPr>
                        <w:noProof/>
                        <w:webHidden/>
                      </w:rPr>
                      <w:t>67</w:t>
                    </w:r>
                    <w:r>
                      <w:rPr>
                        <w:noProof/>
                        <w:webHidden/>
                      </w:rPr>
                      <w:fldChar w:fldCharType="end"/>
                    </w:r>
                  </w:hyperlink>
                </w:p>
                <w:p w14:paraId="20C27FAF" w14:textId="62FC0A11" w:rsidR="006B1AC0" w:rsidRDefault="006B1AC0">
                  <w:pPr>
                    <w:pStyle w:val="TOC1"/>
                    <w:rPr>
                      <w:rFonts w:asciiTheme="minorHAnsi" w:hAnsiTheme="minorHAnsi" w:cstheme="minorBidi"/>
                      <w:b w:val="0"/>
                      <w:bCs w:val="0"/>
                      <w:sz w:val="22"/>
                      <w:szCs w:val="22"/>
                    </w:rPr>
                  </w:pPr>
                  <w:hyperlink w:anchor="_Toc26445278" w:history="1">
                    <w:r w:rsidRPr="00316543">
                      <w:rPr>
                        <w:rStyle w:val="Hyperlink"/>
                      </w:rPr>
                      <w:t>Chapter 3: DUB siRNA screen to identify new R-loop regulators</w:t>
                    </w:r>
                    <w:r>
                      <w:rPr>
                        <w:webHidden/>
                      </w:rPr>
                      <w:tab/>
                    </w:r>
                    <w:r>
                      <w:rPr>
                        <w:webHidden/>
                      </w:rPr>
                      <w:fldChar w:fldCharType="begin"/>
                    </w:r>
                    <w:r>
                      <w:rPr>
                        <w:webHidden/>
                      </w:rPr>
                      <w:instrText xml:space="preserve"> PAGEREF _Toc26445278 \h </w:instrText>
                    </w:r>
                    <w:r>
                      <w:rPr>
                        <w:webHidden/>
                      </w:rPr>
                    </w:r>
                    <w:r>
                      <w:rPr>
                        <w:webHidden/>
                      </w:rPr>
                      <w:fldChar w:fldCharType="separate"/>
                    </w:r>
                    <w:r>
                      <w:rPr>
                        <w:webHidden/>
                      </w:rPr>
                      <w:t>68</w:t>
                    </w:r>
                    <w:r>
                      <w:rPr>
                        <w:webHidden/>
                      </w:rPr>
                      <w:fldChar w:fldCharType="end"/>
                    </w:r>
                  </w:hyperlink>
                </w:p>
                <w:p w14:paraId="60A91299" w14:textId="7AC7E85A" w:rsidR="006B1AC0" w:rsidRDefault="006B1AC0">
                  <w:pPr>
                    <w:pStyle w:val="TOC2"/>
                    <w:tabs>
                      <w:tab w:val="left" w:pos="880"/>
                      <w:tab w:val="right" w:leader="dot" w:pos="9016"/>
                    </w:tabs>
                    <w:rPr>
                      <w:rFonts w:asciiTheme="minorHAnsi" w:hAnsiTheme="minorHAnsi" w:cstheme="minorBidi"/>
                      <w:noProof/>
                      <w:sz w:val="22"/>
                      <w:szCs w:val="22"/>
                    </w:rPr>
                  </w:pPr>
                  <w:hyperlink w:anchor="_Toc26445281" w:history="1">
                    <w:r w:rsidRPr="00316543">
                      <w:rPr>
                        <w:rStyle w:val="Hyperlink"/>
                        <w:noProof/>
                      </w:rPr>
                      <w:t>3.1.</w:t>
                    </w:r>
                    <w:r>
                      <w:rPr>
                        <w:rFonts w:asciiTheme="minorHAnsi" w:hAnsiTheme="minorHAnsi" w:cstheme="minorBidi"/>
                        <w:noProof/>
                        <w:sz w:val="22"/>
                        <w:szCs w:val="22"/>
                      </w:rPr>
                      <w:tab/>
                    </w:r>
                    <w:r w:rsidRPr="00316543">
                      <w:rPr>
                        <w:rStyle w:val="Hyperlink"/>
                        <w:noProof/>
                      </w:rPr>
                      <w:t>Introduction</w:t>
                    </w:r>
                    <w:r>
                      <w:rPr>
                        <w:noProof/>
                        <w:webHidden/>
                      </w:rPr>
                      <w:tab/>
                    </w:r>
                    <w:r>
                      <w:rPr>
                        <w:noProof/>
                        <w:webHidden/>
                      </w:rPr>
                      <w:fldChar w:fldCharType="begin"/>
                    </w:r>
                    <w:r>
                      <w:rPr>
                        <w:noProof/>
                        <w:webHidden/>
                      </w:rPr>
                      <w:instrText xml:space="preserve"> PAGEREF _Toc26445281 \h </w:instrText>
                    </w:r>
                    <w:r>
                      <w:rPr>
                        <w:noProof/>
                        <w:webHidden/>
                      </w:rPr>
                    </w:r>
                    <w:r>
                      <w:rPr>
                        <w:noProof/>
                        <w:webHidden/>
                      </w:rPr>
                      <w:fldChar w:fldCharType="separate"/>
                    </w:r>
                    <w:r>
                      <w:rPr>
                        <w:noProof/>
                        <w:webHidden/>
                      </w:rPr>
                      <w:t>68</w:t>
                    </w:r>
                    <w:r>
                      <w:rPr>
                        <w:noProof/>
                        <w:webHidden/>
                      </w:rPr>
                      <w:fldChar w:fldCharType="end"/>
                    </w:r>
                  </w:hyperlink>
                </w:p>
                <w:p w14:paraId="513B4FFF" w14:textId="3EDA4F2D" w:rsidR="006B1AC0" w:rsidRDefault="006B1AC0">
                  <w:pPr>
                    <w:pStyle w:val="TOC2"/>
                    <w:tabs>
                      <w:tab w:val="left" w:pos="880"/>
                      <w:tab w:val="right" w:leader="dot" w:pos="9016"/>
                    </w:tabs>
                    <w:rPr>
                      <w:rFonts w:asciiTheme="minorHAnsi" w:hAnsiTheme="minorHAnsi" w:cstheme="minorBidi"/>
                      <w:noProof/>
                      <w:sz w:val="22"/>
                      <w:szCs w:val="22"/>
                    </w:rPr>
                  </w:pPr>
                  <w:hyperlink w:anchor="_Toc26445282" w:history="1">
                    <w:r w:rsidRPr="00316543">
                      <w:rPr>
                        <w:rStyle w:val="Hyperlink"/>
                        <w:noProof/>
                      </w:rPr>
                      <w:t>3.2.</w:t>
                    </w:r>
                    <w:r>
                      <w:rPr>
                        <w:rFonts w:asciiTheme="minorHAnsi" w:hAnsiTheme="minorHAnsi" w:cstheme="minorBidi"/>
                        <w:noProof/>
                        <w:sz w:val="22"/>
                        <w:szCs w:val="22"/>
                      </w:rPr>
                      <w:tab/>
                    </w:r>
                    <w:r w:rsidRPr="00316543">
                      <w:rPr>
                        <w:rStyle w:val="Hyperlink"/>
                        <w:noProof/>
                      </w:rPr>
                      <w:t>Aims and objectives</w:t>
                    </w:r>
                    <w:r>
                      <w:rPr>
                        <w:noProof/>
                        <w:webHidden/>
                      </w:rPr>
                      <w:tab/>
                    </w:r>
                    <w:r>
                      <w:rPr>
                        <w:noProof/>
                        <w:webHidden/>
                      </w:rPr>
                      <w:fldChar w:fldCharType="begin"/>
                    </w:r>
                    <w:r>
                      <w:rPr>
                        <w:noProof/>
                        <w:webHidden/>
                      </w:rPr>
                      <w:instrText xml:space="preserve"> PAGEREF _Toc26445282 \h </w:instrText>
                    </w:r>
                    <w:r>
                      <w:rPr>
                        <w:noProof/>
                        <w:webHidden/>
                      </w:rPr>
                    </w:r>
                    <w:r>
                      <w:rPr>
                        <w:noProof/>
                        <w:webHidden/>
                      </w:rPr>
                      <w:fldChar w:fldCharType="separate"/>
                    </w:r>
                    <w:r>
                      <w:rPr>
                        <w:noProof/>
                        <w:webHidden/>
                      </w:rPr>
                      <w:t>69</w:t>
                    </w:r>
                    <w:r>
                      <w:rPr>
                        <w:noProof/>
                        <w:webHidden/>
                      </w:rPr>
                      <w:fldChar w:fldCharType="end"/>
                    </w:r>
                  </w:hyperlink>
                </w:p>
                <w:p w14:paraId="6B78D05C" w14:textId="6AAC621A" w:rsidR="006B1AC0" w:rsidRDefault="006B1AC0">
                  <w:pPr>
                    <w:pStyle w:val="TOC2"/>
                    <w:tabs>
                      <w:tab w:val="left" w:pos="880"/>
                      <w:tab w:val="right" w:leader="dot" w:pos="9016"/>
                    </w:tabs>
                    <w:rPr>
                      <w:rFonts w:asciiTheme="minorHAnsi" w:hAnsiTheme="minorHAnsi" w:cstheme="minorBidi"/>
                      <w:noProof/>
                      <w:sz w:val="22"/>
                      <w:szCs w:val="22"/>
                    </w:rPr>
                  </w:pPr>
                  <w:hyperlink w:anchor="_Toc26445283" w:history="1">
                    <w:r w:rsidRPr="00316543">
                      <w:rPr>
                        <w:rStyle w:val="Hyperlink"/>
                        <w:noProof/>
                      </w:rPr>
                      <w:t>3.3.</w:t>
                    </w:r>
                    <w:r>
                      <w:rPr>
                        <w:rFonts w:asciiTheme="minorHAnsi" w:hAnsiTheme="minorHAnsi" w:cstheme="minorBidi"/>
                        <w:noProof/>
                        <w:sz w:val="22"/>
                        <w:szCs w:val="22"/>
                      </w:rPr>
                      <w:tab/>
                    </w:r>
                    <w:r w:rsidRPr="00316543">
                      <w:rPr>
                        <w:rStyle w:val="Hyperlink"/>
                        <w:noProof/>
                      </w:rPr>
                      <w:t>Methodology</w:t>
                    </w:r>
                    <w:r>
                      <w:rPr>
                        <w:noProof/>
                        <w:webHidden/>
                      </w:rPr>
                      <w:tab/>
                    </w:r>
                    <w:r>
                      <w:rPr>
                        <w:noProof/>
                        <w:webHidden/>
                      </w:rPr>
                      <w:fldChar w:fldCharType="begin"/>
                    </w:r>
                    <w:r>
                      <w:rPr>
                        <w:noProof/>
                        <w:webHidden/>
                      </w:rPr>
                      <w:instrText xml:space="preserve"> PAGEREF _Toc26445283 \h </w:instrText>
                    </w:r>
                    <w:r>
                      <w:rPr>
                        <w:noProof/>
                        <w:webHidden/>
                      </w:rPr>
                    </w:r>
                    <w:r>
                      <w:rPr>
                        <w:noProof/>
                        <w:webHidden/>
                      </w:rPr>
                      <w:fldChar w:fldCharType="separate"/>
                    </w:r>
                    <w:r>
                      <w:rPr>
                        <w:noProof/>
                        <w:webHidden/>
                      </w:rPr>
                      <w:t>69</w:t>
                    </w:r>
                    <w:r>
                      <w:rPr>
                        <w:noProof/>
                        <w:webHidden/>
                      </w:rPr>
                      <w:fldChar w:fldCharType="end"/>
                    </w:r>
                  </w:hyperlink>
                </w:p>
                <w:p w14:paraId="14DE5AC0" w14:textId="50F1A7EC" w:rsidR="006B1AC0" w:rsidRDefault="006B1AC0">
                  <w:pPr>
                    <w:pStyle w:val="TOC2"/>
                    <w:tabs>
                      <w:tab w:val="left" w:pos="880"/>
                      <w:tab w:val="right" w:leader="dot" w:pos="9016"/>
                    </w:tabs>
                    <w:rPr>
                      <w:rFonts w:asciiTheme="minorHAnsi" w:hAnsiTheme="minorHAnsi" w:cstheme="minorBidi"/>
                      <w:noProof/>
                      <w:sz w:val="22"/>
                      <w:szCs w:val="22"/>
                    </w:rPr>
                  </w:pPr>
                  <w:hyperlink w:anchor="_Toc26445284" w:history="1">
                    <w:r w:rsidRPr="00316543">
                      <w:rPr>
                        <w:rStyle w:val="Hyperlink"/>
                        <w:noProof/>
                      </w:rPr>
                      <w:t>3.4.</w:t>
                    </w:r>
                    <w:r>
                      <w:rPr>
                        <w:rFonts w:asciiTheme="minorHAnsi" w:hAnsiTheme="minorHAnsi" w:cstheme="minorBidi"/>
                        <w:noProof/>
                        <w:sz w:val="22"/>
                        <w:szCs w:val="22"/>
                      </w:rPr>
                      <w:tab/>
                    </w:r>
                    <w:r w:rsidRPr="00316543">
                      <w:rPr>
                        <w:rStyle w:val="Hyperlink"/>
                        <w:noProof/>
                      </w:rPr>
                      <w:t>Results</w:t>
                    </w:r>
                    <w:r>
                      <w:rPr>
                        <w:noProof/>
                        <w:webHidden/>
                      </w:rPr>
                      <w:tab/>
                    </w:r>
                    <w:r>
                      <w:rPr>
                        <w:noProof/>
                        <w:webHidden/>
                      </w:rPr>
                      <w:fldChar w:fldCharType="begin"/>
                    </w:r>
                    <w:r>
                      <w:rPr>
                        <w:noProof/>
                        <w:webHidden/>
                      </w:rPr>
                      <w:instrText xml:space="preserve"> PAGEREF _Toc26445284 \h </w:instrText>
                    </w:r>
                    <w:r>
                      <w:rPr>
                        <w:noProof/>
                        <w:webHidden/>
                      </w:rPr>
                    </w:r>
                    <w:r>
                      <w:rPr>
                        <w:noProof/>
                        <w:webHidden/>
                      </w:rPr>
                      <w:fldChar w:fldCharType="separate"/>
                    </w:r>
                    <w:r>
                      <w:rPr>
                        <w:noProof/>
                        <w:webHidden/>
                      </w:rPr>
                      <w:t>70</w:t>
                    </w:r>
                    <w:r>
                      <w:rPr>
                        <w:noProof/>
                        <w:webHidden/>
                      </w:rPr>
                      <w:fldChar w:fldCharType="end"/>
                    </w:r>
                  </w:hyperlink>
                </w:p>
                <w:p w14:paraId="314C3F02" w14:textId="60F10008" w:rsidR="006B1AC0" w:rsidRDefault="006B1AC0">
                  <w:pPr>
                    <w:pStyle w:val="TOC2"/>
                    <w:tabs>
                      <w:tab w:val="left" w:pos="1100"/>
                      <w:tab w:val="right" w:leader="dot" w:pos="9016"/>
                    </w:tabs>
                    <w:rPr>
                      <w:rFonts w:asciiTheme="minorHAnsi" w:hAnsiTheme="minorHAnsi" w:cstheme="minorBidi"/>
                      <w:noProof/>
                      <w:sz w:val="22"/>
                      <w:szCs w:val="22"/>
                    </w:rPr>
                  </w:pPr>
                  <w:hyperlink w:anchor="_Toc26445285" w:history="1">
                    <w:r w:rsidRPr="00316543">
                      <w:rPr>
                        <w:rStyle w:val="Hyperlink"/>
                        <w:noProof/>
                      </w:rPr>
                      <w:t>3.4.1.</w:t>
                    </w:r>
                    <w:r>
                      <w:rPr>
                        <w:rFonts w:asciiTheme="minorHAnsi" w:hAnsiTheme="minorHAnsi" w:cstheme="minorBidi"/>
                        <w:noProof/>
                        <w:sz w:val="22"/>
                        <w:szCs w:val="22"/>
                      </w:rPr>
                      <w:tab/>
                    </w:r>
                    <w:r w:rsidRPr="00316543">
                      <w:rPr>
                        <w:rStyle w:val="Hyperlink"/>
                        <w:noProof/>
                      </w:rPr>
                      <w:t>Pre-screen pilot experiments</w:t>
                    </w:r>
                    <w:r>
                      <w:rPr>
                        <w:noProof/>
                        <w:webHidden/>
                      </w:rPr>
                      <w:tab/>
                    </w:r>
                    <w:r>
                      <w:rPr>
                        <w:noProof/>
                        <w:webHidden/>
                      </w:rPr>
                      <w:fldChar w:fldCharType="begin"/>
                    </w:r>
                    <w:r>
                      <w:rPr>
                        <w:noProof/>
                        <w:webHidden/>
                      </w:rPr>
                      <w:instrText xml:space="preserve"> PAGEREF _Toc26445285 \h </w:instrText>
                    </w:r>
                    <w:r>
                      <w:rPr>
                        <w:noProof/>
                        <w:webHidden/>
                      </w:rPr>
                    </w:r>
                    <w:r>
                      <w:rPr>
                        <w:noProof/>
                        <w:webHidden/>
                      </w:rPr>
                      <w:fldChar w:fldCharType="separate"/>
                    </w:r>
                    <w:r>
                      <w:rPr>
                        <w:noProof/>
                        <w:webHidden/>
                      </w:rPr>
                      <w:t>70</w:t>
                    </w:r>
                    <w:r>
                      <w:rPr>
                        <w:noProof/>
                        <w:webHidden/>
                      </w:rPr>
                      <w:fldChar w:fldCharType="end"/>
                    </w:r>
                  </w:hyperlink>
                </w:p>
                <w:p w14:paraId="5519FF99" w14:textId="0267FC18" w:rsidR="006B1AC0" w:rsidRDefault="006B1AC0">
                  <w:pPr>
                    <w:pStyle w:val="TOC2"/>
                    <w:tabs>
                      <w:tab w:val="left" w:pos="1100"/>
                      <w:tab w:val="right" w:leader="dot" w:pos="9016"/>
                    </w:tabs>
                    <w:rPr>
                      <w:rFonts w:asciiTheme="minorHAnsi" w:hAnsiTheme="minorHAnsi" w:cstheme="minorBidi"/>
                      <w:noProof/>
                      <w:sz w:val="22"/>
                      <w:szCs w:val="22"/>
                    </w:rPr>
                  </w:pPr>
                  <w:hyperlink w:anchor="_Toc26445286" w:history="1">
                    <w:r w:rsidRPr="00316543">
                      <w:rPr>
                        <w:rStyle w:val="Hyperlink"/>
                        <w:noProof/>
                      </w:rPr>
                      <w:t>3.4.2.</w:t>
                    </w:r>
                    <w:r>
                      <w:rPr>
                        <w:rFonts w:asciiTheme="minorHAnsi" w:hAnsiTheme="minorHAnsi" w:cstheme="minorBidi"/>
                        <w:noProof/>
                        <w:sz w:val="22"/>
                        <w:szCs w:val="22"/>
                      </w:rPr>
                      <w:tab/>
                    </w:r>
                    <w:r w:rsidRPr="00316543">
                      <w:rPr>
                        <w:rStyle w:val="Hyperlink"/>
                        <w:noProof/>
                      </w:rPr>
                      <w:t>DUB siRNA screen data</w:t>
                    </w:r>
                    <w:r>
                      <w:rPr>
                        <w:noProof/>
                        <w:webHidden/>
                      </w:rPr>
                      <w:tab/>
                    </w:r>
                    <w:r>
                      <w:rPr>
                        <w:noProof/>
                        <w:webHidden/>
                      </w:rPr>
                      <w:fldChar w:fldCharType="begin"/>
                    </w:r>
                    <w:r>
                      <w:rPr>
                        <w:noProof/>
                        <w:webHidden/>
                      </w:rPr>
                      <w:instrText xml:space="preserve"> PAGEREF _Toc26445286 \h </w:instrText>
                    </w:r>
                    <w:r>
                      <w:rPr>
                        <w:noProof/>
                        <w:webHidden/>
                      </w:rPr>
                    </w:r>
                    <w:r>
                      <w:rPr>
                        <w:noProof/>
                        <w:webHidden/>
                      </w:rPr>
                      <w:fldChar w:fldCharType="separate"/>
                    </w:r>
                    <w:r>
                      <w:rPr>
                        <w:noProof/>
                        <w:webHidden/>
                      </w:rPr>
                      <w:t>78</w:t>
                    </w:r>
                    <w:r>
                      <w:rPr>
                        <w:noProof/>
                        <w:webHidden/>
                      </w:rPr>
                      <w:fldChar w:fldCharType="end"/>
                    </w:r>
                  </w:hyperlink>
                </w:p>
                <w:p w14:paraId="616F828C" w14:textId="0BCD3C1B" w:rsidR="006B1AC0" w:rsidRDefault="006B1AC0">
                  <w:pPr>
                    <w:pStyle w:val="TOC2"/>
                    <w:tabs>
                      <w:tab w:val="left" w:pos="1100"/>
                      <w:tab w:val="right" w:leader="dot" w:pos="9016"/>
                    </w:tabs>
                    <w:rPr>
                      <w:rFonts w:asciiTheme="minorHAnsi" w:hAnsiTheme="minorHAnsi" w:cstheme="minorBidi"/>
                      <w:noProof/>
                      <w:sz w:val="22"/>
                      <w:szCs w:val="22"/>
                    </w:rPr>
                  </w:pPr>
                  <w:hyperlink w:anchor="_Toc26445287" w:history="1">
                    <w:r w:rsidRPr="00316543">
                      <w:rPr>
                        <w:rStyle w:val="Hyperlink"/>
                        <w:noProof/>
                      </w:rPr>
                      <w:t>3.4.3.</w:t>
                    </w:r>
                    <w:r>
                      <w:rPr>
                        <w:rFonts w:asciiTheme="minorHAnsi" w:hAnsiTheme="minorHAnsi" w:cstheme="minorBidi"/>
                        <w:noProof/>
                        <w:sz w:val="22"/>
                        <w:szCs w:val="22"/>
                      </w:rPr>
                      <w:tab/>
                    </w:r>
                    <w:r w:rsidRPr="00316543">
                      <w:rPr>
                        <w:rStyle w:val="Hyperlink"/>
                        <w:noProof/>
                      </w:rPr>
                      <w:t>USP11 validation as an R-loop regulator</w:t>
                    </w:r>
                    <w:r>
                      <w:rPr>
                        <w:noProof/>
                        <w:webHidden/>
                      </w:rPr>
                      <w:tab/>
                    </w:r>
                    <w:r>
                      <w:rPr>
                        <w:noProof/>
                        <w:webHidden/>
                      </w:rPr>
                      <w:fldChar w:fldCharType="begin"/>
                    </w:r>
                    <w:r>
                      <w:rPr>
                        <w:noProof/>
                        <w:webHidden/>
                      </w:rPr>
                      <w:instrText xml:space="preserve"> PAGEREF _Toc26445287 \h </w:instrText>
                    </w:r>
                    <w:r>
                      <w:rPr>
                        <w:noProof/>
                        <w:webHidden/>
                      </w:rPr>
                    </w:r>
                    <w:r>
                      <w:rPr>
                        <w:noProof/>
                        <w:webHidden/>
                      </w:rPr>
                      <w:fldChar w:fldCharType="separate"/>
                    </w:r>
                    <w:r>
                      <w:rPr>
                        <w:noProof/>
                        <w:webHidden/>
                      </w:rPr>
                      <w:t>80</w:t>
                    </w:r>
                    <w:r>
                      <w:rPr>
                        <w:noProof/>
                        <w:webHidden/>
                      </w:rPr>
                      <w:fldChar w:fldCharType="end"/>
                    </w:r>
                  </w:hyperlink>
                </w:p>
                <w:p w14:paraId="0DF01944" w14:textId="3D9C8E70" w:rsidR="006B1AC0" w:rsidRDefault="006B1AC0">
                  <w:pPr>
                    <w:pStyle w:val="TOC2"/>
                    <w:tabs>
                      <w:tab w:val="left" w:pos="880"/>
                      <w:tab w:val="right" w:leader="dot" w:pos="9016"/>
                    </w:tabs>
                    <w:rPr>
                      <w:rFonts w:asciiTheme="minorHAnsi" w:hAnsiTheme="minorHAnsi" w:cstheme="minorBidi"/>
                      <w:noProof/>
                      <w:sz w:val="22"/>
                      <w:szCs w:val="22"/>
                    </w:rPr>
                  </w:pPr>
                  <w:hyperlink w:anchor="_Toc26445288" w:history="1">
                    <w:r w:rsidRPr="00316543">
                      <w:rPr>
                        <w:rStyle w:val="Hyperlink"/>
                        <w:noProof/>
                      </w:rPr>
                      <w:t>3.5.</w:t>
                    </w:r>
                    <w:r>
                      <w:rPr>
                        <w:rFonts w:asciiTheme="minorHAnsi" w:hAnsiTheme="minorHAnsi" w:cstheme="minorBidi"/>
                        <w:noProof/>
                        <w:sz w:val="22"/>
                        <w:szCs w:val="22"/>
                      </w:rPr>
                      <w:tab/>
                    </w:r>
                    <w:r w:rsidRPr="00316543">
                      <w:rPr>
                        <w:rStyle w:val="Hyperlink"/>
                        <w:noProof/>
                      </w:rPr>
                      <w:t>Discussion</w:t>
                    </w:r>
                    <w:r>
                      <w:rPr>
                        <w:noProof/>
                        <w:webHidden/>
                      </w:rPr>
                      <w:tab/>
                    </w:r>
                    <w:r>
                      <w:rPr>
                        <w:noProof/>
                        <w:webHidden/>
                      </w:rPr>
                      <w:fldChar w:fldCharType="begin"/>
                    </w:r>
                    <w:r>
                      <w:rPr>
                        <w:noProof/>
                        <w:webHidden/>
                      </w:rPr>
                      <w:instrText xml:space="preserve"> PAGEREF _Toc26445288 \h </w:instrText>
                    </w:r>
                    <w:r>
                      <w:rPr>
                        <w:noProof/>
                        <w:webHidden/>
                      </w:rPr>
                    </w:r>
                    <w:r>
                      <w:rPr>
                        <w:noProof/>
                        <w:webHidden/>
                      </w:rPr>
                      <w:fldChar w:fldCharType="separate"/>
                    </w:r>
                    <w:r>
                      <w:rPr>
                        <w:noProof/>
                        <w:webHidden/>
                      </w:rPr>
                      <w:t>85</w:t>
                    </w:r>
                    <w:r>
                      <w:rPr>
                        <w:noProof/>
                        <w:webHidden/>
                      </w:rPr>
                      <w:fldChar w:fldCharType="end"/>
                    </w:r>
                  </w:hyperlink>
                </w:p>
                <w:p w14:paraId="4F060877" w14:textId="603E7864" w:rsidR="006B1AC0" w:rsidRDefault="006B1AC0">
                  <w:pPr>
                    <w:pStyle w:val="TOC2"/>
                    <w:tabs>
                      <w:tab w:val="left" w:pos="1100"/>
                      <w:tab w:val="right" w:leader="dot" w:pos="9016"/>
                    </w:tabs>
                    <w:rPr>
                      <w:rFonts w:asciiTheme="minorHAnsi" w:hAnsiTheme="minorHAnsi" w:cstheme="minorBidi"/>
                      <w:noProof/>
                      <w:sz w:val="22"/>
                      <w:szCs w:val="22"/>
                    </w:rPr>
                  </w:pPr>
                  <w:hyperlink w:anchor="_Toc26445289" w:history="1">
                    <w:r w:rsidRPr="00316543">
                      <w:rPr>
                        <w:rStyle w:val="Hyperlink"/>
                        <w:noProof/>
                      </w:rPr>
                      <w:t>3.5.1.</w:t>
                    </w:r>
                    <w:r>
                      <w:rPr>
                        <w:rFonts w:asciiTheme="minorHAnsi" w:hAnsiTheme="minorHAnsi" w:cstheme="minorBidi"/>
                        <w:noProof/>
                        <w:sz w:val="22"/>
                        <w:szCs w:val="22"/>
                      </w:rPr>
                      <w:tab/>
                    </w:r>
                    <w:r w:rsidRPr="00316543">
                      <w:rPr>
                        <w:rStyle w:val="Hyperlink"/>
                        <w:noProof/>
                      </w:rPr>
                      <w:t>MG132 treatment leads to R-loop accumulation phenotype</w:t>
                    </w:r>
                    <w:r>
                      <w:rPr>
                        <w:noProof/>
                        <w:webHidden/>
                      </w:rPr>
                      <w:tab/>
                    </w:r>
                    <w:r>
                      <w:rPr>
                        <w:noProof/>
                        <w:webHidden/>
                      </w:rPr>
                      <w:fldChar w:fldCharType="begin"/>
                    </w:r>
                    <w:r>
                      <w:rPr>
                        <w:noProof/>
                        <w:webHidden/>
                      </w:rPr>
                      <w:instrText xml:space="preserve"> PAGEREF _Toc26445289 \h </w:instrText>
                    </w:r>
                    <w:r>
                      <w:rPr>
                        <w:noProof/>
                        <w:webHidden/>
                      </w:rPr>
                    </w:r>
                    <w:r>
                      <w:rPr>
                        <w:noProof/>
                        <w:webHidden/>
                      </w:rPr>
                      <w:fldChar w:fldCharType="separate"/>
                    </w:r>
                    <w:r>
                      <w:rPr>
                        <w:noProof/>
                        <w:webHidden/>
                      </w:rPr>
                      <w:t>85</w:t>
                    </w:r>
                    <w:r>
                      <w:rPr>
                        <w:noProof/>
                        <w:webHidden/>
                      </w:rPr>
                      <w:fldChar w:fldCharType="end"/>
                    </w:r>
                  </w:hyperlink>
                </w:p>
                <w:p w14:paraId="357F9100" w14:textId="6F74308F" w:rsidR="006B1AC0" w:rsidRDefault="006B1AC0">
                  <w:pPr>
                    <w:pStyle w:val="TOC2"/>
                    <w:tabs>
                      <w:tab w:val="left" w:pos="1100"/>
                      <w:tab w:val="right" w:leader="dot" w:pos="9016"/>
                    </w:tabs>
                    <w:rPr>
                      <w:rFonts w:asciiTheme="minorHAnsi" w:hAnsiTheme="minorHAnsi" w:cstheme="minorBidi"/>
                      <w:noProof/>
                      <w:sz w:val="22"/>
                      <w:szCs w:val="22"/>
                    </w:rPr>
                  </w:pPr>
                  <w:hyperlink w:anchor="_Toc26445290" w:history="1">
                    <w:r w:rsidRPr="00316543">
                      <w:rPr>
                        <w:rStyle w:val="Hyperlink"/>
                        <w:noProof/>
                      </w:rPr>
                      <w:t>3.5.2.</w:t>
                    </w:r>
                    <w:r>
                      <w:rPr>
                        <w:rFonts w:asciiTheme="minorHAnsi" w:hAnsiTheme="minorHAnsi" w:cstheme="minorBidi"/>
                        <w:noProof/>
                        <w:sz w:val="22"/>
                        <w:szCs w:val="22"/>
                      </w:rPr>
                      <w:tab/>
                    </w:r>
                    <w:r w:rsidRPr="00316543">
                      <w:rPr>
                        <w:rStyle w:val="Hyperlink"/>
                        <w:noProof/>
                      </w:rPr>
                      <w:t>Evaluation of the DUB siRNA screen</w:t>
                    </w:r>
                    <w:r>
                      <w:rPr>
                        <w:noProof/>
                        <w:webHidden/>
                      </w:rPr>
                      <w:tab/>
                    </w:r>
                    <w:r>
                      <w:rPr>
                        <w:noProof/>
                        <w:webHidden/>
                      </w:rPr>
                      <w:fldChar w:fldCharType="begin"/>
                    </w:r>
                    <w:r>
                      <w:rPr>
                        <w:noProof/>
                        <w:webHidden/>
                      </w:rPr>
                      <w:instrText xml:space="preserve"> PAGEREF _Toc26445290 \h </w:instrText>
                    </w:r>
                    <w:r>
                      <w:rPr>
                        <w:noProof/>
                        <w:webHidden/>
                      </w:rPr>
                    </w:r>
                    <w:r>
                      <w:rPr>
                        <w:noProof/>
                        <w:webHidden/>
                      </w:rPr>
                      <w:fldChar w:fldCharType="separate"/>
                    </w:r>
                    <w:r>
                      <w:rPr>
                        <w:noProof/>
                        <w:webHidden/>
                      </w:rPr>
                      <w:t>85</w:t>
                    </w:r>
                    <w:r>
                      <w:rPr>
                        <w:noProof/>
                        <w:webHidden/>
                      </w:rPr>
                      <w:fldChar w:fldCharType="end"/>
                    </w:r>
                  </w:hyperlink>
                </w:p>
                <w:p w14:paraId="79EA89AF" w14:textId="71D15FB9" w:rsidR="006B1AC0" w:rsidRDefault="006B1AC0">
                  <w:pPr>
                    <w:pStyle w:val="TOC2"/>
                    <w:tabs>
                      <w:tab w:val="left" w:pos="1100"/>
                      <w:tab w:val="right" w:leader="dot" w:pos="9016"/>
                    </w:tabs>
                    <w:rPr>
                      <w:rFonts w:asciiTheme="minorHAnsi" w:hAnsiTheme="minorHAnsi" w:cstheme="minorBidi"/>
                      <w:noProof/>
                      <w:sz w:val="22"/>
                      <w:szCs w:val="22"/>
                    </w:rPr>
                  </w:pPr>
                  <w:hyperlink w:anchor="_Toc26445291" w:history="1">
                    <w:r w:rsidRPr="00316543">
                      <w:rPr>
                        <w:rStyle w:val="Hyperlink"/>
                        <w:noProof/>
                      </w:rPr>
                      <w:t>3.5.3.</w:t>
                    </w:r>
                    <w:r>
                      <w:rPr>
                        <w:rFonts w:asciiTheme="minorHAnsi" w:hAnsiTheme="minorHAnsi" w:cstheme="minorBidi"/>
                        <w:noProof/>
                        <w:sz w:val="22"/>
                        <w:szCs w:val="22"/>
                      </w:rPr>
                      <w:tab/>
                    </w:r>
                    <w:r w:rsidRPr="00316543">
                      <w:rPr>
                        <w:rStyle w:val="Hyperlink"/>
                        <w:noProof/>
                      </w:rPr>
                      <w:t>USP11 might be a novel R-loop regulator</w:t>
                    </w:r>
                    <w:r>
                      <w:rPr>
                        <w:noProof/>
                        <w:webHidden/>
                      </w:rPr>
                      <w:tab/>
                    </w:r>
                    <w:r>
                      <w:rPr>
                        <w:noProof/>
                        <w:webHidden/>
                      </w:rPr>
                      <w:fldChar w:fldCharType="begin"/>
                    </w:r>
                    <w:r>
                      <w:rPr>
                        <w:noProof/>
                        <w:webHidden/>
                      </w:rPr>
                      <w:instrText xml:space="preserve"> PAGEREF _Toc26445291 \h </w:instrText>
                    </w:r>
                    <w:r>
                      <w:rPr>
                        <w:noProof/>
                        <w:webHidden/>
                      </w:rPr>
                    </w:r>
                    <w:r>
                      <w:rPr>
                        <w:noProof/>
                        <w:webHidden/>
                      </w:rPr>
                      <w:fldChar w:fldCharType="separate"/>
                    </w:r>
                    <w:r>
                      <w:rPr>
                        <w:noProof/>
                        <w:webHidden/>
                      </w:rPr>
                      <w:t>87</w:t>
                    </w:r>
                    <w:r>
                      <w:rPr>
                        <w:noProof/>
                        <w:webHidden/>
                      </w:rPr>
                      <w:fldChar w:fldCharType="end"/>
                    </w:r>
                  </w:hyperlink>
                </w:p>
                <w:p w14:paraId="35B0F2DD" w14:textId="2844A1DD" w:rsidR="006B1AC0" w:rsidRDefault="006B1AC0">
                  <w:pPr>
                    <w:pStyle w:val="TOC1"/>
                    <w:rPr>
                      <w:rFonts w:asciiTheme="minorHAnsi" w:hAnsiTheme="minorHAnsi" w:cstheme="minorBidi"/>
                      <w:b w:val="0"/>
                      <w:bCs w:val="0"/>
                      <w:sz w:val="22"/>
                      <w:szCs w:val="22"/>
                    </w:rPr>
                  </w:pPr>
                  <w:hyperlink w:anchor="_Toc26445292" w:history="1">
                    <w:r w:rsidRPr="00316543">
                      <w:rPr>
                        <w:rStyle w:val="Hyperlink"/>
                      </w:rPr>
                      <w:t>Chapter 4: USP11 might regulate the stability of senataxin</w:t>
                    </w:r>
                    <w:r>
                      <w:rPr>
                        <w:webHidden/>
                      </w:rPr>
                      <w:tab/>
                    </w:r>
                    <w:r>
                      <w:rPr>
                        <w:webHidden/>
                      </w:rPr>
                      <w:fldChar w:fldCharType="begin"/>
                    </w:r>
                    <w:r>
                      <w:rPr>
                        <w:webHidden/>
                      </w:rPr>
                      <w:instrText xml:space="preserve"> PAGEREF _Toc26445292 \h </w:instrText>
                    </w:r>
                    <w:r>
                      <w:rPr>
                        <w:webHidden/>
                      </w:rPr>
                    </w:r>
                    <w:r>
                      <w:rPr>
                        <w:webHidden/>
                      </w:rPr>
                      <w:fldChar w:fldCharType="separate"/>
                    </w:r>
                    <w:r>
                      <w:rPr>
                        <w:webHidden/>
                      </w:rPr>
                      <w:t>89</w:t>
                    </w:r>
                    <w:r>
                      <w:rPr>
                        <w:webHidden/>
                      </w:rPr>
                      <w:fldChar w:fldCharType="end"/>
                    </w:r>
                  </w:hyperlink>
                </w:p>
                <w:p w14:paraId="6061DE87" w14:textId="63950521" w:rsidR="006B1AC0" w:rsidRDefault="006B1AC0">
                  <w:pPr>
                    <w:pStyle w:val="TOC2"/>
                    <w:tabs>
                      <w:tab w:val="left" w:pos="880"/>
                      <w:tab w:val="right" w:leader="dot" w:pos="9016"/>
                    </w:tabs>
                    <w:rPr>
                      <w:rFonts w:asciiTheme="minorHAnsi" w:hAnsiTheme="minorHAnsi" w:cstheme="minorBidi"/>
                      <w:noProof/>
                      <w:sz w:val="22"/>
                      <w:szCs w:val="22"/>
                    </w:rPr>
                  </w:pPr>
                  <w:hyperlink w:anchor="_Toc26445294" w:history="1">
                    <w:r w:rsidRPr="00316543">
                      <w:rPr>
                        <w:rStyle w:val="Hyperlink"/>
                        <w:noProof/>
                      </w:rPr>
                      <w:t>4.1.</w:t>
                    </w:r>
                    <w:r>
                      <w:rPr>
                        <w:rFonts w:asciiTheme="minorHAnsi" w:hAnsiTheme="minorHAnsi" w:cstheme="minorBidi"/>
                        <w:noProof/>
                        <w:sz w:val="22"/>
                        <w:szCs w:val="22"/>
                      </w:rPr>
                      <w:tab/>
                    </w:r>
                    <w:r w:rsidRPr="00316543">
                      <w:rPr>
                        <w:rStyle w:val="Hyperlink"/>
                        <w:noProof/>
                      </w:rPr>
                      <w:t>Introduction</w:t>
                    </w:r>
                    <w:r>
                      <w:rPr>
                        <w:noProof/>
                        <w:webHidden/>
                      </w:rPr>
                      <w:tab/>
                    </w:r>
                    <w:r>
                      <w:rPr>
                        <w:noProof/>
                        <w:webHidden/>
                      </w:rPr>
                      <w:fldChar w:fldCharType="begin"/>
                    </w:r>
                    <w:r>
                      <w:rPr>
                        <w:noProof/>
                        <w:webHidden/>
                      </w:rPr>
                      <w:instrText xml:space="preserve"> PAGEREF _Toc26445294 \h </w:instrText>
                    </w:r>
                    <w:r>
                      <w:rPr>
                        <w:noProof/>
                        <w:webHidden/>
                      </w:rPr>
                    </w:r>
                    <w:r>
                      <w:rPr>
                        <w:noProof/>
                        <w:webHidden/>
                      </w:rPr>
                      <w:fldChar w:fldCharType="separate"/>
                    </w:r>
                    <w:r>
                      <w:rPr>
                        <w:noProof/>
                        <w:webHidden/>
                      </w:rPr>
                      <w:t>89</w:t>
                    </w:r>
                    <w:r>
                      <w:rPr>
                        <w:noProof/>
                        <w:webHidden/>
                      </w:rPr>
                      <w:fldChar w:fldCharType="end"/>
                    </w:r>
                  </w:hyperlink>
                </w:p>
                <w:p w14:paraId="25A2BD82" w14:textId="0A0DC929" w:rsidR="006B1AC0" w:rsidRDefault="006B1AC0">
                  <w:pPr>
                    <w:pStyle w:val="TOC2"/>
                    <w:tabs>
                      <w:tab w:val="left" w:pos="1100"/>
                      <w:tab w:val="right" w:leader="dot" w:pos="9016"/>
                    </w:tabs>
                    <w:rPr>
                      <w:rFonts w:asciiTheme="minorHAnsi" w:hAnsiTheme="minorHAnsi" w:cstheme="minorBidi"/>
                      <w:noProof/>
                      <w:sz w:val="22"/>
                      <w:szCs w:val="22"/>
                    </w:rPr>
                  </w:pPr>
                  <w:hyperlink w:anchor="_Toc26445295" w:history="1">
                    <w:r w:rsidRPr="00316543">
                      <w:rPr>
                        <w:rStyle w:val="Hyperlink"/>
                        <w:noProof/>
                      </w:rPr>
                      <w:t>4.1.1.</w:t>
                    </w:r>
                    <w:r>
                      <w:rPr>
                        <w:rFonts w:asciiTheme="minorHAnsi" w:hAnsiTheme="minorHAnsi" w:cstheme="minorBidi"/>
                        <w:noProof/>
                        <w:sz w:val="22"/>
                        <w:szCs w:val="22"/>
                      </w:rPr>
                      <w:tab/>
                    </w:r>
                    <w:r w:rsidRPr="00316543">
                      <w:rPr>
                        <w:rStyle w:val="Hyperlink"/>
                        <w:noProof/>
                      </w:rPr>
                      <w:t>Overview of USP11</w:t>
                    </w:r>
                    <w:r>
                      <w:rPr>
                        <w:noProof/>
                        <w:webHidden/>
                      </w:rPr>
                      <w:tab/>
                    </w:r>
                    <w:r>
                      <w:rPr>
                        <w:noProof/>
                        <w:webHidden/>
                      </w:rPr>
                      <w:fldChar w:fldCharType="begin"/>
                    </w:r>
                    <w:r>
                      <w:rPr>
                        <w:noProof/>
                        <w:webHidden/>
                      </w:rPr>
                      <w:instrText xml:space="preserve"> PAGEREF _Toc26445295 \h </w:instrText>
                    </w:r>
                    <w:r>
                      <w:rPr>
                        <w:noProof/>
                        <w:webHidden/>
                      </w:rPr>
                    </w:r>
                    <w:r>
                      <w:rPr>
                        <w:noProof/>
                        <w:webHidden/>
                      </w:rPr>
                      <w:fldChar w:fldCharType="separate"/>
                    </w:r>
                    <w:r>
                      <w:rPr>
                        <w:noProof/>
                        <w:webHidden/>
                      </w:rPr>
                      <w:t>89</w:t>
                    </w:r>
                    <w:r>
                      <w:rPr>
                        <w:noProof/>
                        <w:webHidden/>
                      </w:rPr>
                      <w:fldChar w:fldCharType="end"/>
                    </w:r>
                  </w:hyperlink>
                </w:p>
                <w:p w14:paraId="6F4CDD3F" w14:textId="0E891E9B" w:rsidR="006B1AC0" w:rsidRDefault="006B1AC0">
                  <w:pPr>
                    <w:pStyle w:val="TOC2"/>
                    <w:tabs>
                      <w:tab w:val="left" w:pos="1100"/>
                      <w:tab w:val="right" w:leader="dot" w:pos="9016"/>
                    </w:tabs>
                    <w:rPr>
                      <w:rFonts w:asciiTheme="minorHAnsi" w:hAnsiTheme="minorHAnsi" w:cstheme="minorBidi"/>
                      <w:noProof/>
                      <w:sz w:val="22"/>
                      <w:szCs w:val="22"/>
                    </w:rPr>
                  </w:pPr>
                  <w:hyperlink w:anchor="_Toc26445296" w:history="1">
                    <w:r w:rsidRPr="00316543">
                      <w:rPr>
                        <w:rStyle w:val="Hyperlink"/>
                        <w:noProof/>
                      </w:rPr>
                      <w:t>4.1.2.</w:t>
                    </w:r>
                    <w:r>
                      <w:rPr>
                        <w:rFonts w:asciiTheme="minorHAnsi" w:hAnsiTheme="minorHAnsi" w:cstheme="minorBidi"/>
                        <w:noProof/>
                        <w:sz w:val="22"/>
                        <w:szCs w:val="22"/>
                      </w:rPr>
                      <w:tab/>
                    </w:r>
                    <w:r w:rsidRPr="00316543">
                      <w:rPr>
                        <w:rStyle w:val="Hyperlink"/>
                        <w:noProof/>
                      </w:rPr>
                      <w:t>Overview of senataxin</w:t>
                    </w:r>
                    <w:r>
                      <w:rPr>
                        <w:noProof/>
                        <w:webHidden/>
                      </w:rPr>
                      <w:tab/>
                    </w:r>
                    <w:r>
                      <w:rPr>
                        <w:noProof/>
                        <w:webHidden/>
                      </w:rPr>
                      <w:fldChar w:fldCharType="begin"/>
                    </w:r>
                    <w:r>
                      <w:rPr>
                        <w:noProof/>
                        <w:webHidden/>
                      </w:rPr>
                      <w:instrText xml:space="preserve"> PAGEREF _Toc26445296 \h </w:instrText>
                    </w:r>
                    <w:r>
                      <w:rPr>
                        <w:noProof/>
                        <w:webHidden/>
                      </w:rPr>
                    </w:r>
                    <w:r>
                      <w:rPr>
                        <w:noProof/>
                        <w:webHidden/>
                      </w:rPr>
                      <w:fldChar w:fldCharType="separate"/>
                    </w:r>
                    <w:r>
                      <w:rPr>
                        <w:noProof/>
                        <w:webHidden/>
                      </w:rPr>
                      <w:t>91</w:t>
                    </w:r>
                    <w:r>
                      <w:rPr>
                        <w:noProof/>
                        <w:webHidden/>
                      </w:rPr>
                      <w:fldChar w:fldCharType="end"/>
                    </w:r>
                  </w:hyperlink>
                </w:p>
                <w:p w14:paraId="72D09C7D" w14:textId="257ABB4F" w:rsidR="006B1AC0" w:rsidRDefault="006B1AC0">
                  <w:pPr>
                    <w:pStyle w:val="TOC2"/>
                    <w:tabs>
                      <w:tab w:val="left" w:pos="880"/>
                      <w:tab w:val="right" w:leader="dot" w:pos="9016"/>
                    </w:tabs>
                    <w:rPr>
                      <w:rFonts w:asciiTheme="minorHAnsi" w:hAnsiTheme="minorHAnsi" w:cstheme="minorBidi"/>
                      <w:noProof/>
                      <w:sz w:val="22"/>
                      <w:szCs w:val="22"/>
                    </w:rPr>
                  </w:pPr>
                  <w:hyperlink w:anchor="_Toc26445297" w:history="1">
                    <w:r w:rsidRPr="00316543">
                      <w:rPr>
                        <w:rStyle w:val="Hyperlink"/>
                        <w:noProof/>
                      </w:rPr>
                      <w:t>4.2.</w:t>
                    </w:r>
                    <w:r>
                      <w:rPr>
                        <w:rFonts w:asciiTheme="minorHAnsi" w:hAnsiTheme="minorHAnsi" w:cstheme="minorBidi"/>
                        <w:noProof/>
                        <w:sz w:val="22"/>
                        <w:szCs w:val="22"/>
                      </w:rPr>
                      <w:tab/>
                    </w:r>
                    <w:r w:rsidRPr="00316543">
                      <w:rPr>
                        <w:rStyle w:val="Hyperlink"/>
                        <w:noProof/>
                      </w:rPr>
                      <w:t>Aims and objectives</w:t>
                    </w:r>
                    <w:r>
                      <w:rPr>
                        <w:noProof/>
                        <w:webHidden/>
                      </w:rPr>
                      <w:tab/>
                    </w:r>
                    <w:r>
                      <w:rPr>
                        <w:noProof/>
                        <w:webHidden/>
                      </w:rPr>
                      <w:fldChar w:fldCharType="begin"/>
                    </w:r>
                    <w:r>
                      <w:rPr>
                        <w:noProof/>
                        <w:webHidden/>
                      </w:rPr>
                      <w:instrText xml:space="preserve"> PAGEREF _Toc26445297 \h </w:instrText>
                    </w:r>
                    <w:r>
                      <w:rPr>
                        <w:noProof/>
                        <w:webHidden/>
                      </w:rPr>
                    </w:r>
                    <w:r>
                      <w:rPr>
                        <w:noProof/>
                        <w:webHidden/>
                      </w:rPr>
                      <w:fldChar w:fldCharType="separate"/>
                    </w:r>
                    <w:r>
                      <w:rPr>
                        <w:noProof/>
                        <w:webHidden/>
                      </w:rPr>
                      <w:t>93</w:t>
                    </w:r>
                    <w:r>
                      <w:rPr>
                        <w:noProof/>
                        <w:webHidden/>
                      </w:rPr>
                      <w:fldChar w:fldCharType="end"/>
                    </w:r>
                  </w:hyperlink>
                </w:p>
                <w:p w14:paraId="4810691C" w14:textId="24C08AAB" w:rsidR="006B1AC0" w:rsidRDefault="006B1AC0">
                  <w:pPr>
                    <w:pStyle w:val="TOC2"/>
                    <w:tabs>
                      <w:tab w:val="left" w:pos="880"/>
                      <w:tab w:val="right" w:leader="dot" w:pos="9016"/>
                    </w:tabs>
                    <w:rPr>
                      <w:rFonts w:asciiTheme="minorHAnsi" w:hAnsiTheme="minorHAnsi" w:cstheme="minorBidi"/>
                      <w:noProof/>
                      <w:sz w:val="22"/>
                      <w:szCs w:val="22"/>
                    </w:rPr>
                  </w:pPr>
                  <w:hyperlink w:anchor="_Toc26445298" w:history="1">
                    <w:r w:rsidRPr="00316543">
                      <w:rPr>
                        <w:rStyle w:val="Hyperlink"/>
                        <w:noProof/>
                      </w:rPr>
                      <w:t>4.3.</w:t>
                    </w:r>
                    <w:r>
                      <w:rPr>
                        <w:rFonts w:asciiTheme="minorHAnsi" w:hAnsiTheme="minorHAnsi" w:cstheme="minorBidi"/>
                        <w:noProof/>
                        <w:sz w:val="22"/>
                        <w:szCs w:val="22"/>
                      </w:rPr>
                      <w:tab/>
                    </w:r>
                    <w:r w:rsidRPr="00316543">
                      <w:rPr>
                        <w:rStyle w:val="Hyperlink"/>
                        <w:noProof/>
                      </w:rPr>
                      <w:t>Results</w:t>
                    </w:r>
                    <w:r>
                      <w:rPr>
                        <w:noProof/>
                        <w:webHidden/>
                      </w:rPr>
                      <w:tab/>
                    </w:r>
                    <w:r>
                      <w:rPr>
                        <w:noProof/>
                        <w:webHidden/>
                      </w:rPr>
                      <w:fldChar w:fldCharType="begin"/>
                    </w:r>
                    <w:r>
                      <w:rPr>
                        <w:noProof/>
                        <w:webHidden/>
                      </w:rPr>
                      <w:instrText xml:space="preserve"> PAGEREF _Toc26445298 \h </w:instrText>
                    </w:r>
                    <w:r>
                      <w:rPr>
                        <w:noProof/>
                        <w:webHidden/>
                      </w:rPr>
                    </w:r>
                    <w:r>
                      <w:rPr>
                        <w:noProof/>
                        <w:webHidden/>
                      </w:rPr>
                      <w:fldChar w:fldCharType="separate"/>
                    </w:r>
                    <w:r>
                      <w:rPr>
                        <w:noProof/>
                        <w:webHidden/>
                      </w:rPr>
                      <w:t>94</w:t>
                    </w:r>
                    <w:r>
                      <w:rPr>
                        <w:noProof/>
                        <w:webHidden/>
                      </w:rPr>
                      <w:fldChar w:fldCharType="end"/>
                    </w:r>
                  </w:hyperlink>
                </w:p>
                <w:p w14:paraId="389D4132" w14:textId="3D952A5F" w:rsidR="006B1AC0" w:rsidRDefault="006B1AC0">
                  <w:pPr>
                    <w:pStyle w:val="TOC2"/>
                    <w:tabs>
                      <w:tab w:val="left" w:pos="1100"/>
                      <w:tab w:val="right" w:leader="dot" w:pos="9016"/>
                    </w:tabs>
                    <w:rPr>
                      <w:rFonts w:asciiTheme="minorHAnsi" w:hAnsiTheme="minorHAnsi" w:cstheme="minorBidi"/>
                      <w:noProof/>
                      <w:sz w:val="22"/>
                      <w:szCs w:val="22"/>
                    </w:rPr>
                  </w:pPr>
                  <w:hyperlink w:anchor="_Toc26445299" w:history="1">
                    <w:r w:rsidRPr="00316543">
                      <w:rPr>
                        <w:rStyle w:val="Hyperlink"/>
                        <w:noProof/>
                      </w:rPr>
                      <w:t>4.3.1.</w:t>
                    </w:r>
                    <w:r>
                      <w:rPr>
                        <w:rFonts w:asciiTheme="minorHAnsi" w:hAnsiTheme="minorHAnsi" w:cstheme="minorBidi"/>
                        <w:noProof/>
                        <w:sz w:val="22"/>
                        <w:szCs w:val="22"/>
                      </w:rPr>
                      <w:tab/>
                    </w:r>
                    <w:r w:rsidRPr="00316543">
                      <w:rPr>
                        <w:rStyle w:val="Hyperlink"/>
                        <w:noProof/>
                      </w:rPr>
                      <w:t>USP11 and SETX are epistatic</w:t>
                    </w:r>
                    <w:r>
                      <w:rPr>
                        <w:noProof/>
                        <w:webHidden/>
                      </w:rPr>
                      <w:tab/>
                    </w:r>
                    <w:r>
                      <w:rPr>
                        <w:noProof/>
                        <w:webHidden/>
                      </w:rPr>
                      <w:fldChar w:fldCharType="begin"/>
                    </w:r>
                    <w:r>
                      <w:rPr>
                        <w:noProof/>
                        <w:webHidden/>
                      </w:rPr>
                      <w:instrText xml:space="preserve"> PAGEREF _Toc26445299 \h </w:instrText>
                    </w:r>
                    <w:r>
                      <w:rPr>
                        <w:noProof/>
                        <w:webHidden/>
                      </w:rPr>
                    </w:r>
                    <w:r>
                      <w:rPr>
                        <w:noProof/>
                        <w:webHidden/>
                      </w:rPr>
                      <w:fldChar w:fldCharType="separate"/>
                    </w:r>
                    <w:r>
                      <w:rPr>
                        <w:noProof/>
                        <w:webHidden/>
                      </w:rPr>
                      <w:t>94</w:t>
                    </w:r>
                    <w:r>
                      <w:rPr>
                        <w:noProof/>
                        <w:webHidden/>
                      </w:rPr>
                      <w:fldChar w:fldCharType="end"/>
                    </w:r>
                  </w:hyperlink>
                </w:p>
                <w:p w14:paraId="03DAF5D5" w14:textId="56D71C92" w:rsidR="006B1AC0" w:rsidRDefault="006B1AC0">
                  <w:pPr>
                    <w:pStyle w:val="TOC2"/>
                    <w:tabs>
                      <w:tab w:val="left" w:pos="1100"/>
                      <w:tab w:val="right" w:leader="dot" w:pos="9016"/>
                    </w:tabs>
                    <w:rPr>
                      <w:rFonts w:asciiTheme="minorHAnsi" w:hAnsiTheme="minorHAnsi" w:cstheme="minorBidi"/>
                      <w:noProof/>
                      <w:sz w:val="22"/>
                      <w:szCs w:val="22"/>
                    </w:rPr>
                  </w:pPr>
                  <w:hyperlink w:anchor="_Toc26445300" w:history="1">
                    <w:r w:rsidRPr="00316543">
                      <w:rPr>
                        <w:rStyle w:val="Hyperlink"/>
                        <w:noProof/>
                      </w:rPr>
                      <w:t>4.3.2.</w:t>
                    </w:r>
                    <w:r>
                      <w:rPr>
                        <w:rFonts w:asciiTheme="minorHAnsi" w:hAnsiTheme="minorHAnsi" w:cstheme="minorBidi"/>
                        <w:noProof/>
                        <w:sz w:val="22"/>
                        <w:szCs w:val="22"/>
                      </w:rPr>
                      <w:tab/>
                    </w:r>
                    <w:r w:rsidRPr="00316543">
                      <w:rPr>
                        <w:rStyle w:val="Hyperlink"/>
                        <w:noProof/>
                      </w:rPr>
                      <w:t>USP11 might regulate SETX stability post-translationally</w:t>
                    </w:r>
                    <w:r>
                      <w:rPr>
                        <w:noProof/>
                        <w:webHidden/>
                      </w:rPr>
                      <w:tab/>
                    </w:r>
                    <w:r>
                      <w:rPr>
                        <w:noProof/>
                        <w:webHidden/>
                      </w:rPr>
                      <w:fldChar w:fldCharType="begin"/>
                    </w:r>
                    <w:r>
                      <w:rPr>
                        <w:noProof/>
                        <w:webHidden/>
                      </w:rPr>
                      <w:instrText xml:space="preserve"> PAGEREF _Toc26445300 \h </w:instrText>
                    </w:r>
                    <w:r>
                      <w:rPr>
                        <w:noProof/>
                        <w:webHidden/>
                      </w:rPr>
                    </w:r>
                    <w:r>
                      <w:rPr>
                        <w:noProof/>
                        <w:webHidden/>
                      </w:rPr>
                      <w:fldChar w:fldCharType="separate"/>
                    </w:r>
                    <w:r>
                      <w:rPr>
                        <w:noProof/>
                        <w:webHidden/>
                      </w:rPr>
                      <w:t>99</w:t>
                    </w:r>
                    <w:r>
                      <w:rPr>
                        <w:noProof/>
                        <w:webHidden/>
                      </w:rPr>
                      <w:fldChar w:fldCharType="end"/>
                    </w:r>
                  </w:hyperlink>
                </w:p>
                <w:p w14:paraId="0215979E" w14:textId="6FF36B21" w:rsidR="006B1AC0" w:rsidRDefault="006B1AC0">
                  <w:pPr>
                    <w:pStyle w:val="TOC2"/>
                    <w:tabs>
                      <w:tab w:val="left" w:pos="1100"/>
                      <w:tab w:val="right" w:leader="dot" w:pos="9016"/>
                    </w:tabs>
                    <w:rPr>
                      <w:rFonts w:asciiTheme="minorHAnsi" w:hAnsiTheme="minorHAnsi" w:cstheme="minorBidi"/>
                      <w:noProof/>
                      <w:sz w:val="22"/>
                      <w:szCs w:val="22"/>
                    </w:rPr>
                  </w:pPr>
                  <w:hyperlink w:anchor="_Toc26445301" w:history="1">
                    <w:r w:rsidRPr="00316543">
                      <w:rPr>
                        <w:rStyle w:val="Hyperlink"/>
                        <w:noProof/>
                      </w:rPr>
                      <w:t>4.3.3.</w:t>
                    </w:r>
                    <w:r>
                      <w:rPr>
                        <w:rFonts w:asciiTheme="minorHAnsi" w:hAnsiTheme="minorHAnsi" w:cstheme="minorBidi"/>
                        <w:noProof/>
                        <w:sz w:val="22"/>
                        <w:szCs w:val="22"/>
                      </w:rPr>
                      <w:tab/>
                    </w:r>
                    <w:r w:rsidRPr="00316543">
                      <w:rPr>
                        <w:rStyle w:val="Hyperlink"/>
                        <w:noProof/>
                      </w:rPr>
                      <w:t>USP11 depletion leads to elevated ubiquitination of the N-terminal domain of SETX</w:t>
                    </w:r>
                    <w:r>
                      <w:rPr>
                        <w:noProof/>
                        <w:webHidden/>
                      </w:rPr>
                      <w:tab/>
                    </w:r>
                    <w:r>
                      <w:rPr>
                        <w:noProof/>
                        <w:webHidden/>
                      </w:rPr>
                      <w:fldChar w:fldCharType="begin"/>
                    </w:r>
                    <w:r>
                      <w:rPr>
                        <w:noProof/>
                        <w:webHidden/>
                      </w:rPr>
                      <w:instrText xml:space="preserve"> PAGEREF _Toc26445301 \h </w:instrText>
                    </w:r>
                    <w:r>
                      <w:rPr>
                        <w:noProof/>
                        <w:webHidden/>
                      </w:rPr>
                    </w:r>
                    <w:r>
                      <w:rPr>
                        <w:noProof/>
                        <w:webHidden/>
                      </w:rPr>
                      <w:fldChar w:fldCharType="separate"/>
                    </w:r>
                    <w:r>
                      <w:rPr>
                        <w:noProof/>
                        <w:webHidden/>
                      </w:rPr>
                      <w:t>101</w:t>
                    </w:r>
                    <w:r>
                      <w:rPr>
                        <w:noProof/>
                        <w:webHidden/>
                      </w:rPr>
                      <w:fldChar w:fldCharType="end"/>
                    </w:r>
                  </w:hyperlink>
                </w:p>
                <w:p w14:paraId="11663476" w14:textId="1A180251" w:rsidR="006B1AC0" w:rsidRDefault="006B1AC0">
                  <w:pPr>
                    <w:pStyle w:val="TOC2"/>
                    <w:tabs>
                      <w:tab w:val="left" w:pos="880"/>
                      <w:tab w:val="right" w:leader="dot" w:pos="9016"/>
                    </w:tabs>
                    <w:rPr>
                      <w:rFonts w:asciiTheme="minorHAnsi" w:hAnsiTheme="minorHAnsi" w:cstheme="minorBidi"/>
                      <w:noProof/>
                      <w:sz w:val="22"/>
                      <w:szCs w:val="22"/>
                    </w:rPr>
                  </w:pPr>
                  <w:hyperlink w:anchor="_Toc26445302" w:history="1">
                    <w:r w:rsidRPr="00316543">
                      <w:rPr>
                        <w:rStyle w:val="Hyperlink"/>
                        <w:noProof/>
                      </w:rPr>
                      <w:t>4.4.</w:t>
                    </w:r>
                    <w:r>
                      <w:rPr>
                        <w:rFonts w:asciiTheme="minorHAnsi" w:hAnsiTheme="minorHAnsi" w:cstheme="minorBidi"/>
                        <w:noProof/>
                        <w:sz w:val="22"/>
                        <w:szCs w:val="22"/>
                      </w:rPr>
                      <w:tab/>
                    </w:r>
                    <w:r w:rsidRPr="00316543">
                      <w:rPr>
                        <w:rStyle w:val="Hyperlink"/>
                        <w:noProof/>
                      </w:rPr>
                      <w:t>Discussion</w:t>
                    </w:r>
                    <w:r>
                      <w:rPr>
                        <w:noProof/>
                        <w:webHidden/>
                      </w:rPr>
                      <w:tab/>
                    </w:r>
                    <w:r>
                      <w:rPr>
                        <w:noProof/>
                        <w:webHidden/>
                      </w:rPr>
                      <w:fldChar w:fldCharType="begin"/>
                    </w:r>
                    <w:r>
                      <w:rPr>
                        <w:noProof/>
                        <w:webHidden/>
                      </w:rPr>
                      <w:instrText xml:space="preserve"> PAGEREF _Toc26445302 \h </w:instrText>
                    </w:r>
                    <w:r>
                      <w:rPr>
                        <w:noProof/>
                        <w:webHidden/>
                      </w:rPr>
                    </w:r>
                    <w:r>
                      <w:rPr>
                        <w:noProof/>
                        <w:webHidden/>
                      </w:rPr>
                      <w:fldChar w:fldCharType="separate"/>
                    </w:r>
                    <w:r>
                      <w:rPr>
                        <w:noProof/>
                        <w:webHidden/>
                      </w:rPr>
                      <w:t>107</w:t>
                    </w:r>
                    <w:r>
                      <w:rPr>
                        <w:noProof/>
                        <w:webHidden/>
                      </w:rPr>
                      <w:fldChar w:fldCharType="end"/>
                    </w:r>
                  </w:hyperlink>
                </w:p>
                <w:p w14:paraId="18F73EDB" w14:textId="0D9FFFB0" w:rsidR="006B1AC0" w:rsidRDefault="006B1AC0">
                  <w:pPr>
                    <w:pStyle w:val="TOC2"/>
                    <w:tabs>
                      <w:tab w:val="left" w:pos="1100"/>
                      <w:tab w:val="right" w:leader="dot" w:pos="9016"/>
                    </w:tabs>
                    <w:rPr>
                      <w:rFonts w:asciiTheme="minorHAnsi" w:hAnsiTheme="minorHAnsi" w:cstheme="minorBidi"/>
                      <w:noProof/>
                      <w:sz w:val="22"/>
                      <w:szCs w:val="22"/>
                    </w:rPr>
                  </w:pPr>
                  <w:hyperlink w:anchor="_Toc26445303" w:history="1">
                    <w:r w:rsidRPr="00316543">
                      <w:rPr>
                        <w:rStyle w:val="Hyperlink"/>
                        <w:noProof/>
                      </w:rPr>
                      <w:t>4.4.1.</w:t>
                    </w:r>
                    <w:r>
                      <w:rPr>
                        <w:rFonts w:asciiTheme="minorHAnsi" w:hAnsiTheme="minorHAnsi" w:cstheme="minorBidi"/>
                        <w:noProof/>
                        <w:sz w:val="22"/>
                        <w:szCs w:val="22"/>
                      </w:rPr>
                      <w:tab/>
                    </w:r>
                    <w:r w:rsidRPr="00316543">
                      <w:rPr>
                        <w:rStyle w:val="Hyperlink"/>
                        <w:noProof/>
                      </w:rPr>
                      <w:t>USP11 and SETX are found in nucleoli</w:t>
                    </w:r>
                    <w:r>
                      <w:rPr>
                        <w:noProof/>
                        <w:webHidden/>
                      </w:rPr>
                      <w:tab/>
                    </w:r>
                    <w:r>
                      <w:rPr>
                        <w:noProof/>
                        <w:webHidden/>
                      </w:rPr>
                      <w:fldChar w:fldCharType="begin"/>
                    </w:r>
                    <w:r>
                      <w:rPr>
                        <w:noProof/>
                        <w:webHidden/>
                      </w:rPr>
                      <w:instrText xml:space="preserve"> PAGEREF _Toc26445303 \h </w:instrText>
                    </w:r>
                    <w:r>
                      <w:rPr>
                        <w:noProof/>
                        <w:webHidden/>
                      </w:rPr>
                    </w:r>
                    <w:r>
                      <w:rPr>
                        <w:noProof/>
                        <w:webHidden/>
                      </w:rPr>
                      <w:fldChar w:fldCharType="separate"/>
                    </w:r>
                    <w:r>
                      <w:rPr>
                        <w:noProof/>
                        <w:webHidden/>
                      </w:rPr>
                      <w:t>107</w:t>
                    </w:r>
                    <w:r>
                      <w:rPr>
                        <w:noProof/>
                        <w:webHidden/>
                      </w:rPr>
                      <w:fldChar w:fldCharType="end"/>
                    </w:r>
                  </w:hyperlink>
                </w:p>
                <w:p w14:paraId="60331393" w14:textId="085D1DD1" w:rsidR="006B1AC0" w:rsidRDefault="006B1AC0">
                  <w:pPr>
                    <w:pStyle w:val="TOC2"/>
                    <w:tabs>
                      <w:tab w:val="left" w:pos="1100"/>
                      <w:tab w:val="right" w:leader="dot" w:pos="9016"/>
                    </w:tabs>
                    <w:rPr>
                      <w:rFonts w:asciiTheme="minorHAnsi" w:hAnsiTheme="minorHAnsi" w:cstheme="minorBidi"/>
                      <w:noProof/>
                      <w:sz w:val="22"/>
                      <w:szCs w:val="22"/>
                    </w:rPr>
                  </w:pPr>
                  <w:hyperlink w:anchor="_Toc26445304" w:history="1">
                    <w:r w:rsidRPr="00316543">
                      <w:rPr>
                        <w:rStyle w:val="Hyperlink"/>
                        <w:noProof/>
                      </w:rPr>
                      <w:t>4.4.2.</w:t>
                    </w:r>
                    <w:r>
                      <w:rPr>
                        <w:rFonts w:asciiTheme="minorHAnsi" w:hAnsiTheme="minorHAnsi" w:cstheme="minorBidi"/>
                        <w:noProof/>
                        <w:sz w:val="22"/>
                        <w:szCs w:val="22"/>
                      </w:rPr>
                      <w:tab/>
                    </w:r>
                    <w:r w:rsidRPr="00316543">
                      <w:rPr>
                        <w:rStyle w:val="Hyperlink"/>
                        <w:noProof/>
                      </w:rPr>
                      <w:t>USP11 controls stability of SETX through post-translational modifications</w:t>
                    </w:r>
                    <w:r>
                      <w:rPr>
                        <w:noProof/>
                        <w:webHidden/>
                      </w:rPr>
                      <w:tab/>
                    </w:r>
                    <w:r>
                      <w:rPr>
                        <w:noProof/>
                        <w:webHidden/>
                      </w:rPr>
                      <w:fldChar w:fldCharType="begin"/>
                    </w:r>
                    <w:r>
                      <w:rPr>
                        <w:noProof/>
                        <w:webHidden/>
                      </w:rPr>
                      <w:instrText xml:space="preserve"> PAGEREF _Toc26445304 \h </w:instrText>
                    </w:r>
                    <w:r>
                      <w:rPr>
                        <w:noProof/>
                        <w:webHidden/>
                      </w:rPr>
                    </w:r>
                    <w:r>
                      <w:rPr>
                        <w:noProof/>
                        <w:webHidden/>
                      </w:rPr>
                      <w:fldChar w:fldCharType="separate"/>
                    </w:r>
                    <w:r>
                      <w:rPr>
                        <w:noProof/>
                        <w:webHidden/>
                      </w:rPr>
                      <w:t>108</w:t>
                    </w:r>
                    <w:r>
                      <w:rPr>
                        <w:noProof/>
                        <w:webHidden/>
                      </w:rPr>
                      <w:fldChar w:fldCharType="end"/>
                    </w:r>
                  </w:hyperlink>
                </w:p>
                <w:p w14:paraId="2282DB33" w14:textId="4819DAED" w:rsidR="006B1AC0" w:rsidRDefault="006B1AC0">
                  <w:pPr>
                    <w:pStyle w:val="TOC2"/>
                    <w:tabs>
                      <w:tab w:val="left" w:pos="1100"/>
                      <w:tab w:val="right" w:leader="dot" w:pos="9016"/>
                    </w:tabs>
                    <w:rPr>
                      <w:rFonts w:asciiTheme="minorHAnsi" w:hAnsiTheme="minorHAnsi" w:cstheme="minorBidi"/>
                      <w:noProof/>
                      <w:sz w:val="22"/>
                      <w:szCs w:val="22"/>
                    </w:rPr>
                  </w:pPr>
                  <w:hyperlink w:anchor="_Toc26445305" w:history="1">
                    <w:r w:rsidRPr="00316543">
                      <w:rPr>
                        <w:rStyle w:val="Hyperlink"/>
                        <w:noProof/>
                      </w:rPr>
                      <w:t>4.4.3.</w:t>
                    </w:r>
                    <w:r>
                      <w:rPr>
                        <w:rFonts w:asciiTheme="minorHAnsi" w:hAnsiTheme="minorHAnsi" w:cstheme="minorBidi"/>
                        <w:noProof/>
                        <w:sz w:val="22"/>
                        <w:szCs w:val="22"/>
                      </w:rPr>
                      <w:tab/>
                    </w:r>
                    <w:r w:rsidRPr="00316543">
                      <w:rPr>
                        <w:rStyle w:val="Hyperlink"/>
                        <w:noProof/>
                      </w:rPr>
                      <w:t>Insights from USP11 and SETX clonogenic cell survival assays</w:t>
                    </w:r>
                    <w:r>
                      <w:rPr>
                        <w:noProof/>
                        <w:webHidden/>
                      </w:rPr>
                      <w:tab/>
                    </w:r>
                    <w:r>
                      <w:rPr>
                        <w:noProof/>
                        <w:webHidden/>
                      </w:rPr>
                      <w:fldChar w:fldCharType="begin"/>
                    </w:r>
                    <w:r>
                      <w:rPr>
                        <w:noProof/>
                        <w:webHidden/>
                      </w:rPr>
                      <w:instrText xml:space="preserve"> PAGEREF _Toc26445305 \h </w:instrText>
                    </w:r>
                    <w:r>
                      <w:rPr>
                        <w:noProof/>
                        <w:webHidden/>
                      </w:rPr>
                    </w:r>
                    <w:r>
                      <w:rPr>
                        <w:noProof/>
                        <w:webHidden/>
                      </w:rPr>
                      <w:fldChar w:fldCharType="separate"/>
                    </w:r>
                    <w:r>
                      <w:rPr>
                        <w:noProof/>
                        <w:webHidden/>
                      </w:rPr>
                      <w:t>108</w:t>
                    </w:r>
                    <w:r>
                      <w:rPr>
                        <w:noProof/>
                        <w:webHidden/>
                      </w:rPr>
                      <w:fldChar w:fldCharType="end"/>
                    </w:r>
                  </w:hyperlink>
                </w:p>
                <w:p w14:paraId="1120037B" w14:textId="7A39115B" w:rsidR="006B1AC0" w:rsidRDefault="006B1AC0">
                  <w:pPr>
                    <w:pStyle w:val="TOC1"/>
                    <w:rPr>
                      <w:rFonts w:asciiTheme="minorHAnsi" w:hAnsiTheme="minorHAnsi" w:cstheme="minorBidi"/>
                      <w:b w:val="0"/>
                      <w:bCs w:val="0"/>
                      <w:sz w:val="22"/>
                      <w:szCs w:val="22"/>
                    </w:rPr>
                  </w:pPr>
                  <w:hyperlink w:anchor="_Toc26445306" w:history="1">
                    <w:r w:rsidRPr="00316543">
                      <w:rPr>
                        <w:rStyle w:val="Hyperlink"/>
                      </w:rPr>
                      <w:t>Chapter 5: USP11 knockout CRISPR cell lines display R-loop accumulation phenotype and increased senataxin turnover</w:t>
                    </w:r>
                    <w:r>
                      <w:rPr>
                        <w:webHidden/>
                      </w:rPr>
                      <w:tab/>
                    </w:r>
                    <w:r>
                      <w:rPr>
                        <w:webHidden/>
                      </w:rPr>
                      <w:fldChar w:fldCharType="begin"/>
                    </w:r>
                    <w:r>
                      <w:rPr>
                        <w:webHidden/>
                      </w:rPr>
                      <w:instrText xml:space="preserve"> PAGEREF _Toc26445306 \h </w:instrText>
                    </w:r>
                    <w:r>
                      <w:rPr>
                        <w:webHidden/>
                      </w:rPr>
                    </w:r>
                    <w:r>
                      <w:rPr>
                        <w:webHidden/>
                      </w:rPr>
                      <w:fldChar w:fldCharType="separate"/>
                    </w:r>
                    <w:r>
                      <w:rPr>
                        <w:webHidden/>
                      </w:rPr>
                      <w:t>110</w:t>
                    </w:r>
                    <w:r>
                      <w:rPr>
                        <w:webHidden/>
                      </w:rPr>
                      <w:fldChar w:fldCharType="end"/>
                    </w:r>
                  </w:hyperlink>
                </w:p>
                <w:p w14:paraId="143231E5" w14:textId="28B66783" w:rsidR="006B1AC0" w:rsidRDefault="006B1AC0">
                  <w:pPr>
                    <w:pStyle w:val="TOC2"/>
                    <w:tabs>
                      <w:tab w:val="left" w:pos="880"/>
                      <w:tab w:val="right" w:leader="dot" w:pos="9016"/>
                    </w:tabs>
                    <w:rPr>
                      <w:rFonts w:asciiTheme="minorHAnsi" w:hAnsiTheme="minorHAnsi" w:cstheme="minorBidi"/>
                      <w:noProof/>
                      <w:sz w:val="22"/>
                      <w:szCs w:val="22"/>
                    </w:rPr>
                  </w:pPr>
                  <w:hyperlink w:anchor="_Toc26445311" w:history="1">
                    <w:r w:rsidRPr="00316543">
                      <w:rPr>
                        <w:rStyle w:val="Hyperlink"/>
                        <w:noProof/>
                      </w:rPr>
                      <w:t>5.1.</w:t>
                    </w:r>
                    <w:r>
                      <w:rPr>
                        <w:rFonts w:asciiTheme="minorHAnsi" w:hAnsiTheme="minorHAnsi" w:cstheme="minorBidi"/>
                        <w:noProof/>
                        <w:sz w:val="22"/>
                        <w:szCs w:val="22"/>
                      </w:rPr>
                      <w:tab/>
                    </w:r>
                    <w:r w:rsidRPr="00316543">
                      <w:rPr>
                        <w:rStyle w:val="Hyperlink"/>
                        <w:noProof/>
                      </w:rPr>
                      <w:t>Introduction</w:t>
                    </w:r>
                    <w:r>
                      <w:rPr>
                        <w:noProof/>
                        <w:webHidden/>
                      </w:rPr>
                      <w:tab/>
                    </w:r>
                    <w:r>
                      <w:rPr>
                        <w:noProof/>
                        <w:webHidden/>
                      </w:rPr>
                      <w:fldChar w:fldCharType="begin"/>
                    </w:r>
                    <w:r>
                      <w:rPr>
                        <w:noProof/>
                        <w:webHidden/>
                      </w:rPr>
                      <w:instrText xml:space="preserve"> PAGEREF _Toc26445311 \h </w:instrText>
                    </w:r>
                    <w:r>
                      <w:rPr>
                        <w:noProof/>
                        <w:webHidden/>
                      </w:rPr>
                    </w:r>
                    <w:r>
                      <w:rPr>
                        <w:noProof/>
                        <w:webHidden/>
                      </w:rPr>
                      <w:fldChar w:fldCharType="separate"/>
                    </w:r>
                    <w:r>
                      <w:rPr>
                        <w:noProof/>
                        <w:webHidden/>
                      </w:rPr>
                      <w:t>110</w:t>
                    </w:r>
                    <w:r>
                      <w:rPr>
                        <w:noProof/>
                        <w:webHidden/>
                      </w:rPr>
                      <w:fldChar w:fldCharType="end"/>
                    </w:r>
                  </w:hyperlink>
                </w:p>
                <w:p w14:paraId="64B0D81C" w14:textId="7EA7F405" w:rsidR="006B1AC0" w:rsidRDefault="006B1AC0">
                  <w:pPr>
                    <w:pStyle w:val="TOC2"/>
                    <w:tabs>
                      <w:tab w:val="left" w:pos="1100"/>
                      <w:tab w:val="right" w:leader="dot" w:pos="9016"/>
                    </w:tabs>
                    <w:rPr>
                      <w:rFonts w:asciiTheme="minorHAnsi" w:hAnsiTheme="minorHAnsi" w:cstheme="minorBidi"/>
                      <w:noProof/>
                      <w:sz w:val="22"/>
                      <w:szCs w:val="22"/>
                    </w:rPr>
                  </w:pPr>
                  <w:hyperlink w:anchor="_Toc26445312" w:history="1">
                    <w:r w:rsidRPr="00316543">
                      <w:rPr>
                        <w:rStyle w:val="Hyperlink"/>
                        <w:noProof/>
                      </w:rPr>
                      <w:t>5.1.1.</w:t>
                    </w:r>
                    <w:r>
                      <w:rPr>
                        <w:rFonts w:asciiTheme="minorHAnsi" w:hAnsiTheme="minorHAnsi" w:cstheme="minorBidi"/>
                        <w:noProof/>
                        <w:sz w:val="22"/>
                        <w:szCs w:val="22"/>
                      </w:rPr>
                      <w:tab/>
                    </w:r>
                    <w:r w:rsidRPr="00316543">
                      <w:rPr>
                        <w:rStyle w:val="Hyperlink"/>
                        <w:noProof/>
                      </w:rPr>
                      <w:t>CRISPR-Cas9</w:t>
                    </w:r>
                    <w:r>
                      <w:rPr>
                        <w:noProof/>
                        <w:webHidden/>
                      </w:rPr>
                      <w:tab/>
                    </w:r>
                    <w:r>
                      <w:rPr>
                        <w:noProof/>
                        <w:webHidden/>
                      </w:rPr>
                      <w:fldChar w:fldCharType="begin"/>
                    </w:r>
                    <w:r>
                      <w:rPr>
                        <w:noProof/>
                        <w:webHidden/>
                      </w:rPr>
                      <w:instrText xml:space="preserve"> PAGEREF _Toc26445312 \h </w:instrText>
                    </w:r>
                    <w:r>
                      <w:rPr>
                        <w:noProof/>
                        <w:webHidden/>
                      </w:rPr>
                    </w:r>
                    <w:r>
                      <w:rPr>
                        <w:noProof/>
                        <w:webHidden/>
                      </w:rPr>
                      <w:fldChar w:fldCharType="separate"/>
                    </w:r>
                    <w:r>
                      <w:rPr>
                        <w:noProof/>
                        <w:webHidden/>
                      </w:rPr>
                      <w:t>110</w:t>
                    </w:r>
                    <w:r>
                      <w:rPr>
                        <w:noProof/>
                        <w:webHidden/>
                      </w:rPr>
                      <w:fldChar w:fldCharType="end"/>
                    </w:r>
                  </w:hyperlink>
                </w:p>
                <w:p w14:paraId="6F5F93AB" w14:textId="1310F6EA" w:rsidR="006B1AC0" w:rsidRDefault="006B1AC0">
                  <w:pPr>
                    <w:pStyle w:val="TOC2"/>
                    <w:tabs>
                      <w:tab w:val="left" w:pos="880"/>
                      <w:tab w:val="right" w:leader="dot" w:pos="9016"/>
                    </w:tabs>
                    <w:rPr>
                      <w:rFonts w:asciiTheme="minorHAnsi" w:hAnsiTheme="minorHAnsi" w:cstheme="minorBidi"/>
                      <w:noProof/>
                      <w:sz w:val="22"/>
                      <w:szCs w:val="22"/>
                    </w:rPr>
                  </w:pPr>
                  <w:hyperlink w:anchor="_Toc26445313" w:history="1">
                    <w:r w:rsidRPr="00316543">
                      <w:rPr>
                        <w:rStyle w:val="Hyperlink"/>
                        <w:noProof/>
                      </w:rPr>
                      <w:t>5.2.</w:t>
                    </w:r>
                    <w:r>
                      <w:rPr>
                        <w:rFonts w:asciiTheme="minorHAnsi" w:hAnsiTheme="minorHAnsi" w:cstheme="minorBidi"/>
                        <w:noProof/>
                        <w:sz w:val="22"/>
                        <w:szCs w:val="22"/>
                      </w:rPr>
                      <w:tab/>
                    </w:r>
                    <w:r w:rsidRPr="00316543">
                      <w:rPr>
                        <w:rStyle w:val="Hyperlink"/>
                        <w:noProof/>
                      </w:rPr>
                      <w:t>Aims and objectives</w:t>
                    </w:r>
                    <w:r>
                      <w:rPr>
                        <w:noProof/>
                        <w:webHidden/>
                      </w:rPr>
                      <w:tab/>
                    </w:r>
                    <w:r>
                      <w:rPr>
                        <w:noProof/>
                        <w:webHidden/>
                      </w:rPr>
                      <w:fldChar w:fldCharType="begin"/>
                    </w:r>
                    <w:r>
                      <w:rPr>
                        <w:noProof/>
                        <w:webHidden/>
                      </w:rPr>
                      <w:instrText xml:space="preserve"> PAGEREF _Toc26445313 \h </w:instrText>
                    </w:r>
                    <w:r>
                      <w:rPr>
                        <w:noProof/>
                        <w:webHidden/>
                      </w:rPr>
                    </w:r>
                    <w:r>
                      <w:rPr>
                        <w:noProof/>
                        <w:webHidden/>
                      </w:rPr>
                      <w:fldChar w:fldCharType="separate"/>
                    </w:r>
                    <w:r>
                      <w:rPr>
                        <w:noProof/>
                        <w:webHidden/>
                      </w:rPr>
                      <w:t>111</w:t>
                    </w:r>
                    <w:r>
                      <w:rPr>
                        <w:noProof/>
                        <w:webHidden/>
                      </w:rPr>
                      <w:fldChar w:fldCharType="end"/>
                    </w:r>
                  </w:hyperlink>
                </w:p>
                <w:p w14:paraId="40B0FDBC" w14:textId="73B72E8B" w:rsidR="006B1AC0" w:rsidRDefault="006B1AC0">
                  <w:pPr>
                    <w:pStyle w:val="TOC2"/>
                    <w:tabs>
                      <w:tab w:val="left" w:pos="880"/>
                      <w:tab w:val="right" w:leader="dot" w:pos="9016"/>
                    </w:tabs>
                    <w:rPr>
                      <w:rFonts w:asciiTheme="minorHAnsi" w:hAnsiTheme="minorHAnsi" w:cstheme="minorBidi"/>
                      <w:noProof/>
                      <w:sz w:val="22"/>
                      <w:szCs w:val="22"/>
                    </w:rPr>
                  </w:pPr>
                  <w:hyperlink w:anchor="_Toc26445314" w:history="1">
                    <w:r w:rsidRPr="00316543">
                      <w:rPr>
                        <w:rStyle w:val="Hyperlink"/>
                        <w:noProof/>
                      </w:rPr>
                      <w:t>5.3.</w:t>
                    </w:r>
                    <w:r>
                      <w:rPr>
                        <w:rFonts w:asciiTheme="minorHAnsi" w:hAnsiTheme="minorHAnsi" w:cstheme="minorBidi"/>
                        <w:noProof/>
                        <w:sz w:val="22"/>
                        <w:szCs w:val="22"/>
                      </w:rPr>
                      <w:tab/>
                    </w:r>
                    <w:r w:rsidRPr="00316543">
                      <w:rPr>
                        <w:rStyle w:val="Hyperlink"/>
                        <w:noProof/>
                      </w:rPr>
                      <w:t>Results</w:t>
                    </w:r>
                    <w:r>
                      <w:rPr>
                        <w:noProof/>
                        <w:webHidden/>
                      </w:rPr>
                      <w:tab/>
                    </w:r>
                    <w:r>
                      <w:rPr>
                        <w:noProof/>
                        <w:webHidden/>
                      </w:rPr>
                      <w:fldChar w:fldCharType="begin"/>
                    </w:r>
                    <w:r>
                      <w:rPr>
                        <w:noProof/>
                        <w:webHidden/>
                      </w:rPr>
                      <w:instrText xml:space="preserve"> PAGEREF _Toc26445314 \h </w:instrText>
                    </w:r>
                    <w:r>
                      <w:rPr>
                        <w:noProof/>
                        <w:webHidden/>
                      </w:rPr>
                    </w:r>
                    <w:r>
                      <w:rPr>
                        <w:noProof/>
                        <w:webHidden/>
                      </w:rPr>
                      <w:fldChar w:fldCharType="separate"/>
                    </w:r>
                    <w:r>
                      <w:rPr>
                        <w:noProof/>
                        <w:webHidden/>
                      </w:rPr>
                      <w:t>111</w:t>
                    </w:r>
                    <w:r>
                      <w:rPr>
                        <w:noProof/>
                        <w:webHidden/>
                      </w:rPr>
                      <w:fldChar w:fldCharType="end"/>
                    </w:r>
                  </w:hyperlink>
                </w:p>
                <w:p w14:paraId="6102DD73" w14:textId="26D2AEC4" w:rsidR="006B1AC0" w:rsidRDefault="006B1AC0">
                  <w:pPr>
                    <w:pStyle w:val="TOC2"/>
                    <w:tabs>
                      <w:tab w:val="left" w:pos="1100"/>
                      <w:tab w:val="right" w:leader="dot" w:pos="9016"/>
                    </w:tabs>
                    <w:rPr>
                      <w:rFonts w:asciiTheme="minorHAnsi" w:hAnsiTheme="minorHAnsi" w:cstheme="minorBidi"/>
                      <w:noProof/>
                      <w:sz w:val="22"/>
                      <w:szCs w:val="22"/>
                    </w:rPr>
                  </w:pPr>
                  <w:hyperlink w:anchor="_Toc26445315" w:history="1">
                    <w:r w:rsidRPr="00316543">
                      <w:rPr>
                        <w:rStyle w:val="Hyperlink"/>
                        <w:noProof/>
                      </w:rPr>
                      <w:t>5.3.1.</w:t>
                    </w:r>
                    <w:r>
                      <w:rPr>
                        <w:rFonts w:asciiTheme="minorHAnsi" w:hAnsiTheme="minorHAnsi" w:cstheme="minorBidi"/>
                        <w:noProof/>
                        <w:sz w:val="22"/>
                        <w:szCs w:val="22"/>
                      </w:rPr>
                      <w:tab/>
                    </w:r>
                    <w:r w:rsidRPr="00316543">
                      <w:rPr>
                        <w:rStyle w:val="Hyperlink"/>
                        <w:noProof/>
                      </w:rPr>
                      <w:t>Generation of USP11 knockout and USP11-complemented cell lines</w:t>
                    </w:r>
                    <w:r>
                      <w:rPr>
                        <w:noProof/>
                        <w:webHidden/>
                      </w:rPr>
                      <w:tab/>
                    </w:r>
                    <w:r>
                      <w:rPr>
                        <w:noProof/>
                        <w:webHidden/>
                      </w:rPr>
                      <w:fldChar w:fldCharType="begin"/>
                    </w:r>
                    <w:r>
                      <w:rPr>
                        <w:noProof/>
                        <w:webHidden/>
                      </w:rPr>
                      <w:instrText xml:space="preserve"> PAGEREF _Toc26445315 \h </w:instrText>
                    </w:r>
                    <w:r>
                      <w:rPr>
                        <w:noProof/>
                        <w:webHidden/>
                      </w:rPr>
                    </w:r>
                    <w:r>
                      <w:rPr>
                        <w:noProof/>
                        <w:webHidden/>
                      </w:rPr>
                      <w:fldChar w:fldCharType="separate"/>
                    </w:r>
                    <w:r>
                      <w:rPr>
                        <w:noProof/>
                        <w:webHidden/>
                      </w:rPr>
                      <w:t>111</w:t>
                    </w:r>
                    <w:r>
                      <w:rPr>
                        <w:noProof/>
                        <w:webHidden/>
                      </w:rPr>
                      <w:fldChar w:fldCharType="end"/>
                    </w:r>
                  </w:hyperlink>
                </w:p>
                <w:p w14:paraId="45F681E8" w14:textId="70D15A9E" w:rsidR="006B1AC0" w:rsidRDefault="006B1AC0">
                  <w:pPr>
                    <w:pStyle w:val="TOC2"/>
                    <w:tabs>
                      <w:tab w:val="left" w:pos="1100"/>
                      <w:tab w:val="right" w:leader="dot" w:pos="9016"/>
                    </w:tabs>
                    <w:rPr>
                      <w:rFonts w:asciiTheme="minorHAnsi" w:hAnsiTheme="minorHAnsi" w:cstheme="minorBidi"/>
                      <w:noProof/>
                      <w:sz w:val="22"/>
                      <w:szCs w:val="22"/>
                    </w:rPr>
                  </w:pPr>
                  <w:hyperlink w:anchor="_Toc26445316" w:history="1">
                    <w:r w:rsidRPr="00316543">
                      <w:rPr>
                        <w:rStyle w:val="Hyperlink"/>
                        <w:noProof/>
                      </w:rPr>
                      <w:t>5.3.2.</w:t>
                    </w:r>
                    <w:r>
                      <w:rPr>
                        <w:rFonts w:asciiTheme="minorHAnsi" w:hAnsiTheme="minorHAnsi" w:cstheme="minorBidi"/>
                        <w:noProof/>
                        <w:sz w:val="22"/>
                        <w:szCs w:val="22"/>
                      </w:rPr>
                      <w:tab/>
                    </w:r>
                    <w:r w:rsidRPr="00316543">
                      <w:rPr>
                        <w:rStyle w:val="Hyperlink"/>
                        <w:noProof/>
                      </w:rPr>
                      <w:t>Characterization of early passages of CRISPR cell lines</w:t>
                    </w:r>
                    <w:r>
                      <w:rPr>
                        <w:noProof/>
                        <w:webHidden/>
                      </w:rPr>
                      <w:tab/>
                    </w:r>
                    <w:r>
                      <w:rPr>
                        <w:noProof/>
                        <w:webHidden/>
                      </w:rPr>
                      <w:fldChar w:fldCharType="begin"/>
                    </w:r>
                    <w:r>
                      <w:rPr>
                        <w:noProof/>
                        <w:webHidden/>
                      </w:rPr>
                      <w:instrText xml:space="preserve"> PAGEREF _Toc26445316 \h </w:instrText>
                    </w:r>
                    <w:r>
                      <w:rPr>
                        <w:noProof/>
                        <w:webHidden/>
                      </w:rPr>
                    </w:r>
                    <w:r>
                      <w:rPr>
                        <w:noProof/>
                        <w:webHidden/>
                      </w:rPr>
                      <w:fldChar w:fldCharType="separate"/>
                    </w:r>
                    <w:r>
                      <w:rPr>
                        <w:noProof/>
                        <w:webHidden/>
                      </w:rPr>
                      <w:t>114</w:t>
                    </w:r>
                    <w:r>
                      <w:rPr>
                        <w:noProof/>
                        <w:webHidden/>
                      </w:rPr>
                      <w:fldChar w:fldCharType="end"/>
                    </w:r>
                  </w:hyperlink>
                </w:p>
                <w:p w14:paraId="1CE28829" w14:textId="1CDC0B52" w:rsidR="006B1AC0" w:rsidRDefault="006B1AC0">
                  <w:pPr>
                    <w:pStyle w:val="TOC2"/>
                    <w:tabs>
                      <w:tab w:val="left" w:pos="1320"/>
                      <w:tab w:val="right" w:leader="dot" w:pos="9016"/>
                    </w:tabs>
                    <w:rPr>
                      <w:rFonts w:asciiTheme="minorHAnsi" w:hAnsiTheme="minorHAnsi" w:cstheme="minorBidi"/>
                      <w:noProof/>
                      <w:sz w:val="22"/>
                      <w:szCs w:val="22"/>
                    </w:rPr>
                  </w:pPr>
                  <w:hyperlink w:anchor="_Toc26445317" w:history="1">
                    <w:r w:rsidRPr="00316543">
                      <w:rPr>
                        <w:rStyle w:val="Hyperlink"/>
                        <w:noProof/>
                      </w:rPr>
                      <w:t>5.3.2.1.</w:t>
                    </w:r>
                    <w:r>
                      <w:rPr>
                        <w:rFonts w:asciiTheme="minorHAnsi" w:hAnsiTheme="minorHAnsi" w:cstheme="minorBidi"/>
                        <w:noProof/>
                        <w:sz w:val="22"/>
                        <w:szCs w:val="22"/>
                      </w:rPr>
                      <w:tab/>
                    </w:r>
                    <w:r w:rsidRPr="00316543">
                      <w:rPr>
                        <w:rStyle w:val="Hyperlink"/>
                        <w:noProof/>
                      </w:rPr>
                      <w:t>USP11 catalytic activity is required for normal R-loop homeostasis</w:t>
                    </w:r>
                    <w:r>
                      <w:rPr>
                        <w:noProof/>
                        <w:webHidden/>
                      </w:rPr>
                      <w:tab/>
                    </w:r>
                    <w:r>
                      <w:rPr>
                        <w:noProof/>
                        <w:webHidden/>
                      </w:rPr>
                      <w:fldChar w:fldCharType="begin"/>
                    </w:r>
                    <w:r>
                      <w:rPr>
                        <w:noProof/>
                        <w:webHidden/>
                      </w:rPr>
                      <w:instrText xml:space="preserve"> PAGEREF _Toc26445317 \h </w:instrText>
                    </w:r>
                    <w:r>
                      <w:rPr>
                        <w:noProof/>
                        <w:webHidden/>
                      </w:rPr>
                    </w:r>
                    <w:r>
                      <w:rPr>
                        <w:noProof/>
                        <w:webHidden/>
                      </w:rPr>
                      <w:fldChar w:fldCharType="separate"/>
                    </w:r>
                    <w:r>
                      <w:rPr>
                        <w:noProof/>
                        <w:webHidden/>
                      </w:rPr>
                      <w:t>114</w:t>
                    </w:r>
                    <w:r>
                      <w:rPr>
                        <w:noProof/>
                        <w:webHidden/>
                      </w:rPr>
                      <w:fldChar w:fldCharType="end"/>
                    </w:r>
                  </w:hyperlink>
                </w:p>
                <w:p w14:paraId="398E4F6E" w14:textId="133BC432" w:rsidR="006B1AC0" w:rsidRDefault="006B1AC0">
                  <w:pPr>
                    <w:pStyle w:val="TOC2"/>
                    <w:tabs>
                      <w:tab w:val="left" w:pos="1320"/>
                      <w:tab w:val="right" w:leader="dot" w:pos="9016"/>
                    </w:tabs>
                    <w:rPr>
                      <w:rFonts w:asciiTheme="minorHAnsi" w:hAnsiTheme="minorHAnsi" w:cstheme="minorBidi"/>
                      <w:noProof/>
                      <w:sz w:val="22"/>
                      <w:szCs w:val="22"/>
                    </w:rPr>
                  </w:pPr>
                  <w:hyperlink w:anchor="_Toc26445318" w:history="1">
                    <w:r w:rsidRPr="00316543">
                      <w:rPr>
                        <w:rStyle w:val="Hyperlink"/>
                        <w:noProof/>
                      </w:rPr>
                      <w:t>5.3.2.2.</w:t>
                    </w:r>
                    <w:r>
                      <w:rPr>
                        <w:rFonts w:asciiTheme="minorHAnsi" w:hAnsiTheme="minorHAnsi" w:cstheme="minorBidi"/>
                        <w:noProof/>
                        <w:sz w:val="22"/>
                        <w:szCs w:val="22"/>
                      </w:rPr>
                      <w:tab/>
                    </w:r>
                    <w:r w:rsidRPr="00316543">
                      <w:rPr>
                        <w:rStyle w:val="Hyperlink"/>
                        <w:noProof/>
                      </w:rPr>
                      <w:t>USP11 knockout clones display SETX knockdown</w:t>
                    </w:r>
                    <w:r>
                      <w:rPr>
                        <w:noProof/>
                        <w:webHidden/>
                      </w:rPr>
                      <w:tab/>
                    </w:r>
                    <w:r>
                      <w:rPr>
                        <w:noProof/>
                        <w:webHidden/>
                      </w:rPr>
                      <w:fldChar w:fldCharType="begin"/>
                    </w:r>
                    <w:r>
                      <w:rPr>
                        <w:noProof/>
                        <w:webHidden/>
                      </w:rPr>
                      <w:instrText xml:space="preserve"> PAGEREF _Toc26445318 \h </w:instrText>
                    </w:r>
                    <w:r>
                      <w:rPr>
                        <w:noProof/>
                        <w:webHidden/>
                      </w:rPr>
                    </w:r>
                    <w:r>
                      <w:rPr>
                        <w:noProof/>
                        <w:webHidden/>
                      </w:rPr>
                      <w:fldChar w:fldCharType="separate"/>
                    </w:r>
                    <w:r>
                      <w:rPr>
                        <w:noProof/>
                        <w:webHidden/>
                      </w:rPr>
                      <w:t>119</w:t>
                    </w:r>
                    <w:r>
                      <w:rPr>
                        <w:noProof/>
                        <w:webHidden/>
                      </w:rPr>
                      <w:fldChar w:fldCharType="end"/>
                    </w:r>
                  </w:hyperlink>
                </w:p>
                <w:p w14:paraId="238A1431" w14:textId="6CEAA075" w:rsidR="006B1AC0" w:rsidRDefault="006B1AC0">
                  <w:pPr>
                    <w:pStyle w:val="TOC2"/>
                    <w:tabs>
                      <w:tab w:val="left" w:pos="1100"/>
                      <w:tab w:val="right" w:leader="dot" w:pos="9016"/>
                    </w:tabs>
                    <w:rPr>
                      <w:rFonts w:asciiTheme="minorHAnsi" w:hAnsiTheme="minorHAnsi" w:cstheme="minorBidi"/>
                      <w:noProof/>
                      <w:sz w:val="22"/>
                      <w:szCs w:val="22"/>
                    </w:rPr>
                  </w:pPr>
                  <w:hyperlink w:anchor="_Toc26445319" w:history="1">
                    <w:r w:rsidRPr="00316543">
                      <w:rPr>
                        <w:rStyle w:val="Hyperlink"/>
                        <w:noProof/>
                      </w:rPr>
                      <w:t>5.3.3.</w:t>
                    </w:r>
                    <w:r>
                      <w:rPr>
                        <w:rFonts w:asciiTheme="minorHAnsi" w:hAnsiTheme="minorHAnsi" w:cstheme="minorBidi"/>
                        <w:noProof/>
                        <w:sz w:val="22"/>
                        <w:szCs w:val="22"/>
                      </w:rPr>
                      <w:tab/>
                    </w:r>
                    <w:r w:rsidRPr="00316543">
                      <w:rPr>
                        <w:rStyle w:val="Hyperlink"/>
                        <w:noProof/>
                      </w:rPr>
                      <w:t>Characterization of late passages of USP11 knockout cells</w:t>
                    </w:r>
                    <w:r>
                      <w:rPr>
                        <w:noProof/>
                        <w:webHidden/>
                      </w:rPr>
                      <w:tab/>
                    </w:r>
                    <w:r>
                      <w:rPr>
                        <w:noProof/>
                        <w:webHidden/>
                      </w:rPr>
                      <w:fldChar w:fldCharType="begin"/>
                    </w:r>
                    <w:r>
                      <w:rPr>
                        <w:noProof/>
                        <w:webHidden/>
                      </w:rPr>
                      <w:instrText xml:space="preserve"> PAGEREF _Toc26445319 \h </w:instrText>
                    </w:r>
                    <w:r>
                      <w:rPr>
                        <w:noProof/>
                        <w:webHidden/>
                      </w:rPr>
                    </w:r>
                    <w:r>
                      <w:rPr>
                        <w:noProof/>
                        <w:webHidden/>
                      </w:rPr>
                      <w:fldChar w:fldCharType="separate"/>
                    </w:r>
                    <w:r>
                      <w:rPr>
                        <w:noProof/>
                        <w:webHidden/>
                      </w:rPr>
                      <w:t>122</w:t>
                    </w:r>
                    <w:r>
                      <w:rPr>
                        <w:noProof/>
                        <w:webHidden/>
                      </w:rPr>
                      <w:fldChar w:fldCharType="end"/>
                    </w:r>
                  </w:hyperlink>
                </w:p>
                <w:p w14:paraId="03355E7E" w14:textId="35CFA3E2" w:rsidR="006B1AC0" w:rsidRDefault="006B1AC0">
                  <w:pPr>
                    <w:pStyle w:val="TOC2"/>
                    <w:tabs>
                      <w:tab w:val="left" w:pos="880"/>
                      <w:tab w:val="right" w:leader="dot" w:pos="9016"/>
                    </w:tabs>
                    <w:rPr>
                      <w:rFonts w:asciiTheme="minorHAnsi" w:hAnsiTheme="minorHAnsi" w:cstheme="minorBidi"/>
                      <w:noProof/>
                      <w:sz w:val="22"/>
                      <w:szCs w:val="22"/>
                    </w:rPr>
                  </w:pPr>
                  <w:hyperlink w:anchor="_Toc26445320" w:history="1">
                    <w:r w:rsidRPr="00316543">
                      <w:rPr>
                        <w:rStyle w:val="Hyperlink"/>
                        <w:noProof/>
                      </w:rPr>
                      <w:t>5.4.</w:t>
                    </w:r>
                    <w:r>
                      <w:rPr>
                        <w:rFonts w:asciiTheme="minorHAnsi" w:hAnsiTheme="minorHAnsi" w:cstheme="minorBidi"/>
                        <w:noProof/>
                        <w:sz w:val="22"/>
                        <w:szCs w:val="22"/>
                      </w:rPr>
                      <w:tab/>
                    </w:r>
                    <w:r w:rsidRPr="00316543">
                      <w:rPr>
                        <w:rStyle w:val="Hyperlink"/>
                        <w:noProof/>
                      </w:rPr>
                      <w:t>Discussion</w:t>
                    </w:r>
                    <w:r>
                      <w:rPr>
                        <w:noProof/>
                        <w:webHidden/>
                      </w:rPr>
                      <w:tab/>
                    </w:r>
                    <w:r>
                      <w:rPr>
                        <w:noProof/>
                        <w:webHidden/>
                      </w:rPr>
                      <w:fldChar w:fldCharType="begin"/>
                    </w:r>
                    <w:r>
                      <w:rPr>
                        <w:noProof/>
                        <w:webHidden/>
                      </w:rPr>
                      <w:instrText xml:space="preserve"> PAGEREF _Toc26445320 \h </w:instrText>
                    </w:r>
                    <w:r>
                      <w:rPr>
                        <w:noProof/>
                        <w:webHidden/>
                      </w:rPr>
                    </w:r>
                    <w:r>
                      <w:rPr>
                        <w:noProof/>
                        <w:webHidden/>
                      </w:rPr>
                      <w:fldChar w:fldCharType="separate"/>
                    </w:r>
                    <w:r>
                      <w:rPr>
                        <w:noProof/>
                        <w:webHidden/>
                      </w:rPr>
                      <w:t>127</w:t>
                    </w:r>
                    <w:r>
                      <w:rPr>
                        <w:noProof/>
                        <w:webHidden/>
                      </w:rPr>
                      <w:fldChar w:fldCharType="end"/>
                    </w:r>
                  </w:hyperlink>
                </w:p>
                <w:p w14:paraId="3176AE36" w14:textId="11400ED4" w:rsidR="006B1AC0" w:rsidRDefault="006B1AC0">
                  <w:pPr>
                    <w:pStyle w:val="TOC1"/>
                    <w:rPr>
                      <w:rFonts w:asciiTheme="minorHAnsi" w:hAnsiTheme="minorHAnsi" w:cstheme="minorBidi"/>
                      <w:b w:val="0"/>
                      <w:bCs w:val="0"/>
                      <w:sz w:val="22"/>
                      <w:szCs w:val="22"/>
                    </w:rPr>
                  </w:pPr>
                  <w:hyperlink w:anchor="_Toc26445321" w:history="1">
                    <w:r w:rsidRPr="00316543">
                      <w:rPr>
                        <w:rStyle w:val="Hyperlink"/>
                      </w:rPr>
                      <w:t>Chapter 6: Possible complementation mechanism in late passages of USP11 knockout cells</w:t>
                    </w:r>
                    <w:r>
                      <w:rPr>
                        <w:webHidden/>
                      </w:rPr>
                      <w:tab/>
                    </w:r>
                    <w:r>
                      <w:rPr>
                        <w:webHidden/>
                      </w:rPr>
                      <w:fldChar w:fldCharType="begin"/>
                    </w:r>
                    <w:r>
                      <w:rPr>
                        <w:webHidden/>
                      </w:rPr>
                      <w:instrText xml:space="preserve"> PAGEREF _Toc26445321 \h </w:instrText>
                    </w:r>
                    <w:r>
                      <w:rPr>
                        <w:webHidden/>
                      </w:rPr>
                    </w:r>
                    <w:r>
                      <w:rPr>
                        <w:webHidden/>
                      </w:rPr>
                      <w:fldChar w:fldCharType="separate"/>
                    </w:r>
                    <w:r>
                      <w:rPr>
                        <w:webHidden/>
                      </w:rPr>
                      <w:t>129</w:t>
                    </w:r>
                    <w:r>
                      <w:rPr>
                        <w:webHidden/>
                      </w:rPr>
                      <w:fldChar w:fldCharType="end"/>
                    </w:r>
                  </w:hyperlink>
                </w:p>
                <w:p w14:paraId="31062E6E" w14:textId="07D83927" w:rsidR="006B1AC0" w:rsidRDefault="006B1AC0">
                  <w:pPr>
                    <w:pStyle w:val="TOC2"/>
                    <w:tabs>
                      <w:tab w:val="left" w:pos="880"/>
                      <w:tab w:val="right" w:leader="dot" w:pos="9016"/>
                    </w:tabs>
                    <w:rPr>
                      <w:rFonts w:asciiTheme="minorHAnsi" w:hAnsiTheme="minorHAnsi" w:cstheme="minorBidi"/>
                      <w:noProof/>
                      <w:sz w:val="22"/>
                      <w:szCs w:val="22"/>
                    </w:rPr>
                  </w:pPr>
                  <w:hyperlink w:anchor="_Toc26445327" w:history="1">
                    <w:r w:rsidRPr="00316543">
                      <w:rPr>
                        <w:rStyle w:val="Hyperlink"/>
                        <w:noProof/>
                      </w:rPr>
                      <w:t>6.1.</w:t>
                    </w:r>
                    <w:r>
                      <w:rPr>
                        <w:rFonts w:asciiTheme="minorHAnsi" w:hAnsiTheme="minorHAnsi" w:cstheme="minorBidi"/>
                        <w:noProof/>
                        <w:sz w:val="22"/>
                        <w:szCs w:val="22"/>
                      </w:rPr>
                      <w:tab/>
                    </w:r>
                    <w:r w:rsidRPr="00316543">
                      <w:rPr>
                        <w:rStyle w:val="Hyperlink"/>
                        <w:noProof/>
                      </w:rPr>
                      <w:t>Introduction</w:t>
                    </w:r>
                    <w:r>
                      <w:rPr>
                        <w:noProof/>
                        <w:webHidden/>
                      </w:rPr>
                      <w:tab/>
                    </w:r>
                    <w:r>
                      <w:rPr>
                        <w:noProof/>
                        <w:webHidden/>
                      </w:rPr>
                      <w:fldChar w:fldCharType="begin"/>
                    </w:r>
                    <w:r>
                      <w:rPr>
                        <w:noProof/>
                        <w:webHidden/>
                      </w:rPr>
                      <w:instrText xml:space="preserve"> PAGEREF _Toc26445327 \h </w:instrText>
                    </w:r>
                    <w:r>
                      <w:rPr>
                        <w:noProof/>
                        <w:webHidden/>
                      </w:rPr>
                    </w:r>
                    <w:r>
                      <w:rPr>
                        <w:noProof/>
                        <w:webHidden/>
                      </w:rPr>
                      <w:fldChar w:fldCharType="separate"/>
                    </w:r>
                    <w:r>
                      <w:rPr>
                        <w:noProof/>
                        <w:webHidden/>
                      </w:rPr>
                      <w:t>129</w:t>
                    </w:r>
                    <w:r>
                      <w:rPr>
                        <w:noProof/>
                        <w:webHidden/>
                      </w:rPr>
                      <w:fldChar w:fldCharType="end"/>
                    </w:r>
                  </w:hyperlink>
                </w:p>
                <w:p w14:paraId="552FF027" w14:textId="1FDC6686" w:rsidR="006B1AC0" w:rsidRDefault="006B1AC0">
                  <w:pPr>
                    <w:pStyle w:val="TOC2"/>
                    <w:tabs>
                      <w:tab w:val="left" w:pos="1100"/>
                      <w:tab w:val="right" w:leader="dot" w:pos="9016"/>
                    </w:tabs>
                    <w:rPr>
                      <w:rFonts w:asciiTheme="minorHAnsi" w:hAnsiTheme="minorHAnsi" w:cstheme="minorBidi"/>
                      <w:noProof/>
                      <w:sz w:val="22"/>
                      <w:szCs w:val="22"/>
                    </w:rPr>
                  </w:pPr>
                  <w:hyperlink w:anchor="_Toc26445328" w:history="1">
                    <w:r w:rsidRPr="00316543">
                      <w:rPr>
                        <w:rStyle w:val="Hyperlink"/>
                        <w:noProof/>
                      </w:rPr>
                      <w:t>6.1.1.</w:t>
                    </w:r>
                    <w:r>
                      <w:rPr>
                        <w:rFonts w:asciiTheme="minorHAnsi" w:hAnsiTheme="minorHAnsi" w:cstheme="minorBidi"/>
                        <w:noProof/>
                        <w:sz w:val="22"/>
                        <w:szCs w:val="22"/>
                      </w:rPr>
                      <w:tab/>
                    </w:r>
                    <w:r w:rsidRPr="00316543">
                      <w:rPr>
                        <w:rStyle w:val="Hyperlink"/>
                        <w:noProof/>
                      </w:rPr>
                      <w:t>Overview of KEAP1</w:t>
                    </w:r>
                    <w:r>
                      <w:rPr>
                        <w:noProof/>
                        <w:webHidden/>
                      </w:rPr>
                      <w:tab/>
                    </w:r>
                    <w:r>
                      <w:rPr>
                        <w:noProof/>
                        <w:webHidden/>
                      </w:rPr>
                      <w:fldChar w:fldCharType="begin"/>
                    </w:r>
                    <w:r>
                      <w:rPr>
                        <w:noProof/>
                        <w:webHidden/>
                      </w:rPr>
                      <w:instrText xml:space="preserve"> PAGEREF _Toc26445328 \h </w:instrText>
                    </w:r>
                    <w:r>
                      <w:rPr>
                        <w:noProof/>
                        <w:webHidden/>
                      </w:rPr>
                    </w:r>
                    <w:r>
                      <w:rPr>
                        <w:noProof/>
                        <w:webHidden/>
                      </w:rPr>
                      <w:fldChar w:fldCharType="separate"/>
                    </w:r>
                    <w:r>
                      <w:rPr>
                        <w:noProof/>
                        <w:webHidden/>
                      </w:rPr>
                      <w:t>129</w:t>
                    </w:r>
                    <w:r>
                      <w:rPr>
                        <w:noProof/>
                        <w:webHidden/>
                      </w:rPr>
                      <w:fldChar w:fldCharType="end"/>
                    </w:r>
                  </w:hyperlink>
                </w:p>
                <w:p w14:paraId="2B1CD8DE" w14:textId="07957AEC" w:rsidR="006B1AC0" w:rsidRDefault="006B1AC0">
                  <w:pPr>
                    <w:pStyle w:val="TOC2"/>
                    <w:tabs>
                      <w:tab w:val="left" w:pos="880"/>
                      <w:tab w:val="right" w:leader="dot" w:pos="9016"/>
                    </w:tabs>
                    <w:rPr>
                      <w:rFonts w:asciiTheme="minorHAnsi" w:hAnsiTheme="minorHAnsi" w:cstheme="minorBidi"/>
                      <w:noProof/>
                      <w:sz w:val="22"/>
                      <w:szCs w:val="22"/>
                    </w:rPr>
                  </w:pPr>
                  <w:hyperlink w:anchor="_Toc26445329" w:history="1">
                    <w:r w:rsidRPr="00316543">
                      <w:rPr>
                        <w:rStyle w:val="Hyperlink"/>
                        <w:noProof/>
                      </w:rPr>
                      <w:t>6.2.</w:t>
                    </w:r>
                    <w:r>
                      <w:rPr>
                        <w:rFonts w:asciiTheme="minorHAnsi" w:hAnsiTheme="minorHAnsi" w:cstheme="minorBidi"/>
                        <w:noProof/>
                        <w:sz w:val="22"/>
                        <w:szCs w:val="22"/>
                      </w:rPr>
                      <w:tab/>
                    </w:r>
                    <w:r w:rsidRPr="00316543">
                      <w:rPr>
                        <w:rStyle w:val="Hyperlink"/>
                        <w:noProof/>
                      </w:rPr>
                      <w:t>Aims and objectives</w:t>
                    </w:r>
                    <w:r>
                      <w:rPr>
                        <w:noProof/>
                        <w:webHidden/>
                      </w:rPr>
                      <w:tab/>
                    </w:r>
                    <w:r>
                      <w:rPr>
                        <w:noProof/>
                        <w:webHidden/>
                      </w:rPr>
                      <w:fldChar w:fldCharType="begin"/>
                    </w:r>
                    <w:r>
                      <w:rPr>
                        <w:noProof/>
                        <w:webHidden/>
                      </w:rPr>
                      <w:instrText xml:space="preserve"> PAGEREF _Toc26445329 \h </w:instrText>
                    </w:r>
                    <w:r>
                      <w:rPr>
                        <w:noProof/>
                        <w:webHidden/>
                      </w:rPr>
                    </w:r>
                    <w:r>
                      <w:rPr>
                        <w:noProof/>
                        <w:webHidden/>
                      </w:rPr>
                      <w:fldChar w:fldCharType="separate"/>
                    </w:r>
                    <w:r>
                      <w:rPr>
                        <w:noProof/>
                        <w:webHidden/>
                      </w:rPr>
                      <w:t>130</w:t>
                    </w:r>
                    <w:r>
                      <w:rPr>
                        <w:noProof/>
                        <w:webHidden/>
                      </w:rPr>
                      <w:fldChar w:fldCharType="end"/>
                    </w:r>
                  </w:hyperlink>
                </w:p>
                <w:p w14:paraId="0CB8882E" w14:textId="33D8405F" w:rsidR="006B1AC0" w:rsidRDefault="006B1AC0">
                  <w:pPr>
                    <w:pStyle w:val="TOC2"/>
                    <w:tabs>
                      <w:tab w:val="left" w:pos="880"/>
                      <w:tab w:val="right" w:leader="dot" w:pos="9016"/>
                    </w:tabs>
                    <w:rPr>
                      <w:rFonts w:asciiTheme="minorHAnsi" w:hAnsiTheme="minorHAnsi" w:cstheme="minorBidi"/>
                      <w:noProof/>
                      <w:sz w:val="22"/>
                      <w:szCs w:val="22"/>
                    </w:rPr>
                  </w:pPr>
                  <w:hyperlink w:anchor="_Toc26445330" w:history="1">
                    <w:r w:rsidRPr="00316543">
                      <w:rPr>
                        <w:rStyle w:val="Hyperlink"/>
                        <w:noProof/>
                      </w:rPr>
                      <w:t>6.3.</w:t>
                    </w:r>
                    <w:r>
                      <w:rPr>
                        <w:rFonts w:asciiTheme="minorHAnsi" w:hAnsiTheme="minorHAnsi" w:cstheme="minorBidi"/>
                        <w:noProof/>
                        <w:sz w:val="22"/>
                        <w:szCs w:val="22"/>
                      </w:rPr>
                      <w:tab/>
                    </w:r>
                    <w:r w:rsidRPr="00316543">
                      <w:rPr>
                        <w:rStyle w:val="Hyperlink"/>
                        <w:noProof/>
                      </w:rPr>
                      <w:t>Results</w:t>
                    </w:r>
                    <w:r>
                      <w:rPr>
                        <w:noProof/>
                        <w:webHidden/>
                      </w:rPr>
                      <w:tab/>
                    </w:r>
                    <w:r>
                      <w:rPr>
                        <w:noProof/>
                        <w:webHidden/>
                      </w:rPr>
                      <w:fldChar w:fldCharType="begin"/>
                    </w:r>
                    <w:r>
                      <w:rPr>
                        <w:noProof/>
                        <w:webHidden/>
                      </w:rPr>
                      <w:instrText xml:space="preserve"> PAGEREF _Toc26445330 \h </w:instrText>
                    </w:r>
                    <w:r>
                      <w:rPr>
                        <w:noProof/>
                        <w:webHidden/>
                      </w:rPr>
                    </w:r>
                    <w:r>
                      <w:rPr>
                        <w:noProof/>
                        <w:webHidden/>
                      </w:rPr>
                      <w:fldChar w:fldCharType="separate"/>
                    </w:r>
                    <w:r>
                      <w:rPr>
                        <w:noProof/>
                        <w:webHidden/>
                      </w:rPr>
                      <w:t>130</w:t>
                    </w:r>
                    <w:r>
                      <w:rPr>
                        <w:noProof/>
                        <w:webHidden/>
                      </w:rPr>
                      <w:fldChar w:fldCharType="end"/>
                    </w:r>
                  </w:hyperlink>
                </w:p>
                <w:p w14:paraId="1E4D03C9" w14:textId="50A15570" w:rsidR="006B1AC0" w:rsidRDefault="006B1AC0">
                  <w:pPr>
                    <w:pStyle w:val="TOC2"/>
                    <w:tabs>
                      <w:tab w:val="left" w:pos="1100"/>
                      <w:tab w:val="right" w:leader="dot" w:pos="9016"/>
                    </w:tabs>
                    <w:rPr>
                      <w:rFonts w:asciiTheme="minorHAnsi" w:hAnsiTheme="minorHAnsi" w:cstheme="minorBidi"/>
                      <w:noProof/>
                      <w:sz w:val="22"/>
                      <w:szCs w:val="22"/>
                    </w:rPr>
                  </w:pPr>
                  <w:hyperlink w:anchor="_Toc26445331" w:history="1">
                    <w:r w:rsidRPr="00316543">
                      <w:rPr>
                        <w:rStyle w:val="Hyperlink"/>
                        <w:noProof/>
                      </w:rPr>
                      <w:t>6.3.1.</w:t>
                    </w:r>
                    <w:r>
                      <w:rPr>
                        <w:rFonts w:asciiTheme="minorHAnsi" w:hAnsiTheme="minorHAnsi" w:cstheme="minorBidi"/>
                        <w:noProof/>
                        <w:sz w:val="22"/>
                        <w:szCs w:val="22"/>
                      </w:rPr>
                      <w:tab/>
                    </w:r>
                    <w:r w:rsidRPr="00316543">
                      <w:rPr>
                        <w:rStyle w:val="Hyperlink"/>
                        <w:noProof/>
                      </w:rPr>
                      <w:t>Olaparib sensitivity of USP11-depleted cells is rescued by RNase H1</w:t>
                    </w:r>
                    <w:r>
                      <w:rPr>
                        <w:noProof/>
                        <w:webHidden/>
                      </w:rPr>
                      <w:tab/>
                    </w:r>
                    <w:r>
                      <w:rPr>
                        <w:noProof/>
                        <w:webHidden/>
                      </w:rPr>
                      <w:fldChar w:fldCharType="begin"/>
                    </w:r>
                    <w:r>
                      <w:rPr>
                        <w:noProof/>
                        <w:webHidden/>
                      </w:rPr>
                      <w:instrText xml:space="preserve"> PAGEREF _Toc26445331 \h </w:instrText>
                    </w:r>
                    <w:r>
                      <w:rPr>
                        <w:noProof/>
                        <w:webHidden/>
                      </w:rPr>
                    </w:r>
                    <w:r>
                      <w:rPr>
                        <w:noProof/>
                        <w:webHidden/>
                      </w:rPr>
                      <w:fldChar w:fldCharType="separate"/>
                    </w:r>
                    <w:r>
                      <w:rPr>
                        <w:noProof/>
                        <w:webHidden/>
                      </w:rPr>
                      <w:t>130</w:t>
                    </w:r>
                    <w:r>
                      <w:rPr>
                        <w:noProof/>
                        <w:webHidden/>
                      </w:rPr>
                      <w:fldChar w:fldCharType="end"/>
                    </w:r>
                  </w:hyperlink>
                </w:p>
                <w:p w14:paraId="0B96FCE8" w14:textId="0A572D0B" w:rsidR="006B1AC0" w:rsidRDefault="006B1AC0">
                  <w:pPr>
                    <w:pStyle w:val="TOC2"/>
                    <w:tabs>
                      <w:tab w:val="left" w:pos="1100"/>
                      <w:tab w:val="right" w:leader="dot" w:pos="9016"/>
                    </w:tabs>
                    <w:rPr>
                      <w:rFonts w:asciiTheme="minorHAnsi" w:hAnsiTheme="minorHAnsi" w:cstheme="minorBidi"/>
                      <w:noProof/>
                      <w:sz w:val="22"/>
                      <w:szCs w:val="22"/>
                    </w:rPr>
                  </w:pPr>
                  <w:hyperlink w:anchor="_Toc26445332" w:history="1">
                    <w:r w:rsidRPr="00316543">
                      <w:rPr>
                        <w:rStyle w:val="Hyperlink"/>
                        <w:noProof/>
                      </w:rPr>
                      <w:t>6.3.2.</w:t>
                    </w:r>
                    <w:r>
                      <w:rPr>
                        <w:rFonts w:asciiTheme="minorHAnsi" w:hAnsiTheme="minorHAnsi" w:cstheme="minorBidi"/>
                        <w:noProof/>
                        <w:sz w:val="22"/>
                        <w:szCs w:val="22"/>
                      </w:rPr>
                      <w:tab/>
                    </w:r>
                    <w:r w:rsidRPr="00316543">
                      <w:rPr>
                        <w:rStyle w:val="Hyperlink"/>
                        <w:noProof/>
                      </w:rPr>
                      <w:t>KEAP1 depletion rescues the R-loop accumulation phenotype in USP11-depleted cells</w:t>
                    </w:r>
                    <w:r>
                      <w:rPr>
                        <w:noProof/>
                        <w:webHidden/>
                      </w:rPr>
                      <w:tab/>
                    </w:r>
                    <w:r>
                      <w:rPr>
                        <w:noProof/>
                        <w:webHidden/>
                      </w:rPr>
                      <w:fldChar w:fldCharType="begin"/>
                    </w:r>
                    <w:r>
                      <w:rPr>
                        <w:noProof/>
                        <w:webHidden/>
                      </w:rPr>
                      <w:instrText xml:space="preserve"> PAGEREF _Toc26445332 \h </w:instrText>
                    </w:r>
                    <w:r>
                      <w:rPr>
                        <w:noProof/>
                        <w:webHidden/>
                      </w:rPr>
                    </w:r>
                    <w:r>
                      <w:rPr>
                        <w:noProof/>
                        <w:webHidden/>
                      </w:rPr>
                      <w:fldChar w:fldCharType="separate"/>
                    </w:r>
                    <w:r>
                      <w:rPr>
                        <w:noProof/>
                        <w:webHidden/>
                      </w:rPr>
                      <w:t>133</w:t>
                    </w:r>
                    <w:r>
                      <w:rPr>
                        <w:noProof/>
                        <w:webHidden/>
                      </w:rPr>
                      <w:fldChar w:fldCharType="end"/>
                    </w:r>
                  </w:hyperlink>
                </w:p>
                <w:p w14:paraId="3A70FD50" w14:textId="2EA4182F" w:rsidR="006B1AC0" w:rsidRDefault="006B1AC0">
                  <w:pPr>
                    <w:pStyle w:val="TOC2"/>
                    <w:tabs>
                      <w:tab w:val="left" w:pos="880"/>
                      <w:tab w:val="right" w:leader="dot" w:pos="9016"/>
                    </w:tabs>
                    <w:rPr>
                      <w:rFonts w:asciiTheme="minorHAnsi" w:hAnsiTheme="minorHAnsi" w:cstheme="minorBidi"/>
                      <w:noProof/>
                      <w:sz w:val="22"/>
                      <w:szCs w:val="22"/>
                    </w:rPr>
                  </w:pPr>
                  <w:hyperlink w:anchor="_Toc26445333" w:history="1">
                    <w:r w:rsidRPr="00316543">
                      <w:rPr>
                        <w:rStyle w:val="Hyperlink"/>
                        <w:noProof/>
                      </w:rPr>
                      <w:t>6.4.</w:t>
                    </w:r>
                    <w:r>
                      <w:rPr>
                        <w:rFonts w:asciiTheme="minorHAnsi" w:hAnsiTheme="minorHAnsi" w:cstheme="minorBidi"/>
                        <w:noProof/>
                        <w:sz w:val="22"/>
                        <w:szCs w:val="22"/>
                      </w:rPr>
                      <w:tab/>
                    </w:r>
                    <w:r w:rsidRPr="00316543">
                      <w:rPr>
                        <w:rStyle w:val="Hyperlink"/>
                        <w:noProof/>
                      </w:rPr>
                      <w:t>Discussion</w:t>
                    </w:r>
                    <w:r>
                      <w:rPr>
                        <w:noProof/>
                        <w:webHidden/>
                      </w:rPr>
                      <w:tab/>
                    </w:r>
                    <w:r>
                      <w:rPr>
                        <w:noProof/>
                        <w:webHidden/>
                      </w:rPr>
                      <w:fldChar w:fldCharType="begin"/>
                    </w:r>
                    <w:r>
                      <w:rPr>
                        <w:noProof/>
                        <w:webHidden/>
                      </w:rPr>
                      <w:instrText xml:space="preserve"> PAGEREF _Toc26445333 \h </w:instrText>
                    </w:r>
                    <w:r>
                      <w:rPr>
                        <w:noProof/>
                        <w:webHidden/>
                      </w:rPr>
                    </w:r>
                    <w:r>
                      <w:rPr>
                        <w:noProof/>
                        <w:webHidden/>
                      </w:rPr>
                      <w:fldChar w:fldCharType="separate"/>
                    </w:r>
                    <w:r>
                      <w:rPr>
                        <w:noProof/>
                        <w:webHidden/>
                      </w:rPr>
                      <w:t>135</w:t>
                    </w:r>
                    <w:r>
                      <w:rPr>
                        <w:noProof/>
                        <w:webHidden/>
                      </w:rPr>
                      <w:fldChar w:fldCharType="end"/>
                    </w:r>
                  </w:hyperlink>
                </w:p>
                <w:p w14:paraId="1BB2C646" w14:textId="0715A9CC" w:rsidR="006B1AC0" w:rsidRDefault="006B1AC0">
                  <w:pPr>
                    <w:pStyle w:val="TOC1"/>
                    <w:rPr>
                      <w:rFonts w:asciiTheme="minorHAnsi" w:hAnsiTheme="minorHAnsi" w:cstheme="minorBidi"/>
                      <w:b w:val="0"/>
                      <w:bCs w:val="0"/>
                      <w:sz w:val="22"/>
                      <w:szCs w:val="22"/>
                    </w:rPr>
                  </w:pPr>
                  <w:hyperlink w:anchor="_Toc26445334" w:history="1">
                    <w:r w:rsidRPr="00316543">
                      <w:rPr>
                        <w:rStyle w:val="Hyperlink"/>
                      </w:rPr>
                      <w:t>Chapter 7: General discussion</w:t>
                    </w:r>
                    <w:r>
                      <w:rPr>
                        <w:webHidden/>
                      </w:rPr>
                      <w:tab/>
                    </w:r>
                    <w:r>
                      <w:rPr>
                        <w:webHidden/>
                      </w:rPr>
                      <w:fldChar w:fldCharType="begin"/>
                    </w:r>
                    <w:r>
                      <w:rPr>
                        <w:webHidden/>
                      </w:rPr>
                      <w:instrText xml:space="preserve"> PAGEREF _Toc26445334 \h </w:instrText>
                    </w:r>
                    <w:r>
                      <w:rPr>
                        <w:webHidden/>
                      </w:rPr>
                    </w:r>
                    <w:r>
                      <w:rPr>
                        <w:webHidden/>
                      </w:rPr>
                      <w:fldChar w:fldCharType="separate"/>
                    </w:r>
                    <w:r>
                      <w:rPr>
                        <w:webHidden/>
                      </w:rPr>
                      <w:t>136</w:t>
                    </w:r>
                    <w:r>
                      <w:rPr>
                        <w:webHidden/>
                      </w:rPr>
                      <w:fldChar w:fldCharType="end"/>
                    </w:r>
                  </w:hyperlink>
                </w:p>
                <w:p w14:paraId="346D2799" w14:textId="2D450615" w:rsidR="006B1AC0" w:rsidRDefault="006B1AC0">
                  <w:pPr>
                    <w:pStyle w:val="TOC2"/>
                    <w:tabs>
                      <w:tab w:val="left" w:pos="880"/>
                      <w:tab w:val="right" w:leader="dot" w:pos="9016"/>
                    </w:tabs>
                    <w:rPr>
                      <w:rFonts w:asciiTheme="minorHAnsi" w:hAnsiTheme="minorHAnsi" w:cstheme="minorBidi"/>
                      <w:noProof/>
                      <w:sz w:val="22"/>
                      <w:szCs w:val="22"/>
                    </w:rPr>
                  </w:pPr>
                  <w:hyperlink w:anchor="_Toc26445335" w:history="1">
                    <w:r w:rsidRPr="00316543">
                      <w:rPr>
                        <w:rStyle w:val="Hyperlink"/>
                        <w:noProof/>
                      </w:rPr>
                      <w:t>7.1.</w:t>
                    </w:r>
                    <w:r>
                      <w:rPr>
                        <w:rFonts w:asciiTheme="minorHAnsi" w:hAnsiTheme="minorHAnsi" w:cstheme="minorBidi"/>
                        <w:noProof/>
                        <w:sz w:val="22"/>
                        <w:szCs w:val="22"/>
                      </w:rPr>
                      <w:tab/>
                    </w:r>
                    <w:r w:rsidRPr="00316543">
                      <w:rPr>
                        <w:rStyle w:val="Hyperlink"/>
                        <w:noProof/>
                      </w:rPr>
                      <w:t>Overview</w:t>
                    </w:r>
                    <w:r>
                      <w:rPr>
                        <w:noProof/>
                        <w:webHidden/>
                      </w:rPr>
                      <w:tab/>
                    </w:r>
                    <w:r>
                      <w:rPr>
                        <w:noProof/>
                        <w:webHidden/>
                      </w:rPr>
                      <w:fldChar w:fldCharType="begin"/>
                    </w:r>
                    <w:r>
                      <w:rPr>
                        <w:noProof/>
                        <w:webHidden/>
                      </w:rPr>
                      <w:instrText xml:space="preserve"> PAGEREF _Toc26445335 \h </w:instrText>
                    </w:r>
                    <w:r>
                      <w:rPr>
                        <w:noProof/>
                        <w:webHidden/>
                      </w:rPr>
                    </w:r>
                    <w:r>
                      <w:rPr>
                        <w:noProof/>
                        <w:webHidden/>
                      </w:rPr>
                      <w:fldChar w:fldCharType="separate"/>
                    </w:r>
                    <w:r>
                      <w:rPr>
                        <w:noProof/>
                        <w:webHidden/>
                      </w:rPr>
                      <w:t>136</w:t>
                    </w:r>
                    <w:r>
                      <w:rPr>
                        <w:noProof/>
                        <w:webHidden/>
                      </w:rPr>
                      <w:fldChar w:fldCharType="end"/>
                    </w:r>
                  </w:hyperlink>
                </w:p>
                <w:p w14:paraId="5A94ECF3" w14:textId="61ECC0E4" w:rsidR="006B1AC0" w:rsidRDefault="006B1AC0">
                  <w:pPr>
                    <w:pStyle w:val="TOC2"/>
                    <w:tabs>
                      <w:tab w:val="left" w:pos="880"/>
                      <w:tab w:val="right" w:leader="dot" w:pos="9016"/>
                    </w:tabs>
                    <w:rPr>
                      <w:rFonts w:asciiTheme="minorHAnsi" w:hAnsiTheme="minorHAnsi" w:cstheme="minorBidi"/>
                      <w:noProof/>
                      <w:sz w:val="22"/>
                      <w:szCs w:val="22"/>
                    </w:rPr>
                  </w:pPr>
                  <w:hyperlink w:anchor="_Toc26445336" w:history="1">
                    <w:r w:rsidRPr="00316543">
                      <w:rPr>
                        <w:rStyle w:val="Hyperlink"/>
                        <w:noProof/>
                      </w:rPr>
                      <w:t>7.2.</w:t>
                    </w:r>
                    <w:r>
                      <w:rPr>
                        <w:rFonts w:asciiTheme="minorHAnsi" w:hAnsiTheme="minorHAnsi" w:cstheme="minorBidi"/>
                        <w:noProof/>
                        <w:sz w:val="22"/>
                        <w:szCs w:val="22"/>
                      </w:rPr>
                      <w:tab/>
                    </w:r>
                    <w:r w:rsidRPr="00316543">
                      <w:rPr>
                        <w:rStyle w:val="Hyperlink"/>
                        <w:noProof/>
                      </w:rPr>
                      <w:t>Future directions</w:t>
                    </w:r>
                    <w:r>
                      <w:rPr>
                        <w:noProof/>
                        <w:webHidden/>
                      </w:rPr>
                      <w:tab/>
                    </w:r>
                    <w:r>
                      <w:rPr>
                        <w:noProof/>
                        <w:webHidden/>
                      </w:rPr>
                      <w:fldChar w:fldCharType="begin"/>
                    </w:r>
                    <w:r>
                      <w:rPr>
                        <w:noProof/>
                        <w:webHidden/>
                      </w:rPr>
                      <w:instrText xml:space="preserve"> PAGEREF _Toc26445336 \h </w:instrText>
                    </w:r>
                    <w:r>
                      <w:rPr>
                        <w:noProof/>
                        <w:webHidden/>
                      </w:rPr>
                    </w:r>
                    <w:r>
                      <w:rPr>
                        <w:noProof/>
                        <w:webHidden/>
                      </w:rPr>
                      <w:fldChar w:fldCharType="separate"/>
                    </w:r>
                    <w:r>
                      <w:rPr>
                        <w:noProof/>
                        <w:webHidden/>
                      </w:rPr>
                      <w:t>139</w:t>
                    </w:r>
                    <w:r>
                      <w:rPr>
                        <w:noProof/>
                        <w:webHidden/>
                      </w:rPr>
                      <w:fldChar w:fldCharType="end"/>
                    </w:r>
                  </w:hyperlink>
                </w:p>
                <w:p w14:paraId="1E531459" w14:textId="61904B51" w:rsidR="006B1AC0" w:rsidRDefault="006B1AC0">
                  <w:pPr>
                    <w:pStyle w:val="TOC2"/>
                    <w:tabs>
                      <w:tab w:val="left" w:pos="880"/>
                      <w:tab w:val="right" w:leader="dot" w:pos="9016"/>
                    </w:tabs>
                    <w:rPr>
                      <w:rFonts w:asciiTheme="minorHAnsi" w:hAnsiTheme="minorHAnsi" w:cstheme="minorBidi"/>
                      <w:noProof/>
                      <w:sz w:val="22"/>
                      <w:szCs w:val="22"/>
                    </w:rPr>
                  </w:pPr>
                  <w:hyperlink w:anchor="_Toc26445337" w:history="1">
                    <w:r w:rsidRPr="00316543">
                      <w:rPr>
                        <w:rStyle w:val="Hyperlink"/>
                        <w:noProof/>
                      </w:rPr>
                      <w:t>7.3.</w:t>
                    </w:r>
                    <w:r>
                      <w:rPr>
                        <w:rFonts w:asciiTheme="minorHAnsi" w:hAnsiTheme="minorHAnsi" w:cstheme="minorBidi"/>
                        <w:noProof/>
                        <w:sz w:val="22"/>
                        <w:szCs w:val="22"/>
                      </w:rPr>
                      <w:tab/>
                    </w:r>
                    <w:r w:rsidRPr="00316543">
                      <w:rPr>
                        <w:rStyle w:val="Hyperlink"/>
                        <w:noProof/>
                      </w:rPr>
                      <w:t>USP11 as a drug target for novel therapies</w:t>
                    </w:r>
                    <w:r>
                      <w:rPr>
                        <w:noProof/>
                        <w:webHidden/>
                      </w:rPr>
                      <w:tab/>
                    </w:r>
                    <w:r>
                      <w:rPr>
                        <w:noProof/>
                        <w:webHidden/>
                      </w:rPr>
                      <w:fldChar w:fldCharType="begin"/>
                    </w:r>
                    <w:r>
                      <w:rPr>
                        <w:noProof/>
                        <w:webHidden/>
                      </w:rPr>
                      <w:instrText xml:space="preserve"> PAGEREF _Toc26445337 \h </w:instrText>
                    </w:r>
                    <w:r>
                      <w:rPr>
                        <w:noProof/>
                        <w:webHidden/>
                      </w:rPr>
                    </w:r>
                    <w:r>
                      <w:rPr>
                        <w:noProof/>
                        <w:webHidden/>
                      </w:rPr>
                      <w:fldChar w:fldCharType="separate"/>
                    </w:r>
                    <w:r>
                      <w:rPr>
                        <w:noProof/>
                        <w:webHidden/>
                      </w:rPr>
                      <w:t>142</w:t>
                    </w:r>
                    <w:r>
                      <w:rPr>
                        <w:noProof/>
                        <w:webHidden/>
                      </w:rPr>
                      <w:fldChar w:fldCharType="end"/>
                    </w:r>
                  </w:hyperlink>
                </w:p>
                <w:p w14:paraId="74406DA6" w14:textId="72C69EC9" w:rsidR="006B1AC0" w:rsidRDefault="006B1AC0">
                  <w:pPr>
                    <w:pStyle w:val="TOC2"/>
                    <w:tabs>
                      <w:tab w:val="left" w:pos="880"/>
                      <w:tab w:val="right" w:leader="dot" w:pos="9016"/>
                    </w:tabs>
                    <w:rPr>
                      <w:rFonts w:asciiTheme="minorHAnsi" w:hAnsiTheme="minorHAnsi" w:cstheme="minorBidi"/>
                      <w:noProof/>
                      <w:sz w:val="22"/>
                      <w:szCs w:val="22"/>
                    </w:rPr>
                  </w:pPr>
                  <w:hyperlink w:anchor="_Toc26445338" w:history="1">
                    <w:r w:rsidRPr="00316543">
                      <w:rPr>
                        <w:rStyle w:val="Hyperlink"/>
                        <w:noProof/>
                      </w:rPr>
                      <w:t>7.4.</w:t>
                    </w:r>
                    <w:r>
                      <w:rPr>
                        <w:rFonts w:asciiTheme="minorHAnsi" w:hAnsiTheme="minorHAnsi" w:cstheme="minorBidi"/>
                        <w:noProof/>
                        <w:sz w:val="22"/>
                        <w:szCs w:val="22"/>
                      </w:rPr>
                      <w:tab/>
                    </w:r>
                    <w:r w:rsidRPr="00316543">
                      <w:rPr>
                        <w:rStyle w:val="Hyperlink"/>
                        <w:noProof/>
                      </w:rPr>
                      <w:t>Summary</w:t>
                    </w:r>
                    <w:r>
                      <w:rPr>
                        <w:noProof/>
                        <w:webHidden/>
                      </w:rPr>
                      <w:tab/>
                    </w:r>
                    <w:r>
                      <w:rPr>
                        <w:noProof/>
                        <w:webHidden/>
                      </w:rPr>
                      <w:fldChar w:fldCharType="begin"/>
                    </w:r>
                    <w:r>
                      <w:rPr>
                        <w:noProof/>
                        <w:webHidden/>
                      </w:rPr>
                      <w:instrText xml:space="preserve"> PAGEREF _Toc26445338 \h </w:instrText>
                    </w:r>
                    <w:r>
                      <w:rPr>
                        <w:noProof/>
                        <w:webHidden/>
                      </w:rPr>
                    </w:r>
                    <w:r>
                      <w:rPr>
                        <w:noProof/>
                        <w:webHidden/>
                      </w:rPr>
                      <w:fldChar w:fldCharType="separate"/>
                    </w:r>
                    <w:r>
                      <w:rPr>
                        <w:noProof/>
                        <w:webHidden/>
                      </w:rPr>
                      <w:t>143</w:t>
                    </w:r>
                    <w:r>
                      <w:rPr>
                        <w:noProof/>
                        <w:webHidden/>
                      </w:rPr>
                      <w:fldChar w:fldCharType="end"/>
                    </w:r>
                  </w:hyperlink>
                </w:p>
                <w:p w14:paraId="66BB78E8" w14:textId="19F452BF" w:rsidR="006B1AC0" w:rsidRDefault="006B1AC0">
                  <w:pPr>
                    <w:pStyle w:val="TOC1"/>
                    <w:rPr>
                      <w:rFonts w:asciiTheme="minorHAnsi" w:hAnsiTheme="minorHAnsi" w:cstheme="minorBidi"/>
                      <w:b w:val="0"/>
                      <w:bCs w:val="0"/>
                      <w:sz w:val="22"/>
                      <w:szCs w:val="22"/>
                    </w:rPr>
                  </w:pPr>
                  <w:hyperlink w:anchor="_Toc26445339" w:history="1">
                    <w:r w:rsidRPr="00316543">
                      <w:rPr>
                        <w:rStyle w:val="Hyperlink"/>
                      </w:rPr>
                      <w:t>References</w:t>
                    </w:r>
                    <w:r>
                      <w:rPr>
                        <w:webHidden/>
                      </w:rPr>
                      <w:tab/>
                    </w:r>
                    <w:r>
                      <w:rPr>
                        <w:webHidden/>
                      </w:rPr>
                      <w:fldChar w:fldCharType="begin"/>
                    </w:r>
                    <w:r>
                      <w:rPr>
                        <w:webHidden/>
                      </w:rPr>
                      <w:instrText xml:space="preserve"> PAGEREF _Toc26445339 \h </w:instrText>
                    </w:r>
                    <w:r>
                      <w:rPr>
                        <w:webHidden/>
                      </w:rPr>
                    </w:r>
                    <w:r>
                      <w:rPr>
                        <w:webHidden/>
                      </w:rPr>
                      <w:fldChar w:fldCharType="separate"/>
                    </w:r>
                    <w:r>
                      <w:rPr>
                        <w:webHidden/>
                      </w:rPr>
                      <w:t>144</w:t>
                    </w:r>
                    <w:r>
                      <w:rPr>
                        <w:webHidden/>
                      </w:rPr>
                      <w:fldChar w:fldCharType="end"/>
                    </w:r>
                  </w:hyperlink>
                </w:p>
                <w:p w14:paraId="411A4302" w14:textId="76B9F281" w:rsidR="006B1AC0" w:rsidRDefault="006B1AC0">
                  <w:pPr>
                    <w:pStyle w:val="TOC1"/>
                    <w:rPr>
                      <w:rFonts w:asciiTheme="minorHAnsi" w:hAnsiTheme="minorHAnsi" w:cstheme="minorBidi"/>
                      <w:b w:val="0"/>
                      <w:bCs w:val="0"/>
                      <w:sz w:val="22"/>
                      <w:szCs w:val="22"/>
                    </w:rPr>
                  </w:pPr>
                  <w:hyperlink w:anchor="_Toc26445340" w:history="1">
                    <w:r w:rsidRPr="00316543">
                      <w:rPr>
                        <w:rStyle w:val="Hyperlink"/>
                      </w:rPr>
                      <w:t xml:space="preserve">Appendix </w:t>
                    </w:r>
                    <w:r>
                      <w:rPr>
                        <w:webHidden/>
                      </w:rPr>
                      <w:tab/>
                    </w:r>
                    <w:r>
                      <w:rPr>
                        <w:webHidden/>
                      </w:rPr>
                      <w:fldChar w:fldCharType="begin"/>
                    </w:r>
                    <w:r>
                      <w:rPr>
                        <w:webHidden/>
                      </w:rPr>
                      <w:instrText xml:space="preserve"> PAGEREF _Toc26445340 \h </w:instrText>
                    </w:r>
                    <w:r>
                      <w:rPr>
                        <w:webHidden/>
                      </w:rPr>
                    </w:r>
                    <w:r>
                      <w:rPr>
                        <w:webHidden/>
                      </w:rPr>
                      <w:fldChar w:fldCharType="separate"/>
                    </w:r>
                    <w:r>
                      <w:rPr>
                        <w:webHidden/>
                      </w:rPr>
                      <w:t>170</w:t>
                    </w:r>
                    <w:r>
                      <w:rPr>
                        <w:webHidden/>
                      </w:rPr>
                      <w:fldChar w:fldCharType="end"/>
                    </w:r>
                  </w:hyperlink>
                </w:p>
                <w:p w14:paraId="2A1AA957" w14:textId="63B1D79D" w:rsidR="00F20BF8" w:rsidRPr="00F07579" w:rsidRDefault="00F20BF8" w:rsidP="00F20BF8">
                  <w:pPr>
                    <w:spacing w:line="360" w:lineRule="auto"/>
                    <w:jc w:val="both"/>
                  </w:pPr>
                  <w:r w:rsidRPr="00F07579">
                    <w:rPr>
                      <w:b/>
                      <w:bCs/>
                      <w:noProof/>
                    </w:rPr>
                    <w:fldChar w:fldCharType="end"/>
                  </w:r>
                </w:p>
              </w:sdtContent>
            </w:sdt>
            <w:p w14:paraId="5BDF3AA8" w14:textId="77777777" w:rsidR="00F20BF8" w:rsidRDefault="00F20BF8" w:rsidP="00F20BF8"/>
            <w:p w14:paraId="1DDA26E2" w14:textId="77777777" w:rsidR="00F20BF8" w:rsidRDefault="00F20BF8" w:rsidP="00F20BF8">
              <w:bookmarkStart w:id="2" w:name="_GoBack"/>
              <w:bookmarkEnd w:id="2"/>
            </w:p>
            <w:p w14:paraId="55127C80" w14:textId="77777777" w:rsidR="00F20BF8" w:rsidRDefault="00F20BF8" w:rsidP="00F20BF8"/>
            <w:p w14:paraId="413F1085" w14:textId="77777777" w:rsidR="00F20BF8" w:rsidRDefault="00F20BF8" w:rsidP="00F20BF8"/>
            <w:p w14:paraId="2B6985E0" w14:textId="77777777" w:rsidR="00F20BF8" w:rsidRDefault="00F20BF8" w:rsidP="00F20BF8"/>
            <w:p w14:paraId="0A41A7C3" w14:textId="77777777" w:rsidR="00F20BF8" w:rsidRDefault="00F20BF8" w:rsidP="00F20BF8"/>
            <w:p w14:paraId="13CD9EF6" w14:textId="77777777" w:rsidR="00F20BF8" w:rsidRDefault="00F20BF8" w:rsidP="00F20BF8"/>
            <w:p w14:paraId="525802E8" w14:textId="77777777" w:rsidR="00F20BF8" w:rsidRPr="000D0780" w:rsidRDefault="00F20BF8" w:rsidP="00C654AA">
              <w:pPr>
                <w:pStyle w:val="Heading1"/>
                <w:spacing w:line="360" w:lineRule="auto"/>
                <w:jc w:val="both"/>
              </w:pPr>
              <w:bookmarkStart w:id="3" w:name="_Toc26445205"/>
              <w:r>
                <w:lastRenderedPageBreak/>
                <w:t>List of Figures</w:t>
              </w:r>
              <w:bookmarkEnd w:id="3"/>
              <w:r>
                <w:tab/>
              </w:r>
              <w:r>
                <w:tab/>
              </w:r>
              <w:r>
                <w:tab/>
              </w:r>
              <w:r>
                <w:tab/>
              </w:r>
              <w:r>
                <w:tab/>
              </w:r>
              <w:r>
                <w:tab/>
              </w:r>
              <w:r>
                <w:tab/>
              </w:r>
              <w:r>
                <w:tab/>
              </w:r>
            </w:p>
            <w:p w14:paraId="15745952" w14:textId="77777777" w:rsidR="00F20BF8" w:rsidRPr="000D0780" w:rsidRDefault="00F20BF8" w:rsidP="00F20BF8">
              <w:pPr>
                <w:pStyle w:val="ListParagraph"/>
                <w:spacing w:line="360" w:lineRule="auto"/>
                <w:ind w:left="360"/>
                <w:jc w:val="both"/>
                <w:rPr>
                  <w:b/>
                  <w:bCs/>
                </w:rPr>
              </w:pPr>
              <w:r>
                <w:rPr>
                  <w:b/>
                  <w:bCs/>
                </w:rPr>
                <w:t>Chapter 1: Introduction</w:t>
              </w:r>
            </w:p>
            <w:p w14:paraId="2B936CDE" w14:textId="77777777" w:rsidR="00F20BF8" w:rsidRDefault="00F20BF8" w:rsidP="00F20BF8">
              <w:pPr>
                <w:pStyle w:val="ListParagraph"/>
                <w:numPr>
                  <w:ilvl w:val="1"/>
                  <w:numId w:val="10"/>
                </w:numPr>
                <w:spacing w:line="360" w:lineRule="auto"/>
                <w:jc w:val="both"/>
              </w:pPr>
              <w:r>
                <w:t>DNA repair mechanisms</w:t>
              </w:r>
              <w:r w:rsidR="003E1D34">
                <w:t>.</w:t>
              </w:r>
            </w:p>
            <w:p w14:paraId="51C43E77" w14:textId="77777777" w:rsidR="00F20BF8" w:rsidRDefault="00F20BF8" w:rsidP="00F20BF8">
              <w:pPr>
                <w:pStyle w:val="ListParagraph"/>
                <w:numPr>
                  <w:ilvl w:val="1"/>
                  <w:numId w:val="10"/>
                </w:numPr>
                <w:spacing w:line="360" w:lineRule="auto"/>
                <w:jc w:val="both"/>
              </w:pPr>
              <w:r>
                <w:t>RNA Polymerases induce torsional stress</w:t>
              </w:r>
              <w:r w:rsidR="003E1D34">
                <w:t>.</w:t>
              </w:r>
            </w:p>
            <w:p w14:paraId="709D2F72" w14:textId="77777777" w:rsidR="00F20BF8" w:rsidRDefault="00F20BF8" w:rsidP="00F20BF8">
              <w:pPr>
                <w:pStyle w:val="ListParagraph"/>
                <w:numPr>
                  <w:ilvl w:val="1"/>
                  <w:numId w:val="10"/>
                </w:numPr>
                <w:spacing w:line="360" w:lineRule="auto"/>
                <w:jc w:val="both"/>
              </w:pPr>
              <w:r>
                <w:t>Thread-back model of R-loop formation</w:t>
              </w:r>
              <w:r w:rsidR="003E1D34">
                <w:t>.</w:t>
              </w:r>
            </w:p>
            <w:p w14:paraId="59322EE9" w14:textId="77777777" w:rsidR="00F20BF8" w:rsidRDefault="00F20BF8" w:rsidP="00F20BF8">
              <w:pPr>
                <w:pStyle w:val="ListParagraph"/>
                <w:numPr>
                  <w:ilvl w:val="1"/>
                  <w:numId w:val="10"/>
                </w:numPr>
                <w:spacing w:line="360" w:lineRule="auto"/>
                <w:jc w:val="both"/>
              </w:pPr>
              <w:r>
                <w:t>R-loops drive single-strand breaks</w:t>
              </w:r>
              <w:r w:rsidR="003E1D34">
                <w:t>.</w:t>
              </w:r>
            </w:p>
            <w:p w14:paraId="753E7C47" w14:textId="77777777" w:rsidR="00F20BF8" w:rsidRDefault="00F20BF8" w:rsidP="00F20BF8">
              <w:pPr>
                <w:pStyle w:val="ListParagraph"/>
                <w:numPr>
                  <w:ilvl w:val="1"/>
                  <w:numId w:val="10"/>
                </w:numPr>
                <w:spacing w:line="360" w:lineRule="auto"/>
                <w:jc w:val="both"/>
              </w:pPr>
              <w:r>
                <w:t>R-loops and G-quadruplexes</w:t>
              </w:r>
              <w:r w:rsidR="003E1D34">
                <w:t>.</w:t>
              </w:r>
            </w:p>
            <w:p w14:paraId="7932B59D" w14:textId="77777777" w:rsidR="00F20BF8" w:rsidRDefault="00F20BF8" w:rsidP="00F20BF8">
              <w:pPr>
                <w:pStyle w:val="ListParagraph"/>
                <w:numPr>
                  <w:ilvl w:val="1"/>
                  <w:numId w:val="10"/>
                </w:numPr>
                <w:spacing w:line="360" w:lineRule="auto"/>
                <w:jc w:val="both"/>
              </w:pPr>
              <w:r>
                <w:t>Transcription-Replication collisions</w:t>
              </w:r>
              <w:r w:rsidR="003E1D34">
                <w:t>.</w:t>
              </w:r>
            </w:p>
            <w:p w14:paraId="296E31C3" w14:textId="77777777" w:rsidR="00F20BF8" w:rsidRDefault="00F20BF8" w:rsidP="00F20BF8">
              <w:pPr>
                <w:pStyle w:val="ListParagraph"/>
                <w:numPr>
                  <w:ilvl w:val="1"/>
                  <w:numId w:val="10"/>
                </w:numPr>
                <w:spacing w:line="360" w:lineRule="auto"/>
                <w:jc w:val="both"/>
              </w:pPr>
              <w:r>
                <w:t>Modes of Ubiquitination</w:t>
              </w:r>
              <w:r w:rsidR="003E1D34">
                <w:t>.</w:t>
              </w:r>
            </w:p>
            <w:p w14:paraId="0377C4B5" w14:textId="77777777" w:rsidR="00F20BF8" w:rsidRDefault="00F20BF8" w:rsidP="00F20BF8">
              <w:pPr>
                <w:pStyle w:val="ListParagraph"/>
                <w:spacing w:line="360" w:lineRule="auto"/>
                <w:ind w:left="360"/>
                <w:jc w:val="both"/>
              </w:pPr>
            </w:p>
            <w:p w14:paraId="24C21671" w14:textId="77777777" w:rsidR="003E1D34" w:rsidRDefault="003E1D34" w:rsidP="00F20BF8">
              <w:pPr>
                <w:pStyle w:val="ListParagraph"/>
                <w:spacing w:line="360" w:lineRule="auto"/>
                <w:ind w:left="360"/>
                <w:jc w:val="both"/>
              </w:pPr>
            </w:p>
            <w:p w14:paraId="44E3B9DA" w14:textId="77777777" w:rsidR="00F20BF8" w:rsidRPr="000D0780" w:rsidRDefault="00F20BF8" w:rsidP="00F20BF8">
              <w:pPr>
                <w:pStyle w:val="ListParagraph"/>
                <w:spacing w:line="360" w:lineRule="auto"/>
                <w:ind w:left="360"/>
                <w:jc w:val="both"/>
                <w:rPr>
                  <w:b/>
                  <w:bCs/>
                </w:rPr>
              </w:pPr>
              <w:r>
                <w:rPr>
                  <w:b/>
                  <w:bCs/>
                </w:rPr>
                <w:t xml:space="preserve">Chapter 3: </w:t>
              </w:r>
              <w:r w:rsidRPr="000D0780">
                <w:rPr>
                  <w:b/>
                  <w:bCs/>
                </w:rPr>
                <w:t>DUB siRNA screen reveals a novel R-loop regulator</w:t>
              </w:r>
            </w:p>
            <w:p w14:paraId="6F5DC100" w14:textId="77777777" w:rsidR="00F20BF8" w:rsidRPr="00975929" w:rsidRDefault="00F20BF8" w:rsidP="00F20BF8">
              <w:pPr>
                <w:pStyle w:val="ListParagraph"/>
                <w:numPr>
                  <w:ilvl w:val="0"/>
                  <w:numId w:val="10"/>
                </w:numPr>
                <w:spacing w:line="360" w:lineRule="auto"/>
                <w:jc w:val="both"/>
                <w:rPr>
                  <w:vanish/>
                </w:rPr>
              </w:pPr>
            </w:p>
            <w:p w14:paraId="7AC210E9" w14:textId="77777777" w:rsidR="00F20BF8" w:rsidRPr="00975929" w:rsidRDefault="00F20BF8" w:rsidP="00F20BF8">
              <w:pPr>
                <w:pStyle w:val="ListParagraph"/>
                <w:numPr>
                  <w:ilvl w:val="0"/>
                  <w:numId w:val="10"/>
                </w:numPr>
                <w:spacing w:line="360" w:lineRule="auto"/>
                <w:jc w:val="both"/>
                <w:rPr>
                  <w:vanish/>
                </w:rPr>
              </w:pPr>
            </w:p>
            <w:p w14:paraId="020FBADA" w14:textId="77777777" w:rsidR="00E844A3" w:rsidRDefault="00E844A3" w:rsidP="00F20BF8">
              <w:pPr>
                <w:pStyle w:val="ListParagraph"/>
                <w:numPr>
                  <w:ilvl w:val="1"/>
                  <w:numId w:val="10"/>
                </w:numPr>
                <w:spacing w:line="360" w:lineRule="auto"/>
                <w:jc w:val="both"/>
              </w:pPr>
              <w:r>
                <w:t xml:space="preserve">R-loops co-localise with nucleoli. </w:t>
              </w:r>
            </w:p>
            <w:p w14:paraId="307FE894" w14:textId="77777777" w:rsidR="00F20BF8" w:rsidRDefault="00F20BF8" w:rsidP="00F20BF8">
              <w:pPr>
                <w:pStyle w:val="ListParagraph"/>
                <w:numPr>
                  <w:ilvl w:val="1"/>
                  <w:numId w:val="10"/>
                </w:numPr>
                <w:spacing w:line="360" w:lineRule="auto"/>
                <w:jc w:val="both"/>
              </w:pPr>
              <w:r>
                <w:t xml:space="preserve">CPT-treatment induces transient </w:t>
              </w:r>
              <w:r w:rsidR="00E844A3">
                <w:t xml:space="preserve">nucleolar </w:t>
              </w:r>
              <w:r>
                <w:t>R-loops</w:t>
              </w:r>
              <w:r w:rsidR="003E1D34">
                <w:t>.</w:t>
              </w:r>
            </w:p>
            <w:p w14:paraId="360A5620" w14:textId="77777777" w:rsidR="00F20BF8" w:rsidRDefault="00F20BF8" w:rsidP="00E844A3">
              <w:pPr>
                <w:pStyle w:val="ListParagraph"/>
                <w:numPr>
                  <w:ilvl w:val="1"/>
                  <w:numId w:val="10"/>
                </w:numPr>
                <w:spacing w:line="360" w:lineRule="auto"/>
                <w:jc w:val="both"/>
              </w:pPr>
              <w:r>
                <w:rPr>
                  <w:i/>
                </w:rPr>
                <w:t>In vitro</w:t>
              </w:r>
              <w:r>
                <w:t xml:space="preserve"> ec-RNase H treatment abolishes R-loops</w:t>
              </w:r>
              <w:r w:rsidR="003E1D34">
                <w:t>.</w:t>
              </w:r>
            </w:p>
            <w:p w14:paraId="4596EABB" w14:textId="77777777" w:rsidR="00F20BF8" w:rsidRDefault="00E844A3" w:rsidP="00F20BF8">
              <w:pPr>
                <w:pStyle w:val="ListParagraph"/>
                <w:numPr>
                  <w:ilvl w:val="1"/>
                  <w:numId w:val="10"/>
                </w:numPr>
                <w:spacing w:line="360" w:lineRule="auto"/>
                <w:jc w:val="both"/>
              </w:pPr>
              <w:r>
                <w:t xml:space="preserve">MG132 </w:t>
              </w:r>
              <w:r w:rsidR="00F20BF8">
                <w:t>treatment induces R-loops</w:t>
              </w:r>
              <w:r w:rsidR="003E1D34">
                <w:t>.</w:t>
              </w:r>
            </w:p>
            <w:p w14:paraId="49B7F15C" w14:textId="3BE2AFBC" w:rsidR="00F20BF8" w:rsidRDefault="000C6DCB" w:rsidP="00F20BF8">
              <w:pPr>
                <w:pStyle w:val="ListParagraph"/>
                <w:numPr>
                  <w:ilvl w:val="1"/>
                  <w:numId w:val="10"/>
                </w:numPr>
                <w:spacing w:line="360" w:lineRule="auto"/>
                <w:jc w:val="both"/>
              </w:pPr>
              <w:r>
                <w:t>Results from</w:t>
              </w:r>
              <w:r w:rsidR="00E844A3">
                <w:t xml:space="preserve"> S9.6 immunofluorescence DUB siRNA screen. </w:t>
              </w:r>
            </w:p>
            <w:p w14:paraId="30B31FB4" w14:textId="77777777" w:rsidR="00F20BF8" w:rsidRDefault="00E844A3" w:rsidP="00F20BF8">
              <w:pPr>
                <w:pStyle w:val="ListParagraph"/>
                <w:numPr>
                  <w:ilvl w:val="1"/>
                  <w:numId w:val="10"/>
                </w:numPr>
                <w:spacing w:line="360" w:lineRule="auto"/>
                <w:jc w:val="both"/>
              </w:pPr>
              <w:r>
                <w:t>USP11-depletion triggers</w:t>
              </w:r>
              <w:r w:rsidR="00F20BF8">
                <w:t xml:space="preserve"> R-loop accumulation</w:t>
              </w:r>
              <w:r w:rsidR="003E1D34">
                <w:t>.</w:t>
              </w:r>
            </w:p>
            <w:p w14:paraId="62D40897" w14:textId="77777777" w:rsidR="00F20BF8" w:rsidRDefault="00F20BF8" w:rsidP="00F20BF8">
              <w:pPr>
                <w:pStyle w:val="ListParagraph"/>
                <w:numPr>
                  <w:ilvl w:val="1"/>
                  <w:numId w:val="10"/>
                </w:numPr>
                <w:spacing w:line="360" w:lineRule="auto"/>
                <w:jc w:val="both"/>
              </w:pPr>
              <w:r>
                <w:t>USP11</w:t>
              </w:r>
              <w:r w:rsidR="00E844A3">
                <w:t>-depletion leads to R-loop accumulation at nucleolar and nuclear loci</w:t>
              </w:r>
              <w:r w:rsidR="003E1D34">
                <w:t>.</w:t>
              </w:r>
            </w:p>
            <w:p w14:paraId="7B5A7EA4" w14:textId="77777777" w:rsidR="00F20BF8" w:rsidRDefault="00F20BF8" w:rsidP="00F20BF8">
              <w:pPr>
                <w:pStyle w:val="ListParagraph"/>
                <w:numPr>
                  <w:ilvl w:val="1"/>
                  <w:numId w:val="10"/>
                </w:numPr>
                <w:spacing w:line="360" w:lineRule="auto"/>
                <w:jc w:val="both"/>
              </w:pPr>
              <w:r>
                <w:t>USP11-depletion leads to R-loop accumulation at nucleolar and nuclear loci</w:t>
              </w:r>
              <w:r w:rsidR="00E844A3">
                <w:t xml:space="preserve"> according to Sanz and Chedin (2019) DRIP protocol. </w:t>
              </w:r>
            </w:p>
            <w:p w14:paraId="59B94819" w14:textId="77777777" w:rsidR="00C654AA" w:rsidRDefault="00C654AA" w:rsidP="00C654AA">
              <w:pPr>
                <w:pStyle w:val="ListParagraph"/>
                <w:numPr>
                  <w:ilvl w:val="1"/>
                  <w:numId w:val="10"/>
                </w:numPr>
                <w:spacing w:line="360" w:lineRule="auto"/>
                <w:jc w:val="both"/>
              </w:pPr>
              <w:r w:rsidRPr="00C654AA">
                <w:t>USP11 localises to R-loop forming loci according to cross-linking ChIP.</w:t>
              </w:r>
            </w:p>
            <w:p w14:paraId="340FBDED" w14:textId="77777777" w:rsidR="00F20BF8" w:rsidRDefault="00F20BF8" w:rsidP="00F20BF8">
              <w:pPr>
                <w:pStyle w:val="ListParagraph"/>
                <w:spacing w:line="360" w:lineRule="auto"/>
                <w:ind w:left="360"/>
                <w:jc w:val="both"/>
              </w:pPr>
            </w:p>
            <w:p w14:paraId="5AF5F494" w14:textId="77777777" w:rsidR="003E1D34" w:rsidRDefault="003E1D34" w:rsidP="00F20BF8">
              <w:pPr>
                <w:pStyle w:val="ListParagraph"/>
                <w:spacing w:line="360" w:lineRule="auto"/>
                <w:ind w:left="360"/>
                <w:jc w:val="both"/>
              </w:pPr>
            </w:p>
            <w:p w14:paraId="28B4B68C" w14:textId="7836B1FC" w:rsidR="00F20BF8" w:rsidRPr="000D0780" w:rsidRDefault="00F20BF8" w:rsidP="00F20BF8">
              <w:pPr>
                <w:pStyle w:val="ListParagraph"/>
                <w:spacing w:line="360" w:lineRule="auto"/>
                <w:ind w:left="360"/>
                <w:jc w:val="both"/>
                <w:rPr>
                  <w:b/>
                  <w:bCs/>
                </w:rPr>
              </w:pPr>
              <w:r>
                <w:rPr>
                  <w:b/>
                  <w:bCs/>
                </w:rPr>
                <w:t xml:space="preserve">Chapter 4: </w:t>
              </w:r>
              <w:r w:rsidRPr="000D0780">
                <w:rPr>
                  <w:b/>
                  <w:bCs/>
                </w:rPr>
                <w:t>USP11</w:t>
              </w:r>
              <w:r w:rsidR="00114AD8">
                <w:rPr>
                  <w:b/>
                  <w:bCs/>
                </w:rPr>
                <w:t xml:space="preserve"> might</w:t>
              </w:r>
              <w:r w:rsidRPr="000D0780">
                <w:rPr>
                  <w:b/>
                  <w:bCs/>
                </w:rPr>
                <w:t xml:space="preserve"> regulate the stability of senataxin</w:t>
              </w:r>
            </w:p>
            <w:p w14:paraId="37CBD81A" w14:textId="77777777" w:rsidR="00F20BF8" w:rsidRPr="00975929" w:rsidRDefault="00F20BF8" w:rsidP="00F20BF8">
              <w:pPr>
                <w:pStyle w:val="ListParagraph"/>
                <w:numPr>
                  <w:ilvl w:val="0"/>
                  <w:numId w:val="10"/>
                </w:numPr>
                <w:spacing w:line="360" w:lineRule="auto"/>
                <w:jc w:val="both"/>
                <w:rPr>
                  <w:vanish/>
                </w:rPr>
              </w:pPr>
            </w:p>
            <w:p w14:paraId="222E1C9D" w14:textId="77777777" w:rsidR="00F20BF8" w:rsidRDefault="00F20BF8" w:rsidP="00F20BF8">
              <w:pPr>
                <w:pStyle w:val="ListParagraph"/>
                <w:numPr>
                  <w:ilvl w:val="1"/>
                  <w:numId w:val="10"/>
                </w:numPr>
                <w:spacing w:line="360" w:lineRule="auto"/>
                <w:jc w:val="both"/>
              </w:pPr>
              <w:r>
                <w:t>eGFP-SETX</w:t>
              </w:r>
              <w:r w:rsidRPr="00975929">
                <w:rPr>
                  <w:vertAlign w:val="superscript"/>
                </w:rPr>
                <w:t>1-667</w:t>
              </w:r>
              <w:r>
                <w:t xml:space="preserve"> and USP11 might interact in nucleoli</w:t>
              </w:r>
              <w:r w:rsidR="003E1D34">
                <w:t>.</w:t>
              </w:r>
            </w:p>
            <w:p w14:paraId="5E0C6B3B" w14:textId="77777777" w:rsidR="00F20BF8" w:rsidRDefault="00F20BF8" w:rsidP="00F20BF8">
              <w:pPr>
                <w:pStyle w:val="ListParagraph"/>
                <w:numPr>
                  <w:ilvl w:val="1"/>
                  <w:numId w:val="10"/>
                </w:numPr>
                <w:spacing w:line="360" w:lineRule="auto"/>
                <w:jc w:val="both"/>
              </w:pPr>
              <w:r>
                <w:t>Depletion of USP11 and SETX</w:t>
              </w:r>
              <w:r w:rsidR="003E1D34">
                <w:t>.</w:t>
              </w:r>
            </w:p>
            <w:p w14:paraId="1D7A991E" w14:textId="77777777" w:rsidR="00F20BF8" w:rsidRDefault="00F20BF8" w:rsidP="00F20BF8">
              <w:pPr>
                <w:pStyle w:val="ListParagraph"/>
                <w:numPr>
                  <w:ilvl w:val="1"/>
                  <w:numId w:val="10"/>
                </w:numPr>
                <w:spacing w:line="360" w:lineRule="auto"/>
                <w:jc w:val="both"/>
              </w:pPr>
              <w:r>
                <w:t>USP11 and SETX are epistatic</w:t>
              </w:r>
              <w:r w:rsidR="003E1D34">
                <w:t>.</w:t>
              </w:r>
            </w:p>
            <w:p w14:paraId="0350CFD8" w14:textId="77777777" w:rsidR="00F20BF8" w:rsidRDefault="00F20BF8" w:rsidP="00F20BF8">
              <w:pPr>
                <w:pStyle w:val="ListParagraph"/>
                <w:numPr>
                  <w:ilvl w:val="1"/>
                  <w:numId w:val="10"/>
                </w:numPr>
                <w:spacing w:line="360" w:lineRule="auto"/>
                <w:jc w:val="both"/>
              </w:pPr>
              <w:r>
                <w:t>USP11 regulates SETX at</w:t>
              </w:r>
              <w:r w:rsidR="00CB3A2F">
                <w:t xml:space="preserve"> a</w:t>
              </w:r>
              <w:r>
                <w:t xml:space="preserve"> post-translational level</w:t>
              </w:r>
              <w:r w:rsidR="003E1D34">
                <w:t>.</w:t>
              </w:r>
            </w:p>
            <w:p w14:paraId="4E4250EF" w14:textId="77777777" w:rsidR="00F20BF8" w:rsidRDefault="00F20BF8" w:rsidP="00F20BF8">
              <w:pPr>
                <w:pStyle w:val="ListParagraph"/>
                <w:numPr>
                  <w:ilvl w:val="1"/>
                  <w:numId w:val="10"/>
                </w:numPr>
                <w:spacing w:line="360" w:lineRule="auto"/>
                <w:jc w:val="both"/>
              </w:pPr>
              <w:r>
                <w:t>USP11 depletion leads to enrichment of ubiquitinated eGFP-SETX</w:t>
              </w:r>
              <w:r w:rsidRPr="00975929">
                <w:rPr>
                  <w:vertAlign w:val="superscript"/>
                </w:rPr>
                <w:t>1-667</w:t>
              </w:r>
              <w:r w:rsidR="003E1D34">
                <w:t>.</w:t>
              </w:r>
            </w:p>
            <w:p w14:paraId="6127B4E5" w14:textId="77777777" w:rsidR="00F20BF8" w:rsidRDefault="00CB3A2F" w:rsidP="00CB3A2F">
              <w:pPr>
                <w:pStyle w:val="ListParagraph"/>
                <w:numPr>
                  <w:ilvl w:val="1"/>
                  <w:numId w:val="10"/>
                </w:numPr>
                <w:spacing w:line="360" w:lineRule="auto"/>
                <w:jc w:val="both"/>
              </w:pPr>
              <w:r>
                <w:t xml:space="preserve">Recombinant </w:t>
              </w:r>
              <w:r w:rsidR="00F20BF8">
                <w:t xml:space="preserve">USP11 </w:t>
              </w:r>
              <w:r>
                <w:t>deconjugates ubiquitin from ubiquitinated</w:t>
              </w:r>
              <w:r w:rsidR="00F20BF8">
                <w:t xml:space="preserve"> eGFP-SETX</w:t>
              </w:r>
              <w:r w:rsidR="00F20BF8" w:rsidRPr="00975929">
                <w:rPr>
                  <w:vertAlign w:val="superscript"/>
                </w:rPr>
                <w:t>1-667</w:t>
              </w:r>
              <w:r w:rsidR="003E1D34">
                <w:t>.</w:t>
              </w:r>
            </w:p>
            <w:p w14:paraId="4B539E64" w14:textId="77777777" w:rsidR="00F20BF8" w:rsidRDefault="00CB3A2F" w:rsidP="00CB3A2F">
              <w:pPr>
                <w:pStyle w:val="ListParagraph"/>
                <w:numPr>
                  <w:ilvl w:val="1"/>
                  <w:numId w:val="10"/>
                </w:numPr>
                <w:spacing w:line="360" w:lineRule="auto"/>
                <w:jc w:val="both"/>
              </w:pPr>
              <w:r>
                <w:t xml:space="preserve">USP11 does not remove K48-linked ubiquitin chains from </w:t>
              </w:r>
              <w:r w:rsidR="00F20BF8">
                <w:t>eGFP-SETX</w:t>
              </w:r>
              <w:r w:rsidR="00F20BF8" w:rsidRPr="00975929">
                <w:rPr>
                  <w:vertAlign w:val="superscript"/>
                </w:rPr>
                <w:t>1-667</w:t>
              </w:r>
              <w:r w:rsidR="003E1D34">
                <w:t>.</w:t>
              </w:r>
            </w:p>
            <w:p w14:paraId="61F03D11" w14:textId="77777777" w:rsidR="00F20BF8" w:rsidRDefault="00CB3A2F" w:rsidP="003E1D34">
              <w:pPr>
                <w:pStyle w:val="ListParagraph"/>
                <w:numPr>
                  <w:ilvl w:val="1"/>
                  <w:numId w:val="10"/>
                </w:numPr>
                <w:spacing w:line="360" w:lineRule="auto"/>
                <w:jc w:val="both"/>
              </w:pPr>
              <w:r>
                <w:t>USP11 and eGFP-SETX</w:t>
              </w:r>
              <w:r w:rsidRPr="00975929">
                <w:rPr>
                  <w:vertAlign w:val="superscript"/>
                </w:rPr>
                <w:t>1-667</w:t>
              </w:r>
              <w:r>
                <w:t xml:space="preserve"> co-immunoprecipitate. </w:t>
              </w:r>
            </w:p>
            <w:p w14:paraId="58638DBD" w14:textId="77777777" w:rsidR="00F20BF8" w:rsidRPr="000D0780" w:rsidRDefault="00F20BF8" w:rsidP="00F20BF8">
              <w:pPr>
                <w:pStyle w:val="ListParagraph"/>
                <w:spacing w:line="360" w:lineRule="auto"/>
                <w:ind w:left="360"/>
                <w:jc w:val="both"/>
                <w:rPr>
                  <w:b/>
                  <w:bCs/>
                </w:rPr>
              </w:pPr>
              <w:r w:rsidRPr="000D0780">
                <w:rPr>
                  <w:b/>
                  <w:bCs/>
                </w:rPr>
                <w:lastRenderedPageBreak/>
                <w:t>Chapter 5</w:t>
              </w:r>
              <w:r>
                <w:rPr>
                  <w:b/>
                  <w:bCs/>
                </w:rPr>
                <w:t xml:space="preserve">: </w:t>
              </w:r>
              <w:r w:rsidR="003E1D34">
                <w:rPr>
                  <w:b/>
                  <w:bCs/>
                </w:rPr>
                <w:t>USP11 knock</w:t>
              </w:r>
              <w:r w:rsidRPr="000D0780">
                <w:rPr>
                  <w:b/>
                  <w:bCs/>
                </w:rPr>
                <w:t>out CRISPR cell lines display R-loop accumulation phenotype and increased senataxin turnover</w:t>
              </w:r>
            </w:p>
            <w:p w14:paraId="7E418052" w14:textId="77777777" w:rsidR="00F20BF8" w:rsidRPr="00F431A5" w:rsidRDefault="00F20BF8" w:rsidP="00F20BF8">
              <w:pPr>
                <w:pStyle w:val="ListParagraph"/>
                <w:numPr>
                  <w:ilvl w:val="0"/>
                  <w:numId w:val="10"/>
                </w:numPr>
                <w:spacing w:line="360" w:lineRule="auto"/>
                <w:jc w:val="both"/>
                <w:rPr>
                  <w:vanish/>
                </w:rPr>
              </w:pPr>
            </w:p>
            <w:p w14:paraId="31E4C2E0" w14:textId="77777777" w:rsidR="00F20BF8" w:rsidRDefault="003E1D34" w:rsidP="003E1D34">
              <w:pPr>
                <w:pStyle w:val="ListParagraph"/>
                <w:numPr>
                  <w:ilvl w:val="1"/>
                  <w:numId w:val="10"/>
                </w:numPr>
                <w:spacing w:line="360" w:lineRule="auto"/>
                <w:jc w:val="both"/>
              </w:pPr>
              <w:r>
                <w:t>USP11 CRISPR knock</w:t>
              </w:r>
              <w:r w:rsidRPr="003E1D34">
                <w:t>out clones.</w:t>
              </w:r>
            </w:p>
            <w:p w14:paraId="3014D33C" w14:textId="77777777" w:rsidR="00F20BF8" w:rsidRDefault="003E1D34" w:rsidP="003E1D34">
              <w:pPr>
                <w:pStyle w:val="ListParagraph"/>
                <w:numPr>
                  <w:ilvl w:val="1"/>
                  <w:numId w:val="10"/>
                </w:numPr>
                <w:spacing w:line="360" w:lineRule="auto"/>
                <w:jc w:val="both"/>
              </w:pPr>
              <w:r w:rsidRPr="003E1D34">
                <w:t>USP11 sgRNA clones display R-loop accumulation phenotype according to immunofluorescence data</w:t>
              </w:r>
              <w:r>
                <w:t>.</w:t>
              </w:r>
            </w:p>
            <w:p w14:paraId="29F85FB1" w14:textId="77777777" w:rsidR="00F20BF8" w:rsidRDefault="003E1D34" w:rsidP="003E1D34">
              <w:pPr>
                <w:pStyle w:val="ListParagraph"/>
                <w:numPr>
                  <w:ilvl w:val="1"/>
                  <w:numId w:val="10"/>
                </w:numPr>
                <w:spacing w:line="360" w:lineRule="auto"/>
                <w:jc w:val="both"/>
              </w:pPr>
              <w:r w:rsidRPr="003E1D34">
                <w:t>USP11 knockout clones display R-loop accumulation phenotype according to DRIP-qPCR data</w:t>
              </w:r>
              <w:r>
                <w:t>.</w:t>
              </w:r>
            </w:p>
            <w:p w14:paraId="387BDA4D" w14:textId="77777777" w:rsidR="00F20BF8" w:rsidRDefault="003E1D34" w:rsidP="003E1D34">
              <w:pPr>
                <w:pStyle w:val="ListParagraph"/>
                <w:numPr>
                  <w:ilvl w:val="1"/>
                  <w:numId w:val="10"/>
                </w:numPr>
                <w:spacing w:line="360" w:lineRule="auto"/>
                <w:jc w:val="both"/>
              </w:pPr>
              <w:r w:rsidRPr="003E1D34">
                <w:t>USP11 knockout clones display R-loop accumulation phenotype – raw DRIP-qPCR data</w:t>
              </w:r>
              <w:r>
                <w:t>.</w:t>
              </w:r>
            </w:p>
            <w:p w14:paraId="02727D04" w14:textId="28CA2227" w:rsidR="00F20BF8" w:rsidRDefault="003E1D34" w:rsidP="003E1D34">
              <w:pPr>
                <w:pStyle w:val="ListParagraph"/>
                <w:numPr>
                  <w:ilvl w:val="1"/>
                  <w:numId w:val="10"/>
                </w:numPr>
                <w:spacing w:line="360" w:lineRule="auto"/>
                <w:jc w:val="both"/>
              </w:pPr>
              <w:r w:rsidRPr="003E1D34">
                <w:t>USP11</w:t>
              </w:r>
              <w:r w:rsidR="001B057C" w:rsidRPr="001B057C">
                <w:rPr>
                  <w:vertAlign w:val="superscript"/>
                </w:rPr>
                <w:t>C318S</w:t>
              </w:r>
              <w:r w:rsidRPr="003E1D34">
                <w:t xml:space="preserve"> knockout clones display R-loop accumulation phenotype.</w:t>
              </w:r>
            </w:p>
            <w:p w14:paraId="7D32A90A" w14:textId="489CBC68" w:rsidR="00F20BF8" w:rsidRDefault="003E1D34" w:rsidP="003E1D34">
              <w:pPr>
                <w:pStyle w:val="ListParagraph"/>
                <w:numPr>
                  <w:ilvl w:val="1"/>
                  <w:numId w:val="10"/>
                </w:numPr>
                <w:spacing w:line="360" w:lineRule="auto"/>
                <w:jc w:val="both"/>
              </w:pPr>
              <w:r w:rsidRPr="003E1D34">
                <w:t>The catalytic activity of USP11 is required to maintain SETX proteostasis</w:t>
              </w:r>
              <w:r>
                <w:t>.</w:t>
              </w:r>
            </w:p>
            <w:p w14:paraId="3E72719B" w14:textId="16A1AF5E" w:rsidR="00050B1D" w:rsidRDefault="00050B1D" w:rsidP="00050B1D">
              <w:pPr>
                <w:pStyle w:val="ListParagraph"/>
                <w:numPr>
                  <w:ilvl w:val="1"/>
                  <w:numId w:val="10"/>
                </w:numPr>
                <w:spacing w:line="360" w:lineRule="auto"/>
                <w:jc w:val="both"/>
              </w:pPr>
              <w:r>
                <w:t>USP11</w:t>
              </w:r>
              <w:r w:rsidRPr="00050B1D">
                <w:rPr>
                  <w:vertAlign w:val="superscript"/>
                </w:rPr>
                <w:t>C318S</w:t>
              </w:r>
              <w:r>
                <w:t xml:space="preserve"> mutants accumulate ubiquitinated eGFP-SETX1-667.   </w:t>
              </w:r>
            </w:p>
            <w:p w14:paraId="477D27D1" w14:textId="53D15E32" w:rsidR="00050B1D" w:rsidRDefault="00050B1D" w:rsidP="00050B1D">
              <w:pPr>
                <w:pStyle w:val="ListParagraph"/>
                <w:numPr>
                  <w:ilvl w:val="1"/>
                  <w:numId w:val="10"/>
                </w:numPr>
                <w:spacing w:line="360" w:lineRule="auto"/>
                <w:jc w:val="both"/>
              </w:pPr>
              <w:r>
                <w:t xml:space="preserve">Aged USP11 sgRNA Clones revert to wild-type R-loop homeostasis.   </w:t>
              </w:r>
            </w:p>
            <w:p w14:paraId="4A818E72" w14:textId="77777777" w:rsidR="00050B1D" w:rsidRDefault="00050B1D" w:rsidP="00050B1D">
              <w:pPr>
                <w:pStyle w:val="ListParagraph"/>
                <w:numPr>
                  <w:ilvl w:val="1"/>
                  <w:numId w:val="10"/>
                </w:numPr>
                <w:spacing w:line="360" w:lineRule="auto"/>
                <w:jc w:val="both"/>
              </w:pPr>
              <w:r>
                <w:t>Aged USP11 sgRNA Clones do not accumulate R-loops according to DRIP data.</w:t>
              </w:r>
            </w:p>
            <w:p w14:paraId="286171FB" w14:textId="0BB8C59B" w:rsidR="00050B1D" w:rsidRDefault="00050B1D" w:rsidP="00050B1D">
              <w:pPr>
                <w:pStyle w:val="ListParagraph"/>
                <w:numPr>
                  <w:ilvl w:val="1"/>
                  <w:numId w:val="10"/>
                </w:numPr>
                <w:spacing w:line="360" w:lineRule="auto"/>
                <w:jc w:val="both"/>
              </w:pPr>
              <w:r>
                <w:t xml:space="preserve">Aged USP11 sgRNA Clones over-express senataxin.   </w:t>
              </w:r>
            </w:p>
            <w:p w14:paraId="3FF4ACC9" w14:textId="67427BA9" w:rsidR="00050B1D" w:rsidRDefault="00050B1D" w:rsidP="00050B1D">
              <w:pPr>
                <w:pStyle w:val="ListParagraph"/>
                <w:numPr>
                  <w:ilvl w:val="1"/>
                  <w:numId w:val="10"/>
                </w:numPr>
                <w:spacing w:line="360" w:lineRule="auto"/>
                <w:jc w:val="both"/>
              </w:pPr>
              <w:r>
                <w:t>SETX mRNA levels do not change over time as USP11 sgRNA clones are passaged.</w:t>
              </w:r>
            </w:p>
            <w:p w14:paraId="1B8BD362" w14:textId="77777777" w:rsidR="00F20BF8" w:rsidRDefault="00F20BF8" w:rsidP="00F20BF8">
              <w:pPr>
                <w:pStyle w:val="ListParagraph"/>
                <w:spacing w:line="360" w:lineRule="auto"/>
                <w:ind w:left="360"/>
                <w:jc w:val="both"/>
                <w:rPr>
                  <w:b/>
                  <w:bCs/>
                </w:rPr>
              </w:pPr>
            </w:p>
            <w:p w14:paraId="5E390CA0" w14:textId="77777777" w:rsidR="003E1D34" w:rsidRDefault="003E1D34" w:rsidP="00F20BF8">
              <w:pPr>
                <w:pStyle w:val="ListParagraph"/>
                <w:spacing w:line="360" w:lineRule="auto"/>
                <w:ind w:left="360"/>
                <w:jc w:val="both"/>
                <w:rPr>
                  <w:b/>
                  <w:bCs/>
                </w:rPr>
              </w:pPr>
            </w:p>
            <w:p w14:paraId="4DA62E8A" w14:textId="46CBB8C6" w:rsidR="00F20BF8" w:rsidRPr="000D0780" w:rsidRDefault="00F20BF8" w:rsidP="00F20BF8">
              <w:pPr>
                <w:pStyle w:val="ListParagraph"/>
                <w:spacing w:line="360" w:lineRule="auto"/>
                <w:ind w:left="360"/>
                <w:jc w:val="both"/>
                <w:rPr>
                  <w:b/>
                  <w:bCs/>
                </w:rPr>
              </w:pPr>
              <w:r w:rsidRPr="000D0780">
                <w:rPr>
                  <w:b/>
                  <w:bCs/>
                </w:rPr>
                <w:t>Chapter 6</w:t>
              </w:r>
              <w:r>
                <w:rPr>
                  <w:b/>
                  <w:bCs/>
                </w:rPr>
                <w:t xml:space="preserve">: </w:t>
              </w:r>
              <w:r w:rsidRPr="000D0780">
                <w:rPr>
                  <w:b/>
                  <w:bCs/>
                </w:rPr>
                <w:t xml:space="preserve">Possible complementation mechanism in late passages of USP11 </w:t>
              </w:r>
              <w:r w:rsidR="006B60B7">
                <w:rPr>
                  <w:b/>
                  <w:bCs/>
                </w:rPr>
                <w:t>knockout</w:t>
              </w:r>
              <w:r w:rsidRPr="000D0780">
                <w:rPr>
                  <w:b/>
                  <w:bCs/>
                </w:rPr>
                <w:t xml:space="preserve"> cells</w:t>
              </w:r>
            </w:p>
            <w:p w14:paraId="7B544ADB" w14:textId="77777777" w:rsidR="00F20BF8" w:rsidRPr="000E771E" w:rsidRDefault="00F20BF8" w:rsidP="00F20BF8">
              <w:pPr>
                <w:pStyle w:val="ListParagraph"/>
                <w:numPr>
                  <w:ilvl w:val="0"/>
                  <w:numId w:val="10"/>
                </w:numPr>
                <w:spacing w:line="360" w:lineRule="auto"/>
                <w:jc w:val="both"/>
                <w:rPr>
                  <w:vanish/>
                </w:rPr>
              </w:pPr>
            </w:p>
            <w:p w14:paraId="6BC8B4E2" w14:textId="77777777" w:rsidR="00F20BF8" w:rsidRDefault="00F20BF8" w:rsidP="00F20BF8">
              <w:pPr>
                <w:pStyle w:val="ListParagraph"/>
                <w:numPr>
                  <w:ilvl w:val="1"/>
                  <w:numId w:val="10"/>
                </w:numPr>
                <w:spacing w:line="360" w:lineRule="auto"/>
                <w:jc w:val="both"/>
              </w:pPr>
              <w:r>
                <w:t>hs-RNase H1 rescues sensitivity to olaparib of USP11-depleted cells</w:t>
              </w:r>
              <w:r w:rsidR="003E1D34">
                <w:t>.</w:t>
              </w:r>
            </w:p>
            <w:p w14:paraId="0DD02FBA" w14:textId="77777777" w:rsidR="00F20BF8" w:rsidRDefault="003E1D34" w:rsidP="00F20BF8">
              <w:pPr>
                <w:pStyle w:val="ListParagraph"/>
                <w:numPr>
                  <w:ilvl w:val="1"/>
                  <w:numId w:val="10"/>
                </w:numPr>
                <w:spacing w:line="360" w:lineRule="auto"/>
                <w:jc w:val="both"/>
              </w:pPr>
              <w:r>
                <w:t>KEAP1 knock</w:t>
              </w:r>
              <w:r w:rsidR="00F20BF8">
                <w:t>down rescues R-lo</w:t>
              </w:r>
              <w:r>
                <w:t>op accumulation phenotype of USP</w:t>
              </w:r>
              <w:r w:rsidR="00F20BF8">
                <w:t>11-depleted cells</w:t>
              </w:r>
              <w:r>
                <w:t>.</w:t>
              </w:r>
            </w:p>
            <w:p w14:paraId="06C39C29" w14:textId="77777777" w:rsidR="00F20BF8" w:rsidRDefault="00F20BF8" w:rsidP="00F20BF8">
              <w:pPr>
                <w:pStyle w:val="ListParagraph"/>
                <w:spacing w:line="360" w:lineRule="auto"/>
                <w:ind w:left="360"/>
                <w:jc w:val="both"/>
                <w:rPr>
                  <w:b/>
                  <w:bCs/>
                </w:rPr>
              </w:pPr>
            </w:p>
            <w:p w14:paraId="194A7D1B" w14:textId="77777777" w:rsidR="003E1D34" w:rsidRDefault="003E1D34" w:rsidP="00F20BF8">
              <w:pPr>
                <w:pStyle w:val="ListParagraph"/>
                <w:spacing w:line="360" w:lineRule="auto"/>
                <w:ind w:left="360"/>
                <w:jc w:val="both"/>
                <w:rPr>
                  <w:b/>
                  <w:bCs/>
                </w:rPr>
              </w:pPr>
            </w:p>
            <w:p w14:paraId="59AE2EBA" w14:textId="77777777" w:rsidR="00F20BF8" w:rsidRPr="000D0780" w:rsidRDefault="00F20BF8" w:rsidP="00F20BF8">
              <w:pPr>
                <w:pStyle w:val="ListParagraph"/>
                <w:spacing w:line="360" w:lineRule="auto"/>
                <w:ind w:left="360"/>
                <w:jc w:val="both"/>
                <w:rPr>
                  <w:b/>
                  <w:bCs/>
                </w:rPr>
              </w:pPr>
              <w:r w:rsidRPr="000D0780">
                <w:rPr>
                  <w:b/>
                  <w:bCs/>
                </w:rPr>
                <w:t>Chapter 7</w:t>
              </w:r>
              <w:r>
                <w:rPr>
                  <w:b/>
                  <w:bCs/>
                </w:rPr>
                <w:t>: General discussion</w:t>
              </w:r>
            </w:p>
            <w:p w14:paraId="0A437F13" w14:textId="77777777" w:rsidR="00F20BF8" w:rsidRPr="000E771E" w:rsidRDefault="00F20BF8" w:rsidP="00F20BF8">
              <w:pPr>
                <w:pStyle w:val="ListParagraph"/>
                <w:numPr>
                  <w:ilvl w:val="0"/>
                  <w:numId w:val="10"/>
                </w:numPr>
                <w:spacing w:line="360" w:lineRule="auto"/>
                <w:jc w:val="both"/>
                <w:rPr>
                  <w:vanish/>
                </w:rPr>
              </w:pPr>
            </w:p>
            <w:p w14:paraId="5A6EA5C9" w14:textId="77777777" w:rsidR="00F20BF8" w:rsidRDefault="003E1D34" w:rsidP="00F20BF8">
              <w:pPr>
                <w:pStyle w:val="ListParagraph"/>
                <w:numPr>
                  <w:ilvl w:val="1"/>
                  <w:numId w:val="10"/>
                </w:numPr>
                <w:spacing w:line="360" w:lineRule="auto"/>
                <w:jc w:val="both"/>
              </w:pPr>
              <w:r>
                <w:t>Proposed</w:t>
              </w:r>
              <w:r w:rsidR="00F20BF8">
                <w:t xml:space="preserve"> model of R-loops resolution via SETX</w:t>
              </w:r>
              <w:r>
                <w:t>.</w:t>
              </w:r>
            </w:p>
            <w:p w14:paraId="61DAFE76" w14:textId="77777777" w:rsidR="00F20BF8" w:rsidRDefault="00F20BF8" w:rsidP="00F20BF8">
              <w:pPr>
                <w:spacing w:line="360" w:lineRule="auto"/>
                <w:jc w:val="both"/>
              </w:pPr>
            </w:p>
            <w:p w14:paraId="2960EB08" w14:textId="77777777" w:rsidR="00F20BF8" w:rsidRDefault="00F20BF8" w:rsidP="00F20BF8">
              <w:pPr>
                <w:spacing w:line="360" w:lineRule="auto"/>
                <w:jc w:val="both"/>
              </w:pPr>
            </w:p>
            <w:p w14:paraId="0625568B" w14:textId="77777777" w:rsidR="00F20BF8" w:rsidRDefault="00F20BF8" w:rsidP="00F20BF8">
              <w:pPr>
                <w:spacing w:line="360" w:lineRule="auto"/>
                <w:jc w:val="both"/>
              </w:pPr>
            </w:p>
            <w:p w14:paraId="6175D4A8" w14:textId="77777777" w:rsidR="00F20BF8" w:rsidRDefault="00F20BF8" w:rsidP="00F20BF8">
              <w:pPr>
                <w:spacing w:line="360" w:lineRule="auto"/>
                <w:jc w:val="both"/>
              </w:pPr>
            </w:p>
            <w:p w14:paraId="4B83151B" w14:textId="7C8EF0D6" w:rsidR="00F20BF8" w:rsidRDefault="00F20BF8" w:rsidP="00F20BF8">
              <w:pPr>
                <w:spacing w:line="360" w:lineRule="auto"/>
                <w:jc w:val="both"/>
              </w:pPr>
            </w:p>
            <w:p w14:paraId="12BA37E8" w14:textId="77777777" w:rsidR="00050B1D" w:rsidRDefault="00050B1D" w:rsidP="00F20BF8">
              <w:pPr>
                <w:spacing w:line="360" w:lineRule="auto"/>
                <w:jc w:val="both"/>
              </w:pPr>
            </w:p>
            <w:p w14:paraId="7ECD95C8" w14:textId="77777777" w:rsidR="00F20BF8" w:rsidRPr="00135E42" w:rsidRDefault="00F20BF8" w:rsidP="00F20BF8">
              <w:pPr>
                <w:pStyle w:val="Heading1"/>
                <w:spacing w:line="360" w:lineRule="auto"/>
              </w:pPr>
              <w:bookmarkStart w:id="4" w:name="_Toc26445206"/>
              <w:r>
                <w:lastRenderedPageBreak/>
                <w:t>Abbreviations</w:t>
              </w:r>
              <w:bookmarkEnd w:id="4"/>
            </w:p>
            <w:p w14:paraId="2FF805DB" w14:textId="77777777" w:rsidR="00F20BF8" w:rsidRDefault="00F20BF8" w:rsidP="00F20BF8">
              <w:pPr>
                <w:spacing w:line="360" w:lineRule="auto"/>
                <w:jc w:val="both"/>
                <w:rPr>
                  <w:rFonts w:ascii="Times New Roman" w:hAnsi="Times New Roman" w:cs="Times New Roman"/>
                </w:rPr>
                <w:sectPr w:rsidR="00F20BF8" w:rsidSect="001C4321">
                  <w:pgSz w:w="11906" w:h="16838"/>
                  <w:pgMar w:top="1440" w:right="1440" w:bottom="1440" w:left="1440" w:header="708" w:footer="708" w:gutter="0"/>
                  <w:cols w:space="708"/>
                  <w:titlePg/>
                  <w:docGrid w:linePitch="360"/>
                </w:sectPr>
              </w:pPr>
            </w:p>
            <w:p w14:paraId="5905611F"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 – Negative</w:t>
              </w:r>
            </w:p>
            <w:p w14:paraId="3E6BD5CD" w14:textId="77777777" w:rsidR="00D735CB" w:rsidRDefault="00D735CB" w:rsidP="00FB310A">
              <w:pPr>
                <w:spacing w:line="360" w:lineRule="auto"/>
                <w:rPr>
                  <w:rFonts w:ascii="Times New Roman" w:hAnsi="Times New Roman" w:cs="Times New Roman"/>
                </w:rPr>
              </w:pPr>
              <w:r w:rsidRPr="00135E42">
                <w:rPr>
                  <w:rFonts w:ascii="Times New Roman" w:hAnsi="Times New Roman" w:cs="Times New Roman"/>
                </w:rPr>
                <w:t>(+)</w:t>
              </w:r>
              <w:r>
                <w:rPr>
                  <w:rFonts w:ascii="Times New Roman" w:hAnsi="Times New Roman" w:cs="Times New Roman"/>
                </w:rPr>
                <w:t xml:space="preserve"> </w:t>
              </w:r>
              <w:r w:rsidRPr="00135E42">
                <w:rPr>
                  <w:rFonts w:ascii="Times New Roman" w:hAnsi="Times New Roman" w:cs="Times New Roman"/>
                </w:rPr>
                <w:t>– Positive</w:t>
              </w:r>
            </w:p>
            <w:p w14:paraId="49F5F6C2" w14:textId="2837D7B1"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A</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Adenine</w:t>
              </w:r>
            </w:p>
            <w:p w14:paraId="7C084FC8" w14:textId="262C38A4" w:rsidR="00D735CB" w:rsidRPr="00135E42" w:rsidRDefault="00D735CB" w:rsidP="0036158D">
              <w:pPr>
                <w:spacing w:line="360" w:lineRule="auto"/>
                <w:rPr>
                  <w:rFonts w:ascii="Times New Roman" w:hAnsi="Times New Roman" w:cs="Times New Roman"/>
                </w:rPr>
              </w:pPr>
              <w:r w:rsidRPr="00135E42">
                <w:rPr>
                  <w:rFonts w:ascii="Times New Roman" w:hAnsi="Times New Roman" w:cs="Times New Roman"/>
                </w:rPr>
                <w:t xml:space="preserve">AGS </w:t>
              </w:r>
              <w:r w:rsidR="0036158D" w:rsidRPr="00135E42">
                <w:rPr>
                  <w:rFonts w:ascii="Times New Roman" w:hAnsi="Times New Roman" w:cs="Times New Roman"/>
                </w:rPr>
                <w:t>–</w:t>
              </w:r>
              <w:r w:rsidR="0036158D">
                <w:rPr>
                  <w:rFonts w:ascii="Times New Roman" w:hAnsi="Times New Roman" w:cs="Times New Roman"/>
                </w:rPr>
                <w:t xml:space="preserve"> Aicardi -</w:t>
              </w:r>
              <w:r w:rsidRPr="00135E42">
                <w:rPr>
                  <w:rFonts w:ascii="Times New Roman" w:hAnsi="Times New Roman" w:cs="Times New Roman"/>
                </w:rPr>
                <w:t xml:space="preserve"> </w:t>
              </w:r>
              <w:r w:rsidR="0098399B" w:rsidRPr="00135E42">
                <w:rPr>
                  <w:rFonts w:ascii="Times New Roman" w:hAnsi="Times New Roman" w:cs="Times New Roman"/>
                </w:rPr>
                <w:t>Goutières</w:t>
              </w:r>
              <w:r w:rsidRPr="00135E42">
                <w:rPr>
                  <w:rFonts w:ascii="Times New Roman" w:hAnsi="Times New Roman" w:cs="Times New Roman"/>
                </w:rPr>
                <w:t xml:space="preserve"> syndrome</w:t>
              </w:r>
            </w:p>
            <w:p w14:paraId="65E9ADA8"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AID – Activation Induced Deaminase</w:t>
              </w:r>
            </w:p>
            <w:p w14:paraId="50B7E590"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ALS</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w:t>
              </w:r>
              <w:r>
                <w:rPr>
                  <w:rFonts w:ascii="Times New Roman" w:hAnsi="Times New Roman"/>
                </w:rPr>
                <w:t>Amyotrophic Lateral Sclerosis</w:t>
              </w:r>
            </w:p>
            <w:p w14:paraId="39EEB5DB"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Alt-NHEJ</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Alternative NHEJ </w:t>
              </w:r>
            </w:p>
            <w:p w14:paraId="15C365A8"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ASM</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Active Site Mutant</w:t>
              </w:r>
            </w:p>
            <w:p w14:paraId="041FA25F"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ATM</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Ataxia Telangiectasia Mutated</w:t>
              </w:r>
            </w:p>
            <w:p w14:paraId="4CA4BCCD"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ATR</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Ataxia Telangiectasia and Rad3 related</w:t>
              </w:r>
            </w:p>
            <w:p w14:paraId="66EBD757"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BER</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Base Excision Repair</w:t>
              </w:r>
            </w:p>
            <w:p w14:paraId="00B120C4"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C</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Cytosine</w:t>
              </w:r>
            </w:p>
            <w:p w14:paraId="2642B1DB"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i/>
                </w:rPr>
                <w:t>C9orf72</w:t>
              </w:r>
              <w:r w:rsidRPr="00135E42">
                <w:rPr>
                  <w:rFonts w:ascii="Times New Roman" w:hAnsi="Times New Roman" w:cs="Times New Roman"/>
                </w:rPr>
                <w:t xml:space="preserve"> – chromosome 9 open reading frame 72</w:t>
              </w:r>
            </w:p>
            <w:p w14:paraId="67ADF04E" w14:textId="77777777" w:rsidR="00D735CB" w:rsidRPr="003B112E" w:rsidRDefault="00D735CB" w:rsidP="00FB310A">
              <w:pPr>
                <w:spacing w:line="360" w:lineRule="auto"/>
                <w:rPr>
                  <w:rFonts w:ascii="Times New Roman" w:hAnsi="Times New Roman" w:cs="Times New Roman"/>
                  <w:lang w:val="fr-FR"/>
                </w:rPr>
              </w:pPr>
              <w:r w:rsidRPr="003B112E">
                <w:rPr>
                  <w:rFonts w:ascii="Times New Roman" w:hAnsi="Times New Roman" w:cs="Times New Roman"/>
                  <w:lang w:val="fr-FR"/>
                </w:rPr>
                <w:t>CFS – Common Fragile Site</w:t>
              </w:r>
            </w:p>
            <w:p w14:paraId="16E8CC33" w14:textId="77777777" w:rsidR="00D735CB" w:rsidRPr="003B112E" w:rsidRDefault="00D735CB" w:rsidP="00FB310A">
              <w:pPr>
                <w:spacing w:line="360" w:lineRule="auto"/>
                <w:rPr>
                  <w:rFonts w:ascii="Times New Roman" w:hAnsi="Times New Roman" w:cs="Times New Roman"/>
                  <w:lang w:val="fr-FR"/>
                </w:rPr>
              </w:pPr>
              <w:r w:rsidRPr="003B112E">
                <w:rPr>
                  <w:rFonts w:ascii="Times New Roman" w:hAnsi="Times New Roman" w:cs="Times New Roman"/>
                  <w:lang w:val="fr-FR"/>
                </w:rPr>
                <w:t>ChIP – Chromatin Immunoprecipitation</w:t>
              </w:r>
            </w:p>
            <w:p w14:paraId="7BEE72E0" w14:textId="77777777" w:rsidR="00D735CB" w:rsidRDefault="00D735CB" w:rsidP="00FB310A">
              <w:pPr>
                <w:spacing w:line="360" w:lineRule="auto"/>
                <w:rPr>
                  <w:rFonts w:ascii="Times New Roman" w:hAnsi="Times New Roman" w:cs="Times New Roman"/>
                  <w:lang w:val="fr-FR"/>
                </w:rPr>
              </w:pPr>
              <w:r w:rsidRPr="003B112E">
                <w:rPr>
                  <w:rFonts w:ascii="Times New Roman" w:hAnsi="Times New Roman" w:cs="Times New Roman"/>
                  <w:lang w:val="fr-FR"/>
                </w:rPr>
                <w:t>CHX – Cyclohexamide</w:t>
              </w:r>
            </w:p>
            <w:p w14:paraId="05B9FDFB" w14:textId="77777777" w:rsidR="00D735CB" w:rsidRPr="0098399B" w:rsidRDefault="00D735CB" w:rsidP="00FB310A">
              <w:pPr>
                <w:spacing w:line="360" w:lineRule="auto"/>
                <w:rPr>
                  <w:rFonts w:ascii="Times New Roman" w:hAnsi="Times New Roman" w:cs="Times New Roman"/>
                  <w:lang w:val="fr-FR"/>
                </w:rPr>
              </w:pPr>
              <w:r w:rsidRPr="00F20BF8">
                <w:rPr>
                  <w:rFonts w:ascii="Times New Roman" w:hAnsi="Times New Roman"/>
                  <w:iCs/>
                  <w:lang w:val="fr-FR"/>
                </w:rPr>
                <w:t xml:space="preserve">CPEO </w:t>
              </w:r>
              <w:r w:rsidRPr="00F20BF8">
                <w:rPr>
                  <w:rFonts w:ascii="Times New Roman" w:hAnsi="Times New Roman" w:cs="Times New Roman"/>
                  <w:lang w:val="fr-FR"/>
                </w:rPr>
                <w:t>–</w:t>
              </w:r>
              <w:r w:rsidRPr="00F20BF8">
                <w:rPr>
                  <w:rFonts w:ascii="Times New Roman" w:hAnsi="Times New Roman"/>
                  <w:iCs/>
                  <w:lang w:val="fr-FR"/>
                </w:rPr>
                <w:t xml:space="preserve"> Chronic progressive </w:t>
              </w:r>
              <w:r w:rsidRPr="0098399B">
                <w:rPr>
                  <w:rFonts w:ascii="Times New Roman" w:hAnsi="Times New Roman"/>
                  <w:iCs/>
                  <w:lang w:val="fr-FR"/>
                </w:rPr>
                <w:t>external ophthalmoplegia</w:t>
              </w:r>
            </w:p>
            <w:p w14:paraId="4B512A60" w14:textId="77777777" w:rsidR="00D735CB" w:rsidRPr="0098399B" w:rsidRDefault="00D735CB" w:rsidP="00FB310A">
              <w:pPr>
                <w:spacing w:line="360" w:lineRule="auto"/>
                <w:rPr>
                  <w:rFonts w:ascii="Times New Roman" w:hAnsi="Times New Roman" w:cs="Times New Roman"/>
                  <w:lang w:val="fr-FR"/>
                </w:rPr>
              </w:pPr>
              <w:r w:rsidRPr="0098399B">
                <w:rPr>
                  <w:rFonts w:ascii="Times New Roman" w:hAnsi="Times New Roman" w:cs="Times New Roman"/>
                  <w:lang w:val="fr-FR"/>
                </w:rPr>
                <w:t>CpG – Cytosine-Guanine dinucleotide</w:t>
              </w:r>
            </w:p>
            <w:p w14:paraId="03D37474"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CPT</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Camptothecin</w:t>
              </w:r>
            </w:p>
            <w:p w14:paraId="622735DE"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CRISPR - Clustered Regularly Interspaced Short Palindromic Repeats</w:t>
              </w:r>
            </w:p>
            <w:p w14:paraId="654BC165"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DDR</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DNA Damage Response</w:t>
              </w:r>
            </w:p>
            <w:p w14:paraId="2647218D"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DNA</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Deoxyribonucleic Acid</w:t>
              </w:r>
            </w:p>
            <w:p w14:paraId="11DEDA3E"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bCs/>
                </w:rPr>
                <w:t>DNAP</w:t>
              </w:r>
              <w:r w:rsidRPr="00135E42">
                <w:rPr>
                  <w:rFonts w:ascii="Times New Roman" w:hAnsi="Times New Roman" w:cs="Times New Roman"/>
                </w:rPr>
                <w:t xml:space="preserve"> β – DNA polymerase β</w:t>
              </w:r>
            </w:p>
            <w:p w14:paraId="2D6742F5" w14:textId="77777777" w:rsidR="00D735CB" w:rsidRPr="00D60670" w:rsidRDefault="00D735CB" w:rsidP="00FB310A">
              <w:pPr>
                <w:spacing w:line="360" w:lineRule="auto"/>
                <w:rPr>
                  <w:rFonts w:ascii="Times New Roman" w:hAnsi="Times New Roman" w:cs="Times New Roman"/>
                </w:rPr>
              </w:pPr>
              <w:r w:rsidRPr="00D60670">
                <w:rPr>
                  <w:rFonts w:ascii="Times New Roman" w:hAnsi="Times New Roman" w:cs="Times New Roman"/>
                </w:rPr>
                <w:t>DNA-PK – DNA-dependent Protein Kinase</w:t>
              </w:r>
            </w:p>
            <w:p w14:paraId="6D8080F3"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DRIP</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DNA:RNA Immunoprecipitation</w:t>
              </w:r>
            </w:p>
            <w:p w14:paraId="75DFE335"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DSB</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Double Strand Break</w:t>
              </w:r>
            </w:p>
            <w:p w14:paraId="291C6F0D"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dsRNA</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double-stranded RNA</w:t>
              </w:r>
            </w:p>
            <w:p w14:paraId="42DD16DF"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DUB – deubiquitylase</w:t>
              </w:r>
            </w:p>
            <w:p w14:paraId="36C337FD"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E1 – ubiquitin-activating enzyme</w:t>
              </w:r>
            </w:p>
            <w:p w14:paraId="7A47A99E"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E2 – ubiquitin-conjugating enzyme</w:t>
              </w:r>
            </w:p>
            <w:p w14:paraId="2A4301E5"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E3 – ubiquitin ligase</w:t>
              </w:r>
            </w:p>
            <w:p w14:paraId="67AC6C74" w14:textId="77777777" w:rsidR="00D735CB" w:rsidRPr="00135E42" w:rsidRDefault="00D735CB" w:rsidP="00FB310A">
              <w:pPr>
                <w:spacing w:line="360" w:lineRule="auto"/>
                <w:rPr>
                  <w:rFonts w:ascii="Times New Roman" w:hAnsi="Times New Roman" w:cs="Times New Roman"/>
                  <w:i/>
                </w:rPr>
              </w:pPr>
              <w:r w:rsidRPr="00135E42">
                <w:rPr>
                  <w:rFonts w:ascii="Times New Roman" w:hAnsi="Times New Roman" w:cs="Times New Roman"/>
                </w:rPr>
                <w:t xml:space="preserve">ec – </w:t>
              </w:r>
              <w:r w:rsidRPr="00135E42">
                <w:rPr>
                  <w:rFonts w:ascii="Times New Roman" w:hAnsi="Times New Roman" w:cs="Times New Roman"/>
                  <w:i/>
                </w:rPr>
                <w:t>E.coli</w:t>
              </w:r>
            </w:p>
            <w:p w14:paraId="5CC99C2B"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eIF4B – Eukaryotic Initiation Factor 4B</w:t>
              </w:r>
            </w:p>
            <w:p w14:paraId="3D790B64" w14:textId="1D92F090" w:rsidR="00D735CB" w:rsidRPr="00962DF8" w:rsidRDefault="00D735CB" w:rsidP="00FB310A">
              <w:pPr>
                <w:spacing w:line="360" w:lineRule="auto"/>
                <w:rPr>
                  <w:rFonts w:ascii="Times New Roman" w:hAnsi="Times New Roman" w:cs="Times New Roman"/>
                </w:rPr>
              </w:pPr>
              <w:r w:rsidRPr="00962DF8">
                <w:rPr>
                  <w:rFonts w:ascii="Times New Roman" w:hAnsi="Times New Roman" w:cs="Times New Roman"/>
                </w:rPr>
                <w:t xml:space="preserve">FA – </w:t>
              </w:r>
              <w:r w:rsidR="00504D9F" w:rsidRPr="00962DF8">
                <w:rPr>
                  <w:rFonts w:ascii="Times New Roman" w:hAnsi="Times New Roman" w:cs="Times New Roman"/>
                </w:rPr>
                <w:t>Formaldehyde</w:t>
              </w:r>
            </w:p>
            <w:p w14:paraId="67B6D923" w14:textId="77777777" w:rsidR="00D735CB" w:rsidRPr="00632DF7" w:rsidRDefault="00D735CB" w:rsidP="00FB310A">
              <w:pPr>
                <w:spacing w:line="360" w:lineRule="auto"/>
                <w:rPr>
                  <w:rFonts w:ascii="Times New Roman" w:hAnsi="Times New Roman" w:cs="Times New Roman"/>
                </w:rPr>
              </w:pPr>
              <w:r w:rsidRPr="00632DF7">
                <w:rPr>
                  <w:rFonts w:ascii="Times New Roman" w:hAnsi="Times New Roman" w:cs="Times New Roman"/>
                </w:rPr>
                <w:t>FACT – Facilitates Chromatin Transcription</w:t>
              </w:r>
            </w:p>
            <w:p w14:paraId="6CB4FD70" w14:textId="77777777" w:rsidR="00D735CB" w:rsidRPr="00632DF7" w:rsidRDefault="00D735CB" w:rsidP="00FB310A">
              <w:pPr>
                <w:spacing w:line="360" w:lineRule="auto"/>
                <w:rPr>
                  <w:rFonts w:ascii="Times New Roman" w:hAnsi="Times New Roman" w:cs="Times New Roman"/>
                </w:rPr>
              </w:pPr>
              <w:r w:rsidRPr="00632DF7">
                <w:rPr>
                  <w:rFonts w:ascii="Times New Roman" w:hAnsi="Times New Roman" w:cs="Times New Roman"/>
                </w:rPr>
                <w:t>FRDA – Friedreich ataxia</w:t>
              </w:r>
            </w:p>
            <w:p w14:paraId="766B96D6" w14:textId="77777777" w:rsidR="00D735CB" w:rsidRPr="00632DF7" w:rsidRDefault="00D735CB" w:rsidP="00FB310A">
              <w:pPr>
                <w:spacing w:line="360" w:lineRule="auto"/>
                <w:rPr>
                  <w:rFonts w:ascii="Times New Roman" w:hAnsi="Times New Roman" w:cs="Times New Roman"/>
                </w:rPr>
              </w:pPr>
              <w:r w:rsidRPr="00632DF7">
                <w:rPr>
                  <w:rFonts w:ascii="Times New Roman" w:hAnsi="Times New Roman" w:cs="Times New Roman"/>
                </w:rPr>
                <w:t>FXN – frataxin</w:t>
              </w:r>
            </w:p>
            <w:p w14:paraId="18869857" w14:textId="77777777" w:rsidR="00D735CB" w:rsidRPr="00632DF7" w:rsidRDefault="00D735CB" w:rsidP="00FB310A">
              <w:pPr>
                <w:spacing w:line="360" w:lineRule="auto"/>
                <w:rPr>
                  <w:rFonts w:ascii="Times New Roman" w:hAnsi="Times New Roman" w:cs="Times New Roman"/>
                </w:rPr>
              </w:pPr>
              <w:r w:rsidRPr="00632DF7">
                <w:rPr>
                  <w:rFonts w:ascii="Times New Roman" w:hAnsi="Times New Roman" w:cs="Times New Roman"/>
                </w:rPr>
                <w:t>G – Guanine</w:t>
              </w:r>
            </w:p>
            <w:p w14:paraId="7E8EFA2C" w14:textId="77777777" w:rsidR="00D735CB" w:rsidRPr="00632DF7" w:rsidRDefault="00D735CB" w:rsidP="00FB310A">
              <w:pPr>
                <w:spacing w:line="360" w:lineRule="auto"/>
                <w:rPr>
                  <w:rFonts w:ascii="Times New Roman" w:hAnsi="Times New Roman" w:cs="Times New Roman"/>
                </w:rPr>
              </w:pPr>
              <w:r w:rsidRPr="00632DF7">
                <w:rPr>
                  <w:rFonts w:ascii="Times New Roman" w:hAnsi="Times New Roman" w:cs="Times New Roman"/>
                </w:rPr>
                <w:t>G4 – G-quadruplex</w:t>
              </w:r>
            </w:p>
            <w:p w14:paraId="4E206F82" w14:textId="77777777" w:rsidR="00D735CB" w:rsidRPr="00632DF7" w:rsidRDefault="00D735CB" w:rsidP="00FB310A">
              <w:pPr>
                <w:spacing w:line="360" w:lineRule="auto"/>
                <w:rPr>
                  <w:rFonts w:ascii="Times New Roman" w:hAnsi="Times New Roman" w:cs="Times New Roman"/>
                </w:rPr>
              </w:pPr>
              <w:r w:rsidRPr="00632DF7">
                <w:rPr>
                  <w:rFonts w:ascii="Times New Roman" w:hAnsi="Times New Roman" w:cs="Times New Roman"/>
                </w:rPr>
                <w:t>GFP – Green Fluorescent Protein</w:t>
              </w:r>
            </w:p>
            <w:p w14:paraId="4D629C14" w14:textId="77777777" w:rsidR="00D735CB" w:rsidRPr="006B1AC0" w:rsidRDefault="00D735CB" w:rsidP="00FB310A">
              <w:pPr>
                <w:spacing w:line="360" w:lineRule="auto"/>
                <w:rPr>
                  <w:rFonts w:ascii="Times New Roman" w:hAnsi="Times New Roman" w:cs="Times New Roman"/>
                </w:rPr>
              </w:pPr>
              <w:r w:rsidRPr="006B1AC0">
                <w:rPr>
                  <w:rFonts w:ascii="Times New Roman" w:hAnsi="Times New Roman" w:cs="Times New Roman"/>
                </w:rPr>
                <w:t>GG-NER – Global Genome NER</w:t>
              </w:r>
            </w:p>
            <w:p w14:paraId="5B0A7A8A" w14:textId="77777777" w:rsidR="00D735CB" w:rsidRPr="006B1AC0" w:rsidRDefault="00D735CB" w:rsidP="00FB310A">
              <w:pPr>
                <w:spacing w:line="360" w:lineRule="auto"/>
                <w:rPr>
                  <w:rFonts w:ascii="Times New Roman" w:hAnsi="Times New Roman" w:cs="Times New Roman"/>
                </w:rPr>
              </w:pPr>
              <w:r w:rsidRPr="006B1AC0">
                <w:rPr>
                  <w:rFonts w:ascii="Times New Roman" w:hAnsi="Times New Roman" w:cs="Times New Roman"/>
                </w:rPr>
                <w:t>GQN1 – G Quartet Nuclease 1</w:t>
              </w:r>
            </w:p>
            <w:p w14:paraId="3C0BE0B7" w14:textId="77777777" w:rsidR="00D735CB" w:rsidRPr="006B1AC0" w:rsidRDefault="00D735CB" w:rsidP="00FB310A">
              <w:pPr>
                <w:spacing w:line="360" w:lineRule="auto"/>
                <w:rPr>
                  <w:rFonts w:ascii="Times New Roman" w:hAnsi="Times New Roman" w:cs="Times New Roman"/>
                  <w:lang w:val="pt-PT"/>
                </w:rPr>
              </w:pPr>
              <w:r w:rsidRPr="006B1AC0">
                <w:rPr>
                  <w:rFonts w:ascii="Times New Roman" w:hAnsi="Times New Roman" w:cs="Times New Roman"/>
                  <w:lang w:val="pt-PT"/>
                </w:rPr>
                <w:t>gRNA – guide RNA</w:t>
              </w:r>
            </w:p>
            <w:p w14:paraId="2EB8AB7E" w14:textId="77777777" w:rsidR="00D735CB" w:rsidRPr="006B1AC0" w:rsidRDefault="00D735CB" w:rsidP="00FB310A">
              <w:pPr>
                <w:spacing w:line="360" w:lineRule="auto"/>
                <w:rPr>
                  <w:rFonts w:ascii="Times New Roman" w:hAnsi="Times New Roman" w:cs="Times New Roman"/>
                  <w:lang w:val="pt-PT"/>
                </w:rPr>
              </w:pPr>
              <w:r w:rsidRPr="006B1AC0">
                <w:rPr>
                  <w:rFonts w:ascii="Times New Roman" w:hAnsi="Times New Roman" w:cs="Times New Roman"/>
                  <w:lang w:val="pt-PT"/>
                </w:rPr>
                <w:lastRenderedPageBreak/>
                <w:t>H2A – Histone 2A</w:t>
              </w:r>
            </w:p>
            <w:p w14:paraId="7D97C089"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H3K9me2</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demethylated Histone 3 Lysine 9</w:t>
              </w:r>
            </w:p>
            <w:p w14:paraId="41C237B6"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H3S10P</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phoshoporylated Histone 3 Serine 10</w:t>
              </w:r>
            </w:p>
            <w:p w14:paraId="52E02957" w14:textId="77777777" w:rsidR="00D735CB" w:rsidRPr="006B1AC0" w:rsidRDefault="00D735CB" w:rsidP="00FB310A">
              <w:pPr>
                <w:spacing w:line="360" w:lineRule="auto"/>
                <w:rPr>
                  <w:rFonts w:ascii="Times New Roman" w:hAnsi="Times New Roman" w:cs="Times New Roman"/>
                  <w:lang w:val="fr-FR"/>
                </w:rPr>
              </w:pPr>
              <w:r w:rsidRPr="006B1AC0">
                <w:rPr>
                  <w:rFonts w:ascii="Times New Roman" w:hAnsi="Times New Roman" w:cs="Times New Roman"/>
                  <w:lang w:val="fr-FR"/>
                </w:rPr>
                <w:t>HR – Homologous Recombination</w:t>
              </w:r>
            </w:p>
            <w:p w14:paraId="7C9EE1D8" w14:textId="77777777" w:rsidR="00D735CB" w:rsidRPr="006B1AC0" w:rsidRDefault="00D735CB" w:rsidP="00FB310A">
              <w:pPr>
                <w:spacing w:line="360" w:lineRule="auto"/>
                <w:rPr>
                  <w:rFonts w:ascii="Times New Roman" w:hAnsi="Times New Roman" w:cs="Times New Roman"/>
                  <w:i/>
                  <w:lang w:val="fr-FR"/>
                </w:rPr>
              </w:pPr>
              <w:r w:rsidRPr="006B1AC0">
                <w:rPr>
                  <w:rFonts w:ascii="Times New Roman" w:hAnsi="Times New Roman" w:cs="Times New Roman"/>
                  <w:lang w:val="fr-FR"/>
                </w:rPr>
                <w:t xml:space="preserve">hs – </w:t>
              </w:r>
              <w:r w:rsidRPr="006B1AC0">
                <w:rPr>
                  <w:rFonts w:ascii="Times New Roman" w:hAnsi="Times New Roman" w:cs="Times New Roman"/>
                  <w:i/>
                  <w:lang w:val="fr-FR"/>
                </w:rPr>
                <w:t>Homo Sapiens</w:t>
              </w:r>
            </w:p>
            <w:p w14:paraId="764B033E" w14:textId="11D55F37" w:rsidR="00D735CB" w:rsidRDefault="00D735CB" w:rsidP="00FB310A">
              <w:pPr>
                <w:spacing w:line="360" w:lineRule="auto"/>
                <w:rPr>
                  <w:rFonts w:ascii="Times New Roman" w:hAnsi="Times New Roman" w:cs="Times New Roman"/>
                </w:rPr>
              </w:pPr>
              <w:r w:rsidRPr="00135E42">
                <w:rPr>
                  <w:rFonts w:ascii="Times New Roman" w:hAnsi="Times New Roman" w:cs="Times New Roman"/>
                </w:rPr>
                <w:t>IF</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Immunofluorescence</w:t>
              </w:r>
            </w:p>
            <w:p w14:paraId="41B26EE9" w14:textId="3DB88BBD" w:rsidR="007F6F63" w:rsidRPr="00135E42" w:rsidRDefault="007F6F63" w:rsidP="00FB310A">
              <w:pPr>
                <w:spacing w:line="360" w:lineRule="auto"/>
                <w:rPr>
                  <w:rFonts w:ascii="Times New Roman" w:hAnsi="Times New Roman" w:cs="Times New Roman"/>
                </w:rPr>
              </w:pPr>
              <w:r>
                <w:rPr>
                  <w:rFonts w:ascii="Times New Roman" w:hAnsi="Times New Roman" w:cs="Times New Roman"/>
                </w:rPr>
                <w:t>ITS</w:t>
              </w:r>
              <w:r w:rsidRPr="00962DF8">
                <w:rPr>
                  <w:rFonts w:ascii="Times New Roman" w:hAnsi="Times New Roman" w:cs="Times New Roman"/>
                </w:rPr>
                <w:t xml:space="preserve"> – Internal transcribed spacer</w:t>
              </w:r>
            </w:p>
            <w:p w14:paraId="36C85164"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J2 – anti-dsRNA antibody</w:t>
              </w:r>
            </w:p>
            <w:p w14:paraId="3DE74A83"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K11</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Lysine 11</w:t>
              </w:r>
            </w:p>
            <w:p w14:paraId="6D224D9E"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K48</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Lysine 48</w:t>
              </w:r>
            </w:p>
            <w:p w14:paraId="580891EB"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KD</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Knock-down</w:t>
              </w:r>
            </w:p>
            <w:p w14:paraId="5BD2D762"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kDa</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kilo Daltons</w:t>
              </w:r>
            </w:p>
            <w:p w14:paraId="429DC3D6" w14:textId="0BE78112"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KO</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w:t>
              </w:r>
              <w:r w:rsidR="006B60B7">
                <w:rPr>
                  <w:rFonts w:ascii="Times New Roman" w:hAnsi="Times New Roman" w:cs="Times New Roman"/>
                </w:rPr>
                <w:t>Knockout</w:t>
              </w:r>
            </w:p>
            <w:p w14:paraId="689066C8" w14:textId="77777777" w:rsidR="00D735CB" w:rsidRDefault="00D735CB" w:rsidP="00FB310A">
              <w:pPr>
                <w:spacing w:line="360" w:lineRule="auto"/>
                <w:rPr>
                  <w:rFonts w:ascii="Times New Roman" w:hAnsi="Times New Roman" w:cs="Times New Roman"/>
                </w:rPr>
              </w:pPr>
              <w:r w:rsidRPr="00135E42">
                <w:rPr>
                  <w:rFonts w:ascii="Times New Roman" w:hAnsi="Times New Roman" w:cs="Times New Roman"/>
                </w:rPr>
                <w:t>mCP – mRNA polyadenylation and cleavage complex</w:t>
              </w:r>
            </w:p>
            <w:p w14:paraId="06C3FEC5" w14:textId="77777777" w:rsidR="00D735CB" w:rsidRDefault="00D735CB" w:rsidP="00FB310A">
              <w:pPr>
                <w:spacing w:line="360" w:lineRule="auto"/>
              </w:pPr>
              <w:r>
                <w:rPr>
                  <w:rFonts w:ascii="Times New Roman" w:hAnsi="Times New Roman" w:cs="Times New Roman"/>
                </w:rPr>
                <w:t xml:space="preserve">MDS </w:t>
              </w:r>
              <w:r w:rsidRPr="00135E42">
                <w:rPr>
                  <w:rFonts w:ascii="Times New Roman" w:hAnsi="Times New Roman" w:cs="Times New Roman"/>
                </w:rPr>
                <w:t>–</w:t>
              </w:r>
              <w:r>
                <w:rPr>
                  <w:rFonts w:ascii="Times New Roman" w:hAnsi="Times New Roman" w:cs="Times New Roman"/>
                </w:rPr>
                <w:t xml:space="preserve"> </w:t>
              </w:r>
              <w:r>
                <w:t>Myelodysplastic syndrome</w:t>
              </w:r>
            </w:p>
            <w:p w14:paraId="28118590" w14:textId="77777777" w:rsidR="00D735CB" w:rsidRPr="00135E42" w:rsidRDefault="00D735CB" w:rsidP="00FB310A">
              <w:pPr>
                <w:spacing w:line="360" w:lineRule="auto"/>
                <w:rPr>
                  <w:rFonts w:ascii="Times New Roman" w:hAnsi="Times New Roman" w:cs="Times New Roman"/>
                </w:rPr>
              </w:pPr>
              <w:r>
                <w:rPr>
                  <w:rFonts w:ascii="Times New Roman" w:hAnsi="Times New Roman"/>
                  <w:bCs/>
                </w:rPr>
                <w:t>MINDY</w:t>
              </w:r>
              <w:r w:rsidRPr="001029C1">
                <w:rPr>
                  <w:rFonts w:ascii="Times New Roman" w:hAnsi="Times New Roman" w:cs="Times New Roman"/>
                </w:rPr>
                <w:t>–</w:t>
              </w:r>
              <w:r>
                <w:rPr>
                  <w:rFonts w:ascii="Times New Roman" w:hAnsi="Times New Roman"/>
                  <w:bCs/>
                </w:rPr>
                <w:t xml:space="preserve"> M</w:t>
              </w:r>
              <w:r w:rsidRPr="006E400D">
                <w:rPr>
                  <w:rFonts w:ascii="Times New Roman" w:hAnsi="Times New Roman"/>
                  <w:bCs/>
                </w:rPr>
                <w:t>otif interacting with Ub-containing novel DUB family</w:t>
              </w:r>
            </w:p>
            <w:p w14:paraId="433DAF6B"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MMR</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Mismatch Repair</w:t>
              </w:r>
            </w:p>
            <w:p w14:paraId="307F6800"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mRNA</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messenger RNA</w:t>
              </w:r>
            </w:p>
            <w:p w14:paraId="22C59075"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ncRNA</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non-coding RNA</w:t>
              </w:r>
            </w:p>
            <w:p w14:paraId="1043A4C9"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NEM – N-Ethylmaleimide</w:t>
              </w:r>
            </w:p>
            <w:p w14:paraId="0E15630D"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NER</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Nucleotide Excision Repair</w:t>
              </w:r>
            </w:p>
            <w:p w14:paraId="6585ADC1"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NHEJ</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Non-homologous End Joining</w:t>
              </w:r>
            </w:p>
            <w:p w14:paraId="5467C29E"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Ni – Nickel</w:t>
              </w:r>
            </w:p>
            <w:p w14:paraId="2BA20AC1"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NLS – Nuclear Localization Signal</w:t>
              </w:r>
            </w:p>
            <w:p w14:paraId="02836269"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NMD – Non-sense Mediated mRNA Decay</w:t>
              </w:r>
            </w:p>
            <w:p w14:paraId="056316E3" w14:textId="77777777" w:rsidR="00D735CB" w:rsidRPr="003B112E" w:rsidRDefault="00D735CB" w:rsidP="00FB310A">
              <w:pPr>
                <w:spacing w:line="360" w:lineRule="auto"/>
                <w:rPr>
                  <w:rFonts w:ascii="Times New Roman" w:hAnsi="Times New Roman" w:cs="Times New Roman"/>
                  <w:lang w:val="pt-PT"/>
                </w:rPr>
              </w:pPr>
              <w:r w:rsidRPr="003B112E">
                <w:rPr>
                  <w:rFonts w:ascii="Times New Roman" w:hAnsi="Times New Roman" w:cs="Times New Roman"/>
                  <w:lang w:val="pt-PT"/>
                </w:rPr>
                <w:t xml:space="preserve">OAO2 – </w:t>
              </w:r>
              <w:r w:rsidRPr="003B112E">
                <w:rPr>
                  <w:rFonts w:ascii="Times New Roman" w:hAnsi="Times New Roman"/>
                  <w:lang w:val="pt-PT"/>
                </w:rPr>
                <w:t>Oculomotor Apraxia Type 2</w:t>
              </w:r>
            </w:p>
            <w:p w14:paraId="4571B38C" w14:textId="77777777" w:rsidR="00D735CB" w:rsidRPr="003B112E" w:rsidRDefault="00D735CB" w:rsidP="00FB310A">
              <w:pPr>
                <w:spacing w:line="360" w:lineRule="auto"/>
                <w:rPr>
                  <w:rFonts w:ascii="Times New Roman" w:hAnsi="Times New Roman" w:cs="Times New Roman"/>
                  <w:lang w:val="pt-PT"/>
                </w:rPr>
              </w:pPr>
              <w:r w:rsidRPr="003B112E">
                <w:rPr>
                  <w:rFonts w:ascii="Times New Roman" w:hAnsi="Times New Roman" w:cs="Times New Roman"/>
                  <w:lang w:val="pt-PT"/>
                </w:rPr>
                <w:t>PAM – Protospacer Adjacent Motif</w:t>
              </w:r>
            </w:p>
            <w:p w14:paraId="3601CB5B" w14:textId="77777777" w:rsidR="00D735CB" w:rsidRPr="003B112E" w:rsidRDefault="00D735CB" w:rsidP="00FB310A">
              <w:pPr>
                <w:spacing w:line="360" w:lineRule="auto"/>
                <w:rPr>
                  <w:rFonts w:ascii="Times New Roman" w:hAnsi="Times New Roman" w:cs="Times New Roman"/>
                  <w:lang w:val="pt-PT"/>
                </w:rPr>
              </w:pPr>
              <w:r w:rsidRPr="003B112E">
                <w:rPr>
                  <w:rFonts w:ascii="Times New Roman" w:hAnsi="Times New Roman" w:cs="Times New Roman"/>
                  <w:lang w:val="pt-PT"/>
                </w:rPr>
                <w:t>PARP – poly-ADP Ribose Polymerase</w:t>
              </w:r>
            </w:p>
            <w:p w14:paraId="7DE333E0" w14:textId="77777777" w:rsidR="00D735CB" w:rsidRPr="003B112E" w:rsidRDefault="00D735CB" w:rsidP="00FB310A">
              <w:pPr>
                <w:spacing w:line="360" w:lineRule="auto"/>
                <w:rPr>
                  <w:rFonts w:ascii="Times New Roman" w:hAnsi="Times New Roman" w:cs="Times New Roman"/>
                  <w:lang w:val="pt-PT"/>
                </w:rPr>
              </w:pPr>
              <w:r w:rsidRPr="003B112E">
                <w:rPr>
                  <w:rFonts w:ascii="Times New Roman" w:hAnsi="Times New Roman" w:cs="Times New Roman"/>
                  <w:lang w:val="pt-PT"/>
                </w:rPr>
                <w:t>PARPi – PARP inhibitor</w:t>
              </w:r>
            </w:p>
            <w:p w14:paraId="104A2611" w14:textId="77777777" w:rsidR="00D735CB" w:rsidRPr="003B112E" w:rsidRDefault="00D735CB" w:rsidP="00FB310A">
              <w:pPr>
                <w:spacing w:line="360" w:lineRule="auto"/>
                <w:rPr>
                  <w:rFonts w:ascii="Times New Roman" w:hAnsi="Times New Roman" w:cs="Times New Roman"/>
                  <w:lang w:val="pt-PT"/>
                </w:rPr>
              </w:pPr>
              <w:r w:rsidRPr="003B112E">
                <w:rPr>
                  <w:rFonts w:ascii="Times New Roman" w:hAnsi="Times New Roman" w:cs="Times New Roman"/>
                  <w:lang w:val="pt-PT"/>
                </w:rPr>
                <w:t>PCNA – Proliferating Cell Nuclear Antigen</w:t>
              </w:r>
            </w:p>
            <w:p w14:paraId="07A3203D" w14:textId="37F387F9" w:rsidR="00D735CB" w:rsidRDefault="00D735CB" w:rsidP="00FB310A">
              <w:pPr>
                <w:spacing w:line="360" w:lineRule="auto"/>
                <w:rPr>
                  <w:rFonts w:ascii="Times New Roman" w:hAnsi="Times New Roman" w:cs="Times New Roman"/>
                  <w:lang w:val="pt-PT"/>
                </w:rPr>
              </w:pPr>
              <w:r w:rsidRPr="003B112E">
                <w:rPr>
                  <w:rFonts w:ascii="Times New Roman" w:hAnsi="Times New Roman" w:cs="Times New Roman"/>
                  <w:lang w:val="pt-PT"/>
                </w:rPr>
                <w:t>PIKK – Phosphatidylinositol 3-kinase-related Kinase</w:t>
              </w:r>
            </w:p>
            <w:p w14:paraId="14B41E39" w14:textId="369E1513" w:rsidR="007F6F63" w:rsidRPr="003B112E" w:rsidRDefault="007F6F63" w:rsidP="00FB310A">
              <w:pPr>
                <w:spacing w:line="360" w:lineRule="auto"/>
                <w:rPr>
                  <w:rFonts w:ascii="Times New Roman" w:hAnsi="Times New Roman" w:cs="Times New Roman"/>
                  <w:lang w:val="pt-PT"/>
                </w:rPr>
              </w:pPr>
              <w:r>
                <w:rPr>
                  <w:rFonts w:ascii="Times New Roman" w:hAnsi="Times New Roman" w:cs="Times New Roman"/>
                  <w:lang w:val="pt-PT"/>
                </w:rPr>
                <w:t>PPR</w:t>
              </w:r>
              <w:r w:rsidRPr="005400DF">
                <w:rPr>
                  <w:rFonts w:ascii="Times New Roman" w:hAnsi="Times New Roman" w:cs="Times New Roman"/>
                  <w:lang w:val="pt-PT"/>
                </w:rPr>
                <w:t xml:space="preserve"> –</w:t>
              </w:r>
              <w:r>
                <w:rPr>
                  <w:rFonts w:ascii="Times New Roman" w:hAnsi="Times New Roman" w:cs="Times New Roman"/>
                  <w:lang w:val="pt-PT"/>
                </w:rPr>
                <w:t xml:space="preserve"> Promoter proximal region</w:t>
              </w:r>
            </w:p>
            <w:p w14:paraId="18187145" w14:textId="77777777" w:rsidR="00D735CB" w:rsidRPr="005400DF" w:rsidRDefault="00D735CB" w:rsidP="00FB310A">
              <w:pPr>
                <w:spacing w:line="360" w:lineRule="auto"/>
                <w:rPr>
                  <w:rFonts w:ascii="Times New Roman" w:hAnsi="Times New Roman" w:cs="Times New Roman"/>
                  <w:lang w:val="pt-PT"/>
                </w:rPr>
              </w:pPr>
              <w:r w:rsidRPr="005400DF">
                <w:rPr>
                  <w:rFonts w:ascii="Times New Roman" w:hAnsi="Times New Roman" w:cs="Times New Roman"/>
                  <w:lang w:val="pt-PT"/>
                </w:rPr>
                <w:t xml:space="preserve">PRC – </w:t>
              </w:r>
              <w:r w:rsidRPr="005400DF">
                <w:rPr>
                  <w:lang w:val="pt-PT"/>
                </w:rPr>
                <w:t>Polycomb Repressive Complex 1</w:t>
              </w:r>
            </w:p>
            <w:p w14:paraId="7CBE24E0" w14:textId="77777777" w:rsidR="00D735CB" w:rsidRPr="005400DF" w:rsidRDefault="00D735CB" w:rsidP="00FB310A">
              <w:pPr>
                <w:spacing w:line="360" w:lineRule="auto"/>
                <w:rPr>
                  <w:rFonts w:ascii="Times New Roman" w:hAnsi="Times New Roman" w:cs="Times New Roman"/>
                  <w:lang w:val="pt-PT"/>
                </w:rPr>
              </w:pPr>
              <w:r w:rsidRPr="005400DF">
                <w:rPr>
                  <w:rFonts w:ascii="Times New Roman" w:hAnsi="Times New Roman" w:cs="Times New Roman"/>
                  <w:lang w:val="pt-PT"/>
                </w:rPr>
                <w:t>pre-crRNA - precursor CRISPR RNA</w:t>
              </w:r>
            </w:p>
            <w:p w14:paraId="2599AA26" w14:textId="77777777" w:rsidR="00D735CB" w:rsidRPr="005400DF" w:rsidRDefault="00D735CB" w:rsidP="00FB310A">
              <w:pPr>
                <w:spacing w:line="360" w:lineRule="auto"/>
                <w:rPr>
                  <w:rFonts w:ascii="Times New Roman" w:hAnsi="Times New Roman" w:cs="Times New Roman"/>
                  <w:lang w:val="pt-PT"/>
                </w:rPr>
              </w:pPr>
              <w:r w:rsidRPr="005400DF">
                <w:rPr>
                  <w:rFonts w:ascii="Times New Roman" w:hAnsi="Times New Roman" w:cs="Times New Roman"/>
                  <w:lang w:val="pt-PT"/>
                </w:rPr>
                <w:t>PTM – post-translational modification</w:t>
              </w:r>
            </w:p>
            <w:p w14:paraId="1321488D" w14:textId="77777777" w:rsidR="00D735CB" w:rsidRPr="005400DF" w:rsidRDefault="00D735CB" w:rsidP="00FB310A">
              <w:pPr>
                <w:spacing w:line="360" w:lineRule="auto"/>
                <w:rPr>
                  <w:rFonts w:ascii="Times New Roman" w:hAnsi="Times New Roman" w:cs="Times New Roman"/>
                  <w:lang w:val="pt-PT"/>
                </w:rPr>
              </w:pPr>
              <w:r w:rsidRPr="005400DF">
                <w:rPr>
                  <w:rFonts w:ascii="Times New Roman" w:hAnsi="Times New Roman" w:cs="Times New Roman"/>
                  <w:lang w:val="pt-PT"/>
                </w:rPr>
                <w:t>qPCR – quantitative Polymerase Chain Reaction</w:t>
              </w:r>
            </w:p>
            <w:p w14:paraId="7EE90D67" w14:textId="77777777" w:rsidR="00D735CB" w:rsidRPr="005400DF" w:rsidRDefault="00D735CB" w:rsidP="00FB310A">
              <w:pPr>
                <w:spacing w:line="360" w:lineRule="auto"/>
                <w:rPr>
                  <w:rFonts w:ascii="Times New Roman" w:hAnsi="Times New Roman" w:cs="Times New Roman"/>
                  <w:lang w:val="pt-PT"/>
                </w:rPr>
              </w:pPr>
              <w:r w:rsidRPr="005400DF">
                <w:rPr>
                  <w:rFonts w:ascii="Times New Roman" w:hAnsi="Times New Roman" w:cs="Times New Roman"/>
                  <w:lang w:val="pt-PT"/>
                </w:rPr>
                <w:t>rDNA – ribosomal DNA</w:t>
              </w:r>
            </w:p>
            <w:p w14:paraId="4DB433DC" w14:textId="77777777" w:rsidR="00D735CB" w:rsidRPr="005400DF" w:rsidRDefault="00D735CB" w:rsidP="00FB310A">
              <w:pPr>
                <w:spacing w:line="360" w:lineRule="auto"/>
                <w:rPr>
                  <w:rFonts w:ascii="Times New Roman" w:hAnsi="Times New Roman" w:cs="Times New Roman"/>
                  <w:lang w:val="pt-PT"/>
                </w:rPr>
              </w:pPr>
              <w:r w:rsidRPr="005400DF">
                <w:rPr>
                  <w:rFonts w:ascii="Times New Roman" w:hAnsi="Times New Roman" w:cs="Times New Roman"/>
                  <w:lang w:val="pt-PT"/>
                </w:rPr>
                <w:t>REZ – R-loop Elongation Zone</w:t>
              </w:r>
            </w:p>
            <w:p w14:paraId="15365A1D" w14:textId="77777777" w:rsidR="00D735CB" w:rsidRPr="005400DF" w:rsidRDefault="00D735CB" w:rsidP="00FB310A">
              <w:pPr>
                <w:spacing w:line="360" w:lineRule="auto"/>
                <w:rPr>
                  <w:rFonts w:ascii="Times New Roman" w:hAnsi="Times New Roman" w:cs="Times New Roman"/>
                  <w:lang w:val="pt-PT"/>
                </w:rPr>
              </w:pPr>
              <w:r w:rsidRPr="005400DF">
                <w:rPr>
                  <w:rFonts w:ascii="Times New Roman" w:hAnsi="Times New Roman" w:cs="Times New Roman"/>
                  <w:lang w:val="pt-PT"/>
                </w:rPr>
                <w:t>RIZ – R-loop Initiation Zone</w:t>
              </w:r>
            </w:p>
            <w:p w14:paraId="612BC02F" w14:textId="77777777" w:rsidR="00D735CB" w:rsidRPr="005400DF" w:rsidRDefault="00D735CB" w:rsidP="00FB310A">
              <w:pPr>
                <w:spacing w:line="360" w:lineRule="auto"/>
                <w:rPr>
                  <w:rFonts w:ascii="Times New Roman" w:hAnsi="Times New Roman" w:cs="Times New Roman"/>
                  <w:lang w:val="pt-PT"/>
                </w:rPr>
              </w:pPr>
              <w:r w:rsidRPr="005400DF">
                <w:rPr>
                  <w:rFonts w:ascii="Times New Roman" w:hAnsi="Times New Roman" w:cs="Times New Roman"/>
                  <w:lang w:val="pt-PT"/>
                </w:rPr>
                <w:t>R-loop – RNA:DNA hybrid</w:t>
              </w:r>
            </w:p>
            <w:p w14:paraId="6678A702" w14:textId="77777777" w:rsidR="00D735CB" w:rsidRPr="006545BC" w:rsidRDefault="00D735CB" w:rsidP="00FB310A">
              <w:pPr>
                <w:spacing w:line="360" w:lineRule="auto"/>
                <w:rPr>
                  <w:rFonts w:ascii="Times New Roman" w:hAnsi="Times New Roman" w:cs="Times New Roman"/>
                  <w:lang w:val="pt-PT"/>
                </w:rPr>
              </w:pPr>
              <w:r w:rsidRPr="006545BC">
                <w:rPr>
                  <w:rFonts w:ascii="Times New Roman" w:hAnsi="Times New Roman" w:cs="Times New Roman"/>
                  <w:lang w:val="pt-PT"/>
                </w:rPr>
                <w:t>RNA – Ribonucleic Acid</w:t>
              </w:r>
            </w:p>
            <w:p w14:paraId="3DABF30F" w14:textId="77777777" w:rsidR="00D735CB" w:rsidRPr="006545BC" w:rsidRDefault="00D735CB" w:rsidP="00FB310A">
              <w:pPr>
                <w:spacing w:line="360" w:lineRule="auto"/>
                <w:rPr>
                  <w:rFonts w:ascii="Times New Roman" w:hAnsi="Times New Roman" w:cs="Times New Roman"/>
                  <w:lang w:val="pt-PT"/>
                </w:rPr>
              </w:pPr>
              <w:r w:rsidRPr="006545BC">
                <w:rPr>
                  <w:rFonts w:ascii="Times New Roman" w:hAnsi="Times New Roman" w:cs="Times New Roman"/>
                  <w:lang w:val="pt-PT"/>
                </w:rPr>
                <w:t>RNAi – RNA interference</w:t>
              </w:r>
            </w:p>
            <w:p w14:paraId="08985F8B" w14:textId="77777777" w:rsidR="00D735CB" w:rsidRPr="006545BC" w:rsidRDefault="00D735CB" w:rsidP="00FB310A">
              <w:pPr>
                <w:spacing w:line="360" w:lineRule="auto"/>
                <w:rPr>
                  <w:rFonts w:ascii="Times New Roman" w:hAnsi="Times New Roman" w:cs="Times New Roman"/>
                  <w:lang w:val="pt-PT"/>
                </w:rPr>
              </w:pPr>
              <w:r w:rsidRPr="006545BC">
                <w:rPr>
                  <w:rFonts w:ascii="Times New Roman" w:hAnsi="Times New Roman" w:cs="Times New Roman"/>
                  <w:lang w:val="pt-PT"/>
                </w:rPr>
                <w:lastRenderedPageBreak/>
                <w:t>RNAP – RNA Polymerase</w:t>
              </w:r>
            </w:p>
            <w:p w14:paraId="589609D9" w14:textId="77777777" w:rsidR="00D735CB" w:rsidRPr="006545BC" w:rsidRDefault="00D735CB" w:rsidP="00FB310A">
              <w:pPr>
                <w:spacing w:line="360" w:lineRule="auto"/>
                <w:rPr>
                  <w:rFonts w:ascii="Times New Roman" w:hAnsi="Times New Roman" w:cs="Times New Roman"/>
                  <w:lang w:val="pt-PT"/>
                </w:rPr>
              </w:pPr>
              <w:r w:rsidRPr="006545BC">
                <w:rPr>
                  <w:rFonts w:ascii="Times New Roman" w:hAnsi="Times New Roman" w:cs="Times New Roman"/>
                  <w:lang w:val="pt-PT"/>
                </w:rPr>
                <w:t>RNase H – Ribonuclease H</w:t>
              </w:r>
            </w:p>
            <w:p w14:paraId="0F04A612" w14:textId="77777777" w:rsidR="00D735CB" w:rsidRDefault="00D735CB" w:rsidP="00FB310A">
              <w:pPr>
                <w:spacing w:line="360" w:lineRule="auto"/>
                <w:rPr>
                  <w:rFonts w:ascii="Times New Roman" w:hAnsi="Times New Roman" w:cs="Times New Roman"/>
                </w:rPr>
              </w:pPr>
              <w:r w:rsidRPr="00135E42">
                <w:rPr>
                  <w:rFonts w:ascii="Times New Roman" w:hAnsi="Times New Roman" w:cs="Times New Roman"/>
                </w:rPr>
                <w:t>RPA – Replication Protein A</w:t>
              </w:r>
            </w:p>
            <w:p w14:paraId="4063CB05" w14:textId="77777777" w:rsidR="00D735CB" w:rsidRPr="00135E42" w:rsidRDefault="00D735CB" w:rsidP="00FB310A">
              <w:pPr>
                <w:spacing w:line="360" w:lineRule="auto"/>
                <w:rPr>
                  <w:rFonts w:ascii="Times New Roman" w:hAnsi="Times New Roman" w:cs="Times New Roman"/>
                </w:rPr>
              </w:pPr>
              <w:r>
                <w:rPr>
                  <w:rFonts w:ascii="Times New Roman" w:hAnsi="Times New Roman" w:cs="Times New Roman"/>
                </w:rPr>
                <w:t>RT</w:t>
              </w:r>
              <w:r w:rsidRPr="00135E42">
                <w:rPr>
                  <w:rFonts w:ascii="Times New Roman" w:hAnsi="Times New Roman" w:cs="Times New Roman"/>
                </w:rPr>
                <w:t xml:space="preserve"> –</w:t>
              </w:r>
              <w:r>
                <w:rPr>
                  <w:rFonts w:ascii="Times New Roman" w:hAnsi="Times New Roman" w:cs="Times New Roman"/>
                </w:rPr>
                <w:t xml:space="preserve"> room temperature</w:t>
              </w:r>
            </w:p>
            <w:p w14:paraId="4F70476C"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S9.6</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anti-R-loop antibody</w:t>
              </w:r>
            </w:p>
            <w:p w14:paraId="2170D473"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 xml:space="preserve">SCAN1 – Spinocerebellar ataxia with axonal neuropathy </w:t>
              </w:r>
            </w:p>
            <w:p w14:paraId="00930DEF" w14:textId="77777777" w:rsidR="00D735CB" w:rsidRPr="006545BC" w:rsidRDefault="00D735CB" w:rsidP="00FB310A">
              <w:pPr>
                <w:spacing w:line="360" w:lineRule="auto"/>
                <w:rPr>
                  <w:rFonts w:ascii="Times New Roman" w:hAnsi="Times New Roman" w:cs="Times New Roman"/>
                  <w:lang w:val="it-IT"/>
                </w:rPr>
              </w:pPr>
              <w:r w:rsidRPr="006545BC">
                <w:rPr>
                  <w:rFonts w:ascii="Times New Roman" w:hAnsi="Times New Roman" w:cs="Times New Roman"/>
                  <w:lang w:val="it-IT"/>
                </w:rPr>
                <w:t>SETX – senataxin</w:t>
              </w:r>
            </w:p>
            <w:p w14:paraId="248A283F" w14:textId="77777777" w:rsidR="00D735CB" w:rsidRPr="006545BC" w:rsidRDefault="00D735CB" w:rsidP="00FB310A">
              <w:pPr>
                <w:spacing w:line="360" w:lineRule="auto"/>
                <w:rPr>
                  <w:rFonts w:ascii="Times New Roman" w:hAnsi="Times New Roman" w:cs="Times New Roman"/>
                  <w:lang w:val="it-IT"/>
                </w:rPr>
              </w:pPr>
              <w:r w:rsidRPr="006545BC">
                <w:rPr>
                  <w:rFonts w:ascii="Times New Roman" w:hAnsi="Times New Roman" w:cs="Times New Roman"/>
                  <w:lang w:val="it-IT"/>
                </w:rPr>
                <w:t>sgRNA – single guide RNA</w:t>
              </w:r>
            </w:p>
            <w:p w14:paraId="6336C8FC"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shRNA</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small hairpin RNA</w:t>
              </w:r>
            </w:p>
            <w:p w14:paraId="47C9578E"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siRNA</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small interfering RNA</w:t>
              </w:r>
            </w:p>
            <w:p w14:paraId="1230C93E"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SMA – Spinal Muscular Atrophy</w:t>
              </w:r>
            </w:p>
            <w:p w14:paraId="74A4FD27"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SMN – survival of motor neuron</w:t>
              </w:r>
            </w:p>
            <w:p w14:paraId="7890B2C2"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SSA – Single Strand Annealing</w:t>
              </w:r>
            </w:p>
            <w:p w14:paraId="6226A466"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SSB</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Single Strand Break</w:t>
              </w:r>
            </w:p>
            <w:p w14:paraId="7F7DDADB"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SSBR</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Single Strand Break Repair</w:t>
              </w:r>
            </w:p>
            <w:p w14:paraId="1A4202CA"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ssDNA</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single-stranded DNA</w:t>
              </w:r>
            </w:p>
            <w:p w14:paraId="7171C357"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SUMO</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Small Ubiquitin-like Modifier</w:t>
              </w:r>
            </w:p>
            <w:p w14:paraId="345FD725" w14:textId="015A6C02" w:rsidR="00D735CB" w:rsidRDefault="00D735CB" w:rsidP="00FB310A">
              <w:pPr>
                <w:spacing w:line="360" w:lineRule="auto"/>
                <w:rPr>
                  <w:rFonts w:ascii="Times New Roman" w:hAnsi="Times New Roman" w:cs="Times New Roman"/>
                </w:rPr>
              </w:pPr>
              <w:r w:rsidRPr="00135E42">
                <w:rPr>
                  <w:rFonts w:ascii="Times New Roman" w:hAnsi="Times New Roman" w:cs="Times New Roman"/>
                </w:rPr>
                <w:t>tDNA</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transfer DNA</w:t>
              </w:r>
            </w:p>
            <w:p w14:paraId="04EE3FE1" w14:textId="400D70BB" w:rsidR="00114AD8" w:rsidRPr="00135E42" w:rsidRDefault="00114AD8" w:rsidP="00FB310A">
              <w:pPr>
                <w:spacing w:line="360" w:lineRule="auto"/>
                <w:rPr>
                  <w:rFonts w:ascii="Times New Roman" w:hAnsi="Times New Roman" w:cs="Times New Roman"/>
                </w:rPr>
              </w:pPr>
              <w:r w:rsidRPr="00135E42">
                <w:rPr>
                  <w:rFonts w:ascii="Times New Roman" w:hAnsi="Times New Roman" w:cs="Times New Roman"/>
                </w:rPr>
                <w:t>T</w:t>
              </w:r>
              <w:r>
                <w:rPr>
                  <w:rFonts w:ascii="Times New Roman" w:hAnsi="Times New Roman" w:cs="Times New Roman"/>
                </w:rPr>
                <w:t xml:space="preserve"> </w:t>
              </w:r>
              <w:r w:rsidRPr="00135E42">
                <w:rPr>
                  <w:rFonts w:ascii="Times New Roman" w:hAnsi="Times New Roman" w:cs="Times New Roman"/>
                </w:rPr>
                <w:t>–</w:t>
              </w:r>
              <w:r>
                <w:rPr>
                  <w:rFonts w:ascii="Times New Roman" w:hAnsi="Times New Roman" w:cs="Times New Roman"/>
                </w:rPr>
                <w:t xml:space="preserve"> Thymine</w:t>
              </w:r>
            </w:p>
            <w:p w14:paraId="5BCD67B4"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TDP –</w:t>
              </w:r>
              <w:r>
                <w:rPr>
                  <w:rFonts w:ascii="Times New Roman" w:hAnsi="Times New Roman" w:cs="Times New Roman"/>
                </w:rPr>
                <w:t xml:space="preserve"> Tyrosyl-DNA Phosphodiesterase</w:t>
              </w:r>
            </w:p>
            <w:p w14:paraId="7210463F" w14:textId="77777777" w:rsidR="00D735CB" w:rsidRPr="00135E42" w:rsidRDefault="00D735CB" w:rsidP="00FB310A">
              <w:pPr>
                <w:spacing w:line="360" w:lineRule="auto"/>
                <w:rPr>
                  <w:rFonts w:ascii="Times New Roman" w:hAnsi="Times New Roman" w:cs="Times New Roman"/>
                  <w:color w:val="000000"/>
                  <w:shd w:val="clear" w:color="auto" w:fill="FFFFFF"/>
                </w:rPr>
              </w:pPr>
              <w:r w:rsidRPr="00135E42">
                <w:rPr>
                  <w:rFonts w:ascii="Times New Roman" w:hAnsi="Times New Roman" w:cs="Times New Roman"/>
                </w:rPr>
                <w:t>TGF</w:t>
              </w:r>
              <w:r w:rsidRPr="00135E42">
                <w:rPr>
                  <w:rFonts w:ascii="Times New Roman" w:hAnsi="Times New Roman" w:cs="Times New Roman"/>
                  <w:color w:val="000000"/>
                  <w:shd w:val="clear" w:color="auto" w:fill="FFFFFF"/>
                </w:rPr>
                <w:t>β</w:t>
              </w:r>
              <w:r>
                <w:rPr>
                  <w:rFonts w:ascii="Times New Roman" w:hAnsi="Times New Roman" w:cs="Times New Roman"/>
                  <w:color w:val="000000"/>
                  <w:shd w:val="clear" w:color="auto" w:fill="FFFFFF"/>
                </w:rPr>
                <w:t xml:space="preserve"> </w:t>
              </w:r>
              <w:r w:rsidRPr="00135E42">
                <w:rPr>
                  <w:rFonts w:ascii="Times New Roman" w:hAnsi="Times New Roman" w:cs="Times New Roman"/>
                </w:rPr>
                <w:t>–</w:t>
              </w:r>
              <w:r>
                <w:rPr>
                  <w:rFonts w:ascii="Times New Roman" w:hAnsi="Times New Roman" w:cs="Times New Roman"/>
                </w:rPr>
                <w:t xml:space="preserve"> Transforming Growth Factor </w:t>
              </w:r>
              <w:r w:rsidRPr="00135E42">
                <w:rPr>
                  <w:rFonts w:ascii="Times New Roman" w:hAnsi="Times New Roman" w:cs="Times New Roman"/>
                  <w:color w:val="000000"/>
                  <w:shd w:val="clear" w:color="auto" w:fill="FFFFFF"/>
                </w:rPr>
                <w:t>β</w:t>
              </w:r>
            </w:p>
            <w:p w14:paraId="7563C144" w14:textId="77777777" w:rsidR="00D735CB" w:rsidRPr="00135E42" w:rsidRDefault="00D735CB" w:rsidP="00FB310A">
              <w:pPr>
                <w:spacing w:line="360" w:lineRule="auto"/>
                <w:rPr>
                  <w:rFonts w:ascii="Times New Roman" w:hAnsi="Times New Roman" w:cs="Times New Roman"/>
                </w:rPr>
              </w:pPr>
              <w:r w:rsidRPr="00135E42">
                <w:rPr>
                  <w:rFonts w:ascii="Times New Roman" w:hAnsi="Times New Roman" w:cs="Times New Roman"/>
                </w:rPr>
                <w:t xml:space="preserve">THO – </w:t>
              </w:r>
              <w:r>
                <w:rPr>
                  <w:rFonts w:ascii="Times New Roman" w:hAnsi="Times New Roman" w:cs="Times New Roman"/>
                </w:rPr>
                <w:t>T</w:t>
              </w:r>
              <w:r w:rsidRPr="00135E42">
                <w:rPr>
                  <w:rFonts w:ascii="Times New Roman" w:hAnsi="Times New Roman" w:cs="Times New Roman"/>
                </w:rPr>
                <w:t xml:space="preserve">ranscription </w:t>
              </w:r>
              <w:r>
                <w:rPr>
                  <w:rFonts w:ascii="Times New Roman" w:hAnsi="Times New Roman" w:cs="Times New Roman"/>
                </w:rPr>
                <w:t>E</w:t>
              </w:r>
              <w:r w:rsidRPr="00135E42">
                <w:rPr>
                  <w:rFonts w:ascii="Times New Roman" w:hAnsi="Times New Roman" w:cs="Times New Roman"/>
                </w:rPr>
                <w:t xml:space="preserve">longation </w:t>
              </w:r>
              <w:r>
                <w:rPr>
                  <w:rFonts w:ascii="Times New Roman" w:hAnsi="Times New Roman" w:cs="Times New Roman"/>
                </w:rPr>
                <w:t>C</w:t>
              </w:r>
              <w:r w:rsidRPr="00135E42">
                <w:rPr>
                  <w:rFonts w:ascii="Times New Roman" w:hAnsi="Times New Roman" w:cs="Times New Roman"/>
                </w:rPr>
                <w:t>omplex</w:t>
              </w:r>
            </w:p>
            <w:p w14:paraId="0EFA3A94" w14:textId="77777777" w:rsidR="00D735CB" w:rsidRPr="005B03A6" w:rsidRDefault="00D735CB" w:rsidP="00FB310A">
              <w:pPr>
                <w:spacing w:line="360" w:lineRule="auto"/>
                <w:rPr>
                  <w:rFonts w:ascii="Times New Roman" w:hAnsi="Times New Roman" w:cs="Times New Roman"/>
                </w:rPr>
              </w:pPr>
              <w:r w:rsidRPr="005B03A6">
                <w:rPr>
                  <w:rFonts w:ascii="Times New Roman" w:hAnsi="Times New Roman" w:cs="Times New Roman"/>
                </w:rPr>
                <w:t>THO/TREX – Transcription/Export Complex</w:t>
              </w:r>
            </w:p>
            <w:p w14:paraId="30A5F065" w14:textId="77777777" w:rsidR="00D735CB" w:rsidRPr="005B03A6" w:rsidRDefault="00D735CB" w:rsidP="00FB310A">
              <w:pPr>
                <w:spacing w:line="360" w:lineRule="auto"/>
                <w:rPr>
                  <w:rFonts w:ascii="Times New Roman" w:hAnsi="Times New Roman" w:cs="Times New Roman"/>
                </w:rPr>
              </w:pPr>
              <w:r w:rsidRPr="005B03A6">
                <w:rPr>
                  <w:rFonts w:ascii="Times New Roman" w:hAnsi="Times New Roman" w:cs="Times New Roman"/>
                </w:rPr>
                <w:t>TLS – Trans-lesion synthesis</w:t>
              </w:r>
            </w:p>
            <w:p w14:paraId="6904281C" w14:textId="77777777" w:rsidR="00D735CB" w:rsidRPr="00962DF8" w:rsidRDefault="00D735CB" w:rsidP="00FB310A">
              <w:pPr>
                <w:spacing w:line="360" w:lineRule="auto"/>
                <w:rPr>
                  <w:rFonts w:ascii="Times New Roman" w:hAnsi="Times New Roman" w:cs="Times New Roman"/>
                </w:rPr>
              </w:pPr>
              <w:r w:rsidRPr="00962DF8">
                <w:rPr>
                  <w:rFonts w:ascii="Times New Roman" w:hAnsi="Times New Roman" w:cs="Times New Roman"/>
                </w:rPr>
                <w:t>TOP – Topoisomerase</w:t>
              </w:r>
            </w:p>
            <w:p w14:paraId="5F8396B5" w14:textId="77777777" w:rsidR="00D735CB" w:rsidRPr="00962DF8" w:rsidRDefault="00D735CB" w:rsidP="00FB310A">
              <w:pPr>
                <w:spacing w:line="360" w:lineRule="auto"/>
                <w:rPr>
                  <w:rFonts w:ascii="Times New Roman" w:hAnsi="Times New Roman" w:cs="Times New Roman"/>
                </w:rPr>
              </w:pPr>
              <w:r w:rsidRPr="00962DF8">
                <w:rPr>
                  <w:rFonts w:ascii="Times New Roman" w:hAnsi="Times New Roman" w:cs="Times New Roman"/>
                </w:rPr>
                <w:t>tracrRNA – trans-activating crRNA</w:t>
              </w:r>
            </w:p>
            <w:p w14:paraId="5639841B" w14:textId="77777777" w:rsidR="00D735CB" w:rsidRPr="006B1AC0" w:rsidRDefault="00D735CB" w:rsidP="00FB310A">
              <w:pPr>
                <w:spacing w:line="360" w:lineRule="auto"/>
                <w:rPr>
                  <w:rFonts w:ascii="Times New Roman" w:hAnsi="Times New Roman" w:cs="Times New Roman"/>
                  <w:lang w:val="fr-FR"/>
                </w:rPr>
              </w:pPr>
              <w:r w:rsidRPr="006B1AC0">
                <w:rPr>
                  <w:rFonts w:ascii="Times New Roman" w:hAnsi="Times New Roman" w:cs="Times New Roman"/>
                  <w:lang w:val="fr-FR"/>
                </w:rPr>
                <w:t>TRC – Transcription Replication Collision</w:t>
              </w:r>
            </w:p>
            <w:p w14:paraId="778DDE4A" w14:textId="77777777" w:rsidR="00D735CB" w:rsidRPr="006B1AC0" w:rsidRDefault="00D735CB" w:rsidP="00FB310A">
              <w:pPr>
                <w:spacing w:line="360" w:lineRule="auto"/>
                <w:rPr>
                  <w:rFonts w:ascii="Times New Roman" w:hAnsi="Times New Roman" w:cs="Times New Roman"/>
                  <w:lang w:val="fr-FR"/>
                </w:rPr>
              </w:pPr>
              <w:r w:rsidRPr="006B1AC0">
                <w:rPr>
                  <w:rFonts w:ascii="Times New Roman" w:hAnsi="Times New Roman" w:cs="Times New Roman"/>
                  <w:lang w:val="fr-FR"/>
                </w:rPr>
                <w:t>TR-HR – Transcription-associated Homologous Recombination</w:t>
              </w:r>
            </w:p>
            <w:p w14:paraId="1895BEF6" w14:textId="77777777" w:rsidR="00D735CB" w:rsidRPr="006B1AC0" w:rsidRDefault="00D735CB" w:rsidP="00FB310A">
              <w:pPr>
                <w:spacing w:line="360" w:lineRule="auto"/>
                <w:rPr>
                  <w:rFonts w:ascii="Times New Roman" w:hAnsi="Times New Roman" w:cs="Times New Roman"/>
                  <w:lang w:val="fr-FR"/>
                </w:rPr>
              </w:pPr>
              <w:r w:rsidRPr="006B1AC0">
                <w:rPr>
                  <w:rFonts w:ascii="Times New Roman" w:hAnsi="Times New Roman" w:cs="Times New Roman"/>
                  <w:lang w:val="fr-FR"/>
                </w:rPr>
                <w:t>tRNA – transfer RNA</w:t>
              </w:r>
            </w:p>
            <w:p w14:paraId="43CBA36E" w14:textId="77777777" w:rsidR="00D735CB" w:rsidRPr="006B1AC0" w:rsidRDefault="00D735CB" w:rsidP="00FB310A">
              <w:pPr>
                <w:spacing w:line="360" w:lineRule="auto"/>
                <w:rPr>
                  <w:rFonts w:ascii="Times New Roman" w:hAnsi="Times New Roman" w:cs="Times New Roman"/>
                  <w:lang w:val="fr-FR"/>
                </w:rPr>
              </w:pPr>
              <w:r w:rsidRPr="006B1AC0">
                <w:rPr>
                  <w:rFonts w:ascii="Times New Roman" w:hAnsi="Times New Roman" w:cs="Times New Roman"/>
                  <w:lang w:val="fr-FR"/>
                </w:rPr>
                <w:t>Ub – Ubiquitin</w:t>
              </w:r>
            </w:p>
            <w:p w14:paraId="76499869" w14:textId="1EF55F50" w:rsidR="00D735CB" w:rsidRPr="006B1AC0" w:rsidRDefault="00D735CB" w:rsidP="00FB310A">
              <w:pPr>
                <w:spacing w:line="360" w:lineRule="auto"/>
                <w:rPr>
                  <w:rFonts w:ascii="Times New Roman" w:hAnsi="Times New Roman" w:cs="Times New Roman"/>
                  <w:lang w:val="fr-FR"/>
                </w:rPr>
              </w:pPr>
              <w:r w:rsidRPr="006B1AC0">
                <w:rPr>
                  <w:rFonts w:ascii="Times New Roman" w:hAnsi="Times New Roman" w:cs="Times New Roman"/>
                  <w:lang w:val="fr-FR"/>
                </w:rPr>
                <w:t>USP – Ubiquitin-Specific Protease</w:t>
              </w:r>
            </w:p>
            <w:p w14:paraId="465652DC" w14:textId="2C2AA021" w:rsidR="007F6F63" w:rsidRPr="006B1AC0" w:rsidRDefault="007F6F63" w:rsidP="00FB310A">
              <w:pPr>
                <w:spacing w:line="360" w:lineRule="auto"/>
                <w:rPr>
                  <w:rFonts w:ascii="Times New Roman" w:hAnsi="Times New Roman" w:cs="Times New Roman"/>
                  <w:lang w:val="fr-FR"/>
                </w:rPr>
              </w:pPr>
              <w:r w:rsidRPr="006B1AC0">
                <w:rPr>
                  <w:rFonts w:ascii="Times New Roman" w:hAnsi="Times New Roman" w:cs="Times New Roman"/>
                  <w:lang w:val="fr-FR"/>
                </w:rPr>
                <w:t>UTR – Untranscribed region</w:t>
              </w:r>
            </w:p>
            <w:p w14:paraId="0068F21A" w14:textId="77777777" w:rsidR="00D735CB" w:rsidRPr="006B1AC0" w:rsidRDefault="00D735CB" w:rsidP="00FB310A">
              <w:pPr>
                <w:spacing w:line="360" w:lineRule="auto"/>
                <w:rPr>
                  <w:rFonts w:ascii="Times New Roman" w:hAnsi="Times New Roman" w:cs="Times New Roman"/>
                  <w:lang w:val="fr-FR"/>
                </w:rPr>
              </w:pPr>
              <w:r w:rsidRPr="006B1AC0">
                <w:rPr>
                  <w:rFonts w:ascii="Times New Roman" w:hAnsi="Times New Roman" w:cs="Times New Roman"/>
                  <w:lang w:val="fr-FR"/>
                </w:rPr>
                <w:t>UV – Ultraviolet</w:t>
              </w:r>
            </w:p>
            <w:p w14:paraId="551C8FF5" w14:textId="77777777" w:rsidR="00D735CB" w:rsidRPr="006B1AC0" w:rsidRDefault="00D735CB" w:rsidP="00FB310A">
              <w:pPr>
                <w:spacing w:line="360" w:lineRule="auto"/>
                <w:rPr>
                  <w:rFonts w:ascii="Times New Roman" w:hAnsi="Times New Roman" w:cs="Times New Roman"/>
                  <w:lang w:val="fr-FR"/>
                </w:rPr>
              </w:pPr>
              <w:r w:rsidRPr="006B1AC0">
                <w:rPr>
                  <w:rFonts w:ascii="Times New Roman" w:hAnsi="Times New Roman" w:cs="Times New Roman"/>
                  <w:lang w:val="fr-FR"/>
                </w:rPr>
                <w:t>UVB – Ultraviolet B</w:t>
              </w:r>
            </w:p>
            <w:p w14:paraId="43CB92E8" w14:textId="77777777" w:rsidR="00D735CB" w:rsidRPr="006B1AC0" w:rsidRDefault="00D735CB" w:rsidP="00FB310A">
              <w:pPr>
                <w:spacing w:line="360" w:lineRule="auto"/>
                <w:rPr>
                  <w:rFonts w:ascii="Times New Roman" w:hAnsi="Times New Roman" w:cs="Times New Roman"/>
                  <w:lang w:val="fr-FR"/>
                </w:rPr>
              </w:pPr>
              <w:r w:rsidRPr="006B1AC0">
                <w:rPr>
                  <w:rFonts w:ascii="Times New Roman" w:hAnsi="Times New Roman" w:cs="Times New Roman"/>
                  <w:lang w:val="fr-FR"/>
                </w:rPr>
                <w:t>WAS – Wiskott-Aldrich Syndrome</w:t>
              </w:r>
            </w:p>
            <w:p w14:paraId="73CF9B88" w14:textId="77777777" w:rsidR="00D735CB" w:rsidRPr="006B1AC0" w:rsidRDefault="00D735CB" w:rsidP="00FB310A">
              <w:pPr>
                <w:spacing w:line="360" w:lineRule="auto"/>
                <w:rPr>
                  <w:rFonts w:ascii="Times New Roman" w:hAnsi="Times New Roman" w:cs="Times New Roman"/>
                  <w:lang w:val="fr-FR"/>
                </w:rPr>
              </w:pPr>
              <w:r w:rsidRPr="006B1AC0">
                <w:rPr>
                  <w:rFonts w:ascii="Times New Roman" w:hAnsi="Times New Roman" w:cs="Times New Roman"/>
                  <w:lang w:val="fr-FR"/>
                </w:rPr>
                <w:t>WRN – Werner Protein</w:t>
              </w:r>
            </w:p>
            <w:p w14:paraId="7E8E94A8" w14:textId="77777777" w:rsidR="00D735CB" w:rsidRPr="006B1AC0" w:rsidRDefault="00D735CB" w:rsidP="00FB310A">
              <w:pPr>
                <w:spacing w:line="360" w:lineRule="auto"/>
                <w:rPr>
                  <w:rFonts w:ascii="Times New Roman" w:hAnsi="Times New Roman" w:cs="Times New Roman"/>
                  <w:lang w:val="fr-FR"/>
                </w:rPr>
              </w:pPr>
              <w:r w:rsidRPr="006B1AC0">
                <w:rPr>
                  <w:rFonts w:ascii="Times New Roman" w:hAnsi="Times New Roman" w:cs="Times New Roman"/>
                  <w:lang w:val="fr-FR"/>
                </w:rPr>
                <w:t>WS – Werner Syndrome</w:t>
              </w:r>
            </w:p>
            <w:p w14:paraId="3EE9F2BC" w14:textId="77777777" w:rsidR="00FB310A" w:rsidRPr="006B1AC0" w:rsidRDefault="00D735CB" w:rsidP="00FB310A">
              <w:pPr>
                <w:spacing w:line="360" w:lineRule="auto"/>
                <w:rPr>
                  <w:rFonts w:ascii="Times New Roman" w:hAnsi="Times New Roman" w:cs="Times New Roman"/>
                  <w:lang w:val="fr-FR"/>
                </w:rPr>
              </w:pPr>
              <w:r w:rsidRPr="006B1AC0">
                <w:rPr>
                  <w:rFonts w:ascii="Times New Roman" w:hAnsi="Times New Roman" w:cs="Times New Roman"/>
                  <w:lang w:val="fr-FR"/>
                </w:rPr>
                <w:t>WT – Wild Type</w:t>
              </w:r>
              <w:r w:rsidR="00FB310A" w:rsidRPr="006B1AC0">
                <w:rPr>
                  <w:rFonts w:ascii="Times New Roman" w:hAnsi="Times New Roman" w:cs="Times New Roman"/>
                  <w:lang w:val="fr-FR"/>
                </w:rPr>
                <w:t xml:space="preserve"> </w:t>
              </w:r>
            </w:p>
            <w:p w14:paraId="3011D9F5" w14:textId="77777777" w:rsidR="00FB310A" w:rsidRPr="006B1AC0" w:rsidRDefault="00FB310A" w:rsidP="00FB310A">
              <w:pPr>
                <w:spacing w:line="360" w:lineRule="auto"/>
                <w:rPr>
                  <w:rFonts w:ascii="Times New Roman" w:hAnsi="Times New Roman" w:cs="Times New Roman"/>
                  <w:lang w:val="fr-FR"/>
                </w:rPr>
              </w:pPr>
              <w:r w:rsidRPr="006B1AC0">
                <w:rPr>
                  <w:rFonts w:ascii="Times New Roman" w:hAnsi="Times New Roman" w:cs="Times New Roman"/>
                  <w:lang w:val="fr-FR"/>
                </w:rPr>
                <w:t>X-ChIP – cross-linking ChIP</w:t>
              </w:r>
            </w:p>
            <w:p w14:paraId="37E366AB" w14:textId="06BF76A9" w:rsidR="00C654AA" w:rsidRPr="006B1AC0" w:rsidRDefault="00D735CB" w:rsidP="00FB310A">
              <w:pPr>
                <w:spacing w:line="360" w:lineRule="auto"/>
                <w:rPr>
                  <w:rFonts w:ascii="Times New Roman" w:hAnsi="Times New Roman"/>
                  <w:bCs/>
                  <w:lang w:val="fr-FR"/>
                </w:rPr>
              </w:pPr>
              <w:r w:rsidRPr="006B1AC0">
                <w:rPr>
                  <w:rFonts w:ascii="Times New Roman" w:hAnsi="Times New Roman"/>
                  <w:bCs/>
                  <w:lang w:val="fr-FR"/>
                </w:rPr>
                <w:t xml:space="preserve">ZUFSP </w:t>
              </w:r>
              <w:r w:rsidRPr="006B1AC0">
                <w:rPr>
                  <w:rFonts w:ascii="Times New Roman" w:hAnsi="Times New Roman" w:cs="Times New Roman"/>
                  <w:lang w:val="fr-FR"/>
                </w:rPr>
                <w:t>–</w:t>
              </w:r>
              <w:r w:rsidRPr="006B1AC0">
                <w:rPr>
                  <w:rFonts w:ascii="Times New Roman" w:hAnsi="Times New Roman"/>
                  <w:bCs/>
                  <w:lang w:val="fr-FR"/>
                </w:rPr>
                <w:t xml:space="preserve"> Zn-finger and UFSP domain proteins</w:t>
              </w:r>
            </w:p>
            <w:p w14:paraId="0A7D6D53" w14:textId="33B97607" w:rsidR="007F6F63" w:rsidRPr="006B1AC0" w:rsidRDefault="007F6F63" w:rsidP="007F6F63">
              <w:pPr>
                <w:spacing w:line="360" w:lineRule="auto"/>
                <w:jc w:val="both"/>
                <w:rPr>
                  <w:rFonts w:ascii="Times New Roman" w:hAnsi="Times New Roman" w:cs="Times New Roman"/>
                  <w:lang w:val="fr-FR"/>
                </w:rPr>
              </w:pPr>
              <w:r w:rsidRPr="00135E42">
                <w:rPr>
                  <w:rFonts w:ascii="Times New Roman" w:hAnsi="Times New Roman" w:cs="Times New Roman"/>
                </w:rPr>
                <w:t>α</w:t>
              </w:r>
              <w:r w:rsidRPr="006B1AC0">
                <w:rPr>
                  <w:rFonts w:ascii="Times New Roman" w:hAnsi="Times New Roman" w:cs="Times New Roman"/>
                  <w:lang w:val="fr-FR"/>
                </w:rPr>
                <w:t xml:space="preserve">-AMN – </w:t>
              </w:r>
              <w:r w:rsidRPr="00135E42">
                <w:rPr>
                  <w:rFonts w:ascii="Times New Roman" w:hAnsi="Times New Roman" w:cs="Times New Roman"/>
                </w:rPr>
                <w:t>α</w:t>
              </w:r>
              <w:r w:rsidRPr="006B1AC0">
                <w:rPr>
                  <w:rFonts w:ascii="Times New Roman" w:hAnsi="Times New Roman" w:cs="Times New Roman"/>
                  <w:lang w:val="fr-FR"/>
                </w:rPr>
                <w:t>-Amanitin</w:t>
              </w:r>
            </w:p>
            <w:p w14:paraId="0DF20B4D" w14:textId="77777777" w:rsidR="007F6F63" w:rsidRPr="00FB310A" w:rsidRDefault="007F6F63" w:rsidP="007F6F63">
              <w:pPr>
                <w:spacing w:line="360" w:lineRule="auto"/>
                <w:jc w:val="both"/>
                <w:rPr>
                  <w:rFonts w:ascii="Times New Roman" w:hAnsi="Times New Roman" w:cs="Times New Roman"/>
                </w:rPr>
              </w:pPr>
              <w:r w:rsidRPr="00135E42">
                <w:rPr>
                  <w:rFonts w:ascii="Times New Roman" w:hAnsi="Times New Roman" w:cs="Times New Roman"/>
                </w:rPr>
                <w:t>γ</w:t>
              </w:r>
              <w:r w:rsidRPr="00FB310A">
                <w:rPr>
                  <w:rFonts w:ascii="Times New Roman" w:hAnsi="Times New Roman" w:cs="Times New Roman"/>
                </w:rPr>
                <w:t>H2AX – phosphorylated histone 2</w:t>
              </w:r>
            </w:p>
            <w:p w14:paraId="6CF1CA4D" w14:textId="77777777" w:rsidR="007F6F63" w:rsidRPr="00FE274F" w:rsidRDefault="007F6F63" w:rsidP="007F6F63">
              <w:pPr>
                <w:spacing w:line="360" w:lineRule="auto"/>
                <w:jc w:val="both"/>
                <w:rPr>
                  <w:rFonts w:ascii="Times New Roman" w:hAnsi="Times New Roman" w:cs="Times New Roman"/>
                  <w:lang w:val="fr-FR"/>
                </w:rPr>
              </w:pPr>
            </w:p>
            <w:p w14:paraId="7A37F5CD" w14:textId="77777777" w:rsidR="007F6F63" w:rsidRPr="00FE274F" w:rsidRDefault="007F6F63" w:rsidP="00FB310A">
              <w:pPr>
                <w:spacing w:line="360" w:lineRule="auto"/>
                <w:rPr>
                  <w:rFonts w:ascii="Times New Roman" w:hAnsi="Times New Roman"/>
                  <w:bCs/>
                  <w:lang w:val="fr-FR"/>
                </w:rPr>
              </w:pPr>
            </w:p>
            <w:p w14:paraId="0ABE8845" w14:textId="376DA0A7" w:rsidR="00FB310A" w:rsidRPr="00FE274F" w:rsidRDefault="00FB310A" w:rsidP="00FB310A">
              <w:pPr>
                <w:spacing w:line="360" w:lineRule="auto"/>
                <w:jc w:val="both"/>
                <w:rPr>
                  <w:rFonts w:ascii="Times New Roman" w:hAnsi="Times New Roman"/>
                  <w:bCs/>
                  <w:lang w:val="fr-FR"/>
                </w:rPr>
                <w:sectPr w:rsidR="00FB310A" w:rsidRPr="00FE274F" w:rsidSect="001C4321">
                  <w:footerReference w:type="default" r:id="rId9"/>
                  <w:type w:val="continuous"/>
                  <w:pgSz w:w="11906" w:h="16838"/>
                  <w:pgMar w:top="1440" w:right="1440" w:bottom="1440" w:left="1440" w:header="708" w:footer="708" w:gutter="0"/>
                  <w:cols w:num="2" w:space="708"/>
                  <w:titlePg/>
                  <w:docGrid w:linePitch="360"/>
                </w:sectPr>
              </w:pPr>
            </w:p>
            <w:p w14:paraId="36E3BC1D" w14:textId="22383EAE" w:rsidR="00F20BF8" w:rsidRPr="00197E62" w:rsidRDefault="00F20BF8" w:rsidP="00F20BF8">
              <w:pPr>
                <w:pStyle w:val="Heading1"/>
                <w:spacing w:line="360" w:lineRule="auto"/>
                <w:jc w:val="both"/>
              </w:pPr>
              <w:bookmarkStart w:id="5" w:name="_Toc26445207"/>
              <w:r w:rsidRPr="00F07579">
                <w:lastRenderedPageBreak/>
                <w:t>Chapter 1: Introduction</w:t>
              </w:r>
              <w:bookmarkEnd w:id="5"/>
            </w:p>
            <w:p w14:paraId="59B47E26" w14:textId="77777777" w:rsidR="00F20BF8" w:rsidRDefault="00F20BF8" w:rsidP="00F20BF8">
              <w:pPr>
                <w:pStyle w:val="Heading2"/>
                <w:numPr>
                  <w:ilvl w:val="1"/>
                  <w:numId w:val="4"/>
                </w:numPr>
                <w:jc w:val="both"/>
              </w:pPr>
              <w:bookmarkStart w:id="6" w:name="_Toc26445208"/>
              <w:r w:rsidRPr="00F07579">
                <w:t>Introduction</w:t>
              </w:r>
              <w:bookmarkEnd w:id="6"/>
            </w:p>
            <w:p w14:paraId="7C585AEE" w14:textId="42107C73" w:rsidR="00F20BF8" w:rsidRPr="000E771E" w:rsidRDefault="00F20BF8" w:rsidP="009413E8">
              <w:pPr>
                <w:spacing w:line="360" w:lineRule="auto"/>
                <w:jc w:val="both"/>
              </w:pPr>
              <w:r w:rsidRPr="000E771E">
                <w:t xml:space="preserve">Health and survival of all species is dependent on their ability to maintain genetic material intact and pass it to the future generations. Even though DNA is a stable molecule, it can be damaged by an array of sources of either exogenous or endogenous origin (Ciccia and Elledge, 2010). Exogenous DNA damaging agents are </w:t>
              </w:r>
              <w:r>
                <w:t>to some extent</w:t>
              </w:r>
              <w:r w:rsidRPr="000E771E">
                <w:t xml:space="preserve"> avoid</w:t>
              </w:r>
              <w:r>
                <w:t>able</w:t>
              </w:r>
              <w:r w:rsidR="0023103B">
                <w:t>, as they</w:t>
              </w:r>
              <w:r w:rsidRPr="000E771E">
                <w:t xml:space="preserve"> include ionising and ultraviolet radiations, tobacco smoke,</w:t>
              </w:r>
              <w:r>
                <w:t xml:space="preserve"> alcohol,</w:t>
              </w:r>
              <w:r w:rsidRPr="000E771E">
                <w:t xml:space="preserve"> and chemotherapy drugs like etoposide and camptothecin (CPT). However, endogenous agents pose a greater threat to DNA, as they are by-products of normal cellular reactions and thus</w:t>
              </w:r>
              <w:r w:rsidR="009413E8">
                <w:t xml:space="preserve"> </w:t>
              </w:r>
              <w:r w:rsidRPr="000E771E">
                <w:t xml:space="preserve">cannot be avoided. For instance, reactive oxygen and nitrogen species, which are by-products of electron-transport chain, can cause DNA adducts </w:t>
              </w:r>
              <w:r w:rsidR="0023103B">
                <w:t>and single-strand breaks (SSBs</w:t>
              </w:r>
              <w:r w:rsidR="002B7EB6">
                <w:t>).</w:t>
              </w:r>
              <w:r w:rsidR="002B7EB6" w:rsidRPr="000E771E">
                <w:t xml:space="preserve"> </w:t>
              </w:r>
              <w:r w:rsidR="002B7EB6">
                <w:t>T</w:t>
              </w:r>
              <w:r w:rsidR="002B7EB6" w:rsidRPr="000E771E">
                <w:t xml:space="preserve">ranscription </w:t>
              </w:r>
              <w:r w:rsidRPr="000E771E">
                <w:t>can lead to formati</w:t>
              </w:r>
              <w:r w:rsidR="0023103B">
                <w:t>on of protein-linked DNA breaks</w:t>
              </w:r>
              <w:r w:rsidR="002B7EB6">
                <w:t xml:space="preserve"> </w:t>
              </w:r>
              <w:r w:rsidR="005400DF">
                <w:t>and</w:t>
              </w:r>
              <w:r w:rsidRPr="000E771E">
                <w:t xml:space="preserve"> replication can result in DNA mismatches or double-stand breaks (DSBs) (Jackson and Bartek, 2009). </w:t>
              </w:r>
            </w:p>
            <w:p w14:paraId="7763BC75" w14:textId="0C98B91B" w:rsidR="004F210A" w:rsidRDefault="004F210A" w:rsidP="0036158D">
              <w:pPr>
                <w:spacing w:line="360" w:lineRule="auto"/>
                <w:jc w:val="both"/>
              </w:pPr>
              <w:r>
                <w:t>E</w:t>
              </w:r>
              <w:r w:rsidRPr="000E771E">
                <w:t>ach of ~3.72 x10</w:t>
              </w:r>
              <w:r w:rsidRPr="000E771E">
                <w:rPr>
                  <w:vertAlign w:val="superscript"/>
                </w:rPr>
                <w:t>13</w:t>
              </w:r>
              <w:r w:rsidRPr="000E771E">
                <w:rPr>
                  <w:vertAlign w:val="subscript"/>
                </w:rPr>
                <w:t xml:space="preserve"> </w:t>
              </w:r>
              <w:r w:rsidRPr="000E771E">
                <w:rPr>
                  <w:vertAlign w:val="subscript"/>
                </w:rPr>
                <w:softHyphen/>
              </w:r>
              <w:r w:rsidRPr="000E771E">
                <w:rPr>
                  <w:vertAlign w:val="subscript"/>
                </w:rPr>
                <w:softHyphen/>
              </w:r>
              <w:r w:rsidRPr="000E771E">
                <w:t>cells in a human body can experience 49 DNA lesions per minute</w:t>
              </w:r>
              <w:r w:rsidR="0036158D">
                <w:t xml:space="preserve"> </w:t>
              </w:r>
              <w:r w:rsidR="0036158D" w:rsidRPr="000E771E">
                <w:t>(Bianconi et al., 2013; Tubbs and Nussenzweig, 2017)</w:t>
              </w:r>
              <w:r>
                <w:t>.</w:t>
              </w:r>
              <w:r w:rsidRPr="000E771E">
                <w:t xml:space="preserve"> </w:t>
              </w:r>
              <w:r>
                <w:t>E</w:t>
              </w:r>
              <w:r w:rsidRPr="000E771E">
                <w:t xml:space="preserve">ach </w:t>
              </w:r>
              <w:r>
                <w:t>of these</w:t>
              </w:r>
              <w:r w:rsidRPr="000E771E">
                <w:t xml:space="preserve"> lesion</w:t>
              </w:r>
              <w:r>
                <w:t>s</w:t>
              </w:r>
              <w:r w:rsidRPr="000E771E">
                <w:t xml:space="preserve"> has a potential to trigger tumourigenesis, cell d</w:t>
              </w:r>
              <w:r>
                <w:t xml:space="preserve">eath or fast-ageing. As a result, human cells </w:t>
              </w:r>
              <w:r w:rsidRPr="000E771E">
                <w:t>evolved elaborate DNA damage response (DDR) pathways that recognise and repa</w:t>
              </w:r>
              <w:r>
                <w:t>ir different types of DNA lesions</w:t>
              </w:r>
              <w:r w:rsidRPr="000E771E">
                <w:t>.</w:t>
              </w:r>
              <w:r w:rsidRPr="004F210A">
                <w:t xml:space="preserve"> </w:t>
              </w:r>
              <w:r w:rsidR="0036158D">
                <w:t>Some</w:t>
              </w:r>
              <w:r>
                <w:t xml:space="preserve"> of these </w:t>
              </w:r>
              <w:r w:rsidRPr="000E771E">
                <w:t xml:space="preserve">DDR pathways are briefly outlined below (Fig. 1.1). </w:t>
              </w:r>
            </w:p>
            <w:p w14:paraId="38A9C304" w14:textId="5A321B0D" w:rsidR="000124CB" w:rsidRDefault="000124CB" w:rsidP="00F20BF8">
              <w:pPr>
                <w:spacing w:line="360" w:lineRule="auto"/>
                <w:jc w:val="both"/>
              </w:pPr>
            </w:p>
            <w:p w14:paraId="63AB54B5" w14:textId="77777777" w:rsidR="000124CB" w:rsidRDefault="000124CB" w:rsidP="00F20BF8">
              <w:pPr>
                <w:spacing w:line="360" w:lineRule="auto"/>
                <w:jc w:val="both"/>
              </w:pPr>
            </w:p>
            <w:p w14:paraId="3EDD7EF1" w14:textId="77777777" w:rsidR="000124CB" w:rsidRDefault="000124CB" w:rsidP="00F20BF8">
              <w:pPr>
                <w:spacing w:line="360" w:lineRule="auto"/>
                <w:jc w:val="both"/>
              </w:pPr>
            </w:p>
            <w:p w14:paraId="525BBF90" w14:textId="77777777" w:rsidR="000124CB" w:rsidRDefault="000124CB" w:rsidP="00F20BF8">
              <w:pPr>
                <w:spacing w:line="360" w:lineRule="auto"/>
                <w:jc w:val="both"/>
              </w:pPr>
            </w:p>
            <w:p w14:paraId="24D0D340" w14:textId="77777777" w:rsidR="000124CB" w:rsidRDefault="000124CB" w:rsidP="00F20BF8">
              <w:pPr>
                <w:spacing w:line="360" w:lineRule="auto"/>
                <w:jc w:val="both"/>
              </w:pPr>
            </w:p>
            <w:p w14:paraId="7A451337" w14:textId="77777777" w:rsidR="000124CB" w:rsidRDefault="000124CB" w:rsidP="00F20BF8">
              <w:pPr>
                <w:spacing w:line="360" w:lineRule="auto"/>
                <w:jc w:val="both"/>
              </w:pPr>
            </w:p>
            <w:p w14:paraId="46FF246F" w14:textId="77777777" w:rsidR="000124CB" w:rsidRDefault="000124CB" w:rsidP="00F20BF8">
              <w:pPr>
                <w:spacing w:line="360" w:lineRule="auto"/>
                <w:jc w:val="both"/>
              </w:pPr>
            </w:p>
            <w:p w14:paraId="45258F1D" w14:textId="77777777" w:rsidR="000124CB" w:rsidRDefault="000124CB" w:rsidP="00F20BF8">
              <w:pPr>
                <w:spacing w:line="360" w:lineRule="auto"/>
                <w:jc w:val="both"/>
              </w:pPr>
            </w:p>
            <w:p w14:paraId="4CF02EBD" w14:textId="77777777" w:rsidR="000124CB" w:rsidRDefault="000124CB" w:rsidP="00F20BF8">
              <w:pPr>
                <w:spacing w:line="360" w:lineRule="auto"/>
                <w:jc w:val="both"/>
              </w:pPr>
            </w:p>
            <w:p w14:paraId="353DF562" w14:textId="77777777" w:rsidR="000124CB" w:rsidRDefault="000124CB" w:rsidP="00F20BF8">
              <w:pPr>
                <w:spacing w:line="360" w:lineRule="auto"/>
                <w:jc w:val="both"/>
              </w:pPr>
            </w:p>
            <w:p w14:paraId="24FB7995" w14:textId="77777777" w:rsidR="000124CB" w:rsidRDefault="000124CB" w:rsidP="00F20BF8">
              <w:pPr>
                <w:spacing w:line="360" w:lineRule="auto"/>
                <w:jc w:val="both"/>
              </w:pPr>
            </w:p>
            <w:p w14:paraId="5E741FD2" w14:textId="05CC29A2" w:rsidR="000124CB" w:rsidRDefault="009C5F20" w:rsidP="00F20BF8">
              <w:pPr>
                <w:spacing w:line="360" w:lineRule="auto"/>
                <w:jc w:val="both"/>
              </w:pPr>
              <w:r w:rsidRPr="000124CB">
                <w:rPr>
                  <w:noProof/>
                </w:rPr>
                <w:lastRenderedPageBreak/>
                <w:drawing>
                  <wp:anchor distT="0" distB="0" distL="114300" distR="114300" simplePos="0" relativeHeight="251661312" behindDoc="1" locked="0" layoutInCell="1" allowOverlap="1" wp14:anchorId="5C9478F7" wp14:editId="6654A19E">
                    <wp:simplePos x="0" y="0"/>
                    <wp:positionH relativeFrom="margin">
                      <wp:posOffset>219710</wp:posOffset>
                    </wp:positionH>
                    <wp:positionV relativeFrom="margin">
                      <wp:posOffset>2581275</wp:posOffset>
                    </wp:positionV>
                    <wp:extent cx="1808480" cy="2131060"/>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png"/>
                            <pic:cNvPicPr/>
                          </pic:nvPicPr>
                          <pic:blipFill>
                            <a:blip r:embed="rId10">
                              <a:extLst>
                                <a:ext uri="{28A0092B-C50C-407E-A947-70E740481C1C}">
                                  <a14:useLocalDpi xmlns:a14="http://schemas.microsoft.com/office/drawing/2010/main" val="0"/>
                                </a:ext>
                              </a:extLst>
                            </a:blip>
                            <a:stretch>
                              <a:fillRect/>
                            </a:stretch>
                          </pic:blipFill>
                          <pic:spPr>
                            <a:xfrm>
                              <a:off x="0" y="0"/>
                              <a:ext cx="1808480" cy="2131060"/>
                            </a:xfrm>
                            <a:prstGeom prst="rect">
                              <a:avLst/>
                            </a:prstGeom>
                          </pic:spPr>
                        </pic:pic>
                      </a:graphicData>
                    </a:graphic>
                    <wp14:sizeRelH relativeFrom="margin">
                      <wp14:pctWidth>0</wp14:pctWidth>
                    </wp14:sizeRelH>
                    <wp14:sizeRelV relativeFrom="margin">
                      <wp14:pctHeight>0</wp14:pctHeight>
                    </wp14:sizeRelV>
                  </wp:anchor>
                </w:drawing>
              </w:r>
              <w:r w:rsidR="006729C3" w:rsidRPr="000124CB">
                <w:rPr>
                  <w:noProof/>
                </w:rPr>
                <w:drawing>
                  <wp:anchor distT="0" distB="0" distL="114300" distR="114300" simplePos="0" relativeHeight="251662336" behindDoc="0" locked="0" layoutInCell="1" allowOverlap="1" wp14:anchorId="1486EDEA" wp14:editId="307D93BB">
                    <wp:simplePos x="0" y="0"/>
                    <wp:positionH relativeFrom="margin">
                      <wp:posOffset>4057650</wp:posOffset>
                    </wp:positionH>
                    <wp:positionV relativeFrom="margin">
                      <wp:posOffset>-819785</wp:posOffset>
                    </wp:positionV>
                    <wp:extent cx="1771650" cy="36785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png"/>
                            <pic:cNvPicPr/>
                          </pic:nvPicPr>
                          <pic:blipFill>
                            <a:blip r:embed="rId11">
                              <a:extLst>
                                <a:ext uri="{28A0092B-C50C-407E-A947-70E740481C1C}">
                                  <a14:useLocalDpi xmlns:a14="http://schemas.microsoft.com/office/drawing/2010/main" val="0"/>
                                </a:ext>
                              </a:extLst>
                            </a:blip>
                            <a:stretch>
                              <a:fillRect/>
                            </a:stretch>
                          </pic:blipFill>
                          <pic:spPr>
                            <a:xfrm>
                              <a:off x="0" y="0"/>
                              <a:ext cx="1771650" cy="3678555"/>
                            </a:xfrm>
                            <a:prstGeom prst="rect">
                              <a:avLst/>
                            </a:prstGeom>
                          </pic:spPr>
                        </pic:pic>
                      </a:graphicData>
                    </a:graphic>
                    <wp14:sizeRelH relativeFrom="margin">
                      <wp14:pctWidth>0</wp14:pctWidth>
                    </wp14:sizeRelH>
                    <wp14:sizeRelV relativeFrom="margin">
                      <wp14:pctHeight>0</wp14:pctHeight>
                    </wp14:sizeRelV>
                  </wp:anchor>
                </w:drawing>
              </w:r>
              <w:r w:rsidR="00AB328E" w:rsidRPr="000124CB">
                <w:rPr>
                  <w:noProof/>
                </w:rPr>
                <w:drawing>
                  <wp:anchor distT="0" distB="0" distL="114300" distR="114300" simplePos="0" relativeHeight="251659264" behindDoc="0" locked="0" layoutInCell="1" allowOverlap="1" wp14:anchorId="3B4BD047" wp14:editId="3A8589C9">
                    <wp:simplePos x="0" y="0"/>
                    <wp:positionH relativeFrom="margin">
                      <wp:posOffset>1799590</wp:posOffset>
                    </wp:positionH>
                    <wp:positionV relativeFrom="margin">
                      <wp:posOffset>-419100</wp:posOffset>
                    </wp:positionV>
                    <wp:extent cx="2081530" cy="28003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png"/>
                            <pic:cNvPicPr/>
                          </pic:nvPicPr>
                          <pic:blipFill>
                            <a:blip r:embed="rId12">
                              <a:extLst>
                                <a:ext uri="{28A0092B-C50C-407E-A947-70E740481C1C}">
                                  <a14:useLocalDpi xmlns:a14="http://schemas.microsoft.com/office/drawing/2010/main" val="0"/>
                                </a:ext>
                              </a:extLst>
                            </a:blip>
                            <a:stretch>
                              <a:fillRect/>
                            </a:stretch>
                          </pic:blipFill>
                          <pic:spPr>
                            <a:xfrm>
                              <a:off x="0" y="0"/>
                              <a:ext cx="2081530" cy="2800350"/>
                            </a:xfrm>
                            <a:prstGeom prst="rect">
                              <a:avLst/>
                            </a:prstGeom>
                          </pic:spPr>
                        </pic:pic>
                      </a:graphicData>
                    </a:graphic>
                    <wp14:sizeRelH relativeFrom="margin">
                      <wp14:pctWidth>0</wp14:pctWidth>
                    </wp14:sizeRelH>
                    <wp14:sizeRelV relativeFrom="margin">
                      <wp14:pctHeight>0</wp14:pctHeight>
                    </wp14:sizeRelV>
                  </wp:anchor>
                </w:drawing>
              </w:r>
              <w:r w:rsidR="000124CB" w:rsidRPr="000124CB">
                <w:rPr>
                  <w:noProof/>
                </w:rPr>
                <w:drawing>
                  <wp:anchor distT="0" distB="0" distL="114300" distR="114300" simplePos="0" relativeHeight="251664384" behindDoc="0" locked="0" layoutInCell="1" allowOverlap="1" wp14:anchorId="5885DA02" wp14:editId="0465F2AA">
                    <wp:simplePos x="0" y="0"/>
                    <wp:positionH relativeFrom="margin">
                      <wp:posOffset>256540</wp:posOffset>
                    </wp:positionH>
                    <wp:positionV relativeFrom="margin">
                      <wp:posOffset>-438150</wp:posOffset>
                    </wp:positionV>
                    <wp:extent cx="1417955" cy="28759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png"/>
                            <pic:cNvPicPr/>
                          </pic:nvPicPr>
                          <pic:blipFill>
                            <a:blip r:embed="rId13">
                              <a:extLst>
                                <a:ext uri="{28A0092B-C50C-407E-A947-70E740481C1C}">
                                  <a14:useLocalDpi xmlns:a14="http://schemas.microsoft.com/office/drawing/2010/main" val="0"/>
                                </a:ext>
                              </a:extLst>
                            </a:blip>
                            <a:stretch>
                              <a:fillRect/>
                            </a:stretch>
                          </pic:blipFill>
                          <pic:spPr>
                            <a:xfrm>
                              <a:off x="0" y="0"/>
                              <a:ext cx="1417955" cy="2875915"/>
                            </a:xfrm>
                            <a:prstGeom prst="rect">
                              <a:avLst/>
                            </a:prstGeom>
                          </pic:spPr>
                        </pic:pic>
                      </a:graphicData>
                    </a:graphic>
                    <wp14:sizeRelH relativeFrom="margin">
                      <wp14:pctWidth>0</wp14:pctWidth>
                    </wp14:sizeRelH>
                    <wp14:sizeRelV relativeFrom="margin">
                      <wp14:pctHeight>0</wp14:pctHeight>
                    </wp14:sizeRelV>
                  </wp:anchor>
                </w:drawing>
              </w:r>
            </w:p>
            <w:p w14:paraId="27F59B33" w14:textId="22BA9AA9" w:rsidR="000124CB" w:rsidRDefault="00584C5E" w:rsidP="00F20BF8">
              <w:pPr>
                <w:spacing w:line="360" w:lineRule="auto"/>
                <w:jc w:val="both"/>
              </w:pPr>
              <w:r w:rsidRPr="000124CB">
                <w:rPr>
                  <w:noProof/>
                </w:rPr>
                <w:drawing>
                  <wp:anchor distT="0" distB="0" distL="114300" distR="114300" simplePos="0" relativeHeight="251665408" behindDoc="1" locked="0" layoutInCell="1" allowOverlap="1" wp14:anchorId="22DC144E" wp14:editId="5A5D9C6B">
                    <wp:simplePos x="0" y="0"/>
                    <wp:positionH relativeFrom="margin">
                      <wp:posOffset>2132785</wp:posOffset>
                    </wp:positionH>
                    <wp:positionV relativeFrom="margin">
                      <wp:posOffset>2859405</wp:posOffset>
                    </wp:positionV>
                    <wp:extent cx="1839595" cy="140814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png"/>
                            <pic:cNvPicPr/>
                          </pic:nvPicPr>
                          <pic:blipFill>
                            <a:blip r:embed="rId14">
                              <a:extLst>
                                <a:ext uri="{28A0092B-C50C-407E-A947-70E740481C1C}">
                                  <a14:useLocalDpi xmlns:a14="http://schemas.microsoft.com/office/drawing/2010/main" val="0"/>
                                </a:ext>
                              </a:extLst>
                            </a:blip>
                            <a:stretch>
                              <a:fillRect/>
                            </a:stretch>
                          </pic:blipFill>
                          <pic:spPr>
                            <a:xfrm>
                              <a:off x="0" y="0"/>
                              <a:ext cx="1839595" cy="1408143"/>
                            </a:xfrm>
                            <a:prstGeom prst="rect">
                              <a:avLst/>
                            </a:prstGeom>
                          </pic:spPr>
                        </pic:pic>
                      </a:graphicData>
                    </a:graphic>
                    <wp14:sizeRelH relativeFrom="margin">
                      <wp14:pctWidth>0</wp14:pctWidth>
                    </wp14:sizeRelH>
                    <wp14:sizeRelV relativeFrom="margin">
                      <wp14:pctHeight>0</wp14:pctHeight>
                    </wp14:sizeRelV>
                  </wp:anchor>
                </w:drawing>
              </w:r>
              <w:r w:rsidR="006729C3" w:rsidRPr="000124CB">
                <w:rPr>
                  <w:noProof/>
                </w:rPr>
                <w:drawing>
                  <wp:anchor distT="0" distB="0" distL="114300" distR="114300" simplePos="0" relativeHeight="251660288" behindDoc="0" locked="0" layoutInCell="1" allowOverlap="1" wp14:anchorId="6465F5C1" wp14:editId="32D63C13">
                    <wp:simplePos x="0" y="0"/>
                    <wp:positionH relativeFrom="margin">
                      <wp:posOffset>3971925</wp:posOffset>
                    </wp:positionH>
                    <wp:positionV relativeFrom="margin">
                      <wp:posOffset>2945130</wp:posOffset>
                    </wp:positionV>
                    <wp:extent cx="1889760" cy="30778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png"/>
                            <pic:cNvPicPr/>
                          </pic:nvPicPr>
                          <pic:blipFill>
                            <a:blip r:embed="rId15">
                              <a:extLst>
                                <a:ext uri="{28A0092B-C50C-407E-A947-70E740481C1C}">
                                  <a14:useLocalDpi xmlns:a14="http://schemas.microsoft.com/office/drawing/2010/main" val="0"/>
                                </a:ext>
                              </a:extLst>
                            </a:blip>
                            <a:stretch>
                              <a:fillRect/>
                            </a:stretch>
                          </pic:blipFill>
                          <pic:spPr>
                            <a:xfrm>
                              <a:off x="0" y="0"/>
                              <a:ext cx="1889760" cy="3077845"/>
                            </a:xfrm>
                            <a:prstGeom prst="rect">
                              <a:avLst/>
                            </a:prstGeom>
                          </pic:spPr>
                        </pic:pic>
                      </a:graphicData>
                    </a:graphic>
                    <wp14:sizeRelH relativeFrom="margin">
                      <wp14:pctWidth>0</wp14:pctWidth>
                    </wp14:sizeRelH>
                    <wp14:sizeRelV relativeFrom="margin">
                      <wp14:pctHeight>0</wp14:pctHeight>
                    </wp14:sizeRelV>
                  </wp:anchor>
                </w:drawing>
              </w:r>
            </w:p>
            <w:p w14:paraId="144FBA30" w14:textId="7F7410EF" w:rsidR="000124CB" w:rsidRDefault="000124CB" w:rsidP="00F20BF8">
              <w:pPr>
                <w:spacing w:line="360" w:lineRule="auto"/>
                <w:jc w:val="both"/>
              </w:pPr>
            </w:p>
            <w:p w14:paraId="51A681ED" w14:textId="77777777" w:rsidR="000124CB" w:rsidRDefault="000124CB" w:rsidP="00F20BF8">
              <w:pPr>
                <w:spacing w:line="360" w:lineRule="auto"/>
                <w:jc w:val="both"/>
              </w:pPr>
            </w:p>
            <w:p w14:paraId="7BD34DAA" w14:textId="77777777" w:rsidR="000124CB" w:rsidRDefault="000124CB" w:rsidP="00F20BF8">
              <w:pPr>
                <w:spacing w:line="360" w:lineRule="auto"/>
                <w:jc w:val="both"/>
              </w:pPr>
            </w:p>
            <w:p w14:paraId="74577A86" w14:textId="77777777" w:rsidR="000124CB" w:rsidRDefault="000124CB" w:rsidP="00F20BF8">
              <w:pPr>
                <w:spacing w:line="360" w:lineRule="auto"/>
                <w:jc w:val="both"/>
              </w:pPr>
            </w:p>
            <w:p w14:paraId="5B046BFA" w14:textId="77777777" w:rsidR="000124CB" w:rsidRDefault="000124CB" w:rsidP="00F20BF8">
              <w:pPr>
                <w:spacing w:line="360" w:lineRule="auto"/>
                <w:jc w:val="both"/>
              </w:pPr>
            </w:p>
            <w:p w14:paraId="53AF350E" w14:textId="77777777" w:rsidR="000124CB" w:rsidRDefault="000124CB" w:rsidP="00F20BF8">
              <w:pPr>
                <w:spacing w:line="360" w:lineRule="auto"/>
                <w:jc w:val="both"/>
              </w:pPr>
            </w:p>
            <w:p w14:paraId="03932EC2" w14:textId="242FDF2F" w:rsidR="000124CB" w:rsidRDefault="000124CB" w:rsidP="00F20BF8">
              <w:pPr>
                <w:spacing w:line="360" w:lineRule="auto"/>
                <w:jc w:val="both"/>
              </w:pPr>
            </w:p>
            <w:p w14:paraId="407585B1" w14:textId="5B91E118" w:rsidR="000124CB" w:rsidRDefault="00254791" w:rsidP="00F20BF8">
              <w:pPr>
                <w:spacing w:line="360" w:lineRule="auto"/>
                <w:jc w:val="both"/>
              </w:pPr>
              <w:r w:rsidRPr="000124CB">
                <w:rPr>
                  <w:noProof/>
                </w:rPr>
                <mc:AlternateContent>
                  <mc:Choice Requires="wps">
                    <w:drawing>
                      <wp:anchor distT="45720" distB="45720" distL="114300" distR="114300" simplePos="0" relativeHeight="251658239" behindDoc="1" locked="0" layoutInCell="1" allowOverlap="1" wp14:anchorId="23C26F03" wp14:editId="49695020">
                        <wp:simplePos x="0" y="0"/>
                        <wp:positionH relativeFrom="margin">
                          <wp:align>right</wp:align>
                        </wp:positionH>
                        <wp:positionV relativeFrom="margin">
                          <wp:posOffset>5667375</wp:posOffset>
                        </wp:positionV>
                        <wp:extent cx="5734050" cy="349567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495675"/>
                                </a:xfrm>
                                <a:prstGeom prst="rect">
                                  <a:avLst/>
                                </a:prstGeom>
                                <a:solidFill>
                                  <a:srgbClr val="FFFFFF"/>
                                </a:solidFill>
                                <a:ln w="9525">
                                  <a:noFill/>
                                  <a:miter lim="800000"/>
                                  <a:headEnd/>
                                  <a:tailEnd/>
                                </a:ln>
                              </wps:spPr>
                              <wps:txbx>
                                <w:txbxContent>
                                  <w:p w14:paraId="03DC7B7D" w14:textId="77777777" w:rsidR="000A23B2" w:rsidRDefault="000A23B2" w:rsidP="00C843D2">
                                    <w:pPr>
                                      <w:spacing w:line="360" w:lineRule="auto"/>
                                      <w:jc w:val="both"/>
                                      <w:rPr>
                                        <w:rFonts w:ascii="Times New Roman" w:hAnsi="Times New Roman" w:cs="Times New Roman"/>
                                        <w:b/>
                                        <w:bCs/>
                                        <w:sz w:val="20"/>
                                        <w:szCs w:val="18"/>
                                      </w:rPr>
                                    </w:pPr>
                                    <w:r w:rsidRPr="007C0E69">
                                      <w:rPr>
                                        <w:rFonts w:ascii="Times New Roman" w:hAnsi="Times New Roman" w:cs="Times New Roman"/>
                                        <w:b/>
                                        <w:bCs/>
                                        <w:sz w:val="20"/>
                                        <w:szCs w:val="18"/>
                                      </w:rPr>
                                      <w:t>Figure 1.</w:t>
                                    </w:r>
                                    <w:r>
                                      <w:rPr>
                                        <w:rFonts w:ascii="Times New Roman" w:hAnsi="Times New Roman" w:cs="Times New Roman"/>
                                        <w:b/>
                                        <w:bCs/>
                                        <w:sz w:val="20"/>
                                        <w:szCs w:val="18"/>
                                      </w:rPr>
                                      <w:t>1</w:t>
                                    </w:r>
                                    <w:r w:rsidRPr="007C0E69">
                                      <w:rPr>
                                        <w:rFonts w:ascii="Times New Roman" w:hAnsi="Times New Roman" w:cs="Times New Roman"/>
                                        <w:b/>
                                        <w:bCs/>
                                        <w:sz w:val="20"/>
                                        <w:szCs w:val="18"/>
                                      </w:rPr>
                                      <w:t xml:space="preserve"> DNA repair mechanisms. </w:t>
                                    </w:r>
                                  </w:p>
                                  <w:p w14:paraId="3C7A2D66" w14:textId="53DF6B15" w:rsidR="000A23B2" w:rsidRDefault="000A23B2" w:rsidP="00C843D2">
                                    <w:pPr>
                                      <w:spacing w:line="360" w:lineRule="auto"/>
                                      <w:jc w:val="both"/>
                                      <w:rPr>
                                        <w:rFonts w:ascii="Times New Roman" w:hAnsi="Times New Roman" w:cs="Times New Roman"/>
                                        <w:b/>
                                        <w:bCs/>
                                        <w:sz w:val="20"/>
                                        <w:szCs w:val="18"/>
                                      </w:rPr>
                                    </w:pPr>
                                    <w:r>
                                      <w:rPr>
                                        <w:rFonts w:ascii="Times New Roman" w:hAnsi="Times New Roman" w:cs="Times New Roman"/>
                                        <w:b/>
                                        <w:bCs/>
                                        <w:sz w:val="20"/>
                                        <w:szCs w:val="18"/>
                                      </w:rPr>
                                      <w:t xml:space="preserve">a) </w:t>
                                    </w:r>
                                    <w:r w:rsidRPr="007C0E69">
                                      <w:rPr>
                                        <w:rFonts w:ascii="Times New Roman" w:hAnsi="Times New Roman" w:cs="Times New Roman"/>
                                        <w:sz w:val="20"/>
                                        <w:szCs w:val="18"/>
                                      </w:rPr>
                                      <w:t xml:space="preserve">BER (Base Excision Repair) – G base is damaged to D, which is excised to abasic site. Next, a nick is generated, filled by </w:t>
                                    </w:r>
                                    <w:r>
                                      <w:rPr>
                                        <w:rFonts w:ascii="Times New Roman" w:hAnsi="Times New Roman" w:cs="Times New Roman"/>
                                        <w:sz w:val="20"/>
                                        <w:szCs w:val="18"/>
                                      </w:rPr>
                                      <w:t xml:space="preserve">a </w:t>
                                    </w:r>
                                    <w:r w:rsidRPr="007C0E69">
                                      <w:rPr>
                                        <w:rFonts w:ascii="Times New Roman" w:hAnsi="Times New Roman" w:cs="Times New Roman"/>
                                        <w:sz w:val="20"/>
                                        <w:szCs w:val="18"/>
                                      </w:rPr>
                                      <w:t>polymerase, and ligated by a ligase. Adapted from David et al., 2007.</w:t>
                                    </w:r>
                                    <w:r>
                                      <w:rPr>
                                        <w:rFonts w:ascii="Times New Roman" w:hAnsi="Times New Roman" w:cs="Times New Roman"/>
                                        <w:b/>
                                        <w:bCs/>
                                        <w:sz w:val="20"/>
                                        <w:szCs w:val="18"/>
                                      </w:rPr>
                                      <w:t xml:space="preserve"> </w:t>
                                    </w:r>
                                  </w:p>
                                  <w:p w14:paraId="362C645E" w14:textId="3DAE5913" w:rsidR="000A23B2" w:rsidRDefault="000A23B2" w:rsidP="007F339B">
                                    <w:pPr>
                                      <w:spacing w:line="360" w:lineRule="auto"/>
                                      <w:jc w:val="both"/>
                                      <w:rPr>
                                        <w:rFonts w:ascii="Times New Roman" w:hAnsi="Times New Roman" w:cs="Times New Roman"/>
                                        <w:b/>
                                        <w:bCs/>
                                        <w:sz w:val="20"/>
                                        <w:szCs w:val="18"/>
                                      </w:rPr>
                                    </w:pPr>
                                    <w:r>
                                      <w:rPr>
                                        <w:rFonts w:ascii="Times New Roman" w:hAnsi="Times New Roman" w:cs="Times New Roman"/>
                                        <w:b/>
                                        <w:bCs/>
                                        <w:sz w:val="20"/>
                                        <w:szCs w:val="18"/>
                                      </w:rPr>
                                      <w:t xml:space="preserve">b) </w:t>
                                    </w:r>
                                    <w:r w:rsidRPr="007C0E69">
                                      <w:rPr>
                                        <w:rFonts w:ascii="Times New Roman" w:hAnsi="Times New Roman" w:cs="Times New Roman"/>
                                        <w:sz w:val="20"/>
                                        <w:szCs w:val="18"/>
                                      </w:rPr>
                                      <w:t xml:space="preserve">MMR (Mismatch Repair) – upon detection of a mismatch, an endonuclease generates a </w:t>
                                    </w:r>
                                    <w:r>
                                      <w:rPr>
                                        <w:rFonts w:ascii="Times New Roman" w:hAnsi="Times New Roman" w:cs="Times New Roman"/>
                                        <w:sz w:val="20"/>
                                        <w:szCs w:val="18"/>
                                      </w:rPr>
                                      <w:t>nick, which is extended by an ex</w:t>
                                    </w:r>
                                    <w:r w:rsidRPr="007C0E69">
                                      <w:rPr>
                                        <w:rFonts w:ascii="Times New Roman" w:hAnsi="Times New Roman" w:cs="Times New Roman"/>
                                        <w:sz w:val="20"/>
                                        <w:szCs w:val="18"/>
                                      </w:rPr>
                                      <w:t>onuclease</w:t>
                                    </w:r>
                                    <w:r>
                                      <w:rPr>
                                        <w:rFonts w:ascii="Times New Roman" w:hAnsi="Times New Roman" w:cs="Times New Roman"/>
                                        <w:sz w:val="20"/>
                                        <w:szCs w:val="18"/>
                                      </w:rPr>
                                      <w:t xml:space="preserve"> and a helicase</w:t>
                                    </w:r>
                                    <w:r w:rsidRPr="007C0E69">
                                      <w:rPr>
                                        <w:rFonts w:ascii="Times New Roman" w:hAnsi="Times New Roman" w:cs="Times New Roman"/>
                                        <w:sz w:val="20"/>
                                        <w:szCs w:val="18"/>
                                      </w:rPr>
                                      <w:t>. The gap is filled and ligated. Adapted from Jiricny, 2006.</w:t>
                                    </w:r>
                                    <w:r>
                                      <w:rPr>
                                        <w:rFonts w:ascii="Times New Roman" w:hAnsi="Times New Roman" w:cs="Times New Roman"/>
                                        <w:b/>
                                        <w:bCs/>
                                        <w:sz w:val="20"/>
                                        <w:szCs w:val="18"/>
                                      </w:rPr>
                                      <w:t xml:space="preserve"> </w:t>
                                    </w:r>
                                  </w:p>
                                  <w:p w14:paraId="60133A78" w14:textId="4E6134A1" w:rsidR="000A23B2" w:rsidRDefault="000A23B2" w:rsidP="006729C3">
                                    <w:pPr>
                                      <w:spacing w:line="360" w:lineRule="auto"/>
                                      <w:jc w:val="both"/>
                                      <w:rPr>
                                        <w:rFonts w:ascii="Times New Roman" w:hAnsi="Times New Roman" w:cs="Times New Roman"/>
                                        <w:b/>
                                        <w:bCs/>
                                        <w:sz w:val="20"/>
                                        <w:szCs w:val="18"/>
                                      </w:rPr>
                                    </w:pPr>
                                    <w:r>
                                      <w:rPr>
                                        <w:rFonts w:ascii="Times New Roman" w:hAnsi="Times New Roman" w:cs="Times New Roman"/>
                                        <w:b/>
                                        <w:bCs/>
                                        <w:sz w:val="20"/>
                                        <w:szCs w:val="18"/>
                                      </w:rPr>
                                      <w:t xml:space="preserve">c) </w:t>
                                    </w:r>
                                    <w:r w:rsidRPr="007C0E69">
                                      <w:rPr>
                                        <w:rFonts w:ascii="Times New Roman" w:hAnsi="Times New Roman" w:cs="Times New Roman"/>
                                        <w:sz w:val="20"/>
                                        <w:szCs w:val="18"/>
                                      </w:rPr>
                                      <w:t>NER (Nucleotide Excision Rep</w:t>
                                    </w:r>
                                    <w:r>
                                      <w:rPr>
                                        <w:rFonts w:ascii="Times New Roman" w:hAnsi="Times New Roman" w:cs="Times New Roman"/>
                                        <w:sz w:val="20"/>
                                        <w:szCs w:val="18"/>
                                      </w:rPr>
                                      <w:t>air) – upon detection of a large</w:t>
                                    </w:r>
                                    <w:r w:rsidRPr="007C0E69">
                                      <w:rPr>
                                        <w:rFonts w:ascii="Times New Roman" w:hAnsi="Times New Roman" w:cs="Times New Roman"/>
                                        <w:sz w:val="20"/>
                                        <w:szCs w:val="18"/>
                                      </w:rPr>
                                      <w:t xml:space="preserve"> lesion, a</w:t>
                                    </w:r>
                                    <w:r>
                                      <w:rPr>
                                        <w:rFonts w:ascii="Times New Roman" w:hAnsi="Times New Roman" w:cs="Times New Roman"/>
                                        <w:sz w:val="20"/>
                                        <w:szCs w:val="18"/>
                                      </w:rPr>
                                      <w:t xml:space="preserve"> helicase unwinds the DNA duplex and </w:t>
                                    </w:r>
                                    <w:r w:rsidRPr="007C0E69">
                                      <w:rPr>
                                        <w:rFonts w:ascii="Times New Roman" w:hAnsi="Times New Roman" w:cs="Times New Roman"/>
                                        <w:sz w:val="20"/>
                                        <w:szCs w:val="18"/>
                                      </w:rPr>
                                      <w:t>endonuclease</w:t>
                                    </w:r>
                                    <w:r>
                                      <w:rPr>
                                        <w:rFonts w:ascii="Times New Roman" w:hAnsi="Times New Roman" w:cs="Times New Roman"/>
                                        <w:sz w:val="20"/>
                                        <w:szCs w:val="18"/>
                                      </w:rPr>
                                      <w:t>s generate</w:t>
                                    </w:r>
                                    <w:r w:rsidRPr="007C0E69">
                                      <w:rPr>
                                        <w:rFonts w:ascii="Times New Roman" w:hAnsi="Times New Roman" w:cs="Times New Roman"/>
                                        <w:sz w:val="20"/>
                                        <w:szCs w:val="18"/>
                                      </w:rPr>
                                      <w:t xml:space="preserve"> </w:t>
                                    </w:r>
                                    <w:r>
                                      <w:rPr>
                                        <w:rFonts w:ascii="Times New Roman" w:hAnsi="Times New Roman" w:cs="Times New Roman"/>
                                        <w:sz w:val="20"/>
                                        <w:szCs w:val="18"/>
                                      </w:rPr>
                                      <w:t>nicks</w:t>
                                    </w:r>
                                    <w:r w:rsidRPr="007C0E69">
                                      <w:rPr>
                                        <w:rFonts w:ascii="Times New Roman" w:hAnsi="Times New Roman" w:cs="Times New Roman"/>
                                        <w:sz w:val="20"/>
                                        <w:szCs w:val="18"/>
                                      </w:rPr>
                                      <w:t xml:space="preserve">, which </w:t>
                                    </w:r>
                                    <w:r>
                                      <w:rPr>
                                        <w:rFonts w:ascii="Times New Roman" w:hAnsi="Times New Roman" w:cs="Times New Roman"/>
                                        <w:sz w:val="20"/>
                                        <w:szCs w:val="18"/>
                                      </w:rPr>
                                      <w:t>lead to formation of a ssDNA stretch</w:t>
                                    </w:r>
                                    <w:r w:rsidRPr="007C0E69">
                                      <w:rPr>
                                        <w:rFonts w:ascii="Times New Roman" w:hAnsi="Times New Roman" w:cs="Times New Roman"/>
                                        <w:sz w:val="20"/>
                                        <w:szCs w:val="18"/>
                                      </w:rPr>
                                      <w:t>. The gap is filled and ligated</w:t>
                                    </w:r>
                                    <w:r>
                                      <w:rPr>
                                        <w:rFonts w:ascii="Times New Roman" w:hAnsi="Times New Roman" w:cs="Times New Roman"/>
                                        <w:b/>
                                        <w:bCs/>
                                        <w:sz w:val="20"/>
                                        <w:szCs w:val="18"/>
                                      </w:rPr>
                                      <w:t xml:space="preserve">. </w:t>
                                    </w:r>
                                  </w:p>
                                  <w:p w14:paraId="5CB70301" w14:textId="22BD2C5E" w:rsidR="000A23B2" w:rsidRDefault="000A23B2" w:rsidP="009C2373">
                                    <w:pPr>
                                      <w:spacing w:line="360" w:lineRule="auto"/>
                                      <w:jc w:val="both"/>
                                      <w:rPr>
                                        <w:rFonts w:ascii="Times New Roman" w:hAnsi="Times New Roman" w:cs="Times New Roman"/>
                                        <w:b/>
                                        <w:bCs/>
                                        <w:sz w:val="20"/>
                                        <w:szCs w:val="18"/>
                                      </w:rPr>
                                    </w:pPr>
                                    <w:r>
                                      <w:rPr>
                                        <w:rFonts w:ascii="Times New Roman" w:hAnsi="Times New Roman" w:cs="Times New Roman"/>
                                        <w:b/>
                                        <w:bCs/>
                                        <w:sz w:val="20"/>
                                        <w:szCs w:val="18"/>
                                      </w:rPr>
                                      <w:t xml:space="preserve">d) </w:t>
                                    </w:r>
                                    <w:r w:rsidRPr="007C0E69">
                                      <w:rPr>
                                        <w:rFonts w:ascii="Times New Roman" w:hAnsi="Times New Roman" w:cs="Times New Roman"/>
                                        <w:sz w:val="20"/>
                                        <w:szCs w:val="18"/>
                                      </w:rPr>
                                      <w:t xml:space="preserve">SSBR (Single Strand Break Repair) – upon detection of a DNA nick, DNA </w:t>
                                    </w:r>
                                    <w:r>
                                      <w:rPr>
                                        <w:rFonts w:ascii="Times New Roman" w:hAnsi="Times New Roman" w:cs="Times New Roman"/>
                                        <w:sz w:val="20"/>
                                        <w:szCs w:val="18"/>
                                      </w:rPr>
                                      <w:t>ends</w:t>
                                    </w:r>
                                    <w:r w:rsidRPr="007C0E69">
                                      <w:rPr>
                                        <w:rFonts w:ascii="Times New Roman" w:hAnsi="Times New Roman" w:cs="Times New Roman"/>
                                        <w:sz w:val="20"/>
                                        <w:szCs w:val="18"/>
                                      </w:rPr>
                                      <w:t xml:space="preserve"> are </w:t>
                                    </w:r>
                                    <w:r>
                                      <w:rPr>
                                        <w:rFonts w:ascii="Times New Roman" w:hAnsi="Times New Roman" w:cs="Times New Roman"/>
                                        <w:sz w:val="20"/>
                                        <w:szCs w:val="18"/>
                                      </w:rPr>
                                      <w:t xml:space="preserve">processed </w:t>
                                    </w:r>
                                    <w:r w:rsidRPr="007C0E69">
                                      <w:rPr>
                                        <w:rFonts w:ascii="Times New Roman" w:hAnsi="Times New Roman" w:cs="Times New Roman"/>
                                        <w:sz w:val="20"/>
                                        <w:szCs w:val="18"/>
                                      </w:rPr>
                                      <w:t>to restore</w:t>
                                    </w:r>
                                    <w:r>
                                      <w:rPr>
                                        <w:rFonts w:ascii="Times New Roman" w:hAnsi="Times New Roman" w:cs="Times New Roman"/>
                                        <w:sz w:val="20"/>
                                        <w:szCs w:val="18"/>
                                      </w:rPr>
                                      <w:t xml:space="preserve"> apriopriate</w:t>
                                    </w:r>
                                    <w:r w:rsidRPr="007C0E69">
                                      <w:rPr>
                                        <w:rFonts w:ascii="Times New Roman" w:hAnsi="Times New Roman" w:cs="Times New Roman"/>
                                        <w:sz w:val="20"/>
                                        <w:szCs w:val="18"/>
                                      </w:rPr>
                                      <w:t xml:space="preserve"> 5’ and 3’ chemistry. Next, the gap is filled and ligated</w:t>
                                    </w:r>
                                    <w:r>
                                      <w:rPr>
                                        <w:rFonts w:ascii="Times New Roman" w:hAnsi="Times New Roman" w:cs="Times New Roman"/>
                                        <w:b/>
                                        <w:bCs/>
                                        <w:sz w:val="20"/>
                                        <w:szCs w:val="18"/>
                                      </w:rPr>
                                      <w:t xml:space="preserve">. </w:t>
                                    </w:r>
                                  </w:p>
                                  <w:p w14:paraId="73FB2F67" w14:textId="7848B467" w:rsidR="000A23B2" w:rsidRDefault="000A23B2" w:rsidP="009C2373">
                                    <w:pPr>
                                      <w:spacing w:line="360" w:lineRule="auto"/>
                                      <w:jc w:val="both"/>
                                      <w:rPr>
                                        <w:rFonts w:ascii="Times New Roman" w:hAnsi="Times New Roman" w:cs="Times New Roman"/>
                                        <w:sz w:val="20"/>
                                        <w:szCs w:val="18"/>
                                      </w:rPr>
                                    </w:pPr>
                                    <w:r>
                                      <w:rPr>
                                        <w:rFonts w:ascii="Times New Roman" w:hAnsi="Times New Roman" w:cs="Times New Roman"/>
                                        <w:b/>
                                        <w:bCs/>
                                        <w:sz w:val="20"/>
                                        <w:szCs w:val="18"/>
                                      </w:rPr>
                                      <w:t xml:space="preserve">e) </w:t>
                                    </w:r>
                                    <w:r w:rsidRPr="007C0E69">
                                      <w:rPr>
                                        <w:rFonts w:ascii="Times New Roman" w:hAnsi="Times New Roman" w:cs="Times New Roman"/>
                                        <w:sz w:val="20"/>
                                        <w:szCs w:val="18"/>
                                      </w:rPr>
                                      <w:t xml:space="preserve">NHEJ – </w:t>
                                    </w:r>
                                    <w:r>
                                      <w:rPr>
                                        <w:rFonts w:ascii="Times New Roman" w:hAnsi="Times New Roman" w:cs="Times New Roman"/>
                                        <w:sz w:val="20"/>
                                        <w:szCs w:val="18"/>
                                      </w:rPr>
                                      <w:t xml:space="preserve">upon detection of a DSB, </w:t>
                                    </w:r>
                                    <w:r w:rsidRPr="007C0E69">
                                      <w:rPr>
                                        <w:rFonts w:ascii="Times New Roman" w:hAnsi="Times New Roman" w:cs="Times New Roman"/>
                                        <w:sz w:val="20"/>
                                        <w:szCs w:val="18"/>
                                      </w:rPr>
                                      <w:t xml:space="preserve">DNA </w:t>
                                    </w:r>
                                    <w:r>
                                      <w:rPr>
                                        <w:rFonts w:ascii="Times New Roman" w:hAnsi="Times New Roman" w:cs="Times New Roman"/>
                                        <w:sz w:val="20"/>
                                        <w:szCs w:val="18"/>
                                      </w:rPr>
                                      <w:t>ends</w:t>
                                    </w:r>
                                    <w:r w:rsidRPr="007C0E69">
                                      <w:rPr>
                                        <w:rFonts w:ascii="Times New Roman" w:hAnsi="Times New Roman" w:cs="Times New Roman"/>
                                        <w:sz w:val="20"/>
                                        <w:szCs w:val="18"/>
                                      </w:rPr>
                                      <w:t xml:space="preserve"> are </w:t>
                                    </w:r>
                                    <w:r>
                                      <w:rPr>
                                        <w:rFonts w:ascii="Times New Roman" w:hAnsi="Times New Roman" w:cs="Times New Roman"/>
                                        <w:sz w:val="20"/>
                                        <w:szCs w:val="18"/>
                                      </w:rPr>
                                      <w:t xml:space="preserve">processed to restore appriopriate </w:t>
                                    </w:r>
                                    <w:r w:rsidRPr="007C0E69">
                                      <w:rPr>
                                        <w:rFonts w:ascii="Times New Roman" w:hAnsi="Times New Roman" w:cs="Times New Roman"/>
                                        <w:sz w:val="20"/>
                                        <w:szCs w:val="18"/>
                                      </w:rPr>
                                      <w:t>5’ and 3’ chemistry</w:t>
                                    </w:r>
                                    <w:r>
                                      <w:rPr>
                                        <w:rFonts w:ascii="Times New Roman" w:hAnsi="Times New Roman" w:cs="Times New Roman"/>
                                        <w:sz w:val="20"/>
                                        <w:szCs w:val="18"/>
                                      </w:rPr>
                                      <w:t>. Next, the ends are</w:t>
                                    </w:r>
                                    <w:r w:rsidRPr="007C0E69">
                                      <w:rPr>
                                        <w:rFonts w:ascii="Times New Roman" w:hAnsi="Times New Roman" w:cs="Times New Roman"/>
                                        <w:sz w:val="20"/>
                                        <w:szCs w:val="18"/>
                                      </w:rPr>
                                      <w:t xml:space="preserve"> ligated. Adapted from </w:t>
                                    </w:r>
                                    <w:r w:rsidRPr="009C2373">
                                      <w:rPr>
                                        <w:sz w:val="20"/>
                                        <w:szCs w:val="20"/>
                                      </w:rPr>
                                      <w:t>Ciccia and Elledge, 2010</w:t>
                                    </w:r>
                                    <w:r w:rsidRPr="007C0E69">
                                      <w:rPr>
                                        <w:rFonts w:ascii="Times New Roman" w:hAnsi="Times New Roman" w:cs="Times New Roman"/>
                                        <w:sz w:val="20"/>
                                        <w:szCs w:val="18"/>
                                      </w:rPr>
                                      <w:t>.</w:t>
                                    </w:r>
                                  </w:p>
                                  <w:p w14:paraId="06566DCB" w14:textId="71A3AB1A" w:rsidR="000A23B2" w:rsidRPr="007C0E69" w:rsidRDefault="000A23B2" w:rsidP="009C2373">
                                    <w:pPr>
                                      <w:spacing w:line="360" w:lineRule="auto"/>
                                      <w:jc w:val="both"/>
                                      <w:rPr>
                                        <w:rFonts w:ascii="Times New Roman" w:hAnsi="Times New Roman" w:cs="Times New Roman"/>
                                        <w:b/>
                                        <w:bCs/>
                                        <w:sz w:val="20"/>
                                        <w:szCs w:val="18"/>
                                      </w:rPr>
                                    </w:pPr>
                                    <w:r>
                                      <w:rPr>
                                        <w:rFonts w:ascii="Times New Roman" w:hAnsi="Times New Roman" w:cs="Times New Roman"/>
                                        <w:b/>
                                        <w:bCs/>
                                        <w:sz w:val="20"/>
                                        <w:szCs w:val="18"/>
                                      </w:rPr>
                                      <w:t xml:space="preserve"> f) </w:t>
                                    </w:r>
                                    <w:r w:rsidRPr="007C0E69">
                                      <w:rPr>
                                        <w:rFonts w:ascii="Times New Roman" w:hAnsi="Times New Roman" w:cs="Times New Roman"/>
                                        <w:sz w:val="20"/>
                                        <w:szCs w:val="18"/>
                                      </w:rPr>
                                      <w:t xml:space="preserve">HR – </w:t>
                                    </w:r>
                                    <w:r>
                                      <w:rPr>
                                        <w:rFonts w:ascii="Times New Roman" w:hAnsi="Times New Roman" w:cs="Times New Roman"/>
                                        <w:sz w:val="20"/>
                                        <w:szCs w:val="18"/>
                                      </w:rPr>
                                      <w:t>upon detection of a DSB, the DNA ends are resected. Next,</w:t>
                                    </w:r>
                                    <w:r w:rsidRPr="007C0E69">
                                      <w:rPr>
                                        <w:rFonts w:ascii="Times New Roman" w:hAnsi="Times New Roman" w:cs="Times New Roman"/>
                                        <w:sz w:val="20"/>
                                        <w:szCs w:val="18"/>
                                      </w:rPr>
                                      <w:t xml:space="preserve"> recombination between homologous sequences occur. Gaps are filled and ligated. Adapted from Filippo et al., 2008.</w:t>
                                    </w:r>
                                  </w:p>
                                  <w:p w14:paraId="3CBEC376" w14:textId="77777777" w:rsidR="000A23B2" w:rsidRDefault="000A23B2" w:rsidP="000124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C26F03" id="_x0000_t202" coordsize="21600,21600" o:spt="202" path="m,l,21600r21600,l21600,xe">
                        <v:stroke joinstyle="miter"/>
                        <v:path gradientshapeok="t" o:connecttype="rect"/>
                      </v:shapetype>
                      <v:shape id="Text Box 2" o:spid="_x0000_s1026" type="#_x0000_t202" style="position:absolute;left:0;text-align:left;margin-left:400.3pt;margin-top:446.25pt;width:451.5pt;height:275.2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" stroked="f">
                        <v:textbox>
                          <w:txbxContent>
                            <w:p w14:paraId="03DC7B7D" w14:textId="77777777" w:rsidR="000A23B2" w:rsidRDefault="000A23B2" w:rsidP="00C843D2">
                              <w:pPr>
                                <w:spacing w:line="360" w:lineRule="auto"/>
                                <w:jc w:val="both"/>
                                <w:rPr>
                                  <w:rFonts w:ascii="Times New Roman" w:hAnsi="Times New Roman" w:cs="Times New Roman"/>
                                  <w:b/>
                                  <w:bCs/>
                                  <w:sz w:val="20"/>
                                  <w:szCs w:val="18"/>
                                </w:rPr>
                              </w:pPr>
                              <w:r w:rsidRPr="007C0E69">
                                <w:rPr>
                                  <w:rFonts w:ascii="Times New Roman" w:hAnsi="Times New Roman" w:cs="Times New Roman"/>
                                  <w:b/>
                                  <w:bCs/>
                                  <w:sz w:val="20"/>
                                  <w:szCs w:val="18"/>
                                </w:rPr>
                                <w:t>Figure 1.</w:t>
                              </w:r>
                              <w:r>
                                <w:rPr>
                                  <w:rFonts w:ascii="Times New Roman" w:hAnsi="Times New Roman" w:cs="Times New Roman"/>
                                  <w:b/>
                                  <w:bCs/>
                                  <w:sz w:val="20"/>
                                  <w:szCs w:val="18"/>
                                </w:rPr>
                                <w:t>1</w:t>
                              </w:r>
                              <w:r w:rsidRPr="007C0E69">
                                <w:rPr>
                                  <w:rFonts w:ascii="Times New Roman" w:hAnsi="Times New Roman" w:cs="Times New Roman"/>
                                  <w:b/>
                                  <w:bCs/>
                                  <w:sz w:val="20"/>
                                  <w:szCs w:val="18"/>
                                </w:rPr>
                                <w:t xml:space="preserve"> DNA repair mechanisms. </w:t>
                              </w:r>
                            </w:p>
                            <w:p w14:paraId="3C7A2D66" w14:textId="53DF6B15" w:rsidR="000A23B2" w:rsidRDefault="000A23B2" w:rsidP="00C843D2">
                              <w:pPr>
                                <w:spacing w:line="360" w:lineRule="auto"/>
                                <w:jc w:val="both"/>
                                <w:rPr>
                                  <w:rFonts w:ascii="Times New Roman" w:hAnsi="Times New Roman" w:cs="Times New Roman"/>
                                  <w:b/>
                                  <w:bCs/>
                                  <w:sz w:val="20"/>
                                  <w:szCs w:val="18"/>
                                </w:rPr>
                              </w:pPr>
                              <w:r>
                                <w:rPr>
                                  <w:rFonts w:ascii="Times New Roman" w:hAnsi="Times New Roman" w:cs="Times New Roman"/>
                                  <w:b/>
                                  <w:bCs/>
                                  <w:sz w:val="20"/>
                                  <w:szCs w:val="18"/>
                                </w:rPr>
                                <w:t xml:space="preserve">a) </w:t>
                              </w:r>
                              <w:r w:rsidRPr="007C0E69">
                                <w:rPr>
                                  <w:rFonts w:ascii="Times New Roman" w:hAnsi="Times New Roman" w:cs="Times New Roman"/>
                                  <w:sz w:val="20"/>
                                  <w:szCs w:val="18"/>
                                </w:rPr>
                                <w:t xml:space="preserve">BER (Base Excision Repair) – G base is damaged to D, which is excised to abasic site. Next, a nick is generated, filled by </w:t>
                              </w:r>
                              <w:r>
                                <w:rPr>
                                  <w:rFonts w:ascii="Times New Roman" w:hAnsi="Times New Roman" w:cs="Times New Roman"/>
                                  <w:sz w:val="20"/>
                                  <w:szCs w:val="18"/>
                                </w:rPr>
                                <w:t xml:space="preserve">a </w:t>
                              </w:r>
                              <w:r w:rsidRPr="007C0E69">
                                <w:rPr>
                                  <w:rFonts w:ascii="Times New Roman" w:hAnsi="Times New Roman" w:cs="Times New Roman"/>
                                  <w:sz w:val="20"/>
                                  <w:szCs w:val="18"/>
                                </w:rPr>
                                <w:t>polymerase, and ligated by a ligase. Adapted from David et al., 2007.</w:t>
                              </w:r>
                              <w:r>
                                <w:rPr>
                                  <w:rFonts w:ascii="Times New Roman" w:hAnsi="Times New Roman" w:cs="Times New Roman"/>
                                  <w:b/>
                                  <w:bCs/>
                                  <w:sz w:val="20"/>
                                  <w:szCs w:val="18"/>
                                </w:rPr>
                                <w:t xml:space="preserve"> </w:t>
                              </w:r>
                            </w:p>
                            <w:p w14:paraId="362C645E" w14:textId="3DAE5913" w:rsidR="000A23B2" w:rsidRDefault="000A23B2" w:rsidP="007F339B">
                              <w:pPr>
                                <w:spacing w:line="360" w:lineRule="auto"/>
                                <w:jc w:val="both"/>
                                <w:rPr>
                                  <w:rFonts w:ascii="Times New Roman" w:hAnsi="Times New Roman" w:cs="Times New Roman"/>
                                  <w:b/>
                                  <w:bCs/>
                                  <w:sz w:val="20"/>
                                  <w:szCs w:val="18"/>
                                </w:rPr>
                              </w:pPr>
                              <w:r>
                                <w:rPr>
                                  <w:rFonts w:ascii="Times New Roman" w:hAnsi="Times New Roman" w:cs="Times New Roman"/>
                                  <w:b/>
                                  <w:bCs/>
                                  <w:sz w:val="20"/>
                                  <w:szCs w:val="18"/>
                                </w:rPr>
                                <w:t xml:space="preserve">b) </w:t>
                              </w:r>
                              <w:r w:rsidRPr="007C0E69">
                                <w:rPr>
                                  <w:rFonts w:ascii="Times New Roman" w:hAnsi="Times New Roman" w:cs="Times New Roman"/>
                                  <w:sz w:val="20"/>
                                  <w:szCs w:val="18"/>
                                </w:rPr>
                                <w:t xml:space="preserve">MMR (Mismatch Repair) – upon detection of a mismatch, an endonuclease generates a </w:t>
                              </w:r>
                              <w:r>
                                <w:rPr>
                                  <w:rFonts w:ascii="Times New Roman" w:hAnsi="Times New Roman" w:cs="Times New Roman"/>
                                  <w:sz w:val="20"/>
                                  <w:szCs w:val="18"/>
                                </w:rPr>
                                <w:t>nick, which is extended by an ex</w:t>
                              </w:r>
                              <w:r w:rsidRPr="007C0E69">
                                <w:rPr>
                                  <w:rFonts w:ascii="Times New Roman" w:hAnsi="Times New Roman" w:cs="Times New Roman"/>
                                  <w:sz w:val="20"/>
                                  <w:szCs w:val="18"/>
                                </w:rPr>
                                <w:t>onuclease</w:t>
                              </w:r>
                              <w:r>
                                <w:rPr>
                                  <w:rFonts w:ascii="Times New Roman" w:hAnsi="Times New Roman" w:cs="Times New Roman"/>
                                  <w:sz w:val="20"/>
                                  <w:szCs w:val="18"/>
                                </w:rPr>
                                <w:t xml:space="preserve"> and a helicase</w:t>
                              </w:r>
                              <w:r w:rsidRPr="007C0E69">
                                <w:rPr>
                                  <w:rFonts w:ascii="Times New Roman" w:hAnsi="Times New Roman" w:cs="Times New Roman"/>
                                  <w:sz w:val="20"/>
                                  <w:szCs w:val="18"/>
                                </w:rPr>
                                <w:t>. The gap is filled and ligated. Adapted from Jiricny, 2006.</w:t>
                              </w:r>
                              <w:r>
                                <w:rPr>
                                  <w:rFonts w:ascii="Times New Roman" w:hAnsi="Times New Roman" w:cs="Times New Roman"/>
                                  <w:b/>
                                  <w:bCs/>
                                  <w:sz w:val="20"/>
                                  <w:szCs w:val="18"/>
                                </w:rPr>
                                <w:t xml:space="preserve"> </w:t>
                              </w:r>
                            </w:p>
                            <w:p w14:paraId="60133A78" w14:textId="4E6134A1" w:rsidR="000A23B2" w:rsidRDefault="000A23B2" w:rsidP="006729C3">
                              <w:pPr>
                                <w:spacing w:line="360" w:lineRule="auto"/>
                                <w:jc w:val="both"/>
                                <w:rPr>
                                  <w:rFonts w:ascii="Times New Roman" w:hAnsi="Times New Roman" w:cs="Times New Roman"/>
                                  <w:b/>
                                  <w:bCs/>
                                  <w:sz w:val="20"/>
                                  <w:szCs w:val="18"/>
                                </w:rPr>
                              </w:pPr>
                              <w:r>
                                <w:rPr>
                                  <w:rFonts w:ascii="Times New Roman" w:hAnsi="Times New Roman" w:cs="Times New Roman"/>
                                  <w:b/>
                                  <w:bCs/>
                                  <w:sz w:val="20"/>
                                  <w:szCs w:val="18"/>
                                </w:rPr>
                                <w:t xml:space="preserve">c) </w:t>
                              </w:r>
                              <w:r w:rsidRPr="007C0E69">
                                <w:rPr>
                                  <w:rFonts w:ascii="Times New Roman" w:hAnsi="Times New Roman" w:cs="Times New Roman"/>
                                  <w:sz w:val="20"/>
                                  <w:szCs w:val="18"/>
                                </w:rPr>
                                <w:t>NER (Nucleotide Excision Rep</w:t>
                              </w:r>
                              <w:r>
                                <w:rPr>
                                  <w:rFonts w:ascii="Times New Roman" w:hAnsi="Times New Roman" w:cs="Times New Roman"/>
                                  <w:sz w:val="20"/>
                                  <w:szCs w:val="18"/>
                                </w:rPr>
                                <w:t>air) – upon detection of a large</w:t>
                              </w:r>
                              <w:r w:rsidRPr="007C0E69">
                                <w:rPr>
                                  <w:rFonts w:ascii="Times New Roman" w:hAnsi="Times New Roman" w:cs="Times New Roman"/>
                                  <w:sz w:val="20"/>
                                  <w:szCs w:val="18"/>
                                </w:rPr>
                                <w:t xml:space="preserve"> lesion, a</w:t>
                              </w:r>
                              <w:r>
                                <w:rPr>
                                  <w:rFonts w:ascii="Times New Roman" w:hAnsi="Times New Roman" w:cs="Times New Roman"/>
                                  <w:sz w:val="20"/>
                                  <w:szCs w:val="18"/>
                                </w:rPr>
                                <w:t xml:space="preserve"> helicase unwinds the DNA duplex and </w:t>
                              </w:r>
                              <w:r w:rsidRPr="007C0E69">
                                <w:rPr>
                                  <w:rFonts w:ascii="Times New Roman" w:hAnsi="Times New Roman" w:cs="Times New Roman"/>
                                  <w:sz w:val="20"/>
                                  <w:szCs w:val="18"/>
                                </w:rPr>
                                <w:t>endonuclease</w:t>
                              </w:r>
                              <w:r>
                                <w:rPr>
                                  <w:rFonts w:ascii="Times New Roman" w:hAnsi="Times New Roman" w:cs="Times New Roman"/>
                                  <w:sz w:val="20"/>
                                  <w:szCs w:val="18"/>
                                </w:rPr>
                                <w:t>s generate</w:t>
                              </w:r>
                              <w:r w:rsidRPr="007C0E69">
                                <w:rPr>
                                  <w:rFonts w:ascii="Times New Roman" w:hAnsi="Times New Roman" w:cs="Times New Roman"/>
                                  <w:sz w:val="20"/>
                                  <w:szCs w:val="18"/>
                                </w:rPr>
                                <w:t xml:space="preserve"> </w:t>
                              </w:r>
                              <w:r>
                                <w:rPr>
                                  <w:rFonts w:ascii="Times New Roman" w:hAnsi="Times New Roman" w:cs="Times New Roman"/>
                                  <w:sz w:val="20"/>
                                  <w:szCs w:val="18"/>
                                </w:rPr>
                                <w:t>nicks</w:t>
                              </w:r>
                              <w:r w:rsidRPr="007C0E69">
                                <w:rPr>
                                  <w:rFonts w:ascii="Times New Roman" w:hAnsi="Times New Roman" w:cs="Times New Roman"/>
                                  <w:sz w:val="20"/>
                                  <w:szCs w:val="18"/>
                                </w:rPr>
                                <w:t xml:space="preserve">, which </w:t>
                              </w:r>
                              <w:r>
                                <w:rPr>
                                  <w:rFonts w:ascii="Times New Roman" w:hAnsi="Times New Roman" w:cs="Times New Roman"/>
                                  <w:sz w:val="20"/>
                                  <w:szCs w:val="18"/>
                                </w:rPr>
                                <w:t>lead to formation of a ssDNA stretch</w:t>
                              </w:r>
                              <w:r w:rsidRPr="007C0E69">
                                <w:rPr>
                                  <w:rFonts w:ascii="Times New Roman" w:hAnsi="Times New Roman" w:cs="Times New Roman"/>
                                  <w:sz w:val="20"/>
                                  <w:szCs w:val="18"/>
                                </w:rPr>
                                <w:t>. The gap is filled and ligated</w:t>
                              </w:r>
                              <w:r>
                                <w:rPr>
                                  <w:rFonts w:ascii="Times New Roman" w:hAnsi="Times New Roman" w:cs="Times New Roman"/>
                                  <w:b/>
                                  <w:bCs/>
                                  <w:sz w:val="20"/>
                                  <w:szCs w:val="18"/>
                                </w:rPr>
                                <w:t xml:space="preserve">. </w:t>
                              </w:r>
                            </w:p>
                            <w:p w14:paraId="5CB70301" w14:textId="22BD2C5E" w:rsidR="000A23B2" w:rsidRDefault="000A23B2" w:rsidP="009C2373">
                              <w:pPr>
                                <w:spacing w:line="360" w:lineRule="auto"/>
                                <w:jc w:val="both"/>
                                <w:rPr>
                                  <w:rFonts w:ascii="Times New Roman" w:hAnsi="Times New Roman" w:cs="Times New Roman"/>
                                  <w:b/>
                                  <w:bCs/>
                                  <w:sz w:val="20"/>
                                  <w:szCs w:val="18"/>
                                </w:rPr>
                              </w:pPr>
                              <w:r>
                                <w:rPr>
                                  <w:rFonts w:ascii="Times New Roman" w:hAnsi="Times New Roman" w:cs="Times New Roman"/>
                                  <w:b/>
                                  <w:bCs/>
                                  <w:sz w:val="20"/>
                                  <w:szCs w:val="18"/>
                                </w:rPr>
                                <w:t xml:space="preserve">d) </w:t>
                              </w:r>
                              <w:r w:rsidRPr="007C0E69">
                                <w:rPr>
                                  <w:rFonts w:ascii="Times New Roman" w:hAnsi="Times New Roman" w:cs="Times New Roman"/>
                                  <w:sz w:val="20"/>
                                  <w:szCs w:val="18"/>
                                </w:rPr>
                                <w:t xml:space="preserve">SSBR (Single Strand Break Repair) – upon detection of a DNA nick, DNA </w:t>
                              </w:r>
                              <w:r>
                                <w:rPr>
                                  <w:rFonts w:ascii="Times New Roman" w:hAnsi="Times New Roman" w:cs="Times New Roman"/>
                                  <w:sz w:val="20"/>
                                  <w:szCs w:val="18"/>
                                </w:rPr>
                                <w:t>ends</w:t>
                              </w:r>
                              <w:r w:rsidRPr="007C0E69">
                                <w:rPr>
                                  <w:rFonts w:ascii="Times New Roman" w:hAnsi="Times New Roman" w:cs="Times New Roman"/>
                                  <w:sz w:val="20"/>
                                  <w:szCs w:val="18"/>
                                </w:rPr>
                                <w:t xml:space="preserve"> are </w:t>
                              </w:r>
                              <w:r>
                                <w:rPr>
                                  <w:rFonts w:ascii="Times New Roman" w:hAnsi="Times New Roman" w:cs="Times New Roman"/>
                                  <w:sz w:val="20"/>
                                  <w:szCs w:val="18"/>
                                </w:rPr>
                                <w:t xml:space="preserve">processed </w:t>
                              </w:r>
                              <w:r w:rsidRPr="007C0E69">
                                <w:rPr>
                                  <w:rFonts w:ascii="Times New Roman" w:hAnsi="Times New Roman" w:cs="Times New Roman"/>
                                  <w:sz w:val="20"/>
                                  <w:szCs w:val="18"/>
                                </w:rPr>
                                <w:t>to restore</w:t>
                              </w:r>
                              <w:r>
                                <w:rPr>
                                  <w:rFonts w:ascii="Times New Roman" w:hAnsi="Times New Roman" w:cs="Times New Roman"/>
                                  <w:sz w:val="20"/>
                                  <w:szCs w:val="18"/>
                                </w:rPr>
                                <w:t xml:space="preserve"> apriopriate</w:t>
                              </w:r>
                              <w:r w:rsidRPr="007C0E69">
                                <w:rPr>
                                  <w:rFonts w:ascii="Times New Roman" w:hAnsi="Times New Roman" w:cs="Times New Roman"/>
                                  <w:sz w:val="20"/>
                                  <w:szCs w:val="18"/>
                                </w:rPr>
                                <w:t xml:space="preserve"> 5’ and 3’ chemistry. Next, the gap is filled and ligated</w:t>
                              </w:r>
                              <w:r>
                                <w:rPr>
                                  <w:rFonts w:ascii="Times New Roman" w:hAnsi="Times New Roman" w:cs="Times New Roman"/>
                                  <w:b/>
                                  <w:bCs/>
                                  <w:sz w:val="20"/>
                                  <w:szCs w:val="18"/>
                                </w:rPr>
                                <w:t xml:space="preserve">. </w:t>
                              </w:r>
                            </w:p>
                            <w:p w14:paraId="73FB2F67" w14:textId="7848B467" w:rsidR="000A23B2" w:rsidRDefault="000A23B2" w:rsidP="009C2373">
                              <w:pPr>
                                <w:spacing w:line="360" w:lineRule="auto"/>
                                <w:jc w:val="both"/>
                                <w:rPr>
                                  <w:rFonts w:ascii="Times New Roman" w:hAnsi="Times New Roman" w:cs="Times New Roman"/>
                                  <w:sz w:val="20"/>
                                  <w:szCs w:val="18"/>
                                </w:rPr>
                              </w:pPr>
                              <w:r>
                                <w:rPr>
                                  <w:rFonts w:ascii="Times New Roman" w:hAnsi="Times New Roman" w:cs="Times New Roman"/>
                                  <w:b/>
                                  <w:bCs/>
                                  <w:sz w:val="20"/>
                                  <w:szCs w:val="18"/>
                                </w:rPr>
                                <w:t xml:space="preserve">e) </w:t>
                              </w:r>
                              <w:r w:rsidRPr="007C0E69">
                                <w:rPr>
                                  <w:rFonts w:ascii="Times New Roman" w:hAnsi="Times New Roman" w:cs="Times New Roman"/>
                                  <w:sz w:val="20"/>
                                  <w:szCs w:val="18"/>
                                </w:rPr>
                                <w:t xml:space="preserve">NHEJ – </w:t>
                              </w:r>
                              <w:r>
                                <w:rPr>
                                  <w:rFonts w:ascii="Times New Roman" w:hAnsi="Times New Roman" w:cs="Times New Roman"/>
                                  <w:sz w:val="20"/>
                                  <w:szCs w:val="18"/>
                                </w:rPr>
                                <w:t xml:space="preserve">upon detection of a DSB, </w:t>
                              </w:r>
                              <w:r w:rsidRPr="007C0E69">
                                <w:rPr>
                                  <w:rFonts w:ascii="Times New Roman" w:hAnsi="Times New Roman" w:cs="Times New Roman"/>
                                  <w:sz w:val="20"/>
                                  <w:szCs w:val="18"/>
                                </w:rPr>
                                <w:t xml:space="preserve">DNA </w:t>
                              </w:r>
                              <w:r>
                                <w:rPr>
                                  <w:rFonts w:ascii="Times New Roman" w:hAnsi="Times New Roman" w:cs="Times New Roman"/>
                                  <w:sz w:val="20"/>
                                  <w:szCs w:val="18"/>
                                </w:rPr>
                                <w:t>ends</w:t>
                              </w:r>
                              <w:r w:rsidRPr="007C0E69">
                                <w:rPr>
                                  <w:rFonts w:ascii="Times New Roman" w:hAnsi="Times New Roman" w:cs="Times New Roman"/>
                                  <w:sz w:val="20"/>
                                  <w:szCs w:val="18"/>
                                </w:rPr>
                                <w:t xml:space="preserve"> are </w:t>
                              </w:r>
                              <w:r>
                                <w:rPr>
                                  <w:rFonts w:ascii="Times New Roman" w:hAnsi="Times New Roman" w:cs="Times New Roman"/>
                                  <w:sz w:val="20"/>
                                  <w:szCs w:val="18"/>
                                </w:rPr>
                                <w:t xml:space="preserve">processed to restore appriopriate </w:t>
                              </w:r>
                              <w:r w:rsidRPr="007C0E69">
                                <w:rPr>
                                  <w:rFonts w:ascii="Times New Roman" w:hAnsi="Times New Roman" w:cs="Times New Roman"/>
                                  <w:sz w:val="20"/>
                                  <w:szCs w:val="18"/>
                                </w:rPr>
                                <w:t>5’ and 3’ chemistry</w:t>
                              </w:r>
                              <w:r>
                                <w:rPr>
                                  <w:rFonts w:ascii="Times New Roman" w:hAnsi="Times New Roman" w:cs="Times New Roman"/>
                                  <w:sz w:val="20"/>
                                  <w:szCs w:val="18"/>
                                </w:rPr>
                                <w:t>. Next, the ends are</w:t>
                              </w:r>
                              <w:r w:rsidRPr="007C0E69">
                                <w:rPr>
                                  <w:rFonts w:ascii="Times New Roman" w:hAnsi="Times New Roman" w:cs="Times New Roman"/>
                                  <w:sz w:val="20"/>
                                  <w:szCs w:val="18"/>
                                </w:rPr>
                                <w:t xml:space="preserve"> ligated. Adapted from </w:t>
                              </w:r>
                              <w:r w:rsidRPr="009C2373">
                                <w:rPr>
                                  <w:sz w:val="20"/>
                                  <w:szCs w:val="20"/>
                                </w:rPr>
                                <w:t>Ciccia and Elledge, 2010</w:t>
                              </w:r>
                              <w:r w:rsidRPr="007C0E69">
                                <w:rPr>
                                  <w:rFonts w:ascii="Times New Roman" w:hAnsi="Times New Roman" w:cs="Times New Roman"/>
                                  <w:sz w:val="20"/>
                                  <w:szCs w:val="18"/>
                                </w:rPr>
                                <w:t>.</w:t>
                              </w:r>
                            </w:p>
                            <w:p w14:paraId="06566DCB" w14:textId="71A3AB1A" w:rsidR="000A23B2" w:rsidRPr="007C0E69" w:rsidRDefault="000A23B2" w:rsidP="009C2373">
                              <w:pPr>
                                <w:spacing w:line="360" w:lineRule="auto"/>
                                <w:jc w:val="both"/>
                                <w:rPr>
                                  <w:rFonts w:ascii="Times New Roman" w:hAnsi="Times New Roman" w:cs="Times New Roman"/>
                                  <w:b/>
                                  <w:bCs/>
                                  <w:sz w:val="20"/>
                                  <w:szCs w:val="18"/>
                                </w:rPr>
                              </w:pPr>
                              <w:r>
                                <w:rPr>
                                  <w:rFonts w:ascii="Times New Roman" w:hAnsi="Times New Roman" w:cs="Times New Roman"/>
                                  <w:b/>
                                  <w:bCs/>
                                  <w:sz w:val="20"/>
                                  <w:szCs w:val="18"/>
                                </w:rPr>
                                <w:t xml:space="preserve"> f) </w:t>
                              </w:r>
                              <w:r w:rsidRPr="007C0E69">
                                <w:rPr>
                                  <w:rFonts w:ascii="Times New Roman" w:hAnsi="Times New Roman" w:cs="Times New Roman"/>
                                  <w:sz w:val="20"/>
                                  <w:szCs w:val="18"/>
                                </w:rPr>
                                <w:t xml:space="preserve">HR – </w:t>
                              </w:r>
                              <w:r>
                                <w:rPr>
                                  <w:rFonts w:ascii="Times New Roman" w:hAnsi="Times New Roman" w:cs="Times New Roman"/>
                                  <w:sz w:val="20"/>
                                  <w:szCs w:val="18"/>
                                </w:rPr>
                                <w:t>upon detection of a DSB, the DNA ends are resected. Next,</w:t>
                              </w:r>
                              <w:r w:rsidRPr="007C0E69">
                                <w:rPr>
                                  <w:rFonts w:ascii="Times New Roman" w:hAnsi="Times New Roman" w:cs="Times New Roman"/>
                                  <w:sz w:val="20"/>
                                  <w:szCs w:val="18"/>
                                </w:rPr>
                                <w:t xml:space="preserve"> recombination between homologous sequences occur. Gaps are filled and ligated. Adapted from Filippo et al., 2008.</w:t>
                              </w:r>
                            </w:p>
                            <w:p w14:paraId="3CBEC376" w14:textId="77777777" w:rsidR="000A23B2" w:rsidRDefault="000A23B2" w:rsidP="000124CB"/>
                          </w:txbxContent>
                        </v:textbox>
                        <w10:wrap anchorx="margin" anchory="margin"/>
                      </v:shape>
                    </w:pict>
                  </mc:Fallback>
                </mc:AlternateContent>
              </w:r>
            </w:p>
            <w:p w14:paraId="7796C07F" w14:textId="77777777" w:rsidR="000124CB" w:rsidRDefault="000124CB" w:rsidP="00F20BF8">
              <w:pPr>
                <w:spacing w:line="360" w:lineRule="auto"/>
                <w:jc w:val="both"/>
              </w:pPr>
            </w:p>
            <w:p w14:paraId="6D63C93C" w14:textId="77777777" w:rsidR="000124CB" w:rsidRDefault="000124CB" w:rsidP="00F20BF8">
              <w:pPr>
                <w:spacing w:line="360" w:lineRule="auto"/>
                <w:jc w:val="both"/>
              </w:pPr>
            </w:p>
            <w:p w14:paraId="282C01CD" w14:textId="77777777" w:rsidR="000124CB" w:rsidRDefault="000124CB" w:rsidP="00F20BF8">
              <w:pPr>
                <w:spacing w:line="360" w:lineRule="auto"/>
                <w:jc w:val="both"/>
              </w:pPr>
            </w:p>
            <w:p w14:paraId="3B4DEAD1" w14:textId="77777777" w:rsidR="000124CB" w:rsidRDefault="000124CB" w:rsidP="00F20BF8">
              <w:pPr>
                <w:spacing w:line="360" w:lineRule="auto"/>
                <w:jc w:val="both"/>
              </w:pPr>
            </w:p>
            <w:p w14:paraId="3736297F" w14:textId="77777777" w:rsidR="000124CB" w:rsidRDefault="000124CB" w:rsidP="00F20BF8">
              <w:pPr>
                <w:spacing w:line="360" w:lineRule="auto"/>
                <w:jc w:val="both"/>
              </w:pPr>
            </w:p>
            <w:p w14:paraId="33E2B13F" w14:textId="77777777" w:rsidR="000124CB" w:rsidRDefault="000124CB" w:rsidP="00F20BF8">
              <w:pPr>
                <w:spacing w:line="360" w:lineRule="auto"/>
                <w:jc w:val="both"/>
              </w:pPr>
            </w:p>
            <w:p w14:paraId="1AB69C00" w14:textId="77777777" w:rsidR="000124CB" w:rsidRDefault="000124CB" w:rsidP="00F20BF8">
              <w:pPr>
                <w:spacing w:line="360" w:lineRule="auto"/>
                <w:jc w:val="both"/>
              </w:pPr>
            </w:p>
            <w:p w14:paraId="6A8B64DE" w14:textId="77777777" w:rsidR="000124CB" w:rsidRDefault="000124CB" w:rsidP="00F20BF8">
              <w:pPr>
                <w:spacing w:line="360" w:lineRule="auto"/>
                <w:jc w:val="both"/>
              </w:pPr>
            </w:p>
            <w:p w14:paraId="2903F55E" w14:textId="3C810157" w:rsidR="00F20BF8" w:rsidRPr="000E771E" w:rsidRDefault="00F20BF8" w:rsidP="000B1541">
              <w:pPr>
                <w:spacing w:line="360" w:lineRule="auto"/>
                <w:jc w:val="both"/>
              </w:pPr>
              <w:r w:rsidRPr="000E771E">
                <w:lastRenderedPageBreak/>
                <w:t xml:space="preserve">Base Excision Repair (BER) removes chemically modified nitrogenous DNA bases, which do not support standard A-T (adenine – thymine) and G-C (guanine – cytosine) base pairing (Fig. 1.1a). This leads to </w:t>
              </w:r>
              <w:r w:rsidR="00F35BE7">
                <w:t xml:space="preserve">a </w:t>
              </w:r>
              <w:r w:rsidRPr="000E771E">
                <w:t xml:space="preserve">subsequent excision of a remaining deoxyribose sugar and reinstallation of an intact nucleotide </w:t>
              </w:r>
              <w:r w:rsidR="007726D0">
                <w:t xml:space="preserve">by a DNA polymerase </w:t>
              </w:r>
              <w:r w:rsidR="000B1541">
                <w:t xml:space="preserve">(David et al., 2007). </w:t>
              </w:r>
              <w:r w:rsidRPr="000E771E">
                <w:t>Mismatch Repair (MMR) is a pathway that ensures fidelity of replication. It recognises and removes misincorporated nucleotides in newly synthesised DNA stretches (Fig. 1.1b). The excision of nucleotides leaves a gap in DNA, which is subsequen</w:t>
              </w:r>
              <w:r>
                <w:t>tly filled by DNA polymerase δ</w:t>
              </w:r>
              <w:r w:rsidRPr="000E771E">
                <w:t>. T</w:t>
              </w:r>
              <w:r w:rsidR="0023103B">
                <w:t>he remaining nick is sealed by</w:t>
              </w:r>
              <w:r w:rsidRPr="000E771E">
                <w:t xml:space="preserve"> DNA ligase</w:t>
              </w:r>
              <w:r>
                <w:t xml:space="preserve"> I</w:t>
              </w:r>
              <w:r w:rsidR="000B1541">
                <w:t xml:space="preserve"> (Jiricny 2006). </w:t>
              </w:r>
              <w:r w:rsidRPr="000E771E">
                <w:t xml:space="preserve">Nucleotide Excision Repair (NER) recognises and removes </w:t>
              </w:r>
              <w:r w:rsidR="00F36D40">
                <w:t>large</w:t>
              </w:r>
              <w:r w:rsidRPr="000E771E">
                <w:t xml:space="preserve"> DNA lesions induced by reactive-oxygen species or ultraviolet radiation. NER orchestrates excision of 22-30 nucleotides encompassing the lesion leading to a formation of a gap that is filled by a DNA polymerase (Fig. 1.1c). Global-genome NER subpathway probes genome for lesions that distort the structure of DNA helix, while transcription-coupled NER subpathway ensures smooth progression of RNA polymerases during transcrip</w:t>
              </w:r>
              <w:r w:rsidR="000B1541">
                <w:t xml:space="preserve">tion (Marteijn et al., 2014). </w:t>
              </w:r>
              <w:r w:rsidRPr="000E771E">
                <w:t xml:space="preserve">Single-strand break repair (SSBR) recognises and repairs the most abundant lesions - single-strand </w:t>
              </w:r>
              <w:r w:rsidR="0023103B">
                <w:t xml:space="preserve">DNA </w:t>
              </w:r>
              <w:r w:rsidRPr="000E771E">
                <w:t>breaks</w:t>
              </w:r>
              <w:r w:rsidR="007726D0">
                <w:t xml:space="preserve"> (SSBs)</w:t>
              </w:r>
              <w:r w:rsidRPr="000E771E">
                <w:t xml:space="preserve"> (Fig. 1.1d). Depending on the chemical nature of the break, </w:t>
              </w:r>
              <w:r w:rsidR="00F35BE7">
                <w:t>an appriopriate</w:t>
              </w:r>
              <w:r w:rsidRPr="000E771E">
                <w:t xml:space="preserve"> end-processing factor is recruited to the site of the breakage to restore 5’-phosphate and 3’-hy</w:t>
              </w:r>
              <w:r w:rsidR="00BD6C28">
                <w:t>d</w:t>
              </w:r>
              <w:r w:rsidRPr="000E771E">
                <w:t xml:space="preserve">roxyl group at DNA termini. Once </w:t>
              </w:r>
              <w:r w:rsidR="00F35BE7">
                <w:t xml:space="preserve">the </w:t>
              </w:r>
              <w:r w:rsidRPr="000E771E">
                <w:t xml:space="preserve">5’ and 3’ chemistry is </w:t>
              </w:r>
              <w:r w:rsidR="00F35BE7">
                <w:t>correct</w:t>
              </w:r>
              <w:r w:rsidRPr="000E771E">
                <w:t xml:space="preserve">, the gap is filled by DNA Polymerase β and the </w:t>
              </w:r>
              <w:r w:rsidR="00F36D40">
                <w:t>leftover</w:t>
              </w:r>
              <w:r w:rsidRPr="000E771E">
                <w:t xml:space="preserve"> nick is </w:t>
              </w:r>
              <w:r w:rsidR="00F36D40">
                <w:t>closed</w:t>
              </w:r>
              <w:r w:rsidRPr="000E771E">
                <w:t xml:space="preserve"> by DNA ligases (Caldecott, 2008).</w:t>
              </w:r>
            </w:p>
            <w:p w14:paraId="598E13E7" w14:textId="1AE20811" w:rsidR="00F20BF8" w:rsidRPr="000E771E" w:rsidRDefault="00F20BF8" w:rsidP="000B1541">
              <w:pPr>
                <w:spacing w:line="360" w:lineRule="auto"/>
                <w:jc w:val="both"/>
              </w:pPr>
              <w:r w:rsidRPr="000E771E">
                <w:t>If two SSBs are in</w:t>
              </w:r>
              <w:r w:rsidR="00BD6C28">
                <w:t xml:space="preserve"> </w:t>
              </w:r>
              <w:r w:rsidRPr="000E771E">
                <w:t>near proximity, a double-strand break (DSB) is formed. Although DSBs are relatively rare, they are highly toxic and pose a serious threat to genome stability. They lead to a dissociation of broken DNA termini, which triggers formation of acentric or dicentric (via unscheduled recombination) chromosomal fragments (Jackson, 2002). In order to tackle DSBs, cells evolved four distinct pathways: homologous recombination (HR), non-homologous end-joining (NHEJ), alternative-NHEJ (alt-NJEH), and</w:t>
              </w:r>
              <w:r w:rsidR="000B1541">
                <w:t xml:space="preserve"> Single Strand Annealing (SSA). </w:t>
              </w:r>
              <w:r w:rsidRPr="000E771E">
                <w:t>The two most researched DSB repair pathways are HR and NHEJ (Fig. 1.1e-f). Both pathways involve end-processing in order to restore appropriate 5’ and 3’ chemistry</w:t>
              </w:r>
              <w:r w:rsidR="005400DF">
                <w:t xml:space="preserve"> at DNA termini</w:t>
              </w:r>
              <w:r w:rsidRPr="000E771E">
                <w:t>. HR uses a sister chromatid as a template for the gap-filling step, which renders this pathway error-free. On the other hand, NHEJ does not facilitate the gap-filling step rendering the process error-prone. Therefore, HR is only employed in cycling cells in G2 and S phases when sister chromatids are present, whereas NHEJ is employed in non-cycling cells, such as neurons, and cells in G1 phase (Ciccia and Elledge, 2010).</w:t>
              </w:r>
            </w:p>
            <w:p w14:paraId="38D8D487" w14:textId="33322C6E" w:rsidR="00F20BF8" w:rsidRPr="000E771E" w:rsidRDefault="00F20BF8" w:rsidP="00381714">
              <w:pPr>
                <w:spacing w:line="360" w:lineRule="auto"/>
                <w:jc w:val="both"/>
              </w:pPr>
              <w:r w:rsidRPr="000E771E">
                <w:rPr>
                  <w:rFonts w:cs="Times New Roman"/>
                  <w:lang w:eastAsia="en-GB"/>
                </w:rPr>
                <w:lastRenderedPageBreak/>
                <w:t>As all repair pathways have an ability to not only repair, but also harm DNA, cells need to ensure that lesions are repaired by the most suited pathways. This is accomplished primarily with help of proteins belonging to PIKK and PARP families (</w:t>
              </w:r>
              <w:r w:rsidRPr="000E771E">
                <w:rPr>
                  <w:rFonts w:cs="Times New Roman"/>
                  <w:u w:val="single"/>
                  <w:lang w:eastAsia="en-GB"/>
                </w:rPr>
                <w:t>p</w:t>
              </w:r>
              <w:r w:rsidRPr="000E771E">
                <w:rPr>
                  <w:rFonts w:cs="Times New Roman"/>
                  <w:lang w:eastAsia="en-GB"/>
                </w:rPr>
                <w:t xml:space="preserve">hosphatidylinositol 3 </w:t>
              </w:r>
              <w:r w:rsidRPr="000E771E">
                <w:rPr>
                  <w:rFonts w:cs="Times New Roman"/>
                  <w:u w:val="single"/>
                  <w:lang w:eastAsia="en-GB"/>
                </w:rPr>
                <w:t>k</w:t>
              </w:r>
              <w:r w:rsidRPr="000E771E">
                <w:rPr>
                  <w:rFonts w:cs="Times New Roman"/>
                  <w:lang w:eastAsia="en-GB"/>
                </w:rPr>
                <w:t xml:space="preserve">inase-like </w:t>
              </w:r>
              <w:r w:rsidRPr="000E771E">
                <w:rPr>
                  <w:rFonts w:cs="Times New Roman"/>
                  <w:u w:val="single"/>
                  <w:lang w:eastAsia="en-GB"/>
                </w:rPr>
                <w:t>k</w:t>
              </w:r>
              <w:r w:rsidRPr="000E771E">
                <w:rPr>
                  <w:rFonts w:cs="Times New Roman"/>
                  <w:lang w:eastAsia="en-GB"/>
                </w:rPr>
                <w:t xml:space="preserve">inase; </w:t>
              </w:r>
              <w:r w:rsidRPr="000E771E">
                <w:rPr>
                  <w:rFonts w:cs="Times New Roman"/>
                  <w:u w:val="single"/>
                  <w:lang w:eastAsia="en-GB"/>
                </w:rPr>
                <w:t>p</w:t>
              </w:r>
              <w:r w:rsidRPr="000E771E">
                <w:rPr>
                  <w:rFonts w:cs="Times New Roman"/>
                  <w:lang w:eastAsia="en-GB"/>
                </w:rPr>
                <w:t>oly(</w:t>
              </w:r>
              <w:r w:rsidRPr="000E771E">
                <w:rPr>
                  <w:rFonts w:cs="Times New Roman"/>
                  <w:u w:val="single"/>
                  <w:lang w:eastAsia="en-GB"/>
                </w:rPr>
                <w:t>A</w:t>
              </w:r>
              <w:r w:rsidRPr="000E771E">
                <w:rPr>
                  <w:rFonts w:cs="Times New Roman"/>
                  <w:lang w:eastAsia="en-GB"/>
                </w:rPr>
                <w:t>DP)</w:t>
              </w:r>
              <w:r w:rsidRPr="000E771E">
                <w:rPr>
                  <w:rFonts w:cs="Times New Roman"/>
                  <w:u w:val="single"/>
                  <w:lang w:eastAsia="en-GB"/>
                </w:rPr>
                <w:t>r</w:t>
              </w:r>
              <w:r w:rsidRPr="000E771E">
                <w:rPr>
                  <w:rFonts w:cs="Times New Roman"/>
                  <w:lang w:eastAsia="en-GB"/>
                </w:rPr>
                <w:t xml:space="preserve">ibose </w:t>
              </w:r>
              <w:r w:rsidRPr="000E771E">
                <w:rPr>
                  <w:rFonts w:cs="Times New Roman"/>
                  <w:u w:val="single"/>
                  <w:lang w:eastAsia="en-GB"/>
                </w:rPr>
                <w:t>p</w:t>
              </w:r>
              <w:r w:rsidRPr="000E771E">
                <w:rPr>
                  <w:rFonts w:cs="Times New Roman"/>
                  <w:lang w:eastAsia="en-GB"/>
                </w:rPr>
                <w:t xml:space="preserve">olymerase), which are activated by specific types of DNA lesions </w:t>
              </w:r>
              <w:r w:rsidRPr="000E771E">
                <w:t>(Harper and Elledge, 2007)</w:t>
              </w:r>
              <w:r w:rsidRPr="000E771E">
                <w:rPr>
                  <w:rFonts w:cs="Times New Roman"/>
                  <w:lang w:eastAsia="en-GB"/>
                </w:rPr>
                <w:t xml:space="preserve">. Exposure to ionizing radiation, reactive oxygen species, or DNA processing by </w:t>
              </w:r>
              <w:r>
                <w:rPr>
                  <w:rFonts w:cs="Times New Roman"/>
                  <w:lang w:eastAsia="en-GB"/>
                </w:rPr>
                <w:t>BER</w:t>
              </w:r>
              <w:r w:rsidRPr="000E771E">
                <w:rPr>
                  <w:rFonts w:cs="Times New Roman"/>
                  <w:lang w:eastAsia="en-GB"/>
                </w:rPr>
                <w:t xml:space="preserve"> may all result in a formation of SSBs. These activate PARP proteins, which orchestrate single-strand break repair process via PARylation of their substrates. PIKK proteins that regulate DDR are ATR, ATM and DNA-PK. They are activated by DSBs and orchestrate appropriate DSB repair pathways via phosphorylation of their substrates. DNA-PK facilitates NHEJ in the absence of sister chromatids, ATM promotes HR in the presence of sister chromatids, while ATR is responsible for repair of stalled replication forks (Ciccia and Elledge, 2010). </w:t>
              </w:r>
              <w:r w:rsidRPr="000E771E">
                <w:rPr>
                  <w:lang w:eastAsia="en-GB"/>
                </w:rPr>
                <w:t xml:space="preserve">Moreover, DDR also employs other post-translational modifications like acetylation, methylation, ubiquitination and SUMOylation, as they are fast and reversible mechanisms of signal transduction.  They are used to regulate the activation and transition of DNA repair pathways from the first to the final stages of repair (Dantuma and Attikum, 2017). </w:t>
              </w:r>
            </w:p>
            <w:p w14:paraId="715E1595" w14:textId="77777777" w:rsidR="00F20BF8" w:rsidRPr="000E771E" w:rsidRDefault="00F20BF8" w:rsidP="00F20BF8">
              <w:pPr>
                <w:pStyle w:val="Heading2"/>
                <w:numPr>
                  <w:ilvl w:val="1"/>
                  <w:numId w:val="4"/>
                </w:numPr>
                <w:jc w:val="both"/>
              </w:pPr>
              <w:bookmarkStart w:id="7" w:name="_Toc26445209"/>
              <w:r w:rsidRPr="000E771E">
                <w:t>Transcription-induced DNA breaks</w:t>
              </w:r>
              <w:bookmarkEnd w:id="7"/>
            </w:p>
            <w:p w14:paraId="5798BD47" w14:textId="555288E3" w:rsidR="00F20BF8" w:rsidRPr="000E771E" w:rsidRDefault="00F20BF8" w:rsidP="00381714">
              <w:pPr>
                <w:spacing w:line="360" w:lineRule="auto"/>
                <w:jc w:val="both"/>
                <w:rPr>
                  <w:rFonts w:ascii="Times New Roman" w:hAnsi="Times New Roman"/>
                </w:rPr>
              </w:pPr>
              <w:r w:rsidRPr="000E771E">
                <w:rPr>
                  <w:rFonts w:ascii="Times New Roman" w:hAnsi="Times New Roman"/>
                </w:rPr>
                <w:t>Transcription can be another potential source of DNA damage. As RNA Polymerase</w:t>
              </w:r>
              <w:r w:rsidR="00860BBB">
                <w:rPr>
                  <w:rFonts w:ascii="Times New Roman" w:hAnsi="Times New Roman"/>
                </w:rPr>
                <w:t>s</w:t>
              </w:r>
              <w:r w:rsidRPr="000E771E">
                <w:rPr>
                  <w:rFonts w:ascii="Times New Roman" w:hAnsi="Times New Roman"/>
                </w:rPr>
                <w:t xml:space="preserve"> (RNAP</w:t>
              </w:r>
              <w:r w:rsidR="00860BBB">
                <w:rPr>
                  <w:rFonts w:ascii="Times New Roman" w:hAnsi="Times New Roman"/>
                </w:rPr>
                <w:t>s</w:t>
              </w:r>
              <w:r w:rsidRPr="000E771E">
                <w:rPr>
                  <w:rFonts w:ascii="Times New Roman" w:hAnsi="Times New Roman"/>
                </w:rPr>
                <w:t xml:space="preserve">) transcribe DNA into RNA, </w:t>
              </w:r>
              <w:r w:rsidR="00860BBB">
                <w:rPr>
                  <w:rFonts w:ascii="Times New Roman" w:hAnsi="Times New Roman"/>
                </w:rPr>
                <w:t>they</w:t>
              </w:r>
              <w:r w:rsidRPr="000E771E">
                <w:rPr>
                  <w:rFonts w:ascii="Times New Roman" w:hAnsi="Times New Roman"/>
                </w:rPr>
                <w:t xml:space="preserve"> create torsional stress. Positive supercoiling is generated downstream of RNAP</w:t>
              </w:r>
              <w:r w:rsidR="00860BBB">
                <w:rPr>
                  <w:rFonts w:ascii="Times New Roman" w:hAnsi="Times New Roman"/>
                </w:rPr>
                <w:t>s</w:t>
              </w:r>
              <w:r w:rsidRPr="000E771E">
                <w:rPr>
                  <w:rFonts w:ascii="Times New Roman" w:hAnsi="Times New Roman"/>
                </w:rPr>
                <w:t>, while negative supercoiling is generated upstream (</w:t>
              </w:r>
              <w:r w:rsidRPr="000E771E">
                <w:t>Fig. 1.2a)</w:t>
              </w:r>
              <w:r w:rsidR="00381714">
                <w:rPr>
                  <w:rFonts w:ascii="Times New Roman" w:hAnsi="Times New Roman"/>
                </w:rPr>
                <w:t xml:space="preserve">. </w:t>
              </w:r>
              <w:r w:rsidRPr="000E771E">
                <w:rPr>
                  <w:rFonts w:ascii="Times New Roman" w:hAnsi="Times New Roman"/>
                </w:rPr>
                <w:t>In order to restore normal chromatin supercoiling and facilitate the progression of RNAP</w:t>
              </w:r>
              <w:r w:rsidR="00860BBB">
                <w:rPr>
                  <w:rFonts w:ascii="Times New Roman" w:hAnsi="Times New Roman"/>
                </w:rPr>
                <w:t>s</w:t>
              </w:r>
              <w:r w:rsidRPr="000E771E">
                <w:rPr>
                  <w:rFonts w:ascii="Times New Roman" w:hAnsi="Times New Roman"/>
                </w:rPr>
                <w:t>, a class of enzymes called topoisomerases cleave and re-ligate DNA strands to remove the torsional stress. Human cells express two types of topoisomerases – TOP1 and TOP2. TOP1 cleaves a single strand of DNA to form a transient SSB, while TOP2 cleaves both DNA strands to form a transient DSB. Upon cleavage, TOP1 becomes covalently bound to 3’ DNA termini, while TOP2 becomes bound to 5’ termini (Bermejo et al., 2007).</w:t>
              </w:r>
            </w:p>
            <w:p w14:paraId="19A23ED6" w14:textId="672E7877" w:rsidR="00F20BF8" w:rsidRPr="000E771E" w:rsidRDefault="00F20BF8" w:rsidP="005C5133">
              <w:pPr>
                <w:spacing w:line="360" w:lineRule="auto"/>
                <w:jc w:val="both"/>
                <w:rPr>
                  <w:rFonts w:ascii="Times New Roman" w:hAnsi="Times New Roman"/>
                </w:rPr>
              </w:pPr>
              <w:r w:rsidRPr="000E771E">
                <w:rPr>
                  <w:rFonts w:ascii="Times New Roman" w:hAnsi="Times New Roman"/>
                </w:rPr>
                <w:t xml:space="preserve">The topoisomerase-DNA intermediate can be stabilised by endogenous and exogenous agents. </w:t>
              </w:r>
              <w:r w:rsidR="005C5133">
                <w:rPr>
                  <w:rFonts w:ascii="Times New Roman" w:hAnsi="Times New Roman"/>
                </w:rPr>
                <w:t>Proximal DNA lesions and c</w:t>
              </w:r>
              <w:r w:rsidRPr="000E771E">
                <w:rPr>
                  <w:rFonts w:ascii="Times New Roman" w:hAnsi="Times New Roman"/>
                </w:rPr>
                <w:t>ollisions with a transcription bubble or replication machinery can abort normal topoisomerase cleavage &amp; re-ligation cycle, leading to a stabilisat</w:t>
              </w:r>
              <w:r w:rsidR="005C5133">
                <w:rPr>
                  <w:rFonts w:ascii="Times New Roman" w:hAnsi="Times New Roman"/>
                </w:rPr>
                <w:t xml:space="preserve">ion of the </w:t>
              </w:r>
              <w:r w:rsidR="00860BBB">
                <w:rPr>
                  <w:rFonts w:ascii="Times New Roman" w:hAnsi="Times New Roman"/>
                </w:rPr>
                <w:t>topoisomerase</w:t>
              </w:r>
              <w:r w:rsidR="005C5133">
                <w:rPr>
                  <w:rFonts w:ascii="Times New Roman" w:hAnsi="Times New Roman"/>
                </w:rPr>
                <w:t>-DNA intermediate</w:t>
              </w:r>
              <w:r w:rsidRPr="000E771E">
                <w:rPr>
                  <w:rFonts w:ascii="Times New Roman" w:hAnsi="Times New Roman"/>
                </w:rPr>
                <w:t>. As a result,</w:t>
              </w:r>
              <w:r w:rsidR="00860BBB">
                <w:rPr>
                  <w:rFonts w:ascii="Times New Roman" w:hAnsi="Times New Roman"/>
                </w:rPr>
                <w:t xml:space="preserve"> topoisomerase</w:t>
              </w:r>
              <w:r w:rsidRPr="000E771E">
                <w:rPr>
                  <w:rFonts w:ascii="Times New Roman" w:hAnsi="Times New Roman"/>
                </w:rPr>
                <w:t>-linked DNA breaks are formed (</w:t>
              </w:r>
              <w:r w:rsidRPr="000E771E">
                <w:t>Fig. 1.2b)</w:t>
              </w:r>
              <w:r w:rsidRPr="000E771E">
                <w:rPr>
                  <w:rFonts w:ascii="Times New Roman" w:hAnsi="Times New Roman"/>
                </w:rPr>
                <w:t>. (Alagoz et al., 2013).</w:t>
              </w:r>
            </w:p>
            <w:p w14:paraId="1D55BE43" w14:textId="0DD6EA65" w:rsidR="00F20BF8" w:rsidRDefault="00F20BF8" w:rsidP="000B1541">
              <w:pPr>
                <w:spacing w:line="360" w:lineRule="auto"/>
                <w:jc w:val="both"/>
                <w:rPr>
                  <w:rFonts w:ascii="Times New Roman" w:hAnsi="Times New Roman"/>
                </w:rPr>
              </w:pPr>
              <w:r w:rsidRPr="000E771E">
                <w:rPr>
                  <w:rFonts w:ascii="Times New Roman" w:hAnsi="Times New Roman"/>
                </w:rPr>
                <w:t xml:space="preserve">Exogenously, </w:t>
              </w:r>
              <w:r w:rsidR="00860BBB">
                <w:rPr>
                  <w:rFonts w:ascii="Times New Roman" w:hAnsi="Times New Roman"/>
                </w:rPr>
                <w:t>topoisomerase</w:t>
              </w:r>
              <w:r w:rsidRPr="000E771E">
                <w:rPr>
                  <w:rFonts w:ascii="Times New Roman" w:hAnsi="Times New Roman"/>
                </w:rPr>
                <w:t>-DNA intermediates can be stabilised by a drug called camptoth</w:t>
              </w:r>
              <w:r w:rsidR="00E920A7">
                <w:rPr>
                  <w:rFonts w:ascii="Times New Roman" w:hAnsi="Times New Roman"/>
                </w:rPr>
                <w:t>ecin (CPT), and its derivatives</w:t>
              </w:r>
              <w:r w:rsidRPr="000E771E">
                <w:rPr>
                  <w:rFonts w:ascii="Times New Roman" w:hAnsi="Times New Roman"/>
                </w:rPr>
                <w:t xml:space="preserve"> used in chemotherapy. CPT </w:t>
              </w:r>
              <w:r w:rsidR="000E25C5">
                <w:rPr>
                  <w:rFonts w:ascii="Times New Roman" w:hAnsi="Times New Roman"/>
                </w:rPr>
                <w:t xml:space="preserve">disturbs topoisomerase </w:t>
              </w:r>
              <w:r w:rsidR="000E25C5">
                <w:rPr>
                  <w:rFonts w:ascii="Times New Roman" w:hAnsi="Times New Roman"/>
                </w:rPr>
                <w:lastRenderedPageBreak/>
                <w:t>cleavage &amp; re</w:t>
              </w:r>
              <w:r w:rsidR="000B1541">
                <w:rPr>
                  <w:rFonts w:ascii="Times New Roman" w:hAnsi="Times New Roman"/>
                </w:rPr>
                <w:t>-</w:t>
              </w:r>
              <w:r w:rsidR="000E25C5">
                <w:rPr>
                  <w:rFonts w:ascii="Times New Roman" w:hAnsi="Times New Roman"/>
                </w:rPr>
                <w:t xml:space="preserve">ligation cycle by </w:t>
              </w:r>
              <w:r w:rsidRPr="000E771E">
                <w:rPr>
                  <w:rFonts w:ascii="Times New Roman" w:hAnsi="Times New Roman"/>
                </w:rPr>
                <w:t>stabilis</w:t>
              </w:r>
              <w:r w:rsidR="000E25C5">
                <w:rPr>
                  <w:rFonts w:ascii="Times New Roman" w:hAnsi="Times New Roman"/>
                </w:rPr>
                <w:t>ing</w:t>
              </w:r>
              <w:r w:rsidRPr="000E771E">
                <w:rPr>
                  <w:rFonts w:ascii="Times New Roman" w:hAnsi="Times New Roman"/>
                </w:rPr>
                <w:t xml:space="preserve"> the </w:t>
              </w:r>
              <w:r w:rsidR="00860BBB">
                <w:rPr>
                  <w:rFonts w:ascii="Times New Roman" w:hAnsi="Times New Roman"/>
                </w:rPr>
                <w:t>topoisomerase</w:t>
              </w:r>
              <w:r w:rsidR="000E25C5">
                <w:rPr>
                  <w:rFonts w:ascii="Times New Roman" w:hAnsi="Times New Roman"/>
                </w:rPr>
                <w:t>-DNA inte</w:t>
              </w:r>
              <w:r w:rsidR="000B1541">
                <w:rPr>
                  <w:rFonts w:ascii="Times New Roman" w:hAnsi="Times New Roman"/>
                </w:rPr>
                <w:t>rmediate after the cleavage step</w:t>
              </w:r>
              <w:r w:rsidR="000E25C5">
                <w:rPr>
                  <w:rFonts w:ascii="Times New Roman" w:hAnsi="Times New Roman"/>
                </w:rPr>
                <w:t xml:space="preserve"> but before the </w:t>
              </w:r>
              <w:r w:rsidR="00C6515F">
                <w:rPr>
                  <w:rFonts w:ascii="Times New Roman" w:hAnsi="Times New Roman"/>
                </w:rPr>
                <w:t>re</w:t>
              </w:r>
              <w:r w:rsidR="000B1541">
                <w:rPr>
                  <w:rFonts w:ascii="Times New Roman" w:hAnsi="Times New Roman"/>
                </w:rPr>
                <w:t>-</w:t>
              </w:r>
              <w:r w:rsidR="00C6515F">
                <w:rPr>
                  <w:rFonts w:ascii="Times New Roman" w:hAnsi="Times New Roman"/>
                </w:rPr>
                <w:t>li</w:t>
              </w:r>
              <w:r w:rsidR="000E25C5">
                <w:rPr>
                  <w:rFonts w:ascii="Times New Roman" w:hAnsi="Times New Roman"/>
                </w:rPr>
                <w:t>gation</w:t>
              </w:r>
              <w:r w:rsidR="000B1541">
                <w:rPr>
                  <w:rFonts w:ascii="Times New Roman" w:hAnsi="Times New Roman"/>
                </w:rPr>
                <w:t xml:space="preserve"> </w:t>
              </w:r>
              <w:r w:rsidR="00C6515F" w:rsidRPr="000E771E">
                <w:rPr>
                  <w:rFonts w:ascii="Times New Roman" w:hAnsi="Times New Roman"/>
                </w:rPr>
                <w:t>(</w:t>
              </w:r>
              <w:r w:rsidR="00C6515F" w:rsidRPr="000E771E">
                <w:t>Fig. 1.2b)</w:t>
              </w:r>
              <w:r w:rsidR="00C6515F">
                <w:t xml:space="preserve"> (Veloso et al., 2013)</w:t>
              </w:r>
              <w:r w:rsidR="000E25C5">
                <w:rPr>
                  <w:rFonts w:ascii="Times New Roman" w:hAnsi="Times New Roman"/>
                </w:rPr>
                <w:t>.</w:t>
              </w:r>
              <w:r w:rsidRPr="000E771E">
                <w:rPr>
                  <w:rFonts w:ascii="Times New Roman" w:hAnsi="Times New Roman"/>
                </w:rPr>
                <w:t xml:space="preserve"> </w:t>
              </w:r>
              <w:r w:rsidR="000B1541">
                <w:rPr>
                  <w:rFonts w:ascii="Times New Roman" w:hAnsi="Times New Roman"/>
                </w:rPr>
                <w:t>As a result, topoisomerase-linked DNA break is formed, which leads to</w:t>
              </w:r>
              <w:r w:rsidR="000E25C5">
                <w:rPr>
                  <w:rFonts w:ascii="Times New Roman" w:hAnsi="Times New Roman"/>
                </w:rPr>
                <w:t xml:space="preserve"> </w:t>
              </w:r>
              <w:r w:rsidRPr="000E771E">
                <w:rPr>
                  <w:rFonts w:ascii="Times New Roman" w:hAnsi="Times New Roman"/>
                </w:rPr>
                <w:t>genome instabili</w:t>
              </w:r>
              <w:r w:rsidR="00381714">
                <w:rPr>
                  <w:rFonts w:ascii="Times New Roman" w:hAnsi="Times New Roman"/>
                </w:rPr>
                <w:t xml:space="preserve">ty (Householder et al., 2015). </w:t>
              </w:r>
              <w:r w:rsidRPr="000E771E">
                <w:rPr>
                  <w:rFonts w:ascii="Times New Roman" w:hAnsi="Times New Roman"/>
                </w:rPr>
                <w:t xml:space="preserve">Human patients who cannot resolve </w:t>
              </w:r>
              <w:r w:rsidR="00860BBB">
                <w:rPr>
                  <w:rFonts w:ascii="Times New Roman" w:hAnsi="Times New Roman"/>
                </w:rPr>
                <w:t>topoisomerase</w:t>
              </w:r>
              <w:r w:rsidRPr="000E771E">
                <w:rPr>
                  <w:rFonts w:ascii="Times New Roman" w:hAnsi="Times New Roman"/>
                </w:rPr>
                <w:t xml:space="preserve">-DNA intermediates were found to develop neurodegenerative disorders </w:t>
              </w:r>
              <w:r w:rsidR="0080292A">
                <w:rPr>
                  <w:rFonts w:ascii="Times New Roman" w:hAnsi="Times New Roman"/>
                </w:rPr>
                <w:t>manifesting themselves in</w:t>
              </w:r>
              <w:r w:rsidRPr="000E771E">
                <w:rPr>
                  <w:rFonts w:ascii="Times New Roman" w:hAnsi="Times New Roman"/>
                </w:rPr>
                <w:t xml:space="preserve"> ataxias, seizures, cognitive defects and axonal neuropathies (Takashima et al., 2002;</w:t>
              </w:r>
              <w:r w:rsidR="00381714">
                <w:rPr>
                  <w:rFonts w:ascii="Times New Roman" w:hAnsi="Times New Roman"/>
                </w:rPr>
                <w:t xml:space="preserve"> Gomez-Herreros et al., 2014). </w:t>
              </w:r>
              <w:r w:rsidRPr="000E771E">
                <w:rPr>
                  <w:rFonts w:ascii="Times New Roman" w:hAnsi="Times New Roman"/>
                </w:rPr>
                <w:t xml:space="preserve">Furthermore, transcription can cause genome instability not only through promoting </w:t>
              </w:r>
              <w:r w:rsidR="00860BBB">
                <w:rPr>
                  <w:rFonts w:ascii="Times New Roman" w:hAnsi="Times New Roman"/>
                </w:rPr>
                <w:t>topoisomerase</w:t>
              </w:r>
              <w:r w:rsidRPr="000E771E">
                <w:rPr>
                  <w:rFonts w:ascii="Times New Roman" w:hAnsi="Times New Roman"/>
                </w:rPr>
                <w:t>-linked DNA breaks, but also through formation of RNA:DNA hybrids (R-loops). As R-loops are the subject of this thesis, their formation and links to genome instability &amp; human disease are described</w:t>
              </w:r>
              <w:r w:rsidR="00E920A7">
                <w:rPr>
                  <w:rFonts w:ascii="Times New Roman" w:hAnsi="Times New Roman"/>
                </w:rPr>
                <w:t xml:space="preserve"> in detail</w:t>
              </w:r>
              <w:r w:rsidR="00C70CE7">
                <w:rPr>
                  <w:rFonts w:ascii="Times New Roman" w:hAnsi="Times New Roman"/>
                </w:rPr>
                <w:t xml:space="preserve"> the next section</w:t>
              </w:r>
              <w:r w:rsidRPr="000E771E">
                <w:rPr>
                  <w:rFonts w:ascii="Times New Roman" w:hAnsi="Times New Roman"/>
                </w:rPr>
                <w:t xml:space="preserve">. </w:t>
              </w:r>
            </w:p>
            <w:p w14:paraId="7D70D186" w14:textId="77777777" w:rsidR="00C70CE7" w:rsidRDefault="00C70CE7" w:rsidP="00E920A7">
              <w:pPr>
                <w:spacing w:line="360" w:lineRule="auto"/>
                <w:jc w:val="both"/>
                <w:rPr>
                  <w:rFonts w:ascii="Times New Roman" w:hAnsi="Times New Roman"/>
                </w:rPr>
              </w:pPr>
            </w:p>
            <w:p w14:paraId="6C2302EE" w14:textId="77777777" w:rsidR="00C70CE7" w:rsidRDefault="00C70CE7" w:rsidP="00E920A7">
              <w:pPr>
                <w:spacing w:line="360" w:lineRule="auto"/>
                <w:jc w:val="both"/>
                <w:rPr>
                  <w:rFonts w:ascii="Times New Roman" w:hAnsi="Times New Roman"/>
                </w:rPr>
              </w:pPr>
            </w:p>
            <w:p w14:paraId="16344B0A" w14:textId="77777777" w:rsidR="00C70CE7" w:rsidRDefault="00C70CE7" w:rsidP="00E920A7">
              <w:pPr>
                <w:spacing w:line="360" w:lineRule="auto"/>
                <w:jc w:val="both"/>
                <w:rPr>
                  <w:rFonts w:ascii="Times New Roman" w:hAnsi="Times New Roman"/>
                </w:rPr>
              </w:pPr>
            </w:p>
            <w:p w14:paraId="6F2F8BBB" w14:textId="77777777" w:rsidR="00C70CE7" w:rsidRDefault="00C70CE7" w:rsidP="00E920A7">
              <w:pPr>
                <w:spacing w:line="360" w:lineRule="auto"/>
                <w:jc w:val="both"/>
                <w:rPr>
                  <w:rFonts w:ascii="Times New Roman" w:hAnsi="Times New Roman"/>
                </w:rPr>
              </w:pPr>
            </w:p>
            <w:p w14:paraId="0E10819E" w14:textId="77777777" w:rsidR="00C70CE7" w:rsidRDefault="00C70CE7" w:rsidP="00E920A7">
              <w:pPr>
                <w:spacing w:line="360" w:lineRule="auto"/>
                <w:jc w:val="both"/>
                <w:rPr>
                  <w:rFonts w:ascii="Times New Roman" w:hAnsi="Times New Roman"/>
                </w:rPr>
              </w:pPr>
            </w:p>
            <w:p w14:paraId="2A494777" w14:textId="77777777" w:rsidR="00C70CE7" w:rsidRDefault="00C70CE7" w:rsidP="00E920A7">
              <w:pPr>
                <w:spacing w:line="360" w:lineRule="auto"/>
                <w:jc w:val="both"/>
                <w:rPr>
                  <w:rFonts w:ascii="Times New Roman" w:hAnsi="Times New Roman"/>
                </w:rPr>
              </w:pPr>
            </w:p>
            <w:p w14:paraId="58477B7E" w14:textId="77777777" w:rsidR="00C70CE7" w:rsidRDefault="00C70CE7" w:rsidP="00E920A7">
              <w:pPr>
                <w:spacing w:line="360" w:lineRule="auto"/>
                <w:jc w:val="both"/>
                <w:rPr>
                  <w:rFonts w:ascii="Times New Roman" w:hAnsi="Times New Roman"/>
                </w:rPr>
              </w:pPr>
            </w:p>
            <w:p w14:paraId="495973C1" w14:textId="77777777" w:rsidR="00C70CE7" w:rsidRDefault="00C70CE7" w:rsidP="00E920A7">
              <w:pPr>
                <w:spacing w:line="360" w:lineRule="auto"/>
                <w:jc w:val="both"/>
                <w:rPr>
                  <w:rFonts w:ascii="Times New Roman" w:hAnsi="Times New Roman"/>
                </w:rPr>
              </w:pPr>
            </w:p>
            <w:p w14:paraId="07BA8AEF" w14:textId="77777777" w:rsidR="00C70CE7" w:rsidRDefault="00C70CE7" w:rsidP="00E920A7">
              <w:pPr>
                <w:spacing w:line="360" w:lineRule="auto"/>
                <w:jc w:val="both"/>
                <w:rPr>
                  <w:rFonts w:ascii="Times New Roman" w:hAnsi="Times New Roman"/>
                </w:rPr>
              </w:pPr>
            </w:p>
            <w:p w14:paraId="1A70A1CF" w14:textId="77777777" w:rsidR="00C70CE7" w:rsidRDefault="00C70CE7" w:rsidP="00E920A7">
              <w:pPr>
                <w:spacing w:line="360" w:lineRule="auto"/>
                <w:jc w:val="both"/>
                <w:rPr>
                  <w:rFonts w:ascii="Times New Roman" w:hAnsi="Times New Roman"/>
                </w:rPr>
              </w:pPr>
            </w:p>
            <w:p w14:paraId="6DFC3167" w14:textId="77777777" w:rsidR="00C70CE7" w:rsidRDefault="00C70CE7" w:rsidP="00E920A7">
              <w:pPr>
                <w:spacing w:line="360" w:lineRule="auto"/>
                <w:jc w:val="both"/>
                <w:rPr>
                  <w:rFonts w:ascii="Times New Roman" w:hAnsi="Times New Roman"/>
                </w:rPr>
              </w:pPr>
            </w:p>
            <w:p w14:paraId="7F0026E3" w14:textId="77777777" w:rsidR="00C70CE7" w:rsidRDefault="00C70CE7" w:rsidP="00E920A7">
              <w:pPr>
                <w:spacing w:line="360" w:lineRule="auto"/>
                <w:jc w:val="both"/>
                <w:rPr>
                  <w:rFonts w:ascii="Times New Roman" w:hAnsi="Times New Roman"/>
                </w:rPr>
              </w:pPr>
            </w:p>
            <w:p w14:paraId="43E0D703" w14:textId="77777777" w:rsidR="00C70CE7" w:rsidRDefault="00C70CE7" w:rsidP="00E920A7">
              <w:pPr>
                <w:spacing w:line="360" w:lineRule="auto"/>
                <w:jc w:val="both"/>
                <w:rPr>
                  <w:rFonts w:ascii="Times New Roman" w:hAnsi="Times New Roman"/>
                </w:rPr>
              </w:pPr>
            </w:p>
            <w:p w14:paraId="23A5745E" w14:textId="77777777" w:rsidR="00C70CE7" w:rsidRDefault="00C70CE7" w:rsidP="00E920A7">
              <w:pPr>
                <w:spacing w:line="360" w:lineRule="auto"/>
                <w:jc w:val="both"/>
                <w:rPr>
                  <w:rFonts w:ascii="Times New Roman" w:hAnsi="Times New Roman"/>
                </w:rPr>
              </w:pPr>
            </w:p>
            <w:p w14:paraId="1D6E11AB" w14:textId="43FB51D8" w:rsidR="00C70CE7" w:rsidRDefault="00C70CE7" w:rsidP="00E920A7">
              <w:pPr>
                <w:spacing w:line="360" w:lineRule="auto"/>
                <w:jc w:val="both"/>
                <w:rPr>
                  <w:rFonts w:ascii="Times New Roman" w:hAnsi="Times New Roman"/>
                </w:rPr>
              </w:pPr>
              <w:r w:rsidRPr="00C70CE7">
                <w:rPr>
                  <w:rFonts w:ascii="Times New Roman" w:hAnsi="Times New Roman"/>
                  <w:noProof/>
                </w:rPr>
                <w:lastRenderedPageBreak/>
                <w:drawing>
                  <wp:anchor distT="0" distB="0" distL="114300" distR="114300" simplePos="0" relativeHeight="251669504" behindDoc="0" locked="0" layoutInCell="1" allowOverlap="1" wp14:anchorId="30CDF550" wp14:editId="0982CA0F">
                    <wp:simplePos x="0" y="0"/>
                    <wp:positionH relativeFrom="margin">
                      <wp:posOffset>0</wp:posOffset>
                    </wp:positionH>
                    <wp:positionV relativeFrom="page">
                      <wp:posOffset>1276350</wp:posOffset>
                    </wp:positionV>
                    <wp:extent cx="3298825" cy="2642235"/>
                    <wp:effectExtent l="0" t="0" r="0" b="5715"/>
                    <wp:wrapThrough wrapText="bothSides">
                      <wp:wrapPolygon edited="0">
                        <wp:start x="7110" y="156"/>
                        <wp:lineTo x="6985" y="1869"/>
                        <wp:lineTo x="8731" y="2959"/>
                        <wp:lineTo x="374" y="3115"/>
                        <wp:lineTo x="249" y="4049"/>
                        <wp:lineTo x="4366" y="5451"/>
                        <wp:lineTo x="1871" y="5762"/>
                        <wp:lineTo x="1622" y="5918"/>
                        <wp:lineTo x="1746" y="7942"/>
                        <wp:lineTo x="1247" y="10434"/>
                        <wp:lineTo x="1247" y="10901"/>
                        <wp:lineTo x="4366" y="12926"/>
                        <wp:lineTo x="5239" y="12926"/>
                        <wp:lineTo x="5114" y="15417"/>
                        <wp:lineTo x="2869" y="16352"/>
                        <wp:lineTo x="2619" y="16663"/>
                        <wp:lineTo x="2619" y="18065"/>
                        <wp:lineTo x="5488" y="20401"/>
                        <wp:lineTo x="5613" y="20868"/>
                        <wp:lineTo x="8731" y="21491"/>
                        <wp:lineTo x="10478" y="21491"/>
                        <wp:lineTo x="12848" y="21491"/>
                        <wp:lineTo x="13097" y="21491"/>
                        <wp:lineTo x="19459" y="17909"/>
                        <wp:lineTo x="19958" y="16819"/>
                        <wp:lineTo x="19459" y="16196"/>
                        <wp:lineTo x="17338" y="15417"/>
                        <wp:lineTo x="17338" y="13393"/>
                        <wp:lineTo x="21454" y="10901"/>
                        <wp:lineTo x="21454" y="10434"/>
                        <wp:lineTo x="20956" y="7942"/>
                        <wp:lineTo x="21330" y="6074"/>
                        <wp:lineTo x="20831" y="5762"/>
                        <wp:lineTo x="17837" y="4983"/>
                        <wp:lineTo x="12099" y="2959"/>
                        <wp:lineTo x="10727" y="2959"/>
                        <wp:lineTo x="15342" y="2180"/>
                        <wp:lineTo x="15717" y="779"/>
                        <wp:lineTo x="13970" y="156"/>
                        <wp:lineTo x="7110" y="156"/>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png"/>
                            <pic:cNvPicPr/>
                          </pic:nvPicPr>
                          <pic:blipFill>
                            <a:blip r:embed="rId16">
                              <a:extLst>
                                <a:ext uri="{28A0092B-C50C-407E-A947-70E740481C1C}">
                                  <a14:useLocalDpi xmlns:a14="http://schemas.microsoft.com/office/drawing/2010/main" val="0"/>
                                </a:ext>
                              </a:extLst>
                            </a:blip>
                            <a:stretch>
                              <a:fillRect/>
                            </a:stretch>
                          </pic:blipFill>
                          <pic:spPr>
                            <a:xfrm>
                              <a:off x="0" y="0"/>
                              <a:ext cx="3298825" cy="2642235"/>
                            </a:xfrm>
                            <a:prstGeom prst="rect">
                              <a:avLst/>
                            </a:prstGeom>
                          </pic:spPr>
                        </pic:pic>
                      </a:graphicData>
                    </a:graphic>
                  </wp:anchor>
                </w:drawing>
              </w:r>
            </w:p>
            <w:p w14:paraId="22A88698" w14:textId="1B7F9BA5" w:rsidR="00C70CE7" w:rsidRDefault="00C6515F" w:rsidP="00E920A7">
              <w:pPr>
                <w:spacing w:line="360" w:lineRule="auto"/>
                <w:jc w:val="both"/>
                <w:rPr>
                  <w:rFonts w:ascii="Times New Roman" w:hAnsi="Times New Roman"/>
                </w:rPr>
              </w:pPr>
              <w:r w:rsidRPr="00C70CE7">
                <w:rPr>
                  <w:rFonts w:ascii="Times New Roman" w:hAnsi="Times New Roman"/>
                  <w:noProof/>
                </w:rPr>
                <w:drawing>
                  <wp:anchor distT="0" distB="0" distL="114300" distR="114300" simplePos="0" relativeHeight="251668480" behindDoc="0" locked="0" layoutInCell="1" allowOverlap="1" wp14:anchorId="55ECA188" wp14:editId="6C313F18">
                    <wp:simplePos x="0" y="0"/>
                    <wp:positionH relativeFrom="margin">
                      <wp:posOffset>3362325</wp:posOffset>
                    </wp:positionH>
                    <wp:positionV relativeFrom="margin">
                      <wp:posOffset>371475</wp:posOffset>
                    </wp:positionV>
                    <wp:extent cx="2693670" cy="34182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png"/>
                            <pic:cNvPicPr/>
                          </pic:nvPicPr>
                          <pic:blipFill>
                            <a:blip r:embed="rId17">
                              <a:extLst>
                                <a:ext uri="{28A0092B-C50C-407E-A947-70E740481C1C}">
                                  <a14:useLocalDpi xmlns:a14="http://schemas.microsoft.com/office/drawing/2010/main" val="0"/>
                                </a:ext>
                              </a:extLst>
                            </a:blip>
                            <a:stretch>
                              <a:fillRect/>
                            </a:stretch>
                          </pic:blipFill>
                          <pic:spPr>
                            <a:xfrm>
                              <a:off x="0" y="0"/>
                              <a:ext cx="2693670" cy="3418205"/>
                            </a:xfrm>
                            <a:prstGeom prst="rect">
                              <a:avLst/>
                            </a:prstGeom>
                          </pic:spPr>
                        </pic:pic>
                      </a:graphicData>
                    </a:graphic>
                    <wp14:sizeRelH relativeFrom="margin">
                      <wp14:pctWidth>0</wp14:pctWidth>
                    </wp14:sizeRelH>
                  </wp:anchor>
                </w:drawing>
              </w:r>
            </w:p>
            <w:p w14:paraId="364034E9" w14:textId="77777777" w:rsidR="00C70CE7" w:rsidRDefault="00C70CE7" w:rsidP="00E920A7">
              <w:pPr>
                <w:spacing w:line="360" w:lineRule="auto"/>
                <w:jc w:val="both"/>
                <w:rPr>
                  <w:rFonts w:ascii="Times New Roman" w:hAnsi="Times New Roman"/>
                </w:rPr>
              </w:pPr>
            </w:p>
            <w:p w14:paraId="583A9141" w14:textId="77777777" w:rsidR="00C70CE7" w:rsidRDefault="00C70CE7" w:rsidP="00E920A7">
              <w:pPr>
                <w:spacing w:line="360" w:lineRule="auto"/>
                <w:jc w:val="both"/>
                <w:rPr>
                  <w:rFonts w:ascii="Times New Roman" w:hAnsi="Times New Roman"/>
                </w:rPr>
              </w:pPr>
            </w:p>
            <w:p w14:paraId="59E356CF" w14:textId="77777777" w:rsidR="00C70CE7" w:rsidRDefault="00C70CE7" w:rsidP="00E920A7">
              <w:pPr>
                <w:spacing w:line="360" w:lineRule="auto"/>
                <w:jc w:val="both"/>
                <w:rPr>
                  <w:rFonts w:ascii="Times New Roman" w:hAnsi="Times New Roman"/>
                </w:rPr>
              </w:pPr>
            </w:p>
            <w:p w14:paraId="01862822" w14:textId="77777777" w:rsidR="00C70CE7" w:rsidRDefault="00C70CE7" w:rsidP="00E920A7">
              <w:pPr>
                <w:spacing w:line="360" w:lineRule="auto"/>
                <w:jc w:val="both"/>
                <w:rPr>
                  <w:rFonts w:ascii="Times New Roman" w:hAnsi="Times New Roman"/>
                </w:rPr>
              </w:pPr>
            </w:p>
            <w:p w14:paraId="12BE472B" w14:textId="77777777" w:rsidR="00C70CE7" w:rsidRDefault="00C70CE7" w:rsidP="00E920A7">
              <w:pPr>
                <w:spacing w:line="360" w:lineRule="auto"/>
                <w:jc w:val="both"/>
                <w:rPr>
                  <w:rFonts w:ascii="Times New Roman" w:hAnsi="Times New Roman"/>
                </w:rPr>
              </w:pPr>
            </w:p>
            <w:p w14:paraId="28BCF38C" w14:textId="77777777" w:rsidR="00C70CE7" w:rsidRDefault="00C70CE7" w:rsidP="00E920A7">
              <w:pPr>
                <w:spacing w:line="360" w:lineRule="auto"/>
                <w:jc w:val="both"/>
                <w:rPr>
                  <w:rFonts w:ascii="Times New Roman" w:hAnsi="Times New Roman"/>
                </w:rPr>
              </w:pPr>
            </w:p>
            <w:p w14:paraId="73D8064E" w14:textId="77777777" w:rsidR="00C70CE7" w:rsidRDefault="00C70CE7" w:rsidP="00E920A7">
              <w:pPr>
                <w:spacing w:line="360" w:lineRule="auto"/>
                <w:jc w:val="both"/>
                <w:rPr>
                  <w:rFonts w:ascii="Times New Roman" w:hAnsi="Times New Roman"/>
                </w:rPr>
              </w:pPr>
            </w:p>
            <w:p w14:paraId="4176C89F" w14:textId="77777777" w:rsidR="00C70CE7" w:rsidRDefault="00C843D2" w:rsidP="00E920A7">
              <w:pPr>
                <w:spacing w:line="360" w:lineRule="auto"/>
                <w:jc w:val="both"/>
                <w:rPr>
                  <w:rFonts w:ascii="Times New Roman" w:hAnsi="Times New Roman"/>
                </w:rPr>
              </w:pPr>
              <w:r w:rsidRPr="00C70CE7">
                <w:rPr>
                  <w:rFonts w:ascii="Times New Roman" w:hAnsi="Times New Roman"/>
                  <w:noProof/>
                </w:rPr>
                <mc:AlternateContent>
                  <mc:Choice Requires="wps">
                    <w:drawing>
                      <wp:anchor distT="45720" distB="45720" distL="114300" distR="114300" simplePos="0" relativeHeight="251667456" behindDoc="0" locked="0" layoutInCell="1" allowOverlap="1" wp14:anchorId="4DE006F8" wp14:editId="2678312F">
                        <wp:simplePos x="0" y="0"/>
                        <wp:positionH relativeFrom="margin">
                          <wp:align>left</wp:align>
                        </wp:positionH>
                        <wp:positionV relativeFrom="page">
                          <wp:posOffset>5323840</wp:posOffset>
                        </wp:positionV>
                        <wp:extent cx="5719445" cy="2066925"/>
                        <wp:effectExtent l="0" t="0" r="0"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2066925"/>
                                </a:xfrm>
                                <a:prstGeom prst="rect">
                                  <a:avLst/>
                                </a:prstGeom>
                                <a:solidFill>
                                  <a:srgbClr val="FFFFFF"/>
                                </a:solidFill>
                                <a:ln w="9525">
                                  <a:noFill/>
                                  <a:miter lim="800000"/>
                                  <a:headEnd/>
                                  <a:tailEnd/>
                                </a:ln>
                              </wps:spPr>
                              <wps:txbx>
                                <w:txbxContent>
                                  <w:p w14:paraId="025E523B" w14:textId="77777777" w:rsidR="000A23B2" w:rsidRDefault="000A23B2" w:rsidP="00C843D2">
                                    <w:pPr>
                                      <w:spacing w:line="360" w:lineRule="auto"/>
                                      <w:jc w:val="both"/>
                                      <w:rPr>
                                        <w:rFonts w:ascii="Times New Roman" w:hAnsi="Times New Roman" w:cs="Times New Roman"/>
                                        <w:b/>
                                        <w:bCs/>
                                        <w:sz w:val="20"/>
                                        <w:szCs w:val="18"/>
                                      </w:rPr>
                                    </w:pPr>
                                    <w:r w:rsidRPr="00FA2E59">
                                      <w:rPr>
                                        <w:rFonts w:ascii="Times New Roman" w:hAnsi="Times New Roman" w:cs="Times New Roman"/>
                                        <w:b/>
                                        <w:bCs/>
                                        <w:sz w:val="20"/>
                                        <w:szCs w:val="18"/>
                                      </w:rPr>
                                      <w:t xml:space="preserve">Figure </w:t>
                                    </w:r>
                                    <w:r>
                                      <w:rPr>
                                        <w:rFonts w:ascii="Times New Roman" w:hAnsi="Times New Roman" w:cs="Times New Roman"/>
                                        <w:b/>
                                        <w:bCs/>
                                        <w:sz w:val="20"/>
                                        <w:szCs w:val="18"/>
                                      </w:rPr>
                                      <w:t>1.</w:t>
                                    </w:r>
                                    <w:r w:rsidRPr="00FA2E59">
                                      <w:rPr>
                                        <w:rFonts w:ascii="Times New Roman" w:hAnsi="Times New Roman" w:cs="Times New Roman"/>
                                        <w:b/>
                                        <w:bCs/>
                                        <w:sz w:val="20"/>
                                        <w:szCs w:val="18"/>
                                      </w:rPr>
                                      <w:t xml:space="preserve">2 RNA Polymerases induce torsional stress. </w:t>
                                    </w:r>
                                  </w:p>
                                  <w:p w14:paraId="77855B33" w14:textId="77777777" w:rsidR="000A23B2" w:rsidRDefault="000A23B2" w:rsidP="00C843D2">
                                    <w:pPr>
                                      <w:spacing w:line="360" w:lineRule="auto"/>
                                      <w:jc w:val="both"/>
                                      <w:rPr>
                                        <w:rFonts w:ascii="Times New Roman" w:hAnsi="Times New Roman" w:cs="Times New Roman"/>
                                        <w:b/>
                                        <w:bCs/>
                                        <w:sz w:val="20"/>
                                        <w:szCs w:val="18"/>
                                      </w:rPr>
                                    </w:pPr>
                                    <w:r>
                                      <w:rPr>
                                        <w:rFonts w:ascii="Times New Roman" w:hAnsi="Times New Roman" w:cs="Times New Roman"/>
                                        <w:b/>
                                        <w:bCs/>
                                        <w:sz w:val="20"/>
                                        <w:szCs w:val="18"/>
                                      </w:rPr>
                                      <w:t xml:space="preserve">a) </w:t>
                                    </w:r>
                                    <w:r w:rsidRPr="00FA2E59">
                                      <w:rPr>
                                        <w:rFonts w:ascii="Times New Roman" w:hAnsi="Times New Roman" w:cs="Times New Roman"/>
                                        <w:sz w:val="20"/>
                                        <w:szCs w:val="18"/>
                                      </w:rPr>
                                      <w:t xml:space="preserve">Advancing RNA Polymerase generates positive (+) supercoiling downstream of the polymerase and negative (-) upstream. TOP1 resolves the positive supercoiling, while TOP2 resolves the negative supercoiling. </w:t>
                                    </w:r>
                                    <w:r>
                                      <w:rPr>
                                        <w:rFonts w:ascii="Times New Roman" w:hAnsi="Times New Roman" w:cs="Times New Roman"/>
                                        <w:b/>
                                        <w:bCs/>
                                        <w:sz w:val="20"/>
                                        <w:szCs w:val="18"/>
                                      </w:rPr>
                                      <w:t xml:space="preserve"> </w:t>
                                    </w:r>
                                  </w:p>
                                  <w:p w14:paraId="5208B574" w14:textId="60D7CADA" w:rsidR="000A23B2" w:rsidRDefault="000A23B2" w:rsidP="000E25C5">
                                    <w:pPr>
                                      <w:spacing w:line="360" w:lineRule="auto"/>
                                      <w:jc w:val="both"/>
                                    </w:pPr>
                                    <w:r>
                                      <w:rPr>
                                        <w:rFonts w:ascii="Times New Roman" w:hAnsi="Times New Roman" w:cs="Times New Roman"/>
                                        <w:b/>
                                        <w:bCs/>
                                        <w:sz w:val="20"/>
                                        <w:szCs w:val="18"/>
                                      </w:rPr>
                                      <w:t xml:space="preserve">b) </w:t>
                                    </w:r>
                                    <w:r>
                                      <w:rPr>
                                        <w:rFonts w:ascii="Times New Roman" w:hAnsi="Times New Roman" w:cs="Times New Roman"/>
                                        <w:sz w:val="20"/>
                                        <w:szCs w:val="18"/>
                                      </w:rPr>
                                      <w:t>Cleavage/re-</w:t>
                                    </w:r>
                                    <w:r w:rsidRPr="00FA2E59">
                                      <w:rPr>
                                        <w:rFonts w:ascii="Times New Roman" w:hAnsi="Times New Roman" w:cs="Times New Roman"/>
                                        <w:sz w:val="20"/>
                                        <w:szCs w:val="18"/>
                                      </w:rPr>
                                      <w:t xml:space="preserve">ligation cycles of topoisomerases can be distorted </w:t>
                                    </w:r>
                                    <w:r>
                                      <w:rPr>
                                        <w:rFonts w:ascii="Times New Roman" w:hAnsi="Times New Roman" w:cs="Times New Roman"/>
                                        <w:sz w:val="20"/>
                                        <w:szCs w:val="18"/>
                                      </w:rPr>
                                      <w:t>by nearby lesions or topoisomerase inhibitors like CPT</w:t>
                                    </w:r>
                                    <w:r w:rsidRPr="00FA2E59">
                                      <w:rPr>
                                        <w:rFonts w:ascii="Times New Roman" w:hAnsi="Times New Roman" w:cs="Times New Roman"/>
                                        <w:sz w:val="20"/>
                                        <w:szCs w:val="18"/>
                                      </w:rPr>
                                      <w:t>. As a result, TOP1 and TOP2 might b</w:t>
                                    </w:r>
                                    <w:r>
                                      <w:rPr>
                                        <w:rFonts w:ascii="Times New Roman" w:hAnsi="Times New Roman" w:cs="Times New Roman"/>
                                        <w:sz w:val="20"/>
                                        <w:szCs w:val="18"/>
                                      </w:rPr>
                                      <w:t>ecome covalently trapped to DNA.</w:t>
                                    </w:r>
                                    <w:r w:rsidRPr="00FA2E59">
                                      <w:rPr>
                                        <w:rFonts w:ascii="Times New Roman" w:hAnsi="Times New Roman" w:cs="Times New Roman"/>
                                        <w:sz w:val="20"/>
                                        <w:szCs w:val="18"/>
                                      </w:rPr>
                                      <w:t xml:space="preserve"> In order to be released, these intermediates need to be pr</w:t>
                                    </w:r>
                                    <w:r>
                                      <w:rPr>
                                        <w:rFonts w:ascii="Times New Roman" w:hAnsi="Times New Roman" w:cs="Times New Roman"/>
                                        <w:sz w:val="20"/>
                                        <w:szCs w:val="18"/>
                                      </w:rPr>
                                      <w:t>ocessed by TDP1 or TDP2.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E006F8" id="_x0000_s1027" type="#_x0000_t202" style="position:absolute;left:0;text-align:left;margin-left:0;margin-top:419.2pt;width:450.35pt;height:162.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" stroked="f">
                        <v:textbox>
                          <w:txbxContent>
                            <w:p w14:paraId="025E523B" w14:textId="77777777" w:rsidR="000A23B2" w:rsidRDefault="000A23B2" w:rsidP="00C843D2">
                              <w:pPr>
                                <w:spacing w:line="360" w:lineRule="auto"/>
                                <w:jc w:val="both"/>
                                <w:rPr>
                                  <w:rFonts w:ascii="Times New Roman" w:hAnsi="Times New Roman" w:cs="Times New Roman"/>
                                  <w:b/>
                                  <w:bCs/>
                                  <w:sz w:val="20"/>
                                  <w:szCs w:val="18"/>
                                </w:rPr>
                              </w:pPr>
                              <w:r w:rsidRPr="00FA2E59">
                                <w:rPr>
                                  <w:rFonts w:ascii="Times New Roman" w:hAnsi="Times New Roman" w:cs="Times New Roman"/>
                                  <w:b/>
                                  <w:bCs/>
                                  <w:sz w:val="20"/>
                                  <w:szCs w:val="18"/>
                                </w:rPr>
                                <w:t xml:space="preserve">Figure </w:t>
                              </w:r>
                              <w:r>
                                <w:rPr>
                                  <w:rFonts w:ascii="Times New Roman" w:hAnsi="Times New Roman" w:cs="Times New Roman"/>
                                  <w:b/>
                                  <w:bCs/>
                                  <w:sz w:val="20"/>
                                  <w:szCs w:val="18"/>
                                </w:rPr>
                                <w:t>1.</w:t>
                              </w:r>
                              <w:r w:rsidRPr="00FA2E59">
                                <w:rPr>
                                  <w:rFonts w:ascii="Times New Roman" w:hAnsi="Times New Roman" w:cs="Times New Roman"/>
                                  <w:b/>
                                  <w:bCs/>
                                  <w:sz w:val="20"/>
                                  <w:szCs w:val="18"/>
                                </w:rPr>
                                <w:t xml:space="preserve">2 RNA Polymerases induce torsional stress. </w:t>
                              </w:r>
                            </w:p>
                            <w:p w14:paraId="77855B33" w14:textId="77777777" w:rsidR="000A23B2" w:rsidRDefault="000A23B2" w:rsidP="00C843D2">
                              <w:pPr>
                                <w:spacing w:line="360" w:lineRule="auto"/>
                                <w:jc w:val="both"/>
                                <w:rPr>
                                  <w:rFonts w:ascii="Times New Roman" w:hAnsi="Times New Roman" w:cs="Times New Roman"/>
                                  <w:b/>
                                  <w:bCs/>
                                  <w:sz w:val="20"/>
                                  <w:szCs w:val="18"/>
                                </w:rPr>
                              </w:pPr>
                              <w:r>
                                <w:rPr>
                                  <w:rFonts w:ascii="Times New Roman" w:hAnsi="Times New Roman" w:cs="Times New Roman"/>
                                  <w:b/>
                                  <w:bCs/>
                                  <w:sz w:val="20"/>
                                  <w:szCs w:val="18"/>
                                </w:rPr>
                                <w:t xml:space="preserve">a) </w:t>
                              </w:r>
                              <w:r w:rsidRPr="00FA2E59">
                                <w:rPr>
                                  <w:rFonts w:ascii="Times New Roman" w:hAnsi="Times New Roman" w:cs="Times New Roman"/>
                                  <w:sz w:val="20"/>
                                  <w:szCs w:val="18"/>
                                </w:rPr>
                                <w:t xml:space="preserve">Advancing RNA Polymerase generates positive (+) supercoiling downstream of the polymerase and negative (-) upstream. TOP1 resolves the positive supercoiling, while TOP2 resolves the negative supercoiling. </w:t>
                              </w:r>
                              <w:r>
                                <w:rPr>
                                  <w:rFonts w:ascii="Times New Roman" w:hAnsi="Times New Roman" w:cs="Times New Roman"/>
                                  <w:b/>
                                  <w:bCs/>
                                  <w:sz w:val="20"/>
                                  <w:szCs w:val="18"/>
                                </w:rPr>
                                <w:t xml:space="preserve"> </w:t>
                              </w:r>
                            </w:p>
                            <w:p w14:paraId="5208B574" w14:textId="60D7CADA" w:rsidR="000A23B2" w:rsidRDefault="000A23B2" w:rsidP="000E25C5">
                              <w:pPr>
                                <w:spacing w:line="360" w:lineRule="auto"/>
                                <w:jc w:val="both"/>
                              </w:pPr>
                              <w:r>
                                <w:rPr>
                                  <w:rFonts w:ascii="Times New Roman" w:hAnsi="Times New Roman" w:cs="Times New Roman"/>
                                  <w:b/>
                                  <w:bCs/>
                                  <w:sz w:val="20"/>
                                  <w:szCs w:val="18"/>
                                </w:rPr>
                                <w:t xml:space="preserve">b) </w:t>
                              </w:r>
                              <w:r>
                                <w:rPr>
                                  <w:rFonts w:ascii="Times New Roman" w:hAnsi="Times New Roman" w:cs="Times New Roman"/>
                                  <w:sz w:val="20"/>
                                  <w:szCs w:val="18"/>
                                </w:rPr>
                                <w:t>Cleavage/re-</w:t>
                              </w:r>
                              <w:r w:rsidRPr="00FA2E59">
                                <w:rPr>
                                  <w:rFonts w:ascii="Times New Roman" w:hAnsi="Times New Roman" w:cs="Times New Roman"/>
                                  <w:sz w:val="20"/>
                                  <w:szCs w:val="18"/>
                                </w:rPr>
                                <w:t xml:space="preserve">ligation cycles of topoisomerases can be distorted </w:t>
                              </w:r>
                              <w:r>
                                <w:rPr>
                                  <w:rFonts w:ascii="Times New Roman" w:hAnsi="Times New Roman" w:cs="Times New Roman"/>
                                  <w:sz w:val="20"/>
                                  <w:szCs w:val="18"/>
                                </w:rPr>
                                <w:t>by nearby lesions or topoisomerase inhibitors like CPT</w:t>
                              </w:r>
                              <w:r w:rsidRPr="00FA2E59">
                                <w:rPr>
                                  <w:rFonts w:ascii="Times New Roman" w:hAnsi="Times New Roman" w:cs="Times New Roman"/>
                                  <w:sz w:val="20"/>
                                  <w:szCs w:val="18"/>
                                </w:rPr>
                                <w:t>. As a result, TOP1 and TOP2 might b</w:t>
                              </w:r>
                              <w:r>
                                <w:rPr>
                                  <w:rFonts w:ascii="Times New Roman" w:hAnsi="Times New Roman" w:cs="Times New Roman"/>
                                  <w:sz w:val="20"/>
                                  <w:szCs w:val="18"/>
                                </w:rPr>
                                <w:t>ecome covalently trapped to DNA.</w:t>
                              </w:r>
                              <w:r w:rsidRPr="00FA2E59">
                                <w:rPr>
                                  <w:rFonts w:ascii="Times New Roman" w:hAnsi="Times New Roman" w:cs="Times New Roman"/>
                                  <w:sz w:val="20"/>
                                  <w:szCs w:val="18"/>
                                </w:rPr>
                                <w:t xml:space="preserve"> In order to be released, these intermediates need to be pr</w:t>
                              </w:r>
                              <w:r>
                                <w:rPr>
                                  <w:rFonts w:ascii="Times New Roman" w:hAnsi="Times New Roman" w:cs="Times New Roman"/>
                                  <w:sz w:val="20"/>
                                  <w:szCs w:val="18"/>
                                </w:rPr>
                                <w:t>ocessed by TDP1 or TDP2.</w:t>
                              </w:r>
                            </w:p>
                          </w:txbxContent>
                        </v:textbox>
                        <w10:wrap type="square" anchorx="margin" anchory="page"/>
                      </v:shape>
                    </w:pict>
                  </mc:Fallback>
                </mc:AlternateContent>
              </w:r>
            </w:p>
            <w:p w14:paraId="04FB5BC0" w14:textId="77777777" w:rsidR="00C70CE7" w:rsidRDefault="00C70CE7" w:rsidP="00E920A7">
              <w:pPr>
                <w:spacing w:line="360" w:lineRule="auto"/>
                <w:jc w:val="both"/>
                <w:rPr>
                  <w:rFonts w:ascii="Times New Roman" w:hAnsi="Times New Roman"/>
                </w:rPr>
              </w:pPr>
            </w:p>
            <w:p w14:paraId="39FB7C03" w14:textId="77777777" w:rsidR="00C70CE7" w:rsidRDefault="00C70CE7" w:rsidP="00E920A7">
              <w:pPr>
                <w:spacing w:line="360" w:lineRule="auto"/>
                <w:jc w:val="both"/>
                <w:rPr>
                  <w:rFonts w:ascii="Times New Roman" w:hAnsi="Times New Roman"/>
                </w:rPr>
              </w:pPr>
            </w:p>
            <w:p w14:paraId="7FD15FD2" w14:textId="77777777" w:rsidR="00C70CE7" w:rsidRDefault="00C70CE7" w:rsidP="00E920A7">
              <w:pPr>
                <w:spacing w:line="360" w:lineRule="auto"/>
                <w:jc w:val="both"/>
                <w:rPr>
                  <w:rFonts w:ascii="Times New Roman" w:hAnsi="Times New Roman"/>
                </w:rPr>
              </w:pPr>
            </w:p>
            <w:p w14:paraId="60BB23D5" w14:textId="1C283BDC" w:rsidR="00C70CE7" w:rsidRDefault="00C70CE7" w:rsidP="00E920A7">
              <w:pPr>
                <w:spacing w:line="360" w:lineRule="auto"/>
                <w:jc w:val="both"/>
                <w:rPr>
                  <w:rFonts w:ascii="Times New Roman" w:hAnsi="Times New Roman"/>
                </w:rPr>
              </w:pPr>
            </w:p>
            <w:p w14:paraId="4E8D3AC4" w14:textId="77777777" w:rsidR="0080292A" w:rsidRPr="000E771E" w:rsidRDefault="0080292A" w:rsidP="00E920A7">
              <w:pPr>
                <w:spacing w:line="360" w:lineRule="auto"/>
                <w:jc w:val="both"/>
                <w:rPr>
                  <w:rFonts w:ascii="Times New Roman" w:hAnsi="Times New Roman"/>
                </w:rPr>
              </w:pPr>
            </w:p>
            <w:p w14:paraId="065A7AA6" w14:textId="77777777" w:rsidR="00F20BF8" w:rsidRPr="000E771E" w:rsidRDefault="00F20BF8" w:rsidP="00F20BF8">
              <w:pPr>
                <w:pStyle w:val="Heading2"/>
                <w:numPr>
                  <w:ilvl w:val="1"/>
                  <w:numId w:val="4"/>
                </w:numPr>
                <w:jc w:val="both"/>
              </w:pPr>
              <w:bookmarkStart w:id="8" w:name="_Toc26445210"/>
              <w:r w:rsidRPr="000E771E">
                <w:lastRenderedPageBreak/>
                <w:t>R-loop biology</w:t>
              </w:r>
              <w:bookmarkEnd w:id="8"/>
            </w:p>
            <w:p w14:paraId="581FE4BB" w14:textId="085FD329" w:rsidR="00F20BF8" w:rsidRPr="000E771E" w:rsidRDefault="00F20BF8" w:rsidP="00195D0E">
              <w:pPr>
                <w:spacing w:line="360" w:lineRule="auto"/>
                <w:jc w:val="both"/>
                <w:rPr>
                  <w:lang w:eastAsia="en-GB"/>
                </w:rPr>
              </w:pPr>
              <w:r w:rsidRPr="000E771E">
                <w:rPr>
                  <w:rFonts w:ascii="Times New Roman" w:hAnsi="Times New Roman"/>
                </w:rPr>
                <w:t>R-loops are natur</w:t>
              </w:r>
              <w:r w:rsidR="00195D0E">
                <w:rPr>
                  <w:rFonts w:ascii="Times New Roman" w:hAnsi="Times New Roman"/>
                </w:rPr>
                <w:t>al by-products of transcription</w:t>
              </w:r>
              <w:r w:rsidRPr="000E771E">
                <w:rPr>
                  <w:rFonts w:ascii="Times New Roman" w:hAnsi="Times New Roman"/>
                </w:rPr>
                <w:t xml:space="preserve"> that require tight regulation</w:t>
              </w:r>
              <w:r w:rsidR="00195D0E">
                <w:rPr>
                  <w:rFonts w:ascii="Times New Roman" w:hAnsi="Times New Roman"/>
                </w:rPr>
                <w:t xml:space="preserve"> </w:t>
              </w:r>
              <w:r w:rsidR="00195D0E" w:rsidRPr="000E771E">
                <w:rPr>
                  <w:rFonts w:ascii="Times New Roman" w:hAnsi="Times New Roman"/>
                </w:rPr>
                <w:t>(Fig. 1.3a)</w:t>
              </w:r>
              <w:r w:rsidR="00E920A7">
                <w:rPr>
                  <w:rFonts w:ascii="Times New Roman" w:hAnsi="Times New Roman"/>
                </w:rPr>
                <w:t>.</w:t>
              </w:r>
              <w:r w:rsidR="00656BFB">
                <w:rPr>
                  <w:rFonts w:ascii="Times New Roman" w:hAnsi="Times New Roman"/>
                </w:rPr>
                <w:t xml:space="preserve"> Gathered evidence suggest</w:t>
              </w:r>
              <w:r w:rsidRPr="000E771E">
                <w:rPr>
                  <w:rFonts w:ascii="Times New Roman" w:hAnsi="Times New Roman"/>
                </w:rPr>
                <w:t xml:space="preserve"> that physiological R-loops promote class-switch recombination,</w:t>
              </w:r>
              <w:r w:rsidR="00E920A7">
                <w:rPr>
                  <w:rFonts w:ascii="Times New Roman" w:hAnsi="Times New Roman"/>
                </w:rPr>
                <w:t xml:space="preserve"> transcription termination, </w:t>
              </w:r>
              <w:r w:rsidRPr="000E771E">
                <w:rPr>
                  <w:rFonts w:ascii="Times New Roman" w:hAnsi="Times New Roman"/>
                </w:rPr>
                <w:t>transcription-associated homologous recombination (Yo et al., 2003; Skourti-Stathaki et al., 2011; Yasuhara et al., 2018), modify gene ex</w:t>
              </w:r>
              <w:r w:rsidR="000C2ED1">
                <w:rPr>
                  <w:rFonts w:ascii="Times New Roman" w:hAnsi="Times New Roman"/>
                </w:rPr>
                <w:t>pression (Sun et al., 2013),</w:t>
              </w:r>
              <w:r w:rsidRPr="000E771E">
                <w:rPr>
                  <w:rFonts w:ascii="Times New Roman" w:hAnsi="Times New Roman"/>
                </w:rPr>
                <w:t xml:space="preserve"> regulate DNA methylation (Ginno et al., 2013)</w:t>
              </w:r>
              <w:r w:rsidR="000C2ED1">
                <w:rPr>
                  <w:rFonts w:ascii="Times New Roman" w:hAnsi="Times New Roman"/>
                </w:rPr>
                <w:t>, and stabilise chromatin loops (Pezone et al., 2019)</w:t>
              </w:r>
              <w:r w:rsidRPr="000E771E">
                <w:rPr>
                  <w:rFonts w:ascii="Times New Roman" w:hAnsi="Times New Roman"/>
                </w:rPr>
                <w:t>. On the other</w:t>
              </w:r>
              <w:r w:rsidR="00E920A7">
                <w:rPr>
                  <w:rFonts w:ascii="Times New Roman" w:hAnsi="Times New Roman"/>
                </w:rPr>
                <w:t xml:space="preserve"> hand, pathological R-loops are</w:t>
              </w:r>
              <w:r w:rsidR="0045168E">
                <w:rPr>
                  <w:rFonts w:ascii="Times New Roman" w:hAnsi="Times New Roman"/>
                </w:rPr>
                <w:t xml:space="preserve"> strongly</w:t>
              </w:r>
              <w:r w:rsidRPr="000E771E">
                <w:rPr>
                  <w:rFonts w:ascii="Times New Roman" w:hAnsi="Times New Roman"/>
                </w:rPr>
                <w:t xml:space="preserve"> linked to genome </w:t>
              </w:r>
              <w:r w:rsidR="00195D0E">
                <w:rPr>
                  <w:rFonts w:ascii="Times New Roman" w:hAnsi="Times New Roman"/>
                </w:rPr>
                <w:t>in</w:t>
              </w:r>
              <w:r w:rsidRPr="000E771E">
                <w:rPr>
                  <w:rFonts w:ascii="Times New Roman" w:hAnsi="Times New Roman"/>
                </w:rPr>
                <w:t xml:space="preserve">stability in </w:t>
              </w:r>
              <w:r w:rsidRPr="000E771E">
                <w:rPr>
                  <w:rFonts w:ascii="Times New Roman" w:hAnsi="Times New Roman"/>
                  <w:i/>
                </w:rPr>
                <w:t>Saccharomyces cerevisiae</w:t>
              </w:r>
              <w:r w:rsidRPr="000E771E">
                <w:rPr>
                  <w:rFonts w:ascii="Times New Roman" w:hAnsi="Times New Roman"/>
                </w:rPr>
                <w:t xml:space="preserve"> and human cells (</w:t>
              </w:r>
              <w:r w:rsidRPr="000E771E">
                <w:rPr>
                  <w:lang w:eastAsia="en-GB"/>
                </w:rPr>
                <w:t>Huertas &amp; Aguilera, 2003; Li &amp; Manley, 2005; Tuduri et al., 2009; Wahba et al., 2011; Sollier et al., 2014; Garcia-Rubio et al., 2015</w:t>
              </w:r>
              <w:r w:rsidR="00DA77C4">
                <w:rPr>
                  <w:lang w:eastAsia="en-GB"/>
                </w:rPr>
                <w:t>, Chuang et al., 2019</w:t>
              </w:r>
              <w:r w:rsidRPr="000E771E">
                <w:rPr>
                  <w:lang w:eastAsia="en-GB"/>
                </w:rPr>
                <w:t>).</w:t>
              </w:r>
            </w:p>
            <w:p w14:paraId="5A96BD23" w14:textId="77777777" w:rsidR="00F20BF8" w:rsidRPr="000E771E" w:rsidRDefault="00F20BF8" w:rsidP="00F20BF8">
              <w:pPr>
                <w:pStyle w:val="Heading2"/>
                <w:numPr>
                  <w:ilvl w:val="2"/>
                  <w:numId w:val="4"/>
                </w:numPr>
                <w:jc w:val="both"/>
              </w:pPr>
              <w:bookmarkStart w:id="9" w:name="_Toc26445211"/>
              <w:r w:rsidRPr="000E771E">
                <w:t>R-loop formation</w:t>
              </w:r>
              <w:bookmarkEnd w:id="9"/>
            </w:p>
            <w:p w14:paraId="3D9B49E4" w14:textId="5A2DBFBF" w:rsidR="00F20BF8" w:rsidRPr="000E771E" w:rsidRDefault="00F20BF8" w:rsidP="00656BFB">
              <w:pPr>
                <w:spacing w:line="360" w:lineRule="auto"/>
                <w:jc w:val="both"/>
                <w:rPr>
                  <w:rFonts w:ascii="Times New Roman" w:hAnsi="Times New Roman"/>
                </w:rPr>
              </w:pPr>
              <w:r w:rsidRPr="000E771E">
                <w:rPr>
                  <w:rFonts w:ascii="Times New Roman" w:hAnsi="Times New Roman"/>
                </w:rPr>
                <w:t>Structural studies of transcription bubble suggested a “thread-back model” where a nascent messenger RNA (mRNA) strand invades DNA duplex upstream of the RNA polymerase and anneals to the template strand (Westover et al., 2004) (Fig. 1.3a). This leads to a formation of a</w:t>
              </w:r>
              <w:r w:rsidR="0045168E">
                <w:rPr>
                  <w:rFonts w:ascii="Times New Roman" w:hAnsi="Times New Roman"/>
                </w:rPr>
                <w:t>n RNA:DNA hybrid (R-loop) and</w:t>
              </w:r>
              <w:r w:rsidRPr="000E771E">
                <w:rPr>
                  <w:rFonts w:ascii="Times New Roman" w:hAnsi="Times New Roman"/>
                </w:rPr>
                <w:t xml:space="preserve"> displacement of the non-template DNA strand, which remains unannealed (Skourti-Stathaki and Proudfood, 2014). R-loop formation is a natural by-product of transcription and indeed, it was estimated that R-loops cover up to 5% of a human genome at any time (Wongsurawat et al., 20</w:t>
              </w:r>
              <w:r w:rsidR="00381714">
                <w:rPr>
                  <w:rFonts w:ascii="Times New Roman" w:hAnsi="Times New Roman"/>
                </w:rPr>
                <w:t xml:space="preserve">11; Chakraborty et al., 2018). </w:t>
              </w:r>
              <w:r w:rsidRPr="000E771E">
                <w:rPr>
                  <w:rFonts w:ascii="Times New Roman" w:hAnsi="Times New Roman"/>
                </w:rPr>
                <w:t>As RNA polymerases advance on DNA during transcription, they trigger positive supercoiling downstream and negative supercoiling upstream of the transcription bubble (Liu and Wang, 1987).</w:t>
              </w:r>
              <w:r w:rsidR="0017498A">
                <w:rPr>
                  <w:rFonts w:ascii="Times New Roman" w:hAnsi="Times New Roman"/>
                </w:rPr>
                <w:t xml:space="preserve"> </w:t>
              </w:r>
              <w:r w:rsidRPr="000E771E">
                <w:rPr>
                  <w:rFonts w:ascii="Times New Roman" w:hAnsi="Times New Roman"/>
                </w:rPr>
                <w:t>Negative supercoiling stalls the transcription bubble in S.</w:t>
              </w:r>
              <w:r w:rsidRPr="000E771E">
                <w:rPr>
                  <w:rFonts w:ascii="Times New Roman" w:hAnsi="Times New Roman"/>
                  <w:i/>
                </w:rPr>
                <w:t xml:space="preserve">cerevisiae </w:t>
              </w:r>
              <w:r w:rsidRPr="000E771E">
                <w:rPr>
                  <w:rFonts w:ascii="Times New Roman" w:hAnsi="Times New Roman"/>
                </w:rPr>
                <w:t>(Joshi et al., 2010), which in turn promotes R-loop formation by giving more time to mRNA to successfully invade DNA duplex. It was demonstrated in S.</w:t>
              </w:r>
              <w:r w:rsidRPr="000E771E">
                <w:rPr>
                  <w:rFonts w:ascii="Times New Roman" w:hAnsi="Times New Roman"/>
                  <w:i/>
                </w:rPr>
                <w:t>cerevisiae</w:t>
              </w:r>
              <w:r w:rsidRPr="000E771E">
                <w:rPr>
                  <w:rFonts w:ascii="Times New Roman" w:hAnsi="Times New Roman"/>
                </w:rPr>
                <w:t xml:space="preserve"> that negative supercoiling is resolved by Top1p (French et al., 2011). </w:t>
              </w:r>
              <w:r w:rsidR="0045168E">
                <w:rPr>
                  <w:rFonts w:ascii="Times New Roman" w:hAnsi="Times New Roman"/>
                </w:rPr>
                <w:t>In line with this, Top1p-delet</w:t>
              </w:r>
              <w:r w:rsidR="00195D0E">
                <w:rPr>
                  <w:rFonts w:ascii="Times New Roman" w:hAnsi="Times New Roman"/>
                </w:rPr>
                <w:t>ed</w:t>
              </w:r>
              <w:r w:rsidRPr="000E771E">
                <w:rPr>
                  <w:rFonts w:ascii="Times New Roman" w:hAnsi="Times New Roman"/>
                </w:rPr>
                <w:t xml:space="preserve"> cells </w:t>
              </w:r>
              <w:r w:rsidR="004B096A">
                <w:rPr>
                  <w:rFonts w:ascii="Times New Roman" w:hAnsi="Times New Roman"/>
                </w:rPr>
                <w:t>were shown</w:t>
              </w:r>
              <w:r w:rsidRPr="000E771E">
                <w:rPr>
                  <w:rFonts w:ascii="Times New Roman" w:hAnsi="Times New Roman"/>
                </w:rPr>
                <w:t xml:space="preserve"> to display R-loop accumulation phenotype in highly transcribed</w:t>
              </w:r>
              <w:r w:rsidR="00381714">
                <w:rPr>
                  <w:rFonts w:ascii="Times New Roman" w:hAnsi="Times New Roman"/>
                </w:rPr>
                <w:t xml:space="preserve"> genes (El-Hage et al., 2010). </w:t>
              </w:r>
              <w:r w:rsidR="0045168E">
                <w:rPr>
                  <w:rFonts w:ascii="Times New Roman" w:hAnsi="Times New Roman"/>
                </w:rPr>
                <w:t xml:space="preserve">Positive supercoiling </w:t>
              </w:r>
              <w:r w:rsidR="004B096A">
                <w:rPr>
                  <w:rFonts w:ascii="Times New Roman" w:hAnsi="Times New Roman"/>
                </w:rPr>
                <w:t>was shown</w:t>
              </w:r>
              <w:r w:rsidRPr="000E771E">
                <w:rPr>
                  <w:rFonts w:ascii="Times New Roman" w:hAnsi="Times New Roman"/>
                </w:rPr>
                <w:t xml:space="preserve"> to trigger melting of double-stranded </w:t>
              </w:r>
              <w:r w:rsidR="00904AFA">
                <w:rPr>
                  <w:rFonts w:ascii="Times New Roman" w:hAnsi="Times New Roman"/>
                </w:rPr>
                <w:t xml:space="preserve">DNA (Vologodskii et al., 1992) and hence, </w:t>
              </w:r>
              <w:r w:rsidR="00195D0E" w:rsidRPr="000E771E">
                <w:rPr>
                  <w:rFonts w:ascii="Times New Roman" w:hAnsi="Times New Roman"/>
                </w:rPr>
                <w:t>might</w:t>
              </w:r>
              <w:r w:rsidRPr="000E771E">
                <w:rPr>
                  <w:rFonts w:ascii="Times New Roman" w:hAnsi="Times New Roman"/>
                </w:rPr>
                <w:t xml:space="preserve"> promote mRNA invasion and nucleation</w:t>
              </w:r>
              <w:r w:rsidR="00904AFA">
                <w:rPr>
                  <w:rFonts w:ascii="Times New Roman" w:hAnsi="Times New Roman"/>
                </w:rPr>
                <w:t xml:space="preserve"> according to current statistical models (Stolz et al., 2019)</w:t>
              </w:r>
              <w:r w:rsidR="00656BFB">
                <w:rPr>
                  <w:rFonts w:ascii="Times New Roman" w:hAnsi="Times New Roman"/>
                </w:rPr>
                <w:t xml:space="preserve">. </w:t>
              </w:r>
              <w:r w:rsidRPr="000E771E">
                <w:rPr>
                  <w:rFonts w:ascii="Times New Roman" w:hAnsi="Times New Roman"/>
                </w:rPr>
                <w:t xml:space="preserve">For an R-loop to be formed, the annealing of mRNA and the template DNA must be thermodynamically favourable over the reannealing of the DNA duplex. Therefore, R-loop-forming sequences were analysed and split into R-loop Initiation Zones (RIZs) &amp; R-loop Elongation Zones (REZs) (Fig. </w:t>
              </w:r>
              <w:r w:rsidR="0045168E">
                <w:rPr>
                  <w:rFonts w:ascii="Times New Roman" w:hAnsi="Times New Roman"/>
                </w:rPr>
                <w:t>1.3b). It was</w:t>
              </w:r>
              <w:r w:rsidRPr="000E771E">
                <w:rPr>
                  <w:rFonts w:ascii="Times New Roman" w:hAnsi="Times New Roman"/>
                </w:rPr>
                <w:t xml:space="preserve"> found that guanine-rich (G) non-template strands within RIZ promote R-loop formation, while GGGG cluster(s) within REZ promote nucleation events that elongate the R-loop (Roy et al., 2008, Roy and Lieber, 2009). In line with these </w:t>
              </w:r>
              <w:r w:rsidRPr="000E771E">
                <w:rPr>
                  <w:rFonts w:ascii="Times New Roman" w:hAnsi="Times New Roman"/>
                </w:rPr>
                <w:lastRenderedPageBreak/>
                <w:t>findings, it was suggested that G-clustering promote class-switch recombination, which strengthened the role of R-loops in t</w:t>
              </w:r>
              <w:r w:rsidR="009B7FF7">
                <w:rPr>
                  <w:rFonts w:ascii="Times New Roman" w:hAnsi="Times New Roman"/>
                </w:rPr>
                <w:t>his process (Zhang et al., 2014</w:t>
              </w:r>
              <w:r w:rsidRPr="000E771E">
                <w:rPr>
                  <w:rFonts w:ascii="Times New Roman" w:hAnsi="Times New Roman"/>
                </w:rPr>
                <w:t xml:space="preserve">). </w:t>
              </w:r>
            </w:p>
            <w:p w14:paraId="0AC683C9" w14:textId="062F0A2E" w:rsidR="00F20BF8" w:rsidRPr="00656BFB" w:rsidRDefault="00F20BF8" w:rsidP="00656BFB">
              <w:pPr>
                <w:spacing w:line="360" w:lineRule="auto"/>
                <w:jc w:val="both"/>
                <w:rPr>
                  <w:rFonts w:ascii="Times New Roman" w:hAnsi="Times New Roman"/>
                  <w:iCs/>
                </w:rPr>
              </w:pPr>
              <w:r w:rsidRPr="000E771E">
                <w:rPr>
                  <w:rFonts w:ascii="Times New Roman" w:hAnsi="Times New Roman"/>
                </w:rPr>
                <w:t xml:space="preserve">Furthermore, it was demonstrated </w:t>
              </w:r>
              <w:r w:rsidRPr="000E771E">
                <w:rPr>
                  <w:rFonts w:ascii="Times New Roman" w:hAnsi="Times New Roman"/>
                  <w:i/>
                </w:rPr>
                <w:t xml:space="preserve">in vitro </w:t>
              </w:r>
              <w:r w:rsidRPr="000E771E">
                <w:rPr>
                  <w:rFonts w:ascii="Times New Roman" w:hAnsi="Times New Roman"/>
                </w:rPr>
                <w:t xml:space="preserve">that R-loop formation can occur in the absence of G-clusters if </w:t>
              </w:r>
              <w:r w:rsidR="0045168E">
                <w:rPr>
                  <w:rFonts w:ascii="Times New Roman" w:hAnsi="Times New Roman"/>
                </w:rPr>
                <w:t>a ssDNA nick is</w:t>
              </w:r>
              <w:r w:rsidRPr="000E771E">
                <w:rPr>
                  <w:rFonts w:ascii="Times New Roman" w:hAnsi="Times New Roman"/>
                </w:rPr>
                <w:t xml:space="preserve"> present, suggesting that SSB</w:t>
              </w:r>
              <w:r w:rsidR="0045168E">
                <w:rPr>
                  <w:rFonts w:ascii="Times New Roman" w:hAnsi="Times New Roman"/>
                </w:rPr>
                <w:t>s</w:t>
              </w:r>
              <w:r w:rsidRPr="000E771E">
                <w:rPr>
                  <w:rFonts w:ascii="Times New Roman" w:hAnsi="Times New Roman"/>
                </w:rPr>
                <w:t xml:space="preserve"> might induce R-loop formation</w:t>
              </w:r>
              <w:r w:rsidR="0045168E">
                <w:rPr>
                  <w:rFonts w:ascii="Times New Roman" w:hAnsi="Times New Roman"/>
                </w:rPr>
                <w:t xml:space="preserve"> </w:t>
              </w:r>
              <w:r w:rsidR="0045168E" w:rsidRPr="000E771E">
                <w:rPr>
                  <w:rFonts w:ascii="Times New Roman" w:hAnsi="Times New Roman"/>
                  <w:i/>
                </w:rPr>
                <w:t>in vivo</w:t>
              </w:r>
              <w:r w:rsidRPr="000E771E">
                <w:rPr>
                  <w:rFonts w:ascii="Times New Roman" w:hAnsi="Times New Roman"/>
                </w:rPr>
                <w:t xml:space="preserve"> (Roy et al., 2010) (Fig. 1.3c). Alternatively, SSBs could stall RNA polymerases increasing the chances for R-loop formation. </w:t>
              </w:r>
              <w:r w:rsidR="00223EBB">
                <w:rPr>
                  <w:rFonts w:ascii="Times New Roman" w:hAnsi="Times New Roman"/>
                </w:rPr>
                <w:t>T</w:t>
              </w:r>
              <w:r w:rsidRPr="000E771E">
                <w:rPr>
                  <w:rFonts w:ascii="Times New Roman" w:hAnsi="Times New Roman"/>
                </w:rPr>
                <w:t xml:space="preserve">o date, most of the studies described R-loop formation in </w:t>
              </w:r>
              <w:r w:rsidRPr="000E771E">
                <w:rPr>
                  <w:rFonts w:ascii="Times New Roman" w:hAnsi="Times New Roman"/>
                  <w:i/>
                </w:rPr>
                <w:t>cis</w:t>
              </w:r>
              <w:r w:rsidRPr="000E771E">
                <w:rPr>
                  <w:rFonts w:ascii="Times New Roman" w:hAnsi="Times New Roman"/>
                </w:rPr>
                <w:t>, where the R-loop is formed co-trans</w:t>
              </w:r>
              <w:r w:rsidR="00195D0E">
                <w:rPr>
                  <w:rFonts w:ascii="Times New Roman" w:hAnsi="Times New Roman"/>
                </w:rPr>
                <w:t xml:space="preserve">criptionally by a nascent mRNA. However, </w:t>
              </w:r>
              <w:r w:rsidRPr="000E771E">
                <w:rPr>
                  <w:rFonts w:ascii="Times New Roman" w:hAnsi="Times New Roman"/>
                </w:rPr>
                <w:t xml:space="preserve">R-loops </w:t>
              </w:r>
              <w:r w:rsidR="00195D0E">
                <w:rPr>
                  <w:rFonts w:ascii="Times New Roman" w:hAnsi="Times New Roman"/>
                </w:rPr>
                <w:t xml:space="preserve">can </w:t>
              </w:r>
              <w:r w:rsidRPr="000E771E">
                <w:rPr>
                  <w:rFonts w:ascii="Times New Roman" w:hAnsi="Times New Roman"/>
                </w:rPr>
                <w:t xml:space="preserve">also </w:t>
              </w:r>
              <w:r w:rsidR="00195D0E">
                <w:rPr>
                  <w:rFonts w:ascii="Times New Roman" w:hAnsi="Times New Roman"/>
                </w:rPr>
                <w:t xml:space="preserve">be </w:t>
              </w:r>
              <w:r w:rsidRPr="000E771E">
                <w:rPr>
                  <w:rFonts w:ascii="Times New Roman" w:hAnsi="Times New Roman"/>
                </w:rPr>
                <w:t xml:space="preserve">generated in </w:t>
              </w:r>
              <w:r w:rsidRPr="000E771E">
                <w:rPr>
                  <w:rFonts w:ascii="Times New Roman" w:hAnsi="Times New Roman"/>
                  <w:i/>
                </w:rPr>
                <w:t>trans</w:t>
              </w:r>
              <w:r w:rsidR="00195D0E">
                <w:rPr>
                  <w:rFonts w:ascii="Times New Roman" w:hAnsi="Times New Roman"/>
                  <w:iCs/>
                </w:rPr>
                <w:t>.</w:t>
              </w:r>
              <w:r w:rsidR="00656BFB">
                <w:rPr>
                  <w:rFonts w:ascii="Times New Roman" w:hAnsi="Times New Roman"/>
                  <w:iCs/>
                </w:rPr>
                <w:t xml:space="preserve"> </w:t>
              </w:r>
              <w:r w:rsidRPr="000E771E">
                <w:rPr>
                  <w:rFonts w:ascii="Times New Roman" w:hAnsi="Times New Roman"/>
                </w:rPr>
                <w:t>Kogoma lab pro</w:t>
              </w:r>
              <w:r w:rsidR="00144EC3">
                <w:rPr>
                  <w:rFonts w:ascii="Times New Roman" w:hAnsi="Times New Roman"/>
                </w:rPr>
                <w:t>vided evidence that RecA</w:t>
              </w:r>
              <w:r w:rsidRPr="000E771E">
                <w:rPr>
                  <w:rFonts w:ascii="Times New Roman" w:hAnsi="Times New Roman"/>
                </w:rPr>
                <w:t xml:space="preserve"> can facilitate R-loop formation post-transcriptionally, i.e. in </w:t>
              </w:r>
              <w:r w:rsidRPr="000E771E">
                <w:rPr>
                  <w:rFonts w:ascii="Times New Roman" w:hAnsi="Times New Roman"/>
                  <w:i/>
                </w:rPr>
                <w:t>trans</w:t>
              </w:r>
              <w:r w:rsidRPr="000E771E">
                <w:rPr>
                  <w:rFonts w:ascii="Times New Roman" w:hAnsi="Times New Roman"/>
                </w:rPr>
                <w:t xml:space="preserve">, in </w:t>
              </w:r>
              <w:r w:rsidRPr="000E771E">
                <w:rPr>
                  <w:rFonts w:ascii="Times New Roman" w:hAnsi="Times New Roman"/>
                  <w:i/>
                </w:rPr>
                <w:t>E.coli</w:t>
              </w:r>
              <w:r w:rsidRPr="000E771E">
                <w:rPr>
                  <w:rFonts w:ascii="Times New Roman" w:hAnsi="Times New Roman"/>
                </w:rPr>
                <w:t xml:space="preserve"> (Kasahara et al., 2000). Next, Koshland lab demonstrated that Rad51, </w:t>
              </w:r>
              <w:r w:rsidRPr="000E771E">
                <w:rPr>
                  <w:rFonts w:ascii="Times New Roman" w:hAnsi="Times New Roman"/>
                  <w:i/>
                </w:rPr>
                <w:t>Saccharomyces cerevisiae</w:t>
              </w:r>
              <w:r w:rsidRPr="000E771E">
                <w:rPr>
                  <w:rFonts w:ascii="Times New Roman" w:hAnsi="Times New Roman"/>
                </w:rPr>
                <w:t xml:space="preserve"> homologue of RecA,</w:t>
              </w:r>
              <w:r w:rsidR="00144EC3">
                <w:rPr>
                  <w:rFonts w:ascii="Times New Roman" w:hAnsi="Times New Roman"/>
                </w:rPr>
                <w:t xml:space="preserve"> can promote</w:t>
              </w:r>
              <w:r w:rsidRPr="000E771E">
                <w:rPr>
                  <w:rFonts w:ascii="Times New Roman" w:hAnsi="Times New Roman"/>
                </w:rPr>
                <w:t xml:space="preserve"> R-loop formation in </w:t>
              </w:r>
              <w:r w:rsidRPr="000E771E">
                <w:rPr>
                  <w:rFonts w:ascii="Times New Roman" w:hAnsi="Times New Roman"/>
                  <w:i/>
                </w:rPr>
                <w:t>trans</w:t>
              </w:r>
              <w:r w:rsidRPr="000E771E">
                <w:rPr>
                  <w:rFonts w:ascii="Times New Roman" w:hAnsi="Times New Roman"/>
                </w:rPr>
                <w:t xml:space="preserve"> as well (Fig. 1.3d) (Wahba et al., 2013). </w:t>
              </w:r>
              <w:r w:rsidR="00DE4AA8">
                <w:rPr>
                  <w:rFonts w:ascii="Times New Roman" w:hAnsi="Times New Roman"/>
                </w:rPr>
                <w:t>T</w:t>
              </w:r>
              <w:r w:rsidRPr="000E771E">
                <w:rPr>
                  <w:rFonts w:ascii="Times New Roman" w:hAnsi="Times New Roman"/>
                </w:rPr>
                <w:t>he</w:t>
              </w:r>
              <w:r w:rsidR="00DE4AA8">
                <w:rPr>
                  <w:rFonts w:ascii="Times New Roman" w:hAnsi="Times New Roman"/>
                </w:rPr>
                <w:t xml:space="preserve"> authors</w:t>
              </w:r>
              <w:r w:rsidRPr="000E771E">
                <w:rPr>
                  <w:rFonts w:ascii="Times New Roman" w:hAnsi="Times New Roman"/>
                </w:rPr>
                <w:t xml:space="preserve"> demonstrated that </w:t>
              </w:r>
              <w:r w:rsidRPr="000E771E">
                <w:rPr>
                  <w:rFonts w:ascii="Times New Roman" w:hAnsi="Times New Roman"/>
                  <w:i/>
                </w:rPr>
                <w:t>trans</w:t>
              </w:r>
              <w:r w:rsidRPr="000E771E">
                <w:rPr>
                  <w:rFonts w:ascii="Times New Roman" w:hAnsi="Times New Roman"/>
                </w:rPr>
                <w:t xml:space="preserve"> R-loops triggered genome instability, which was suppressed by over-expression of R-loop nuclease – RNase H (Wahba et al., 2013). Based on evidence from </w:t>
              </w:r>
              <w:r w:rsidRPr="000E771E">
                <w:rPr>
                  <w:rFonts w:ascii="Times New Roman" w:hAnsi="Times New Roman"/>
                  <w:i/>
                </w:rPr>
                <w:t>E.coli</w:t>
              </w:r>
              <w:r w:rsidRPr="000E771E">
                <w:rPr>
                  <w:rFonts w:ascii="Times New Roman" w:hAnsi="Times New Roman"/>
                </w:rPr>
                <w:t xml:space="preserve"> and </w:t>
              </w:r>
              <w:r w:rsidRPr="000E771E">
                <w:rPr>
                  <w:rFonts w:ascii="Times New Roman" w:hAnsi="Times New Roman"/>
                  <w:i/>
                </w:rPr>
                <w:t>S.cerevisiae</w:t>
              </w:r>
              <w:r w:rsidRPr="000E771E">
                <w:rPr>
                  <w:rFonts w:ascii="Times New Roman" w:hAnsi="Times New Roman"/>
                </w:rPr>
                <w:t xml:space="preserve">, it is plausible to say that human cells might also have a capacity to form </w:t>
              </w:r>
              <w:r w:rsidRPr="000E771E">
                <w:rPr>
                  <w:rFonts w:ascii="Times New Roman" w:hAnsi="Times New Roman"/>
                  <w:i/>
                </w:rPr>
                <w:t>trans</w:t>
              </w:r>
              <w:r w:rsidRPr="000E771E">
                <w:rPr>
                  <w:rFonts w:ascii="Times New Roman" w:hAnsi="Times New Roman"/>
                </w:rPr>
                <w:t xml:space="preserve"> R-loops. Since human genome is highly repetitive, it might contain multiple loci that support RNA nucleation and subsequent R-loop formation </w:t>
              </w:r>
              <w:r w:rsidRPr="000E771E">
                <w:rPr>
                  <w:rFonts w:ascii="Times New Roman" w:hAnsi="Times New Roman"/>
                  <w:i/>
                </w:rPr>
                <w:t>in trans</w:t>
              </w:r>
              <w:r w:rsidRPr="000E771E">
                <w:rPr>
                  <w:rFonts w:ascii="Times New Roman" w:hAnsi="Times New Roman"/>
                </w:rPr>
                <w:t xml:space="preserve">. </w:t>
              </w:r>
              <w:r w:rsidR="00E21EDE">
                <w:rPr>
                  <w:rFonts w:ascii="Times New Roman" w:hAnsi="Times New Roman"/>
                </w:rPr>
                <w:t>Indeed, recently Arab et al. (2019) demonstrated that a</w:t>
              </w:r>
              <w:r w:rsidR="00357156">
                <w:rPr>
                  <w:rFonts w:ascii="Times New Roman" w:hAnsi="Times New Roman"/>
                </w:rPr>
                <w:t xml:space="preserve"> long non-coding RNA TARID creates</w:t>
              </w:r>
              <w:r w:rsidR="00E21EDE">
                <w:rPr>
                  <w:rFonts w:ascii="Times New Roman" w:hAnsi="Times New Roman"/>
                </w:rPr>
                <w:t xml:space="preserve"> an R-loop in </w:t>
              </w:r>
              <w:r w:rsidR="00E21EDE">
                <w:rPr>
                  <w:rFonts w:ascii="Times New Roman" w:hAnsi="Times New Roman"/>
                  <w:i/>
                  <w:iCs/>
                </w:rPr>
                <w:t>trans</w:t>
              </w:r>
              <w:r w:rsidR="00E21EDE">
                <w:rPr>
                  <w:rFonts w:ascii="Times New Roman" w:hAnsi="Times New Roman"/>
                </w:rPr>
                <w:t xml:space="preserve"> over </w:t>
              </w:r>
              <w:r w:rsidR="00E21EDE" w:rsidRPr="00E21EDE">
                <w:rPr>
                  <w:rFonts w:ascii="Times New Roman" w:hAnsi="Times New Roman"/>
                  <w:i/>
                  <w:iCs/>
                </w:rPr>
                <w:t>TCF21</w:t>
              </w:r>
              <w:r w:rsidR="00E21EDE">
                <w:rPr>
                  <w:rFonts w:ascii="Times New Roman" w:hAnsi="Times New Roman"/>
                </w:rPr>
                <w:t xml:space="preserve"> gene in human cells. </w:t>
              </w:r>
              <w:r w:rsidRPr="000E771E">
                <w:rPr>
                  <w:rFonts w:ascii="Times New Roman" w:hAnsi="Times New Roman"/>
                </w:rPr>
                <w:t xml:space="preserve">  </w:t>
              </w:r>
            </w:p>
            <w:p w14:paraId="7CBA6EE3" w14:textId="77777777" w:rsidR="00B3466E" w:rsidRDefault="00B3466E" w:rsidP="00DE4AA8">
              <w:pPr>
                <w:spacing w:line="360" w:lineRule="auto"/>
                <w:jc w:val="both"/>
                <w:rPr>
                  <w:rFonts w:ascii="Times New Roman" w:hAnsi="Times New Roman"/>
                </w:rPr>
              </w:pPr>
            </w:p>
            <w:p w14:paraId="173CF580" w14:textId="77777777" w:rsidR="00B3466E" w:rsidRDefault="00B3466E" w:rsidP="00DE4AA8">
              <w:pPr>
                <w:spacing w:line="360" w:lineRule="auto"/>
                <w:jc w:val="both"/>
                <w:rPr>
                  <w:rFonts w:ascii="Times New Roman" w:hAnsi="Times New Roman"/>
                </w:rPr>
              </w:pPr>
            </w:p>
            <w:p w14:paraId="18A2ECDE" w14:textId="77777777" w:rsidR="00B3466E" w:rsidRDefault="00B3466E" w:rsidP="00DE4AA8">
              <w:pPr>
                <w:spacing w:line="360" w:lineRule="auto"/>
                <w:jc w:val="both"/>
                <w:rPr>
                  <w:rFonts w:ascii="Times New Roman" w:hAnsi="Times New Roman"/>
                </w:rPr>
              </w:pPr>
            </w:p>
            <w:p w14:paraId="3D65D16C" w14:textId="77777777" w:rsidR="00B3466E" w:rsidRDefault="00B3466E" w:rsidP="00DE4AA8">
              <w:pPr>
                <w:spacing w:line="360" w:lineRule="auto"/>
                <w:jc w:val="both"/>
                <w:rPr>
                  <w:rFonts w:ascii="Times New Roman" w:hAnsi="Times New Roman"/>
                </w:rPr>
              </w:pPr>
            </w:p>
            <w:p w14:paraId="061FEEBC" w14:textId="77777777" w:rsidR="00B3466E" w:rsidRDefault="00B3466E" w:rsidP="00DE4AA8">
              <w:pPr>
                <w:spacing w:line="360" w:lineRule="auto"/>
                <w:jc w:val="both"/>
                <w:rPr>
                  <w:rFonts w:ascii="Times New Roman" w:hAnsi="Times New Roman"/>
                </w:rPr>
              </w:pPr>
            </w:p>
            <w:p w14:paraId="12165540" w14:textId="77777777" w:rsidR="00B3466E" w:rsidRDefault="00B3466E" w:rsidP="00DE4AA8">
              <w:pPr>
                <w:spacing w:line="360" w:lineRule="auto"/>
                <w:jc w:val="both"/>
                <w:rPr>
                  <w:rFonts w:ascii="Times New Roman" w:hAnsi="Times New Roman"/>
                </w:rPr>
              </w:pPr>
              <w:r w:rsidRPr="00B3466E">
                <w:rPr>
                  <w:rFonts w:ascii="Times New Roman" w:hAnsi="Times New Roman"/>
                  <w:noProof/>
                </w:rPr>
                <w:lastRenderedPageBreak/>
                <w:drawing>
                  <wp:anchor distT="0" distB="0" distL="114300" distR="114300" simplePos="0" relativeHeight="251671552" behindDoc="1" locked="0" layoutInCell="1" allowOverlap="1" wp14:anchorId="6C03B0C9" wp14:editId="64A2119E">
                    <wp:simplePos x="0" y="0"/>
                    <wp:positionH relativeFrom="margin">
                      <wp:posOffset>800100</wp:posOffset>
                    </wp:positionH>
                    <wp:positionV relativeFrom="margin">
                      <wp:posOffset>257175</wp:posOffset>
                    </wp:positionV>
                    <wp:extent cx="4873625" cy="2257425"/>
                    <wp:effectExtent l="0" t="0" r="0" b="0"/>
                    <wp:wrapTight wrapText="bothSides">
                      <wp:wrapPolygon edited="0">
                        <wp:start x="11482" y="182"/>
                        <wp:lineTo x="253" y="729"/>
                        <wp:lineTo x="169" y="2005"/>
                        <wp:lineTo x="4644" y="3463"/>
                        <wp:lineTo x="4897" y="6380"/>
                        <wp:lineTo x="3715" y="7838"/>
                        <wp:lineTo x="3039" y="8932"/>
                        <wp:lineTo x="844" y="9661"/>
                        <wp:lineTo x="591" y="9843"/>
                        <wp:lineTo x="844" y="12213"/>
                        <wp:lineTo x="507" y="12395"/>
                        <wp:lineTo x="675" y="13306"/>
                        <wp:lineTo x="3799" y="15129"/>
                        <wp:lineTo x="4221" y="18046"/>
                        <wp:lineTo x="2955" y="18228"/>
                        <wp:lineTo x="3208" y="20051"/>
                        <wp:lineTo x="17815" y="20962"/>
                        <wp:lineTo x="17815" y="21327"/>
                        <wp:lineTo x="18152" y="21327"/>
                        <wp:lineTo x="19672" y="20962"/>
                        <wp:lineTo x="19503" y="20051"/>
                        <wp:lineTo x="16464" y="18046"/>
                        <wp:lineTo x="17055" y="15129"/>
                        <wp:lineTo x="17984" y="15129"/>
                        <wp:lineTo x="21023" y="12942"/>
                        <wp:lineTo x="21192" y="9661"/>
                        <wp:lineTo x="20685" y="9296"/>
                        <wp:lineTo x="17393" y="9296"/>
                        <wp:lineTo x="17984" y="6380"/>
                        <wp:lineTo x="20348" y="4922"/>
                        <wp:lineTo x="20179" y="3828"/>
                        <wp:lineTo x="15282" y="3463"/>
                        <wp:lineTo x="15788" y="1641"/>
                        <wp:lineTo x="15451" y="1094"/>
                        <wp:lineTo x="13678" y="182"/>
                        <wp:lineTo x="11482" y="18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png"/>
                            <pic:cNvPicPr/>
                          </pic:nvPicPr>
                          <pic:blipFill>
                            <a:blip r:embed="rId18">
                              <a:extLst>
                                <a:ext uri="{28A0092B-C50C-407E-A947-70E740481C1C}">
                                  <a14:useLocalDpi xmlns:a14="http://schemas.microsoft.com/office/drawing/2010/main" val="0"/>
                                </a:ext>
                              </a:extLst>
                            </a:blip>
                            <a:stretch>
                              <a:fillRect/>
                            </a:stretch>
                          </pic:blipFill>
                          <pic:spPr>
                            <a:xfrm>
                              <a:off x="0" y="0"/>
                              <a:ext cx="4873625" cy="2257425"/>
                            </a:xfrm>
                            <a:prstGeom prst="rect">
                              <a:avLst/>
                            </a:prstGeom>
                          </pic:spPr>
                        </pic:pic>
                      </a:graphicData>
                    </a:graphic>
                    <wp14:sizeRelH relativeFrom="margin">
                      <wp14:pctWidth>0</wp14:pctWidth>
                    </wp14:sizeRelH>
                    <wp14:sizeRelV relativeFrom="margin">
                      <wp14:pctHeight>0</wp14:pctHeight>
                    </wp14:sizeRelV>
                  </wp:anchor>
                </w:drawing>
              </w:r>
              <w:r w:rsidRPr="00B3466E">
                <w:rPr>
                  <w:rFonts w:ascii="Times New Roman" w:hAnsi="Times New Roman"/>
                  <w:noProof/>
                </w:rPr>
                <mc:AlternateContent>
                  <mc:Choice Requires="wps">
                    <w:drawing>
                      <wp:anchor distT="45720" distB="45720" distL="114300" distR="114300" simplePos="0" relativeHeight="251673600" behindDoc="0" locked="0" layoutInCell="1" allowOverlap="1" wp14:anchorId="388ACB51" wp14:editId="3FA6B200">
                        <wp:simplePos x="0" y="0"/>
                        <wp:positionH relativeFrom="margin">
                          <wp:posOffset>0</wp:posOffset>
                        </wp:positionH>
                        <wp:positionV relativeFrom="page">
                          <wp:posOffset>7258050</wp:posOffset>
                        </wp:positionV>
                        <wp:extent cx="5728970" cy="2517140"/>
                        <wp:effectExtent l="0" t="0" r="508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2517140"/>
                                </a:xfrm>
                                <a:prstGeom prst="rect">
                                  <a:avLst/>
                                </a:prstGeom>
                                <a:solidFill>
                                  <a:srgbClr val="FFFFFF"/>
                                </a:solidFill>
                                <a:ln w="9525">
                                  <a:noFill/>
                                  <a:miter lim="800000"/>
                                  <a:headEnd/>
                                  <a:tailEnd/>
                                </a:ln>
                              </wps:spPr>
                              <wps:txbx>
                                <w:txbxContent>
                                  <w:p w14:paraId="56A8955A" w14:textId="77777777" w:rsidR="000A23B2" w:rsidRDefault="000A23B2" w:rsidP="00C843D2">
                                    <w:pPr>
                                      <w:spacing w:line="360" w:lineRule="auto"/>
                                      <w:jc w:val="both"/>
                                      <w:rPr>
                                        <w:rFonts w:ascii="Times New Roman" w:hAnsi="Times New Roman" w:cs="Times New Roman"/>
                                        <w:b/>
                                        <w:bCs/>
                                        <w:sz w:val="20"/>
                                        <w:szCs w:val="18"/>
                                      </w:rPr>
                                    </w:pPr>
                                    <w:r w:rsidRPr="00910A65">
                                      <w:rPr>
                                        <w:rFonts w:ascii="Times New Roman" w:hAnsi="Times New Roman" w:cs="Times New Roman"/>
                                        <w:b/>
                                        <w:bCs/>
                                        <w:sz w:val="20"/>
                                        <w:szCs w:val="18"/>
                                      </w:rPr>
                                      <w:t xml:space="preserve">Figure 1.3. </w:t>
                                    </w:r>
                                    <w:r>
                                      <w:rPr>
                                        <w:rFonts w:ascii="Times New Roman" w:hAnsi="Times New Roman" w:cs="Times New Roman"/>
                                        <w:b/>
                                        <w:bCs/>
                                        <w:sz w:val="20"/>
                                        <w:szCs w:val="18"/>
                                      </w:rPr>
                                      <w:t>Thread-back model of</w:t>
                                    </w:r>
                                    <w:r w:rsidRPr="00910A65">
                                      <w:rPr>
                                        <w:rFonts w:ascii="Times New Roman" w:hAnsi="Times New Roman" w:cs="Times New Roman"/>
                                        <w:b/>
                                        <w:bCs/>
                                        <w:sz w:val="20"/>
                                        <w:szCs w:val="18"/>
                                      </w:rPr>
                                      <w:t xml:space="preserve"> R-loop formation.</w:t>
                                    </w:r>
                                    <w:r>
                                      <w:rPr>
                                        <w:rFonts w:ascii="Times New Roman" w:hAnsi="Times New Roman" w:cs="Times New Roman"/>
                                        <w:b/>
                                        <w:bCs/>
                                        <w:sz w:val="20"/>
                                        <w:szCs w:val="18"/>
                                      </w:rPr>
                                      <w:t xml:space="preserve"> </w:t>
                                    </w:r>
                                  </w:p>
                                  <w:p w14:paraId="1C76713E" w14:textId="59A697A3" w:rsidR="000A23B2" w:rsidRDefault="000A23B2" w:rsidP="00C843D2">
                                    <w:pPr>
                                      <w:spacing w:line="360" w:lineRule="auto"/>
                                      <w:jc w:val="both"/>
                                      <w:rPr>
                                        <w:rFonts w:ascii="Times New Roman" w:hAnsi="Times New Roman" w:cs="Times New Roman"/>
                                        <w:b/>
                                        <w:bCs/>
                                        <w:sz w:val="20"/>
                                        <w:szCs w:val="18"/>
                                      </w:rPr>
                                    </w:pPr>
                                    <w:r>
                                      <w:rPr>
                                        <w:rFonts w:ascii="Times New Roman" w:hAnsi="Times New Roman" w:cs="Times New Roman"/>
                                        <w:b/>
                                        <w:bCs/>
                                        <w:sz w:val="20"/>
                                        <w:szCs w:val="18"/>
                                      </w:rPr>
                                      <w:t xml:space="preserve">a) </w:t>
                                    </w:r>
                                    <w:r w:rsidRPr="002F4DE4">
                                      <w:rPr>
                                        <w:rFonts w:ascii="Times New Roman" w:hAnsi="Times New Roman" w:cs="Times New Roman"/>
                                        <w:sz w:val="20"/>
                                        <w:szCs w:val="20"/>
                                      </w:rPr>
                                      <w:t xml:space="preserve">Structural model of R-loop formation. </w:t>
                                    </w:r>
                                    <w:r w:rsidRPr="002F4DE4">
                                      <w:rPr>
                                        <w:rFonts w:ascii="Times New Roman" w:hAnsi="Times New Roman"/>
                                        <w:sz w:val="20"/>
                                        <w:szCs w:val="20"/>
                                      </w:rPr>
                                      <w:t>A nascent messenger RNA (mRNA) strand invades DNA duplex upstream of the RNA polymerase and anneals to the template strand.</w:t>
                                    </w:r>
                                    <w:r w:rsidRPr="002F4DE4">
                                      <w:rPr>
                                        <w:rFonts w:ascii="Times New Roman" w:hAnsi="Times New Roman" w:cs="Times New Roman"/>
                                        <w:sz w:val="20"/>
                                        <w:szCs w:val="20"/>
                                      </w:rPr>
                                      <w:t xml:space="preserve"> Due to R-loop formation, non-template </w:t>
                                    </w:r>
                                    <w:r>
                                      <w:rPr>
                                        <w:rFonts w:ascii="Times New Roman" w:hAnsi="Times New Roman" w:cs="Times New Roman"/>
                                        <w:sz w:val="20"/>
                                        <w:szCs w:val="20"/>
                                      </w:rPr>
                                      <w:t>strand is displaced (ssDNA). Ada</w:t>
                                    </w:r>
                                    <w:r w:rsidRPr="002F4DE4">
                                      <w:rPr>
                                        <w:rFonts w:ascii="Times New Roman" w:hAnsi="Times New Roman" w:cs="Times New Roman"/>
                                        <w:sz w:val="20"/>
                                        <w:szCs w:val="20"/>
                                      </w:rPr>
                                      <w:t>pted from Skourti-Stathaki &amp; Proudfoot, 2014.</w:t>
                                    </w:r>
                                    <w:r>
                                      <w:rPr>
                                        <w:rFonts w:ascii="Times New Roman" w:hAnsi="Times New Roman" w:cs="Times New Roman"/>
                                        <w:b/>
                                        <w:bCs/>
                                        <w:sz w:val="20"/>
                                        <w:szCs w:val="18"/>
                                      </w:rPr>
                                      <w:t xml:space="preserve"> </w:t>
                                    </w:r>
                                  </w:p>
                                  <w:p w14:paraId="06E31F4F" w14:textId="77777777" w:rsidR="000A23B2" w:rsidRDefault="000A23B2" w:rsidP="00C843D2">
                                    <w:pPr>
                                      <w:spacing w:line="360" w:lineRule="auto"/>
                                      <w:jc w:val="both"/>
                                      <w:rPr>
                                        <w:rFonts w:ascii="Times New Roman" w:hAnsi="Times New Roman" w:cs="Times New Roman"/>
                                        <w:sz w:val="20"/>
                                        <w:szCs w:val="18"/>
                                      </w:rPr>
                                    </w:pPr>
                                    <w:r>
                                      <w:rPr>
                                        <w:rFonts w:ascii="Times New Roman" w:hAnsi="Times New Roman" w:cs="Times New Roman"/>
                                        <w:b/>
                                        <w:bCs/>
                                        <w:sz w:val="20"/>
                                        <w:szCs w:val="18"/>
                                      </w:rPr>
                                      <w:t xml:space="preserve">b) </w:t>
                                    </w:r>
                                    <w:r w:rsidRPr="002F4DE4">
                                      <w:rPr>
                                        <w:rFonts w:ascii="Times New Roman" w:hAnsi="Times New Roman" w:cs="Times New Roman"/>
                                        <w:sz w:val="20"/>
                                        <w:szCs w:val="18"/>
                                      </w:rPr>
                                      <w:t xml:space="preserve">R-loop initiation zone (RIZ) and R-loop elongation zone (REZ) are found on the DNA non-template strands. RIZ sequences contains GGGG cluster(s), while REZ sequences are G-rich. </w:t>
                                    </w:r>
                                  </w:p>
                                  <w:p w14:paraId="5234CDA0" w14:textId="77777777" w:rsidR="000A23B2" w:rsidRDefault="000A23B2" w:rsidP="00C843D2">
                                    <w:pPr>
                                      <w:spacing w:line="360" w:lineRule="auto"/>
                                      <w:jc w:val="both"/>
                                      <w:rPr>
                                        <w:rFonts w:ascii="Times New Roman" w:hAnsi="Times New Roman" w:cs="Times New Roman"/>
                                        <w:sz w:val="20"/>
                                        <w:szCs w:val="18"/>
                                      </w:rPr>
                                    </w:pPr>
                                    <w:r>
                                      <w:rPr>
                                        <w:rFonts w:ascii="Times New Roman" w:hAnsi="Times New Roman" w:cs="Times New Roman"/>
                                        <w:b/>
                                        <w:bCs/>
                                        <w:sz w:val="20"/>
                                        <w:szCs w:val="18"/>
                                      </w:rPr>
                                      <w:t xml:space="preserve">c) </w:t>
                                    </w:r>
                                    <w:r w:rsidRPr="00BC2586">
                                      <w:rPr>
                                        <w:rFonts w:ascii="Times New Roman" w:hAnsi="Times New Roman" w:cs="Times New Roman"/>
                                        <w:sz w:val="20"/>
                                        <w:szCs w:val="18"/>
                                      </w:rPr>
                                      <w:t xml:space="preserve">R-loop formation </w:t>
                                    </w:r>
                                    <w:r w:rsidRPr="00BC2586">
                                      <w:rPr>
                                        <w:rFonts w:ascii="Times New Roman" w:hAnsi="Times New Roman" w:cs="Times New Roman"/>
                                        <w:i/>
                                        <w:sz w:val="20"/>
                                        <w:szCs w:val="18"/>
                                      </w:rPr>
                                      <w:t>in trans</w:t>
                                    </w:r>
                                    <w:r>
                                      <w:rPr>
                                        <w:rFonts w:ascii="Times New Roman" w:hAnsi="Times New Roman" w:cs="Times New Roman"/>
                                        <w:sz w:val="20"/>
                                        <w:szCs w:val="18"/>
                                      </w:rPr>
                                      <w:t xml:space="preserve"> might be promoted </w:t>
                                    </w:r>
                                    <w:r>
                                      <w:rPr>
                                        <w:rFonts w:ascii="Times New Roman" w:hAnsi="Times New Roman" w:cs="Times New Roman"/>
                                        <w:i/>
                                        <w:iCs/>
                                        <w:sz w:val="20"/>
                                        <w:szCs w:val="18"/>
                                      </w:rPr>
                                      <w:t xml:space="preserve">in </w:t>
                                    </w:r>
                                    <w:r w:rsidRPr="001E2E73">
                                      <w:rPr>
                                        <w:rFonts w:ascii="Times New Roman" w:hAnsi="Times New Roman" w:cs="Times New Roman"/>
                                        <w:i/>
                                        <w:iCs/>
                                        <w:sz w:val="20"/>
                                        <w:szCs w:val="18"/>
                                      </w:rPr>
                                      <w:t>vitr</w:t>
                                    </w:r>
                                    <w:r>
                                      <w:rPr>
                                        <w:rFonts w:ascii="Times New Roman" w:hAnsi="Times New Roman" w:cs="Times New Roman"/>
                                        <w:i/>
                                        <w:iCs/>
                                        <w:sz w:val="20"/>
                                        <w:szCs w:val="18"/>
                                      </w:rPr>
                                      <w:t xml:space="preserve">o </w:t>
                                    </w:r>
                                    <w:r w:rsidRPr="001E2E73">
                                      <w:rPr>
                                        <w:rFonts w:ascii="Times New Roman" w:hAnsi="Times New Roman" w:cs="Times New Roman"/>
                                        <w:sz w:val="20"/>
                                        <w:szCs w:val="18"/>
                                      </w:rPr>
                                      <w:t>by</w:t>
                                    </w:r>
                                    <w:r>
                                      <w:rPr>
                                        <w:rFonts w:ascii="Times New Roman" w:hAnsi="Times New Roman" w:cs="Times New Roman"/>
                                        <w:sz w:val="20"/>
                                        <w:szCs w:val="18"/>
                                      </w:rPr>
                                      <w:t xml:space="preserve"> ssDNA nicks (Roy</w:t>
                                    </w:r>
                                    <w:r w:rsidRPr="00BC2586">
                                      <w:rPr>
                                        <w:rFonts w:ascii="Times New Roman" w:hAnsi="Times New Roman" w:cs="Times New Roman"/>
                                        <w:sz w:val="20"/>
                                        <w:szCs w:val="18"/>
                                      </w:rPr>
                                      <w:t xml:space="preserve"> et al., 2013</w:t>
                                    </w:r>
                                    <w:r>
                                      <w:rPr>
                                        <w:rFonts w:ascii="Times New Roman" w:hAnsi="Times New Roman" w:cs="Times New Roman"/>
                                        <w:sz w:val="20"/>
                                        <w:szCs w:val="18"/>
                                      </w:rPr>
                                      <w:t>)</w:t>
                                    </w:r>
                                    <w:r w:rsidRPr="00BC2586">
                                      <w:rPr>
                                        <w:rFonts w:ascii="Times New Roman" w:hAnsi="Times New Roman" w:cs="Times New Roman"/>
                                        <w:sz w:val="20"/>
                                        <w:szCs w:val="18"/>
                                      </w:rPr>
                                      <w:t>.</w:t>
                                    </w:r>
                                    <w:r>
                                      <w:rPr>
                                        <w:rFonts w:ascii="Times New Roman" w:hAnsi="Times New Roman" w:cs="Times New Roman"/>
                                        <w:sz w:val="20"/>
                                        <w:szCs w:val="18"/>
                                      </w:rPr>
                                      <w:t xml:space="preserve"> ncRNA – non-coding RNA </w:t>
                                    </w:r>
                                  </w:p>
                                  <w:p w14:paraId="4EC1483E" w14:textId="77777777" w:rsidR="000A23B2" w:rsidRPr="001E2E73" w:rsidRDefault="000A23B2" w:rsidP="00C843D2">
                                    <w:pPr>
                                      <w:spacing w:line="360" w:lineRule="auto"/>
                                      <w:jc w:val="both"/>
                                    </w:pPr>
                                    <w:r w:rsidRPr="001E2E73">
                                      <w:rPr>
                                        <w:rFonts w:ascii="Times New Roman" w:hAnsi="Times New Roman" w:cs="Times New Roman"/>
                                        <w:b/>
                                        <w:bCs/>
                                        <w:sz w:val="20"/>
                                        <w:szCs w:val="18"/>
                                      </w:rPr>
                                      <w:t>d)</w:t>
                                    </w:r>
                                    <w:r>
                                      <w:rPr>
                                        <w:rFonts w:ascii="Times New Roman" w:hAnsi="Times New Roman" w:cs="Times New Roman"/>
                                        <w:sz w:val="20"/>
                                        <w:szCs w:val="18"/>
                                      </w:rPr>
                                      <w:t xml:space="preserve"> Rad51 facilitates R-loop formation </w:t>
                                    </w:r>
                                    <w:r>
                                      <w:rPr>
                                        <w:rFonts w:ascii="Times New Roman" w:hAnsi="Times New Roman" w:cs="Times New Roman"/>
                                        <w:i/>
                                        <w:iCs/>
                                        <w:sz w:val="20"/>
                                        <w:szCs w:val="18"/>
                                      </w:rPr>
                                      <w:t>in-trans</w:t>
                                    </w:r>
                                    <w:r>
                                      <w:rPr>
                                        <w:rFonts w:ascii="Times New Roman" w:hAnsi="Times New Roman" w:cs="Times New Roman"/>
                                        <w:sz w:val="20"/>
                                        <w:szCs w:val="18"/>
                                      </w:rPr>
                                      <w:t xml:space="preserve"> </w:t>
                                    </w:r>
                                    <w:r>
                                      <w:rPr>
                                        <w:rFonts w:ascii="Times New Roman" w:hAnsi="Times New Roman" w:cs="Times New Roman"/>
                                        <w:i/>
                                        <w:iCs/>
                                        <w:sz w:val="20"/>
                                        <w:szCs w:val="18"/>
                                      </w:rPr>
                                      <w:t>in vivo</w:t>
                                    </w:r>
                                    <w:r>
                                      <w:rPr>
                                        <w:rFonts w:ascii="Times New Roman" w:hAnsi="Times New Roman" w:cs="Times New Roman"/>
                                        <w:sz w:val="20"/>
                                        <w:szCs w:val="18"/>
                                      </w:rPr>
                                      <w:t xml:space="preserve"> (Wahba et al., 2013).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8ACB51" id="_x0000_s1028" type="#_x0000_t202" style="position:absolute;left:0;text-align:left;margin-left:0;margin-top:571.5pt;width:451.1pt;height:198.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" stroked="f">
                        <v:textbox>
                          <w:txbxContent>
                            <w:p w14:paraId="56A8955A" w14:textId="77777777" w:rsidR="000A23B2" w:rsidRDefault="000A23B2" w:rsidP="00C843D2">
                              <w:pPr>
                                <w:spacing w:line="360" w:lineRule="auto"/>
                                <w:jc w:val="both"/>
                                <w:rPr>
                                  <w:rFonts w:ascii="Times New Roman" w:hAnsi="Times New Roman" w:cs="Times New Roman"/>
                                  <w:b/>
                                  <w:bCs/>
                                  <w:sz w:val="20"/>
                                  <w:szCs w:val="18"/>
                                </w:rPr>
                              </w:pPr>
                              <w:r w:rsidRPr="00910A65">
                                <w:rPr>
                                  <w:rFonts w:ascii="Times New Roman" w:hAnsi="Times New Roman" w:cs="Times New Roman"/>
                                  <w:b/>
                                  <w:bCs/>
                                  <w:sz w:val="20"/>
                                  <w:szCs w:val="18"/>
                                </w:rPr>
                                <w:t xml:space="preserve">Figure 1.3. </w:t>
                              </w:r>
                              <w:r>
                                <w:rPr>
                                  <w:rFonts w:ascii="Times New Roman" w:hAnsi="Times New Roman" w:cs="Times New Roman"/>
                                  <w:b/>
                                  <w:bCs/>
                                  <w:sz w:val="20"/>
                                  <w:szCs w:val="18"/>
                                </w:rPr>
                                <w:t>Thread-back model of</w:t>
                              </w:r>
                              <w:r w:rsidRPr="00910A65">
                                <w:rPr>
                                  <w:rFonts w:ascii="Times New Roman" w:hAnsi="Times New Roman" w:cs="Times New Roman"/>
                                  <w:b/>
                                  <w:bCs/>
                                  <w:sz w:val="20"/>
                                  <w:szCs w:val="18"/>
                                </w:rPr>
                                <w:t xml:space="preserve"> R-loop formation.</w:t>
                              </w:r>
                              <w:r>
                                <w:rPr>
                                  <w:rFonts w:ascii="Times New Roman" w:hAnsi="Times New Roman" w:cs="Times New Roman"/>
                                  <w:b/>
                                  <w:bCs/>
                                  <w:sz w:val="20"/>
                                  <w:szCs w:val="18"/>
                                </w:rPr>
                                <w:t xml:space="preserve"> </w:t>
                              </w:r>
                            </w:p>
                            <w:p w14:paraId="1C76713E" w14:textId="59A697A3" w:rsidR="000A23B2" w:rsidRDefault="000A23B2" w:rsidP="00C843D2">
                              <w:pPr>
                                <w:spacing w:line="360" w:lineRule="auto"/>
                                <w:jc w:val="both"/>
                                <w:rPr>
                                  <w:rFonts w:ascii="Times New Roman" w:hAnsi="Times New Roman" w:cs="Times New Roman"/>
                                  <w:b/>
                                  <w:bCs/>
                                  <w:sz w:val="20"/>
                                  <w:szCs w:val="18"/>
                                </w:rPr>
                              </w:pPr>
                              <w:r>
                                <w:rPr>
                                  <w:rFonts w:ascii="Times New Roman" w:hAnsi="Times New Roman" w:cs="Times New Roman"/>
                                  <w:b/>
                                  <w:bCs/>
                                  <w:sz w:val="20"/>
                                  <w:szCs w:val="18"/>
                                </w:rPr>
                                <w:t xml:space="preserve">a) </w:t>
                              </w:r>
                              <w:r w:rsidRPr="002F4DE4">
                                <w:rPr>
                                  <w:rFonts w:ascii="Times New Roman" w:hAnsi="Times New Roman" w:cs="Times New Roman"/>
                                  <w:sz w:val="20"/>
                                  <w:szCs w:val="20"/>
                                </w:rPr>
                                <w:t xml:space="preserve">Structural model of R-loop formation. </w:t>
                              </w:r>
                              <w:r w:rsidRPr="002F4DE4">
                                <w:rPr>
                                  <w:rFonts w:ascii="Times New Roman" w:hAnsi="Times New Roman"/>
                                  <w:sz w:val="20"/>
                                  <w:szCs w:val="20"/>
                                </w:rPr>
                                <w:t>A nascent messenger RNA (mRNA) strand invades DNA duplex upstream of the RNA polymerase and anneals to the template strand.</w:t>
                              </w:r>
                              <w:r w:rsidRPr="002F4DE4">
                                <w:rPr>
                                  <w:rFonts w:ascii="Times New Roman" w:hAnsi="Times New Roman" w:cs="Times New Roman"/>
                                  <w:sz w:val="20"/>
                                  <w:szCs w:val="20"/>
                                </w:rPr>
                                <w:t xml:space="preserve"> Due to R-loop formation, non-template </w:t>
                              </w:r>
                              <w:r>
                                <w:rPr>
                                  <w:rFonts w:ascii="Times New Roman" w:hAnsi="Times New Roman" w:cs="Times New Roman"/>
                                  <w:sz w:val="20"/>
                                  <w:szCs w:val="20"/>
                                </w:rPr>
                                <w:t>strand is displaced (ssDNA). Ada</w:t>
                              </w:r>
                              <w:r w:rsidRPr="002F4DE4">
                                <w:rPr>
                                  <w:rFonts w:ascii="Times New Roman" w:hAnsi="Times New Roman" w:cs="Times New Roman"/>
                                  <w:sz w:val="20"/>
                                  <w:szCs w:val="20"/>
                                </w:rPr>
                                <w:t>pted from Skourti-Stathaki &amp; Proudfoot, 2014.</w:t>
                              </w:r>
                              <w:r>
                                <w:rPr>
                                  <w:rFonts w:ascii="Times New Roman" w:hAnsi="Times New Roman" w:cs="Times New Roman"/>
                                  <w:b/>
                                  <w:bCs/>
                                  <w:sz w:val="20"/>
                                  <w:szCs w:val="18"/>
                                </w:rPr>
                                <w:t xml:space="preserve"> </w:t>
                              </w:r>
                            </w:p>
                            <w:p w14:paraId="06E31F4F" w14:textId="77777777" w:rsidR="000A23B2" w:rsidRDefault="000A23B2" w:rsidP="00C843D2">
                              <w:pPr>
                                <w:spacing w:line="360" w:lineRule="auto"/>
                                <w:jc w:val="both"/>
                                <w:rPr>
                                  <w:rFonts w:ascii="Times New Roman" w:hAnsi="Times New Roman" w:cs="Times New Roman"/>
                                  <w:sz w:val="20"/>
                                  <w:szCs w:val="18"/>
                                </w:rPr>
                              </w:pPr>
                              <w:r>
                                <w:rPr>
                                  <w:rFonts w:ascii="Times New Roman" w:hAnsi="Times New Roman" w:cs="Times New Roman"/>
                                  <w:b/>
                                  <w:bCs/>
                                  <w:sz w:val="20"/>
                                  <w:szCs w:val="18"/>
                                </w:rPr>
                                <w:t xml:space="preserve">b) </w:t>
                              </w:r>
                              <w:r w:rsidRPr="002F4DE4">
                                <w:rPr>
                                  <w:rFonts w:ascii="Times New Roman" w:hAnsi="Times New Roman" w:cs="Times New Roman"/>
                                  <w:sz w:val="20"/>
                                  <w:szCs w:val="18"/>
                                </w:rPr>
                                <w:t xml:space="preserve">R-loop initiation zone (RIZ) and R-loop elongation zone (REZ) are found on the DNA non-template strands. RIZ sequences contains GGGG cluster(s), while REZ sequences are G-rich. </w:t>
                              </w:r>
                            </w:p>
                            <w:p w14:paraId="5234CDA0" w14:textId="77777777" w:rsidR="000A23B2" w:rsidRDefault="000A23B2" w:rsidP="00C843D2">
                              <w:pPr>
                                <w:spacing w:line="360" w:lineRule="auto"/>
                                <w:jc w:val="both"/>
                                <w:rPr>
                                  <w:rFonts w:ascii="Times New Roman" w:hAnsi="Times New Roman" w:cs="Times New Roman"/>
                                  <w:sz w:val="20"/>
                                  <w:szCs w:val="18"/>
                                </w:rPr>
                              </w:pPr>
                              <w:r>
                                <w:rPr>
                                  <w:rFonts w:ascii="Times New Roman" w:hAnsi="Times New Roman" w:cs="Times New Roman"/>
                                  <w:b/>
                                  <w:bCs/>
                                  <w:sz w:val="20"/>
                                  <w:szCs w:val="18"/>
                                </w:rPr>
                                <w:t xml:space="preserve">c) </w:t>
                              </w:r>
                              <w:r w:rsidRPr="00BC2586">
                                <w:rPr>
                                  <w:rFonts w:ascii="Times New Roman" w:hAnsi="Times New Roman" w:cs="Times New Roman"/>
                                  <w:sz w:val="20"/>
                                  <w:szCs w:val="18"/>
                                </w:rPr>
                                <w:t xml:space="preserve">R-loop formation </w:t>
                              </w:r>
                              <w:r w:rsidRPr="00BC2586">
                                <w:rPr>
                                  <w:rFonts w:ascii="Times New Roman" w:hAnsi="Times New Roman" w:cs="Times New Roman"/>
                                  <w:i/>
                                  <w:sz w:val="20"/>
                                  <w:szCs w:val="18"/>
                                </w:rPr>
                                <w:t>in trans</w:t>
                              </w:r>
                              <w:r>
                                <w:rPr>
                                  <w:rFonts w:ascii="Times New Roman" w:hAnsi="Times New Roman" w:cs="Times New Roman"/>
                                  <w:sz w:val="20"/>
                                  <w:szCs w:val="18"/>
                                </w:rPr>
                                <w:t xml:space="preserve"> might be promoted </w:t>
                              </w:r>
                              <w:r>
                                <w:rPr>
                                  <w:rFonts w:ascii="Times New Roman" w:hAnsi="Times New Roman" w:cs="Times New Roman"/>
                                  <w:i/>
                                  <w:iCs/>
                                  <w:sz w:val="20"/>
                                  <w:szCs w:val="18"/>
                                </w:rPr>
                                <w:t xml:space="preserve">in </w:t>
                              </w:r>
                              <w:r w:rsidRPr="001E2E73">
                                <w:rPr>
                                  <w:rFonts w:ascii="Times New Roman" w:hAnsi="Times New Roman" w:cs="Times New Roman"/>
                                  <w:i/>
                                  <w:iCs/>
                                  <w:sz w:val="20"/>
                                  <w:szCs w:val="18"/>
                                </w:rPr>
                                <w:t>vitr</w:t>
                              </w:r>
                              <w:r>
                                <w:rPr>
                                  <w:rFonts w:ascii="Times New Roman" w:hAnsi="Times New Roman" w:cs="Times New Roman"/>
                                  <w:i/>
                                  <w:iCs/>
                                  <w:sz w:val="20"/>
                                  <w:szCs w:val="18"/>
                                </w:rPr>
                                <w:t xml:space="preserve">o </w:t>
                              </w:r>
                              <w:r w:rsidRPr="001E2E73">
                                <w:rPr>
                                  <w:rFonts w:ascii="Times New Roman" w:hAnsi="Times New Roman" w:cs="Times New Roman"/>
                                  <w:sz w:val="20"/>
                                  <w:szCs w:val="18"/>
                                </w:rPr>
                                <w:t>by</w:t>
                              </w:r>
                              <w:r>
                                <w:rPr>
                                  <w:rFonts w:ascii="Times New Roman" w:hAnsi="Times New Roman" w:cs="Times New Roman"/>
                                  <w:sz w:val="20"/>
                                  <w:szCs w:val="18"/>
                                </w:rPr>
                                <w:t xml:space="preserve"> ssDNA nicks (Roy</w:t>
                              </w:r>
                              <w:r w:rsidRPr="00BC2586">
                                <w:rPr>
                                  <w:rFonts w:ascii="Times New Roman" w:hAnsi="Times New Roman" w:cs="Times New Roman"/>
                                  <w:sz w:val="20"/>
                                  <w:szCs w:val="18"/>
                                </w:rPr>
                                <w:t xml:space="preserve"> et al., 2013</w:t>
                              </w:r>
                              <w:r>
                                <w:rPr>
                                  <w:rFonts w:ascii="Times New Roman" w:hAnsi="Times New Roman" w:cs="Times New Roman"/>
                                  <w:sz w:val="20"/>
                                  <w:szCs w:val="18"/>
                                </w:rPr>
                                <w:t>)</w:t>
                              </w:r>
                              <w:r w:rsidRPr="00BC2586">
                                <w:rPr>
                                  <w:rFonts w:ascii="Times New Roman" w:hAnsi="Times New Roman" w:cs="Times New Roman"/>
                                  <w:sz w:val="20"/>
                                  <w:szCs w:val="18"/>
                                </w:rPr>
                                <w:t>.</w:t>
                              </w:r>
                              <w:r>
                                <w:rPr>
                                  <w:rFonts w:ascii="Times New Roman" w:hAnsi="Times New Roman" w:cs="Times New Roman"/>
                                  <w:sz w:val="20"/>
                                  <w:szCs w:val="18"/>
                                </w:rPr>
                                <w:t xml:space="preserve"> ncRNA – non-coding RNA </w:t>
                              </w:r>
                            </w:p>
                            <w:p w14:paraId="4EC1483E" w14:textId="77777777" w:rsidR="000A23B2" w:rsidRPr="001E2E73" w:rsidRDefault="000A23B2" w:rsidP="00C843D2">
                              <w:pPr>
                                <w:spacing w:line="360" w:lineRule="auto"/>
                                <w:jc w:val="both"/>
                              </w:pPr>
                              <w:r w:rsidRPr="001E2E73">
                                <w:rPr>
                                  <w:rFonts w:ascii="Times New Roman" w:hAnsi="Times New Roman" w:cs="Times New Roman"/>
                                  <w:b/>
                                  <w:bCs/>
                                  <w:sz w:val="20"/>
                                  <w:szCs w:val="18"/>
                                </w:rPr>
                                <w:t>d)</w:t>
                              </w:r>
                              <w:r>
                                <w:rPr>
                                  <w:rFonts w:ascii="Times New Roman" w:hAnsi="Times New Roman" w:cs="Times New Roman"/>
                                  <w:sz w:val="20"/>
                                  <w:szCs w:val="18"/>
                                </w:rPr>
                                <w:t xml:space="preserve"> Rad51 facilitates R-loop formation </w:t>
                              </w:r>
                              <w:r>
                                <w:rPr>
                                  <w:rFonts w:ascii="Times New Roman" w:hAnsi="Times New Roman" w:cs="Times New Roman"/>
                                  <w:i/>
                                  <w:iCs/>
                                  <w:sz w:val="20"/>
                                  <w:szCs w:val="18"/>
                                </w:rPr>
                                <w:t>in-trans</w:t>
                              </w:r>
                              <w:r>
                                <w:rPr>
                                  <w:rFonts w:ascii="Times New Roman" w:hAnsi="Times New Roman" w:cs="Times New Roman"/>
                                  <w:sz w:val="20"/>
                                  <w:szCs w:val="18"/>
                                </w:rPr>
                                <w:t xml:space="preserve"> </w:t>
                              </w:r>
                              <w:r>
                                <w:rPr>
                                  <w:rFonts w:ascii="Times New Roman" w:hAnsi="Times New Roman" w:cs="Times New Roman"/>
                                  <w:i/>
                                  <w:iCs/>
                                  <w:sz w:val="20"/>
                                  <w:szCs w:val="18"/>
                                </w:rPr>
                                <w:t>in vivo</w:t>
                              </w:r>
                              <w:r>
                                <w:rPr>
                                  <w:rFonts w:ascii="Times New Roman" w:hAnsi="Times New Roman" w:cs="Times New Roman"/>
                                  <w:sz w:val="20"/>
                                  <w:szCs w:val="18"/>
                                </w:rPr>
                                <w:t xml:space="preserve"> (Wahba et al., 2013). </w:t>
                              </w:r>
                            </w:p>
                          </w:txbxContent>
                        </v:textbox>
                        <w10:wrap type="square" anchorx="margin" anchory="page"/>
                      </v:shape>
                    </w:pict>
                  </mc:Fallback>
                </mc:AlternateContent>
              </w:r>
            </w:p>
            <w:p w14:paraId="7DD13F81" w14:textId="77777777" w:rsidR="00B3466E" w:rsidRDefault="00B3466E" w:rsidP="00DE4AA8">
              <w:pPr>
                <w:spacing w:line="360" w:lineRule="auto"/>
                <w:jc w:val="both"/>
                <w:rPr>
                  <w:rFonts w:ascii="Times New Roman" w:hAnsi="Times New Roman"/>
                </w:rPr>
              </w:pPr>
            </w:p>
            <w:p w14:paraId="5F7E2E19" w14:textId="77777777" w:rsidR="00B3466E" w:rsidRDefault="00B3466E" w:rsidP="00DE4AA8">
              <w:pPr>
                <w:spacing w:line="360" w:lineRule="auto"/>
                <w:jc w:val="both"/>
                <w:rPr>
                  <w:rFonts w:ascii="Times New Roman" w:hAnsi="Times New Roman"/>
                </w:rPr>
              </w:pPr>
            </w:p>
            <w:p w14:paraId="06BB6734" w14:textId="77777777" w:rsidR="00B3466E" w:rsidRDefault="00B3466E" w:rsidP="00DE4AA8">
              <w:pPr>
                <w:spacing w:line="360" w:lineRule="auto"/>
                <w:jc w:val="both"/>
                <w:rPr>
                  <w:rFonts w:ascii="Times New Roman" w:hAnsi="Times New Roman"/>
                </w:rPr>
              </w:pPr>
            </w:p>
            <w:p w14:paraId="5E72DB81" w14:textId="77777777" w:rsidR="00B3466E" w:rsidRDefault="00B3466E" w:rsidP="00DE4AA8">
              <w:pPr>
                <w:spacing w:line="360" w:lineRule="auto"/>
                <w:jc w:val="both"/>
                <w:rPr>
                  <w:rFonts w:ascii="Times New Roman" w:hAnsi="Times New Roman"/>
                </w:rPr>
              </w:pPr>
            </w:p>
            <w:p w14:paraId="775BC4BE" w14:textId="77777777" w:rsidR="00B3466E" w:rsidRDefault="00B3466E" w:rsidP="00DE4AA8">
              <w:pPr>
                <w:spacing w:line="360" w:lineRule="auto"/>
                <w:jc w:val="both"/>
                <w:rPr>
                  <w:rFonts w:ascii="Times New Roman" w:hAnsi="Times New Roman"/>
                </w:rPr>
              </w:pPr>
            </w:p>
            <w:p w14:paraId="1697A7E9" w14:textId="77777777" w:rsidR="00B3466E" w:rsidRDefault="00B3466E" w:rsidP="00DE4AA8">
              <w:pPr>
                <w:spacing w:line="360" w:lineRule="auto"/>
                <w:jc w:val="both"/>
                <w:rPr>
                  <w:rFonts w:ascii="Times New Roman" w:hAnsi="Times New Roman"/>
                </w:rPr>
              </w:pPr>
            </w:p>
            <w:p w14:paraId="531144EC" w14:textId="77777777" w:rsidR="00B3466E" w:rsidRDefault="00B3466E" w:rsidP="00DE4AA8">
              <w:pPr>
                <w:spacing w:line="360" w:lineRule="auto"/>
                <w:jc w:val="both"/>
                <w:rPr>
                  <w:rFonts w:ascii="Times New Roman" w:hAnsi="Times New Roman"/>
                </w:rPr>
              </w:pPr>
              <w:r w:rsidRPr="00B3466E">
                <w:rPr>
                  <w:rFonts w:ascii="Times New Roman" w:hAnsi="Times New Roman"/>
                  <w:noProof/>
                </w:rPr>
                <w:drawing>
                  <wp:anchor distT="0" distB="0" distL="114300" distR="114300" simplePos="0" relativeHeight="251672576" behindDoc="0" locked="0" layoutInCell="1" allowOverlap="1" wp14:anchorId="79078017" wp14:editId="2FC9E73F">
                    <wp:simplePos x="0" y="0"/>
                    <wp:positionH relativeFrom="margin">
                      <wp:posOffset>933450</wp:posOffset>
                    </wp:positionH>
                    <wp:positionV relativeFrom="margin">
                      <wp:posOffset>2619375</wp:posOffset>
                    </wp:positionV>
                    <wp:extent cx="2955925" cy="915670"/>
                    <wp:effectExtent l="0" t="0" r="0" b="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png"/>
                            <pic:cNvPicPr/>
                          </pic:nvPicPr>
                          <pic:blipFill>
                            <a:blip r:embed="rId19">
                              <a:extLst>
                                <a:ext uri="{28A0092B-C50C-407E-A947-70E740481C1C}">
                                  <a14:useLocalDpi xmlns:a14="http://schemas.microsoft.com/office/drawing/2010/main" val="0"/>
                                </a:ext>
                              </a:extLst>
                            </a:blip>
                            <a:stretch>
                              <a:fillRect/>
                            </a:stretch>
                          </pic:blipFill>
                          <pic:spPr>
                            <a:xfrm>
                              <a:off x="0" y="0"/>
                              <a:ext cx="2955925" cy="915670"/>
                            </a:xfrm>
                            <a:prstGeom prst="rect">
                              <a:avLst/>
                            </a:prstGeom>
                          </pic:spPr>
                        </pic:pic>
                      </a:graphicData>
                    </a:graphic>
                    <wp14:sizeRelH relativeFrom="margin">
                      <wp14:pctWidth>0</wp14:pctWidth>
                    </wp14:sizeRelH>
                    <wp14:sizeRelV relativeFrom="margin">
                      <wp14:pctHeight>0</wp14:pctHeight>
                    </wp14:sizeRelV>
                  </wp:anchor>
                </w:drawing>
              </w:r>
            </w:p>
            <w:p w14:paraId="588E032D" w14:textId="77777777" w:rsidR="00B3466E" w:rsidRDefault="00B3466E" w:rsidP="00DE4AA8">
              <w:pPr>
                <w:spacing w:line="360" w:lineRule="auto"/>
                <w:jc w:val="both"/>
                <w:rPr>
                  <w:rFonts w:ascii="Times New Roman" w:hAnsi="Times New Roman"/>
                </w:rPr>
              </w:pPr>
            </w:p>
            <w:p w14:paraId="5B1CAF56" w14:textId="77777777" w:rsidR="00B3466E" w:rsidRDefault="00B3466E" w:rsidP="00DE4AA8">
              <w:pPr>
                <w:spacing w:line="360" w:lineRule="auto"/>
                <w:jc w:val="both"/>
                <w:rPr>
                  <w:rFonts w:ascii="Times New Roman" w:hAnsi="Times New Roman"/>
                </w:rPr>
              </w:pPr>
            </w:p>
            <w:p w14:paraId="767F55D9" w14:textId="77777777" w:rsidR="00B3466E" w:rsidRDefault="00B3466E" w:rsidP="00DE4AA8">
              <w:pPr>
                <w:spacing w:line="360" w:lineRule="auto"/>
                <w:jc w:val="both"/>
                <w:rPr>
                  <w:rFonts w:ascii="Times New Roman" w:hAnsi="Times New Roman"/>
                </w:rPr>
              </w:pPr>
              <w:r w:rsidRPr="00B3466E">
                <w:rPr>
                  <w:rFonts w:ascii="Times New Roman" w:hAnsi="Times New Roman"/>
                  <w:noProof/>
                </w:rPr>
                <w:drawing>
                  <wp:anchor distT="0" distB="0" distL="114300" distR="114300" simplePos="0" relativeHeight="251674624" behindDoc="0" locked="0" layoutInCell="1" allowOverlap="1" wp14:anchorId="6FB91D26" wp14:editId="2BA01CAA">
                    <wp:simplePos x="0" y="0"/>
                    <wp:positionH relativeFrom="margin">
                      <wp:posOffset>1019175</wp:posOffset>
                    </wp:positionH>
                    <wp:positionV relativeFrom="margin">
                      <wp:posOffset>3886200</wp:posOffset>
                    </wp:positionV>
                    <wp:extent cx="2168525" cy="2014855"/>
                    <wp:effectExtent l="0" t="0" r="0" b="4445"/>
                    <wp:wrapSquare wrapText="bothSides"/>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png"/>
                            <pic:cNvPicPr/>
                          </pic:nvPicPr>
                          <pic:blipFill>
                            <a:blip r:embed="rId20">
                              <a:extLst>
                                <a:ext uri="{28A0092B-C50C-407E-A947-70E740481C1C}">
                                  <a14:useLocalDpi xmlns:a14="http://schemas.microsoft.com/office/drawing/2010/main" val="0"/>
                                </a:ext>
                              </a:extLst>
                            </a:blip>
                            <a:stretch>
                              <a:fillRect/>
                            </a:stretch>
                          </pic:blipFill>
                          <pic:spPr>
                            <a:xfrm>
                              <a:off x="0" y="0"/>
                              <a:ext cx="2168525" cy="2014855"/>
                            </a:xfrm>
                            <a:prstGeom prst="rect">
                              <a:avLst/>
                            </a:prstGeom>
                          </pic:spPr>
                        </pic:pic>
                      </a:graphicData>
                    </a:graphic>
                    <wp14:sizeRelH relativeFrom="margin">
                      <wp14:pctWidth>0</wp14:pctWidth>
                    </wp14:sizeRelH>
                    <wp14:sizeRelV relativeFrom="margin">
                      <wp14:pctHeight>0</wp14:pctHeight>
                    </wp14:sizeRelV>
                  </wp:anchor>
                </w:drawing>
              </w:r>
            </w:p>
            <w:p w14:paraId="0E0D5D59" w14:textId="77777777" w:rsidR="00B3466E" w:rsidRDefault="00B3466E" w:rsidP="00DE4AA8">
              <w:pPr>
                <w:spacing w:line="360" w:lineRule="auto"/>
                <w:jc w:val="both"/>
                <w:rPr>
                  <w:rFonts w:ascii="Times New Roman" w:hAnsi="Times New Roman"/>
                </w:rPr>
              </w:pPr>
              <w:r w:rsidRPr="00B3466E">
                <w:rPr>
                  <w:rFonts w:ascii="Times New Roman" w:hAnsi="Times New Roman"/>
                  <w:noProof/>
                </w:rPr>
                <w:drawing>
                  <wp:anchor distT="0" distB="0" distL="114300" distR="114300" simplePos="0" relativeHeight="251675648" behindDoc="1" locked="0" layoutInCell="1" allowOverlap="1" wp14:anchorId="387861ED" wp14:editId="7D519577">
                    <wp:simplePos x="0" y="0"/>
                    <wp:positionH relativeFrom="margin">
                      <wp:posOffset>3429000</wp:posOffset>
                    </wp:positionH>
                    <wp:positionV relativeFrom="page">
                      <wp:posOffset>4956175</wp:posOffset>
                    </wp:positionV>
                    <wp:extent cx="2476500" cy="2135505"/>
                    <wp:effectExtent l="0" t="0" r="0" b="0"/>
                    <wp:wrapTight wrapText="bothSides">
                      <wp:wrapPolygon edited="0">
                        <wp:start x="9138" y="193"/>
                        <wp:lineTo x="5982" y="963"/>
                        <wp:lineTo x="332" y="2890"/>
                        <wp:lineTo x="332" y="5588"/>
                        <wp:lineTo x="4486" y="6744"/>
                        <wp:lineTo x="2492" y="6937"/>
                        <wp:lineTo x="2492" y="8093"/>
                        <wp:lineTo x="10800" y="9827"/>
                        <wp:lineTo x="9969" y="12910"/>
                        <wp:lineTo x="2825" y="15415"/>
                        <wp:lineTo x="2825" y="18498"/>
                        <wp:lineTo x="3822" y="19076"/>
                        <wp:lineTo x="7477" y="19461"/>
                        <wp:lineTo x="9471" y="21388"/>
                        <wp:lineTo x="9803" y="21388"/>
                        <wp:lineTo x="12295" y="21388"/>
                        <wp:lineTo x="17114" y="20425"/>
                        <wp:lineTo x="17446" y="19847"/>
                        <wp:lineTo x="14455" y="19076"/>
                        <wp:lineTo x="19938" y="18690"/>
                        <wp:lineTo x="21102" y="17149"/>
                        <wp:lineTo x="20105" y="15993"/>
                        <wp:lineTo x="20935" y="15029"/>
                        <wp:lineTo x="11963" y="12910"/>
                        <wp:lineTo x="14289" y="12910"/>
                        <wp:lineTo x="18443" y="10983"/>
                        <wp:lineTo x="18277" y="9827"/>
                        <wp:lineTo x="20603" y="7129"/>
                        <wp:lineTo x="20437" y="5202"/>
                        <wp:lineTo x="13957" y="3661"/>
                        <wp:lineTo x="15785" y="3661"/>
                        <wp:lineTo x="15452" y="3083"/>
                        <wp:lineTo x="10966" y="193"/>
                        <wp:lineTo x="9138" y="19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d.tif"/>
                            <pic:cNvPicPr/>
                          </pic:nvPicPr>
                          <pic:blipFill>
                            <a:blip r:embed="rId21">
                              <a:extLst>
                                <a:ext uri="{28A0092B-C50C-407E-A947-70E740481C1C}">
                                  <a14:useLocalDpi xmlns:a14="http://schemas.microsoft.com/office/drawing/2010/main" val="0"/>
                                </a:ext>
                              </a:extLst>
                            </a:blip>
                            <a:stretch>
                              <a:fillRect/>
                            </a:stretch>
                          </pic:blipFill>
                          <pic:spPr>
                            <a:xfrm>
                              <a:off x="0" y="0"/>
                              <a:ext cx="2476500" cy="2135505"/>
                            </a:xfrm>
                            <a:prstGeom prst="rect">
                              <a:avLst/>
                            </a:prstGeom>
                          </pic:spPr>
                        </pic:pic>
                      </a:graphicData>
                    </a:graphic>
                    <wp14:sizeRelH relativeFrom="margin">
                      <wp14:pctWidth>0</wp14:pctWidth>
                    </wp14:sizeRelH>
                    <wp14:sizeRelV relativeFrom="margin">
                      <wp14:pctHeight>0</wp14:pctHeight>
                    </wp14:sizeRelV>
                  </wp:anchor>
                </w:drawing>
              </w:r>
            </w:p>
            <w:p w14:paraId="31C2C805" w14:textId="77777777" w:rsidR="00B3466E" w:rsidRDefault="00B3466E" w:rsidP="00DE4AA8">
              <w:pPr>
                <w:spacing w:line="360" w:lineRule="auto"/>
                <w:jc w:val="both"/>
                <w:rPr>
                  <w:rFonts w:ascii="Times New Roman" w:hAnsi="Times New Roman"/>
                </w:rPr>
              </w:pPr>
            </w:p>
            <w:p w14:paraId="1880337F" w14:textId="77777777" w:rsidR="00B3466E" w:rsidRDefault="00B3466E" w:rsidP="00DE4AA8">
              <w:pPr>
                <w:spacing w:line="360" w:lineRule="auto"/>
                <w:jc w:val="both"/>
                <w:rPr>
                  <w:rFonts w:ascii="Times New Roman" w:hAnsi="Times New Roman"/>
                </w:rPr>
              </w:pPr>
            </w:p>
            <w:p w14:paraId="09445426" w14:textId="77777777" w:rsidR="00B3466E" w:rsidRPr="000E771E" w:rsidRDefault="00B3466E" w:rsidP="00DE4AA8">
              <w:pPr>
                <w:spacing w:line="360" w:lineRule="auto"/>
                <w:jc w:val="both"/>
                <w:rPr>
                  <w:rFonts w:ascii="Times New Roman" w:hAnsi="Times New Roman"/>
                </w:rPr>
              </w:pPr>
            </w:p>
            <w:p w14:paraId="1D5CF472" w14:textId="77777777" w:rsidR="00F20BF8" w:rsidRPr="000E771E" w:rsidRDefault="00F20BF8" w:rsidP="00F20BF8">
              <w:pPr>
                <w:pStyle w:val="Heading2"/>
                <w:numPr>
                  <w:ilvl w:val="2"/>
                  <w:numId w:val="4"/>
                </w:numPr>
                <w:jc w:val="both"/>
              </w:pPr>
              <w:bookmarkStart w:id="10" w:name="_Toc26445212"/>
              <w:r w:rsidRPr="000E771E">
                <w:lastRenderedPageBreak/>
                <w:t>R-loop prevention and resolution</w:t>
              </w:r>
              <w:bookmarkEnd w:id="10"/>
            </w:p>
            <w:p w14:paraId="121A8D90" w14:textId="77777777" w:rsidR="00F20BF8" w:rsidRPr="000E771E" w:rsidRDefault="00F20BF8" w:rsidP="00F20BF8">
              <w:pPr>
                <w:spacing w:line="360" w:lineRule="auto"/>
                <w:jc w:val="both"/>
                <w:rPr>
                  <w:rFonts w:ascii="Times New Roman" w:hAnsi="Times New Roman"/>
                </w:rPr>
              </w:pPr>
              <w:r w:rsidRPr="000E771E">
                <w:rPr>
                  <w:rFonts w:ascii="Times New Roman" w:hAnsi="Times New Roman"/>
                </w:rPr>
                <w:t xml:space="preserve">Perhaps unsurprisingly, harmful effects of R-loops led to evolution of an array of proteins that resolve them or prevent their formation. These proteins are described below. </w:t>
              </w:r>
            </w:p>
            <w:p w14:paraId="1FB5801E" w14:textId="77777777" w:rsidR="00F20BF8" w:rsidRPr="000E771E" w:rsidRDefault="00F20BF8" w:rsidP="00F20BF8">
              <w:pPr>
                <w:pStyle w:val="Heading2"/>
                <w:numPr>
                  <w:ilvl w:val="3"/>
                  <w:numId w:val="4"/>
                </w:numPr>
                <w:jc w:val="both"/>
              </w:pPr>
              <w:bookmarkStart w:id="11" w:name="_Toc26445213"/>
              <w:r w:rsidRPr="000E771E">
                <w:t>RNA-binding proteins</w:t>
              </w:r>
              <w:bookmarkEnd w:id="11"/>
            </w:p>
            <w:p w14:paraId="1100B839" w14:textId="7DB7BB50" w:rsidR="00F20BF8" w:rsidRPr="000E771E" w:rsidRDefault="00F20BF8" w:rsidP="004F210A">
              <w:pPr>
                <w:spacing w:line="360" w:lineRule="auto"/>
                <w:jc w:val="both"/>
                <w:rPr>
                  <w:rFonts w:ascii="Times New Roman" w:hAnsi="Times New Roman"/>
                </w:rPr>
              </w:pPr>
              <w:r w:rsidRPr="000E771E">
                <w:rPr>
                  <w:rFonts w:ascii="Times New Roman" w:hAnsi="Times New Roman"/>
                </w:rPr>
                <w:t xml:space="preserve">Only protein-unbound RNA is able to </w:t>
              </w:r>
              <w:r w:rsidR="004F210A">
                <w:rPr>
                  <w:rFonts w:ascii="Times New Roman" w:hAnsi="Times New Roman"/>
                </w:rPr>
                <w:t xml:space="preserve">invade </w:t>
              </w:r>
              <w:r w:rsidRPr="000E771E">
                <w:rPr>
                  <w:rFonts w:ascii="Times New Roman" w:hAnsi="Times New Roman"/>
                </w:rPr>
                <w:t xml:space="preserve">DNA and form an R-loop. Therefore, prokaryotic transcription-coupled translation does not permit R-loop formation, as nascent mRNAs are immediately covered with proteins (Gowrishankar and Harinarayanan, 2004). In eukaryotic cells however, a nuclear membrane spatially separates transcription from translation, so separate mechanisms had to evolve to cover RNA strands and prevent R-loop formation. </w:t>
              </w:r>
            </w:p>
            <w:p w14:paraId="3CEC274B" w14:textId="070D4642" w:rsidR="00F20BF8" w:rsidRPr="000E771E" w:rsidRDefault="009413E8" w:rsidP="007E60EA">
              <w:pPr>
                <w:spacing w:line="360" w:lineRule="auto"/>
                <w:jc w:val="both"/>
                <w:rPr>
                  <w:rFonts w:ascii="Times New Roman" w:hAnsi="Times New Roman"/>
                </w:rPr>
              </w:pPr>
              <w:r>
                <w:rPr>
                  <w:rFonts w:ascii="Times New Roman" w:hAnsi="Times New Roman"/>
                </w:rPr>
                <w:t>In their w</w:t>
              </w:r>
              <w:r w:rsidR="00F20BF8" w:rsidRPr="000E771E">
                <w:rPr>
                  <w:rFonts w:ascii="Times New Roman" w:hAnsi="Times New Roman"/>
                </w:rPr>
                <w:t xml:space="preserve">ork, Chavez and Aguilera described </w:t>
              </w:r>
              <w:r w:rsidR="00F20BF8" w:rsidRPr="000E771E">
                <w:rPr>
                  <w:rFonts w:ascii="Times New Roman" w:hAnsi="Times New Roman"/>
                  <w:i/>
                  <w:iCs/>
                </w:rPr>
                <w:t xml:space="preserve">hpr1Δ </w:t>
              </w:r>
              <w:r w:rsidR="00F20BF8" w:rsidRPr="000E771E">
                <w:rPr>
                  <w:rFonts w:ascii="Times New Roman" w:hAnsi="Times New Roman"/>
                </w:rPr>
                <w:t xml:space="preserve">strain of </w:t>
              </w:r>
              <w:r w:rsidR="00F20BF8" w:rsidRPr="000E771E">
                <w:rPr>
                  <w:rFonts w:ascii="Times New Roman" w:hAnsi="Times New Roman"/>
                  <w:i/>
                  <w:iCs/>
                </w:rPr>
                <w:t>S.cerevisiae</w:t>
              </w:r>
              <w:r w:rsidR="00F20BF8" w:rsidRPr="000E771E">
                <w:rPr>
                  <w:rFonts w:ascii="Times New Roman" w:hAnsi="Times New Roman"/>
                </w:rPr>
                <w:t xml:space="preserve"> where </w:t>
              </w:r>
              <w:r w:rsidR="00F20BF8" w:rsidRPr="000E771E">
                <w:rPr>
                  <w:rFonts w:ascii="Times New Roman" w:hAnsi="Times New Roman"/>
                  <w:i/>
                  <w:iCs/>
                </w:rPr>
                <w:t>hpr1Δ</w:t>
              </w:r>
              <w:r w:rsidR="00F20BF8" w:rsidRPr="000E771E">
                <w:rPr>
                  <w:rFonts w:ascii="Times New Roman" w:hAnsi="Times New Roman"/>
                </w:rPr>
                <w:t xml:space="preserve"> cells displayed transcription elongation defect</w:t>
              </w:r>
              <w:r w:rsidR="0036158D">
                <w:rPr>
                  <w:rFonts w:ascii="Times New Roman" w:hAnsi="Times New Roman"/>
                </w:rPr>
                <w:t>s</w:t>
              </w:r>
              <w:r w:rsidR="00F20BF8" w:rsidRPr="000E771E">
                <w:rPr>
                  <w:rFonts w:ascii="Times New Roman" w:hAnsi="Times New Roman"/>
                </w:rPr>
                <w:t xml:space="preserve"> and genome instability (Chavez and Aguilera, 1997). Next, they demonstrated through a series of pull-down experiments that Hpr1p belong</w:t>
              </w:r>
              <w:r w:rsidR="00DE4AA8">
                <w:rPr>
                  <w:rFonts w:ascii="Times New Roman" w:hAnsi="Times New Roman"/>
                </w:rPr>
                <w:t>ed</w:t>
              </w:r>
              <w:r w:rsidR="00F20BF8" w:rsidRPr="000E771E">
                <w:rPr>
                  <w:rFonts w:ascii="Times New Roman" w:hAnsi="Times New Roman"/>
                </w:rPr>
                <w:t xml:space="preserve"> to a transcription elongation complex THO. </w:t>
              </w:r>
              <w:r w:rsidR="006A489C" w:rsidRPr="000E771E">
                <w:rPr>
                  <w:rFonts w:ascii="Times New Roman" w:hAnsi="Times New Roman"/>
                </w:rPr>
                <w:t>Knockout</w:t>
              </w:r>
              <w:r w:rsidR="00F20BF8" w:rsidRPr="000E771E">
                <w:rPr>
                  <w:rFonts w:ascii="Times New Roman" w:hAnsi="Times New Roman"/>
                </w:rPr>
                <w:t xml:space="preserve"> of any </w:t>
              </w:r>
              <w:r w:rsidR="006A489C">
                <w:rPr>
                  <w:rFonts w:ascii="Times New Roman" w:hAnsi="Times New Roman"/>
                </w:rPr>
                <w:t xml:space="preserve">THO factor </w:t>
              </w:r>
              <w:r w:rsidR="00F20BF8" w:rsidRPr="000E771E">
                <w:rPr>
                  <w:rFonts w:ascii="Times New Roman" w:hAnsi="Times New Roman"/>
                </w:rPr>
                <w:t xml:space="preserve">was epistatic with </w:t>
              </w:r>
              <w:r w:rsidR="00F20BF8" w:rsidRPr="000E771E">
                <w:rPr>
                  <w:rFonts w:ascii="Times New Roman" w:hAnsi="Times New Roman"/>
                  <w:i/>
                  <w:iCs/>
                </w:rPr>
                <w:t>hpr1Δ</w:t>
              </w:r>
              <w:r w:rsidR="00F20BF8" w:rsidRPr="000E771E">
                <w:rPr>
                  <w:rFonts w:ascii="Times New Roman" w:hAnsi="Times New Roman"/>
                </w:rPr>
                <w:t xml:space="preserve"> (Chavez et al., 2000). Two years later, THO complex was co-purified with mRNA export factors Yra1 &amp; Sub2, and subsequently renamed as THO/TREX complex (transcription/export) (Sträßer et al., 2002).</w:t>
              </w:r>
              <w:r w:rsidR="00CD1FB7">
                <w:rPr>
                  <w:rFonts w:ascii="Times New Roman" w:hAnsi="Times New Roman"/>
                </w:rPr>
                <w:t xml:space="preserve"> Finally,</w:t>
              </w:r>
              <w:r w:rsidR="00F20BF8" w:rsidRPr="000E771E">
                <w:rPr>
                  <w:rFonts w:ascii="Times New Roman" w:hAnsi="Times New Roman"/>
                </w:rPr>
                <w:t xml:space="preserve"> Aguilera lab provided evidence showing that THO/TREX mutants can be rescued by over-expression of R-loop specific nuclease – RNase H1 (Ribonuclease H1), linking R-loops to RNA-binding proteins and genome instability </w:t>
              </w:r>
              <w:r w:rsidR="007E60EA">
                <w:rPr>
                  <w:rFonts w:ascii="Times New Roman" w:hAnsi="Times New Roman"/>
                </w:rPr>
                <w:t xml:space="preserve">(Huertas and Aguilera, 2003). </w:t>
              </w:r>
              <w:r w:rsidR="00F20BF8" w:rsidRPr="000E771E">
                <w:rPr>
                  <w:rFonts w:ascii="Times New Roman" w:hAnsi="Times New Roman"/>
                </w:rPr>
                <w:t xml:space="preserve">Further research into </w:t>
              </w:r>
              <w:r w:rsidR="00F20BF8" w:rsidRPr="000E771E">
                <w:rPr>
                  <w:rFonts w:ascii="Times New Roman" w:hAnsi="Times New Roman"/>
                  <w:i/>
                  <w:iCs/>
                </w:rPr>
                <w:t>Saccharomyces cerevisiae</w:t>
              </w:r>
              <w:r w:rsidR="00F20BF8" w:rsidRPr="000E771E">
                <w:rPr>
                  <w:rFonts w:ascii="Times New Roman" w:hAnsi="Times New Roman"/>
                </w:rPr>
                <w:t xml:space="preserve"> demonstrated that deletions of genes involved in transcription termination, RNA export and RNA degradation triggered chromosomal instability, which was reduced by RNase H1 over-expression in most of the cases (Wahba et al., 2011). Therefore, the authors suggested that RNA-binding proteins guard </w:t>
              </w:r>
              <w:r w:rsidR="00F20BF8" w:rsidRPr="000E771E">
                <w:rPr>
                  <w:rFonts w:ascii="Times New Roman" w:hAnsi="Times New Roman"/>
                  <w:i/>
                  <w:iCs/>
                </w:rPr>
                <w:t>S.cerevisiae</w:t>
              </w:r>
              <w:r w:rsidR="00F20BF8" w:rsidRPr="000E771E">
                <w:rPr>
                  <w:rFonts w:ascii="Times New Roman" w:hAnsi="Times New Roman"/>
                </w:rPr>
                <w:t xml:space="preserve"> genome from </w:t>
              </w:r>
              <w:r w:rsidR="006A489C">
                <w:rPr>
                  <w:rFonts w:ascii="Times New Roman" w:hAnsi="Times New Roman"/>
                </w:rPr>
                <w:t xml:space="preserve">a </w:t>
              </w:r>
              <w:r w:rsidR="00F20BF8" w:rsidRPr="000E771E">
                <w:rPr>
                  <w:rFonts w:ascii="Times New Roman" w:hAnsi="Times New Roman"/>
                </w:rPr>
                <w:t xml:space="preserve">pathological R-loop accumulation and subsequent genome instability. </w:t>
              </w:r>
            </w:p>
            <w:p w14:paraId="4AAC2DDB" w14:textId="77777777" w:rsidR="00F20BF8" w:rsidRPr="000E771E" w:rsidRDefault="00F20BF8" w:rsidP="00F20BF8">
              <w:pPr>
                <w:spacing w:line="360" w:lineRule="auto"/>
                <w:jc w:val="both"/>
                <w:rPr>
                  <w:rFonts w:ascii="Times New Roman" w:hAnsi="Times New Roman"/>
                </w:rPr>
              </w:pPr>
              <w:r w:rsidRPr="000E771E">
                <w:rPr>
                  <w:rFonts w:ascii="Times New Roman" w:hAnsi="Times New Roman"/>
                </w:rPr>
                <w:t xml:space="preserve">Hieter lab conducted a screen in </w:t>
              </w:r>
              <w:r w:rsidRPr="000E771E">
                <w:rPr>
                  <w:rFonts w:ascii="Times New Roman" w:hAnsi="Times New Roman"/>
                  <w:i/>
                  <w:iCs/>
                </w:rPr>
                <w:t>S.cerevisiae</w:t>
              </w:r>
              <w:r w:rsidRPr="000E771E">
                <w:rPr>
                  <w:rFonts w:ascii="Times New Roman" w:hAnsi="Times New Roman"/>
                </w:rPr>
                <w:t xml:space="preserve"> to identify novel factors in R-loop homeostasis (Stirling et al., 2012). They employed an anti-R-loop antibody, S9.6, to visualise R-loops and used RNase H to validate the signal. The screen yielded seven subunits of the mRNA polyadenylation and cleavage (mCP) complex. Depletions of these factors triggered R-loop accumulation. One of them, Fip1p, is particularly interesting as it is an </w:t>
              </w:r>
              <w:r w:rsidRPr="00357156">
                <w:rPr>
                  <w:rFonts w:ascii="Times New Roman" w:hAnsi="Times New Roman"/>
                </w:rPr>
                <w:t>orthologue</w:t>
              </w:r>
              <w:r w:rsidRPr="000E771E">
                <w:rPr>
                  <w:rFonts w:ascii="Times New Roman" w:hAnsi="Times New Roman"/>
                </w:rPr>
                <w:t xml:space="preserve"> </w:t>
              </w:r>
              <w:r w:rsidR="00357156" w:rsidRPr="00357156">
                <w:rPr>
                  <w:rFonts w:ascii="Times New Roman" w:hAnsi="Times New Roman"/>
                  <w:i/>
                  <w:iCs/>
                </w:rPr>
                <w:t>of</w:t>
              </w:r>
              <w:r w:rsidR="00357156">
                <w:rPr>
                  <w:rFonts w:ascii="Times New Roman" w:hAnsi="Times New Roman"/>
                </w:rPr>
                <w:t xml:space="preserve"> </w:t>
              </w:r>
              <w:r w:rsidR="00357156">
                <w:rPr>
                  <w:rFonts w:ascii="Times New Roman" w:hAnsi="Times New Roman"/>
                  <w:i/>
                  <w:iCs/>
                </w:rPr>
                <w:t xml:space="preserve">Homo </w:t>
              </w:r>
              <w:r w:rsidR="00357156" w:rsidRPr="00357156">
                <w:rPr>
                  <w:rFonts w:ascii="Times New Roman" w:hAnsi="Times New Roman"/>
                  <w:i/>
                  <w:iCs/>
                </w:rPr>
                <w:t>sapiens</w:t>
              </w:r>
              <w:r w:rsidRPr="00357156">
                <w:rPr>
                  <w:rFonts w:ascii="Times New Roman" w:hAnsi="Times New Roman"/>
                  <w:i/>
                  <w:iCs/>
                  <w:vanish/>
                </w:rPr>
                <w:t>human</w:t>
              </w:r>
              <w:r w:rsidRPr="000E771E">
                <w:rPr>
                  <w:rFonts w:ascii="Times New Roman" w:hAnsi="Times New Roman"/>
                </w:rPr>
                <w:t xml:space="preserve"> FIP1L1</w:t>
              </w:r>
              <w:r w:rsidR="00357156">
                <w:rPr>
                  <w:rFonts w:ascii="Times New Roman" w:hAnsi="Times New Roman"/>
                </w:rPr>
                <w:t xml:space="preserve"> protein</w:t>
              </w:r>
              <w:r w:rsidRPr="000E771E">
                <w:rPr>
                  <w:rFonts w:ascii="Times New Roman" w:hAnsi="Times New Roman"/>
                </w:rPr>
                <w:t xml:space="preserve">, which is mutated in eosinophilic </w:t>
              </w:r>
              <w:r w:rsidR="007F2BF4" w:rsidRPr="000E771E">
                <w:rPr>
                  <w:rFonts w:ascii="Times New Roman" w:hAnsi="Times New Roman"/>
                </w:rPr>
                <w:t>leukaemia</w:t>
              </w:r>
              <w:r w:rsidRPr="000E771E">
                <w:rPr>
                  <w:rFonts w:ascii="Times New Roman" w:hAnsi="Times New Roman"/>
                </w:rPr>
                <w:t xml:space="preserve">. Accordingly, siRNA depletion of FIP1L1 in HCT116 cells triggered a 3-fold enrichment of DNA damage markers (Stirling et al., 2012). Therefore, it is plausible to hypothesise that eosinophilic </w:t>
              </w:r>
              <w:r w:rsidR="007F2BF4" w:rsidRPr="000E771E">
                <w:rPr>
                  <w:rFonts w:ascii="Times New Roman" w:hAnsi="Times New Roman"/>
                </w:rPr>
                <w:t>leukaemia</w:t>
              </w:r>
              <w:r w:rsidRPr="000E771E">
                <w:rPr>
                  <w:rFonts w:ascii="Times New Roman" w:hAnsi="Times New Roman"/>
                </w:rPr>
                <w:t xml:space="preserve"> </w:t>
              </w:r>
              <w:r w:rsidRPr="000E771E">
                <w:rPr>
                  <w:rFonts w:ascii="Times New Roman" w:hAnsi="Times New Roman"/>
                </w:rPr>
                <w:lastRenderedPageBreak/>
                <w:t xml:space="preserve">might be partially caused by pathological R-loop accumulation, due to loss-of-function mutations of FIP1L1. </w:t>
              </w:r>
            </w:p>
            <w:p w14:paraId="4A67FA95" w14:textId="77777777" w:rsidR="00F20BF8" w:rsidRDefault="00F20BF8" w:rsidP="00DE4AA8">
              <w:pPr>
                <w:spacing w:line="360" w:lineRule="auto"/>
                <w:jc w:val="both"/>
                <w:rPr>
                  <w:rFonts w:ascii="Times New Roman" w:hAnsi="Times New Roman"/>
                </w:rPr>
              </w:pPr>
              <w:r w:rsidRPr="000E771E">
                <w:rPr>
                  <w:rFonts w:ascii="Times New Roman" w:hAnsi="Times New Roman"/>
                </w:rPr>
                <w:t xml:space="preserve">In agreement with </w:t>
              </w:r>
              <w:r w:rsidRPr="000E771E">
                <w:rPr>
                  <w:rFonts w:ascii="Times New Roman" w:hAnsi="Times New Roman"/>
                  <w:i/>
                  <w:iCs/>
                </w:rPr>
                <w:t>S.cerevisiae</w:t>
              </w:r>
              <w:r w:rsidRPr="000E771E">
                <w:rPr>
                  <w:rFonts w:ascii="Times New Roman" w:hAnsi="Times New Roman"/>
                </w:rPr>
                <w:t xml:space="preserve"> data presented above, Li and Manley demonstrated i</w:t>
              </w:r>
              <w:r w:rsidRPr="000E771E">
                <w:rPr>
                  <w:rFonts w:ascii="Times New Roman" w:hAnsi="Times New Roman"/>
                  <w:i/>
                  <w:iCs/>
                </w:rPr>
                <w:t xml:space="preserve">n </w:t>
              </w:r>
              <w:r w:rsidRPr="000E771E">
                <w:rPr>
                  <w:rFonts w:ascii="Times New Roman" w:hAnsi="Times New Roman"/>
                </w:rPr>
                <w:t xml:space="preserve">vivo and </w:t>
              </w:r>
              <w:r w:rsidRPr="000E771E">
                <w:rPr>
                  <w:rFonts w:ascii="Times New Roman" w:hAnsi="Times New Roman"/>
                  <w:i/>
                  <w:iCs/>
                </w:rPr>
                <w:t xml:space="preserve">in </w:t>
              </w:r>
              <w:r w:rsidRPr="000E771E">
                <w:rPr>
                  <w:rFonts w:ascii="Times New Roman" w:hAnsi="Times New Roman"/>
                </w:rPr>
                <w:t xml:space="preserve">vitro that mammalian cells also accumulate R-loops when RNA-binding proteins are depleted. </w:t>
              </w:r>
              <w:r w:rsidR="007F2BF4" w:rsidRPr="000E771E">
                <w:rPr>
                  <w:rFonts w:ascii="Times New Roman" w:hAnsi="Times New Roman"/>
                </w:rPr>
                <w:t>First</w:t>
              </w:r>
              <w:r w:rsidRPr="000E771E">
                <w:rPr>
                  <w:rFonts w:ascii="Times New Roman" w:hAnsi="Times New Roman"/>
                </w:rPr>
                <w:t xml:space="preserve">, they </w:t>
              </w:r>
              <w:r w:rsidR="00DE4AA8">
                <w:rPr>
                  <w:rFonts w:ascii="Times New Roman" w:hAnsi="Times New Roman"/>
                </w:rPr>
                <w:t>showed</w:t>
              </w:r>
              <w:r w:rsidRPr="000E771E">
                <w:rPr>
                  <w:rFonts w:ascii="Times New Roman" w:hAnsi="Times New Roman"/>
                </w:rPr>
                <w:t xml:space="preserve"> that chicken DT40 cells display genome instability phenotype upon depletion of RNA splicing factor ASF1/SF2. Next, they rescued the ASF1/SF2-depleted cells by over-expressing RNase H1, suggesting R-loop accumulation as the cause of the genome instability (Li and Manley, 2004).</w:t>
              </w:r>
            </w:p>
            <w:p w14:paraId="45A9F708" w14:textId="2F91C219" w:rsidR="00F20BF8" w:rsidRPr="000E771E" w:rsidRDefault="00B2036F" w:rsidP="007E60EA">
              <w:pPr>
                <w:spacing w:line="360" w:lineRule="auto"/>
                <w:jc w:val="both"/>
                <w:rPr>
                  <w:rFonts w:ascii="Times New Roman" w:hAnsi="Times New Roman"/>
                </w:rPr>
              </w:pPr>
              <w:r>
                <w:rPr>
                  <w:rFonts w:ascii="Times New Roman" w:hAnsi="Times New Roman"/>
                </w:rPr>
                <w:t xml:space="preserve">SLU7, a marker of hepatocarcinoma, is a splicing regulator that is essential for normal liver homeostasis (Elizalde et al., 2014). Recently, SLU7 was demonstrated to indirectly </w:t>
              </w:r>
              <w:r w:rsidR="00DD783B">
                <w:rPr>
                  <w:rFonts w:ascii="Times New Roman" w:hAnsi="Times New Roman"/>
                </w:rPr>
                <w:t>maintain wild-type</w:t>
              </w:r>
              <w:r>
                <w:rPr>
                  <w:rFonts w:ascii="Times New Roman" w:hAnsi="Times New Roman"/>
                </w:rPr>
                <w:t xml:space="preserve"> splicin</w:t>
              </w:r>
              <w:r w:rsidR="00DD783B">
                <w:rPr>
                  <w:rFonts w:ascii="Times New Roman" w:hAnsi="Times New Roman"/>
                </w:rPr>
                <w:t>g patterns of the R-loop regulator ASF1/SF2 (Jimenez et al., 2019)</w:t>
              </w:r>
              <w:r>
                <w:rPr>
                  <w:rFonts w:ascii="Times New Roman" w:hAnsi="Times New Roman"/>
                </w:rPr>
                <w:t>.</w:t>
              </w:r>
              <w:r w:rsidR="00DD783B">
                <w:rPr>
                  <w:rFonts w:ascii="Times New Roman" w:hAnsi="Times New Roman"/>
                </w:rPr>
                <w:t xml:space="preserve"> The authors showed that upon depletion of SLU7, ASF1/SF2 was mis-spliced and downregulated in three human cell lines, which in turn triggered R-loo</w:t>
              </w:r>
              <w:r w:rsidR="007E60EA">
                <w:rPr>
                  <w:rFonts w:ascii="Times New Roman" w:hAnsi="Times New Roman"/>
                </w:rPr>
                <w:t xml:space="preserve">p accumulation and DNA damage. </w:t>
              </w:r>
              <w:r w:rsidR="00F20BF8" w:rsidRPr="000E771E">
                <w:rPr>
                  <w:rFonts w:ascii="Times New Roman" w:hAnsi="Times New Roman"/>
                </w:rPr>
                <w:t xml:space="preserve">Data gathered from a genome-wide siRNA screen demonstrated that down-regulation of 86 mRNA processing factors increased </w:t>
              </w:r>
              <w:bookmarkStart w:id="12" w:name="_Hlk892986"/>
              <w:r w:rsidR="00F20BF8" w:rsidRPr="000E771E">
                <w:rPr>
                  <w:rFonts w:ascii="Times New Roman" w:hAnsi="Times New Roman"/>
                </w:rPr>
                <w:t>γH2AX</w:t>
              </w:r>
              <w:bookmarkEnd w:id="12"/>
              <w:r w:rsidR="00F20BF8" w:rsidRPr="000E771E">
                <w:rPr>
                  <w:rFonts w:ascii="Times New Roman" w:hAnsi="Times New Roman"/>
                </w:rPr>
                <w:t xml:space="preserve"> staining, which is an early marker of DNA damage, in human HeLa cells (Paulsen et al., 2009). Interestingly, DNA damage phenotypes triggered by seven, out of 86, mRNA processing factors were reduced by RNase H over-expression. The seven factors were: proposed RNA helicase aquarius; splicing factors Crnkl1, Cdc40, and Skiip; small nuclear ribonucleoproteins Srnpa1, Snrpd1, and Snrpd3 (Paulsen et al., 2009). The role of aquarius in R-loop homeostasis was later </w:t>
              </w:r>
              <w:r w:rsidR="00041555">
                <w:rPr>
                  <w:rFonts w:ascii="Times New Roman" w:hAnsi="Times New Roman"/>
                </w:rPr>
                <w:t>showed</w:t>
              </w:r>
              <w:r w:rsidR="00F20BF8" w:rsidRPr="000E771E">
                <w:rPr>
                  <w:rFonts w:ascii="Times New Roman" w:hAnsi="Times New Roman"/>
                </w:rPr>
                <w:t xml:space="preserve"> by Sollier et al., (2014). </w:t>
              </w:r>
              <w:r w:rsidR="00271D36">
                <w:rPr>
                  <w:rFonts w:ascii="Times New Roman" w:hAnsi="Times New Roman"/>
                </w:rPr>
                <w:t>Palancade lab noticed that intronless genes accumulate R-loops</w:t>
              </w:r>
              <w:r w:rsidR="00F246DA">
                <w:rPr>
                  <w:rFonts w:ascii="Times New Roman" w:hAnsi="Times New Roman"/>
                </w:rPr>
                <w:t>,</w:t>
              </w:r>
              <w:r w:rsidR="00271D36">
                <w:rPr>
                  <w:rFonts w:ascii="Times New Roman" w:hAnsi="Times New Roman"/>
                </w:rPr>
                <w:t xml:space="preserve"> while intron-rich genes are protected from R-loop accumulation (Bonnet et al., 2017). They demonstrated that introns recruit the spliceosome, which inhibits R-loop formation by covering the nasce</w:t>
              </w:r>
              <w:r w:rsidR="00A85FBA">
                <w:rPr>
                  <w:rFonts w:ascii="Times New Roman" w:hAnsi="Times New Roman"/>
                </w:rPr>
                <w:t xml:space="preserve">nt mRNA (Bonnet et al., 2017). </w:t>
              </w:r>
            </w:p>
            <w:p w14:paraId="79E2B2B0" w14:textId="51CB10C6" w:rsidR="00F20BF8" w:rsidRPr="000E771E" w:rsidRDefault="00F20BF8" w:rsidP="00381714">
              <w:pPr>
                <w:spacing w:line="360" w:lineRule="auto"/>
                <w:jc w:val="both"/>
                <w:rPr>
                  <w:rFonts w:ascii="Times New Roman" w:hAnsi="Times New Roman"/>
                </w:rPr>
              </w:pPr>
              <w:r w:rsidRPr="000E771E">
                <w:rPr>
                  <w:rFonts w:ascii="Times New Roman" w:hAnsi="Times New Roman"/>
                </w:rPr>
                <w:t>The research presented in this subsection supports the notion that RNA-binding protei</w:t>
              </w:r>
              <w:r w:rsidR="00A85FBA">
                <w:rPr>
                  <w:rFonts w:ascii="Times New Roman" w:hAnsi="Times New Roman"/>
                </w:rPr>
                <w:t xml:space="preserve">ns </w:t>
              </w:r>
              <w:r w:rsidR="00357156">
                <w:rPr>
                  <w:rFonts w:ascii="Times New Roman" w:hAnsi="Times New Roman"/>
                </w:rPr>
                <w:t>inhibit</w:t>
              </w:r>
              <w:r w:rsidR="00A85FBA">
                <w:rPr>
                  <w:rFonts w:ascii="Times New Roman" w:hAnsi="Times New Roman"/>
                </w:rPr>
                <w:t xml:space="preserve"> R-loop formation by covering </w:t>
              </w:r>
              <w:r w:rsidRPr="000E771E">
                <w:rPr>
                  <w:rFonts w:ascii="Times New Roman" w:hAnsi="Times New Roman"/>
                </w:rPr>
                <w:t xml:space="preserve">mRNA. However, </w:t>
              </w:r>
              <w:r w:rsidR="00A85FBA">
                <w:rPr>
                  <w:rFonts w:ascii="Times New Roman" w:hAnsi="Times New Roman"/>
                </w:rPr>
                <w:t>there might be</w:t>
              </w:r>
              <w:r w:rsidRPr="000E771E">
                <w:rPr>
                  <w:rFonts w:ascii="Times New Roman" w:hAnsi="Times New Roman"/>
                </w:rPr>
                <w:t xml:space="preserve"> an additio</w:t>
              </w:r>
              <w:r w:rsidR="007F2BF4">
                <w:rPr>
                  <w:rFonts w:ascii="Times New Roman" w:hAnsi="Times New Roman"/>
                </w:rPr>
                <w:t>nal method of R-loop prevention</w:t>
              </w:r>
              <w:r w:rsidR="00A85FBA">
                <w:rPr>
                  <w:rFonts w:ascii="Times New Roman" w:hAnsi="Times New Roman"/>
                </w:rPr>
                <w:t>, which is</w:t>
              </w:r>
              <w:r w:rsidR="007F2BF4">
                <w:rPr>
                  <w:rFonts w:ascii="Times New Roman" w:hAnsi="Times New Roman"/>
                </w:rPr>
                <w:t xml:space="preserve"> described below (</w:t>
              </w:r>
              <w:r w:rsidR="007F2BF4" w:rsidRPr="000E771E">
                <w:rPr>
                  <w:rFonts w:ascii="Times New Roman" w:hAnsi="Times New Roman"/>
                </w:rPr>
                <w:t>Gonzalez-Aguilera et al., 2008</w:t>
              </w:r>
              <w:r w:rsidR="00381714">
                <w:rPr>
                  <w:rFonts w:ascii="Times New Roman" w:hAnsi="Times New Roman"/>
                </w:rPr>
                <w:t xml:space="preserve">). </w:t>
              </w:r>
              <w:r w:rsidRPr="000E771E">
                <w:rPr>
                  <w:rFonts w:ascii="Times New Roman" w:hAnsi="Times New Roman"/>
                </w:rPr>
                <w:t xml:space="preserve">THSC complex facilitates rapid mRNA export to cytoplasm, as it bridges transcription machinery and nuclear pores. </w:t>
              </w:r>
              <w:r w:rsidRPr="000E771E">
                <w:rPr>
                  <w:rFonts w:ascii="Times New Roman" w:hAnsi="Times New Roman"/>
                  <w:i/>
                  <w:iCs/>
                </w:rPr>
                <w:t>S.cerevisiae</w:t>
              </w:r>
              <w:r w:rsidRPr="000E771E">
                <w:rPr>
                  <w:rFonts w:ascii="Times New Roman" w:hAnsi="Times New Roman"/>
                </w:rPr>
                <w:t xml:space="preserve"> </w:t>
              </w:r>
              <w:r w:rsidR="00A85FBA">
                <w:rPr>
                  <w:rFonts w:ascii="Times New Roman" w:hAnsi="Times New Roman"/>
                </w:rPr>
                <w:t xml:space="preserve">knockout </w:t>
              </w:r>
              <w:r w:rsidRPr="000E771E">
                <w:rPr>
                  <w:rFonts w:ascii="Times New Roman" w:hAnsi="Times New Roman"/>
                </w:rPr>
                <w:t xml:space="preserve">strains of THSC complex display a genome instability phenotype, which was reduced by over-expression of RNase H1 (Gonzalez-Aguilera et al., 2008). Therefore, THSC complex prevents R-loop formation by spatially separating RNA and DNA strands, which might be crucial for R-loop formation </w:t>
              </w:r>
              <w:r w:rsidRPr="000E771E">
                <w:rPr>
                  <w:rFonts w:ascii="Times New Roman" w:hAnsi="Times New Roman"/>
                  <w:i/>
                  <w:iCs/>
                </w:rPr>
                <w:t>in trans</w:t>
              </w:r>
              <w:r w:rsidRPr="000E771E">
                <w:rPr>
                  <w:rFonts w:ascii="Times New Roman" w:hAnsi="Times New Roman"/>
                </w:rPr>
                <w:t>.</w:t>
              </w:r>
            </w:p>
            <w:p w14:paraId="08EE01FA" w14:textId="77777777" w:rsidR="00F20BF8" w:rsidRPr="000E771E" w:rsidRDefault="00F20BF8" w:rsidP="00F20BF8">
              <w:pPr>
                <w:pStyle w:val="Heading2"/>
                <w:numPr>
                  <w:ilvl w:val="3"/>
                  <w:numId w:val="4"/>
                </w:numPr>
                <w:jc w:val="both"/>
              </w:pPr>
              <w:bookmarkStart w:id="13" w:name="_Toc26445214"/>
              <w:r w:rsidRPr="000E771E">
                <w:lastRenderedPageBreak/>
                <w:t>Ribonuclease H proteins</w:t>
              </w:r>
              <w:bookmarkEnd w:id="13"/>
            </w:p>
            <w:p w14:paraId="2DCE86FF" w14:textId="7C48F1D6" w:rsidR="00F20BF8" w:rsidRPr="000E771E" w:rsidRDefault="00F20BF8" w:rsidP="0036158D">
              <w:pPr>
                <w:spacing w:line="360" w:lineRule="auto"/>
                <w:jc w:val="both"/>
                <w:rPr>
                  <w:rFonts w:ascii="Times New Roman" w:hAnsi="Times New Roman"/>
                </w:rPr>
              </w:pPr>
              <w:r w:rsidRPr="000E771E">
                <w:rPr>
                  <w:rFonts w:ascii="Times New Roman" w:hAnsi="Times New Roman"/>
                </w:rPr>
                <w:t>In addition to mechanisms that prevent R-loop formation, cells ev</w:t>
              </w:r>
              <w:r w:rsidR="007F2BF4">
                <w:rPr>
                  <w:rFonts w:ascii="Times New Roman" w:hAnsi="Times New Roman"/>
                </w:rPr>
                <w:t xml:space="preserve">olved proteins that resolve already </w:t>
              </w:r>
              <w:r w:rsidRPr="000E771E">
                <w:rPr>
                  <w:rFonts w:ascii="Times New Roman" w:hAnsi="Times New Roman"/>
                </w:rPr>
                <w:t>exi</w:t>
              </w:r>
              <w:r w:rsidR="00E878C3">
                <w:rPr>
                  <w:rFonts w:ascii="Times New Roman" w:hAnsi="Times New Roman"/>
                </w:rPr>
                <w:t>sting R-loops. These are R-loop-</w:t>
              </w:r>
              <w:r w:rsidRPr="000E771E">
                <w:rPr>
                  <w:rFonts w:ascii="Times New Roman" w:hAnsi="Times New Roman"/>
                </w:rPr>
                <w:t xml:space="preserve">specific nucleases and helicases. This subsection will </w:t>
              </w:r>
              <w:r w:rsidR="0036158D">
                <w:rPr>
                  <w:rFonts w:ascii="Times New Roman" w:hAnsi="Times New Roman"/>
                </w:rPr>
                <w:t>discuss</w:t>
              </w:r>
              <w:r w:rsidRPr="000E771E">
                <w:rPr>
                  <w:rFonts w:ascii="Times New Roman" w:hAnsi="Times New Roman"/>
                </w:rPr>
                <w:t xml:space="preserve"> the nucleases. </w:t>
              </w:r>
            </w:p>
            <w:p w14:paraId="5B0E6407" w14:textId="2020D010" w:rsidR="00F20BF8" w:rsidRPr="00381714" w:rsidRDefault="00F20BF8" w:rsidP="007E2AE4">
              <w:pPr>
                <w:spacing w:line="360" w:lineRule="auto"/>
                <w:jc w:val="both"/>
                <w:rPr>
                  <w:rFonts w:ascii="Times New Roman" w:hAnsi="Times New Roman"/>
                </w:rPr>
              </w:pPr>
              <w:r w:rsidRPr="000E771E">
                <w:rPr>
                  <w:rFonts w:ascii="Times New Roman" w:hAnsi="Times New Roman"/>
                </w:rPr>
                <w:t xml:space="preserve">Ribonuclease H (RNase H) enzymes specifically bind to R-loops and cleave the RNA moiety (Stein and Hauser, 1969). Usually two distinct RNase H enzymes are found in eukaryotic and </w:t>
              </w:r>
              <w:r w:rsidR="00381714">
                <w:rPr>
                  <w:rFonts w:ascii="Times New Roman" w:hAnsi="Times New Roman"/>
                </w:rPr>
                <w:t xml:space="preserve">prokaryotic species. </w:t>
              </w:r>
              <w:r w:rsidRPr="000E771E">
                <w:rPr>
                  <w:rFonts w:ascii="Times New Roman" w:hAnsi="Times New Roman"/>
                </w:rPr>
                <w:t>RNase H1 and H2 are found in eukaryotes. RNase H1 is a monomer that only cleaves R-loops th</w:t>
              </w:r>
              <w:r w:rsidR="005D77F8">
                <w:rPr>
                  <w:rFonts w:ascii="Times New Roman" w:hAnsi="Times New Roman"/>
                </w:rPr>
                <w:t>at are longer than 4 base pairs in nucleus and mitochondria</w:t>
              </w:r>
              <w:r w:rsidRPr="000E771E">
                <w:rPr>
                  <w:rFonts w:ascii="Times New Roman" w:hAnsi="Times New Roman"/>
                </w:rPr>
                <w:t>. RNase H2 however is a heterotrimeric protein that mainly excises misincorporated</w:t>
              </w:r>
              <w:r>
                <w:rPr>
                  <w:rFonts w:ascii="Times New Roman" w:hAnsi="Times New Roman"/>
                </w:rPr>
                <w:t xml:space="preserve"> single</w:t>
              </w:r>
              <w:r w:rsidRPr="000E771E">
                <w:rPr>
                  <w:rFonts w:ascii="Times New Roman" w:hAnsi="Times New Roman"/>
                </w:rPr>
                <w:t xml:space="preserve"> ribonucleotides from </w:t>
              </w:r>
              <w:r w:rsidR="005D77F8">
                <w:rPr>
                  <w:rFonts w:ascii="Times New Roman" w:hAnsi="Times New Roman"/>
                </w:rPr>
                <w:t xml:space="preserve">nuclear </w:t>
              </w:r>
              <w:r w:rsidRPr="000E771E">
                <w:rPr>
                  <w:rFonts w:ascii="Times New Roman" w:hAnsi="Times New Roman"/>
                </w:rPr>
                <w:t>DNA (Cerritelli and Crouch, 2009</w:t>
              </w:r>
              <w:r w:rsidR="005D77F8">
                <w:rPr>
                  <w:rFonts w:ascii="Times New Roman" w:hAnsi="Times New Roman"/>
                </w:rPr>
                <w:t xml:space="preserve">; </w:t>
              </w:r>
              <w:r w:rsidR="005D77F8">
                <w:t>Wanrooij et al., 2017</w:t>
              </w:r>
              <w:r w:rsidR="007E2AE4">
                <w:rPr>
                  <w:rFonts w:ascii="Times New Roman" w:hAnsi="Times New Roman"/>
                </w:rPr>
                <w:t xml:space="preserve">). </w:t>
              </w:r>
              <w:r w:rsidRPr="000E771E">
                <w:rPr>
                  <w:rFonts w:ascii="Times New Roman" w:hAnsi="Times New Roman"/>
                </w:rPr>
                <w:t>Double RNase H1/H2</w:t>
              </w:r>
              <w:r w:rsidRPr="000E771E">
                <w:rPr>
                  <w:rFonts w:ascii="Times New Roman" w:hAnsi="Times New Roman" w:cs="Times New Roman"/>
                </w:rPr>
                <w:t>Δ</w:t>
              </w:r>
              <w:r w:rsidRPr="000E771E">
                <w:rPr>
                  <w:rFonts w:ascii="Times New Roman" w:hAnsi="Times New Roman"/>
                </w:rPr>
                <w:t xml:space="preserve"> in </w:t>
              </w:r>
              <w:r w:rsidRPr="000E771E">
                <w:rPr>
                  <w:rFonts w:ascii="Times New Roman" w:hAnsi="Times New Roman"/>
                  <w:i/>
                  <w:iCs/>
                </w:rPr>
                <w:t>S.cerevisiae</w:t>
              </w:r>
              <w:r w:rsidRPr="000E771E">
                <w:rPr>
                  <w:rFonts w:ascii="Times New Roman" w:hAnsi="Times New Roman"/>
                </w:rPr>
                <w:t xml:space="preserve"> displayed a median 10-fold enrichment in nuclear R-loop intensity, supporting the role of ribonucleases in R-loop hom</w:t>
              </w:r>
              <w:r w:rsidR="00381714">
                <w:rPr>
                  <w:rFonts w:ascii="Times New Roman" w:hAnsi="Times New Roman"/>
                </w:rPr>
                <w:t xml:space="preserve">eostasis (Wahba et al., 2011). </w:t>
              </w:r>
              <w:r w:rsidRPr="000E771E">
                <w:rPr>
                  <w:rFonts w:ascii="Times New Roman" w:hAnsi="Times New Roman"/>
                </w:rPr>
                <w:t xml:space="preserve">Homozygous </w:t>
              </w:r>
              <w:r w:rsidRPr="000E771E">
                <w:rPr>
                  <w:rFonts w:ascii="Times New Roman" w:hAnsi="Times New Roman"/>
                  <w:i/>
                  <w:iCs/>
                </w:rPr>
                <w:t>Rnaseh1</w:t>
              </w:r>
              <w:r w:rsidRPr="000E771E">
                <w:rPr>
                  <w:rFonts w:ascii="Times New Roman" w:hAnsi="Times New Roman"/>
                </w:rPr>
                <w:t xml:space="preserve"> deletion was found to be embryonic lethal in mice. Quantitative PCR (qPCR) analysis of mouse mitochondrial DNA revealed a replication failure that led to the developmental arrest by day 9 (Cerritelli et al., 2003). </w:t>
              </w:r>
              <w:r>
                <w:rPr>
                  <w:rFonts w:ascii="Times New Roman" w:hAnsi="Times New Roman"/>
                </w:rPr>
                <w:t xml:space="preserve">In human patients, </w:t>
              </w:r>
              <w:r w:rsidR="00DD374D">
                <w:rPr>
                  <w:rFonts w:ascii="Times New Roman" w:hAnsi="Times New Roman"/>
                  <w:iCs/>
                </w:rPr>
                <w:t>c</w:t>
              </w:r>
              <w:r>
                <w:rPr>
                  <w:rFonts w:ascii="Times New Roman" w:hAnsi="Times New Roman"/>
                  <w:iCs/>
                </w:rPr>
                <w:t xml:space="preserve">hronic progressive external ophthalmoplegia (CPEO) </w:t>
              </w:r>
              <w:r w:rsidR="004B096A">
                <w:rPr>
                  <w:rFonts w:ascii="Times New Roman" w:hAnsi="Times New Roman"/>
                  <w:iCs/>
                </w:rPr>
                <w:t>was shown</w:t>
              </w:r>
              <w:r>
                <w:rPr>
                  <w:rFonts w:ascii="Times New Roman" w:hAnsi="Times New Roman"/>
                  <w:iCs/>
                </w:rPr>
                <w:t xml:space="preserve"> to be caused by a loss-of-function of RNase H1 (Reyes et al., 2015). The authors suggested that R-loop accumulation in mitochondria might result in multiple </w:t>
              </w:r>
              <w:r w:rsidR="00F00C13">
                <w:rPr>
                  <w:rFonts w:ascii="Times New Roman" w:hAnsi="Times New Roman"/>
                  <w:iCs/>
                </w:rPr>
                <w:t>mitochondrial</w:t>
              </w:r>
              <w:r>
                <w:rPr>
                  <w:rFonts w:ascii="Times New Roman" w:hAnsi="Times New Roman"/>
                  <w:iCs/>
                </w:rPr>
                <w:t xml:space="preserve"> DNA deletions, leading to a muscle wasting and brain dysfunctions (Reyes et al., 2015). </w:t>
              </w:r>
              <w:r w:rsidRPr="000E771E">
                <w:rPr>
                  <w:rFonts w:ascii="Times New Roman" w:hAnsi="Times New Roman"/>
                </w:rPr>
                <w:t xml:space="preserve">Recently, an </w:t>
              </w:r>
              <w:r w:rsidRPr="000E771E">
                <w:rPr>
                  <w:rFonts w:ascii="Times New Roman" w:hAnsi="Times New Roman"/>
                  <w:i/>
                  <w:iCs/>
                </w:rPr>
                <w:t>in vitro</w:t>
              </w:r>
              <w:r w:rsidRPr="000E771E">
                <w:rPr>
                  <w:rFonts w:ascii="Times New Roman" w:hAnsi="Times New Roman"/>
                </w:rPr>
                <w:t xml:space="preserve"> study demonstrated that mitochondrial DNA synthesis in humans starts with an R-loop that must be processed by RNase H1 in order to commence the replication process (Posse et al., 2019). Additionally, an </w:t>
              </w:r>
              <w:r w:rsidRPr="000E771E">
                <w:rPr>
                  <w:rFonts w:ascii="Times New Roman" w:hAnsi="Times New Roman"/>
                  <w:i/>
                  <w:iCs/>
                </w:rPr>
                <w:t>in vivo</w:t>
              </w:r>
              <w:r w:rsidRPr="000E771E">
                <w:rPr>
                  <w:rFonts w:ascii="Times New Roman" w:hAnsi="Times New Roman"/>
                </w:rPr>
                <w:t xml:space="preserve"> study </w:t>
              </w:r>
              <w:r w:rsidR="00E878C3">
                <w:rPr>
                  <w:rFonts w:ascii="Times New Roman" w:hAnsi="Times New Roman"/>
                </w:rPr>
                <w:t>showed</w:t>
              </w:r>
              <w:r w:rsidRPr="000E771E">
                <w:rPr>
                  <w:rFonts w:ascii="Times New Roman" w:hAnsi="Times New Roman"/>
                </w:rPr>
                <w:t xml:space="preserve"> that R-loop accumulation occurring in mitochondria can be reduced by RNase H1 over-expression, demonstrating that RNase H1 resolves both nuclear and mitochondrial R-loops (Silva et al., 2018). Kunkel lab gathered data showing that </w:t>
              </w:r>
              <w:r w:rsidRPr="000E771E">
                <w:rPr>
                  <w:rFonts w:ascii="Times New Roman" w:hAnsi="Times New Roman"/>
                  <w:i/>
                </w:rPr>
                <w:t>S.cerevisiae</w:t>
              </w:r>
              <w:r w:rsidRPr="000E771E">
                <w:rPr>
                  <w:rFonts w:ascii="Times New Roman" w:hAnsi="Times New Roman"/>
                  <w:iCs/>
                </w:rPr>
                <w:t xml:space="preserve"> missing RNase H2 (</w:t>
              </w:r>
              <w:r w:rsidRPr="000E771E">
                <w:rPr>
                  <w:rFonts w:ascii="Times New Roman" w:hAnsi="Times New Roman"/>
                  <w:i/>
                </w:rPr>
                <w:t>rnh201</w:t>
              </w:r>
              <w:r w:rsidRPr="000E771E">
                <w:rPr>
                  <w:rFonts w:ascii="Times New Roman" w:hAnsi="Times New Roman" w:cs="Times New Roman"/>
                  <w:i/>
                </w:rPr>
                <w:t xml:space="preserve">Δ </w:t>
              </w:r>
              <w:r w:rsidRPr="000E771E">
                <w:rPr>
                  <w:rFonts w:ascii="Times New Roman" w:hAnsi="Times New Roman" w:cs="Times New Roman"/>
                  <w:iCs/>
                </w:rPr>
                <w:t>strain</w:t>
              </w:r>
              <w:r w:rsidRPr="000E771E">
                <w:rPr>
                  <w:rFonts w:ascii="Times New Roman" w:hAnsi="Times New Roman"/>
                  <w:iCs/>
                </w:rPr>
                <w:t xml:space="preserve">) adapted to the mutation by altering transcription levels of 349 genes by at least </w:t>
              </w:r>
              <w:r w:rsidR="00972B91" w:rsidRPr="000E771E">
                <w:rPr>
                  <w:rFonts w:ascii="Times New Roman" w:hAnsi="Times New Roman"/>
                  <w:iCs/>
                </w:rPr>
                <w:t>1.5-fold</w:t>
              </w:r>
              <w:r w:rsidRPr="000E771E">
                <w:rPr>
                  <w:rFonts w:ascii="Times New Roman" w:hAnsi="Times New Roman"/>
                  <w:iCs/>
                </w:rPr>
                <w:t xml:space="preserve"> (Arana et al., 2012). Transcription-, stress response-, and genome maintenance-associated genes were among the 349</w:t>
              </w:r>
              <w:r w:rsidR="00E878C3">
                <w:rPr>
                  <w:rFonts w:ascii="Times New Roman" w:hAnsi="Times New Roman"/>
                  <w:iCs/>
                </w:rPr>
                <w:t xml:space="preserve"> misregulated genes</w:t>
              </w:r>
              <w:r w:rsidRPr="000E771E">
                <w:rPr>
                  <w:rFonts w:ascii="Times New Roman" w:hAnsi="Times New Roman"/>
                  <w:iCs/>
                </w:rPr>
                <w:t>, strengthening the role of RNase H2 in DNA damage response</w:t>
              </w:r>
              <w:r w:rsidR="00381714">
                <w:rPr>
                  <w:rFonts w:ascii="Times New Roman" w:hAnsi="Times New Roman"/>
                  <w:iCs/>
                </w:rPr>
                <w:t xml:space="preserve"> </w:t>
              </w:r>
              <w:r w:rsidR="00381714" w:rsidRPr="000E771E">
                <w:rPr>
                  <w:rFonts w:ascii="Times New Roman" w:hAnsi="Times New Roman"/>
                  <w:iCs/>
                </w:rPr>
                <w:t>(Arana et al., 2012)</w:t>
              </w:r>
              <w:r w:rsidRPr="000E771E">
                <w:rPr>
                  <w:rFonts w:ascii="Times New Roman" w:hAnsi="Times New Roman"/>
                  <w:iCs/>
                </w:rPr>
                <w:t xml:space="preserve">. Homozygous </w:t>
              </w:r>
              <w:r w:rsidRPr="000E771E">
                <w:rPr>
                  <w:rFonts w:ascii="Times New Roman" w:hAnsi="Times New Roman"/>
                  <w:i/>
                  <w:iCs/>
                </w:rPr>
                <w:t>Rnaseh2</w:t>
              </w:r>
              <w:r w:rsidRPr="000E771E">
                <w:rPr>
                  <w:rFonts w:ascii="Times New Roman" w:hAnsi="Times New Roman"/>
                </w:rPr>
                <w:t xml:space="preserve"> deletion, as </w:t>
              </w:r>
              <w:r w:rsidRPr="000E771E">
                <w:rPr>
                  <w:rFonts w:ascii="Times New Roman" w:hAnsi="Times New Roman"/>
                  <w:i/>
                  <w:iCs/>
                </w:rPr>
                <w:t>Rnaseh1</w:t>
              </w:r>
              <w:r w:rsidRPr="000E771E">
                <w:rPr>
                  <w:rFonts w:ascii="Times New Roman" w:hAnsi="Times New Roman"/>
                </w:rPr>
                <w:t xml:space="preserve"> deletion</w:t>
              </w:r>
              <w:r w:rsidRPr="000E771E">
                <w:rPr>
                  <w:rFonts w:ascii="Times New Roman" w:hAnsi="Times New Roman"/>
                  <w:iCs/>
                </w:rPr>
                <w:t>, leads to mice embryonic lethality by day 11</w:t>
              </w:r>
              <w:r w:rsidR="00381714">
                <w:rPr>
                  <w:rFonts w:ascii="Times New Roman" w:hAnsi="Times New Roman"/>
                  <w:iCs/>
                </w:rPr>
                <w:t xml:space="preserve"> (</w:t>
              </w:r>
              <w:r w:rsidR="00381714" w:rsidRPr="000E771E">
                <w:rPr>
                  <w:rFonts w:ascii="Times New Roman" w:hAnsi="Times New Roman"/>
                  <w:iCs/>
                </w:rPr>
                <w:t>Reijns et al., 2012</w:t>
              </w:r>
              <w:r w:rsidR="00381714">
                <w:rPr>
                  <w:rFonts w:ascii="Times New Roman" w:hAnsi="Times New Roman"/>
                  <w:iCs/>
                </w:rPr>
                <w:t>)</w:t>
              </w:r>
              <w:r w:rsidRPr="000E771E">
                <w:rPr>
                  <w:rFonts w:ascii="Times New Roman" w:hAnsi="Times New Roman"/>
                  <w:iCs/>
                </w:rPr>
                <w:t xml:space="preserve">. RNase H2 null mouse embryos were found to possess over a million misincorporated ribonucleotides per cell. This triggered chromosome instability and subsequently cell death (Reijns et al., 2012). </w:t>
              </w:r>
            </w:p>
            <w:p w14:paraId="522052F5" w14:textId="0F7F6D8C" w:rsidR="00F20BF8" w:rsidRDefault="007726D0" w:rsidP="00E878C3">
              <w:pPr>
                <w:spacing w:line="360" w:lineRule="auto"/>
                <w:jc w:val="both"/>
                <w:rPr>
                  <w:rFonts w:ascii="Times New Roman" w:hAnsi="Times New Roman"/>
                  <w:iCs/>
                </w:rPr>
              </w:pPr>
              <w:r>
                <w:rPr>
                  <w:rFonts w:ascii="Times New Roman" w:hAnsi="Times New Roman"/>
                  <w:iCs/>
                </w:rPr>
                <w:t>Aicardi -</w:t>
              </w:r>
              <w:r w:rsidR="00F20BF8" w:rsidRPr="000E771E">
                <w:rPr>
                  <w:rFonts w:ascii="Times New Roman" w:hAnsi="Times New Roman"/>
                  <w:iCs/>
                </w:rPr>
                <w:t xml:space="preserve"> Goutieres syndrome (AGS) is caused by loss-of-function mutations within subunits of RNase H2. Cerritelli lab provided evidence that R-loops do not trigger the AGS phenotype, </w:t>
              </w:r>
              <w:r w:rsidR="00F20BF8" w:rsidRPr="000E771E">
                <w:rPr>
                  <w:rFonts w:ascii="Times New Roman" w:hAnsi="Times New Roman"/>
                  <w:iCs/>
                </w:rPr>
                <w:lastRenderedPageBreak/>
                <w:t xml:space="preserve">using </w:t>
              </w:r>
              <w:r w:rsidR="00F20BF8" w:rsidRPr="000E771E">
                <w:rPr>
                  <w:rFonts w:ascii="Times New Roman" w:hAnsi="Times New Roman"/>
                  <w:i/>
                </w:rPr>
                <w:t>S.cerevisiae</w:t>
              </w:r>
              <w:r w:rsidR="00F20BF8" w:rsidRPr="000E771E">
                <w:rPr>
                  <w:rFonts w:ascii="Times New Roman" w:hAnsi="Times New Roman"/>
                  <w:iCs/>
                </w:rPr>
                <w:t xml:space="preserve"> as a model organism (Chon et al., 2013). However, accumulation of ribonucleotides within the human genome </w:t>
              </w:r>
              <w:r w:rsidR="004B096A">
                <w:rPr>
                  <w:rFonts w:ascii="Times New Roman" w:hAnsi="Times New Roman"/>
                  <w:iCs/>
                </w:rPr>
                <w:t>was show</w:t>
              </w:r>
              <w:r w:rsidR="00972B91">
                <w:rPr>
                  <w:rFonts w:ascii="Times New Roman" w:hAnsi="Times New Roman"/>
                  <w:iCs/>
                </w:rPr>
                <w:t>n</w:t>
              </w:r>
              <w:r w:rsidR="00F20BF8" w:rsidRPr="000E771E">
                <w:rPr>
                  <w:rFonts w:ascii="Times New Roman" w:hAnsi="Times New Roman"/>
                  <w:iCs/>
                </w:rPr>
                <w:t xml:space="preserve"> to trigger over-expression of Interferon </w:t>
              </w:r>
              <w:r w:rsidR="00F20BF8" w:rsidRPr="000E771E">
                <w:rPr>
                  <w:rFonts w:ascii="Times New Roman" w:hAnsi="Times New Roman" w:cs="Times New Roman"/>
                  <w:iCs/>
                </w:rPr>
                <w:t>α</w:t>
              </w:r>
              <w:r w:rsidR="00E878C3">
                <w:rPr>
                  <w:rFonts w:ascii="Times New Roman" w:hAnsi="Times New Roman"/>
                  <w:iCs/>
                </w:rPr>
                <w:t>, which led</w:t>
              </w:r>
              <w:r w:rsidR="00F20BF8" w:rsidRPr="000E771E">
                <w:rPr>
                  <w:rFonts w:ascii="Times New Roman" w:hAnsi="Times New Roman"/>
                  <w:iCs/>
                </w:rPr>
                <w:t xml:space="preserve"> to a chronic inflammation (Rabe, 2013). </w:t>
              </w:r>
              <w:r w:rsidR="00E878C3">
                <w:rPr>
                  <w:rFonts w:ascii="Times New Roman" w:hAnsi="Times New Roman"/>
                  <w:iCs/>
                </w:rPr>
                <w:t xml:space="preserve">As a result, </w:t>
              </w:r>
              <w:r w:rsidR="00F20BF8" w:rsidRPr="000E771E">
                <w:rPr>
                  <w:rFonts w:ascii="Times New Roman" w:hAnsi="Times New Roman"/>
                  <w:iCs/>
                </w:rPr>
                <w:t xml:space="preserve">AGS patients are born with severe mental and physical impairments (Rice et al., 2007). </w:t>
              </w:r>
            </w:p>
            <w:p w14:paraId="3D1B68DB" w14:textId="77777777" w:rsidR="007F2BF4" w:rsidRPr="007F2BF4" w:rsidRDefault="007F2BF4" w:rsidP="007F2BF4">
              <w:pPr>
                <w:spacing w:line="360" w:lineRule="auto"/>
                <w:jc w:val="both"/>
                <w:rPr>
                  <w:rFonts w:ascii="Times New Roman" w:hAnsi="Times New Roman"/>
                </w:rPr>
              </w:pPr>
              <w:r w:rsidRPr="000E771E">
                <w:rPr>
                  <w:rFonts w:ascii="Times New Roman" w:hAnsi="Times New Roman"/>
                </w:rPr>
                <w:t>Additionally,</w:t>
              </w:r>
              <w:r w:rsidR="00F00C13">
                <w:rPr>
                  <w:rFonts w:ascii="Times New Roman" w:hAnsi="Times New Roman"/>
                </w:rPr>
                <w:t xml:space="preserve"> it is worth to mention that</w:t>
              </w:r>
              <w:r w:rsidRPr="000E771E">
                <w:rPr>
                  <w:rFonts w:ascii="Times New Roman" w:hAnsi="Times New Roman"/>
                </w:rPr>
                <w:t xml:space="preserve"> RNase H enzymes are commonly used to validate R-loop signals and are considered a reliable control for R-loop-based studies (Li and Manley, 2004</w:t>
              </w:r>
              <w:r>
                <w:rPr>
                  <w:rFonts w:ascii="Times New Roman" w:hAnsi="Times New Roman"/>
                </w:rPr>
                <w:t xml:space="preserve">; </w:t>
              </w:r>
              <w:r w:rsidRPr="000E771E">
                <w:rPr>
                  <w:rFonts w:ascii="Times New Roman" w:hAnsi="Times New Roman"/>
                </w:rPr>
                <w:t>Paulsen et al., 2009</w:t>
              </w:r>
              <w:r>
                <w:rPr>
                  <w:rFonts w:ascii="Times New Roman" w:hAnsi="Times New Roman"/>
                </w:rPr>
                <w:t xml:space="preserve">; </w:t>
              </w:r>
              <w:r w:rsidRPr="000E771E">
                <w:rPr>
                  <w:rFonts w:ascii="Times New Roman" w:hAnsi="Times New Roman"/>
                </w:rPr>
                <w:t>Stirling et al., 2012</w:t>
              </w:r>
              <w:r>
                <w:rPr>
                  <w:rFonts w:ascii="Times New Roman" w:hAnsi="Times New Roman"/>
                </w:rPr>
                <w:t xml:space="preserve">; Sanz et al., 2016; Silva et al., 2018).   </w:t>
              </w:r>
            </w:p>
            <w:p w14:paraId="5F9269F4" w14:textId="77777777" w:rsidR="00F20BF8" w:rsidRPr="000E771E" w:rsidRDefault="00F20BF8" w:rsidP="00F20BF8">
              <w:pPr>
                <w:pStyle w:val="Heading2"/>
                <w:numPr>
                  <w:ilvl w:val="3"/>
                  <w:numId w:val="4"/>
                </w:numPr>
                <w:jc w:val="both"/>
              </w:pPr>
              <w:bookmarkStart w:id="14" w:name="_Toc26445215"/>
              <w:r w:rsidRPr="000E771E">
                <w:t>R-loop helicases</w:t>
              </w:r>
              <w:bookmarkEnd w:id="14"/>
            </w:p>
            <w:p w14:paraId="0EF7B206" w14:textId="10C40090" w:rsidR="00F20BF8" w:rsidRPr="000E771E" w:rsidRDefault="008752DB" w:rsidP="008752DB">
              <w:pPr>
                <w:spacing w:line="360" w:lineRule="auto"/>
                <w:jc w:val="both"/>
                <w:rPr>
                  <w:rFonts w:ascii="Times New Roman" w:hAnsi="Times New Roman"/>
                </w:rPr>
              </w:pPr>
              <w:r>
                <w:t xml:space="preserve">In addition to </w:t>
              </w:r>
              <w:r w:rsidR="00F20BF8" w:rsidRPr="000E771E">
                <w:t xml:space="preserve">employing R-loop nucleases, eukaryotic cells also use R-loop specific helicases to tackle R-loop accumulation. </w:t>
              </w:r>
              <w:r w:rsidR="00F20BF8" w:rsidRPr="000E771E">
                <w:rPr>
                  <w:rFonts w:ascii="Times New Roman" w:hAnsi="Times New Roman"/>
                </w:rPr>
                <w:t xml:space="preserve">Zakian lab provided evidence that </w:t>
              </w:r>
              <w:r w:rsidR="00F20BF8" w:rsidRPr="000E771E">
                <w:rPr>
                  <w:rFonts w:ascii="Times New Roman" w:hAnsi="Times New Roman"/>
                  <w:i/>
                  <w:iCs/>
                </w:rPr>
                <w:t>S.cerevisiae</w:t>
              </w:r>
              <w:r w:rsidR="00F20BF8" w:rsidRPr="000E771E">
                <w:rPr>
                  <w:rFonts w:ascii="Times New Roman" w:hAnsi="Times New Roman"/>
                </w:rPr>
                <w:t xml:space="preserve"> Pif1p helicase favourably unwind</w:t>
              </w:r>
              <w:r w:rsidR="00726B43">
                <w:rPr>
                  <w:rFonts w:ascii="Times New Roman" w:hAnsi="Times New Roman"/>
                </w:rPr>
                <w:t>s</w:t>
              </w:r>
              <w:r w:rsidR="00F20BF8" w:rsidRPr="000E771E">
                <w:rPr>
                  <w:rFonts w:ascii="Times New Roman" w:hAnsi="Times New Roman"/>
                </w:rPr>
                <w:t xml:space="preserve"> forked R-loops </w:t>
              </w:r>
              <w:r w:rsidR="00F20BF8" w:rsidRPr="000E771E">
                <w:rPr>
                  <w:rFonts w:ascii="Times New Roman" w:hAnsi="Times New Roman"/>
                  <w:i/>
                  <w:iCs/>
                </w:rPr>
                <w:t xml:space="preserve">in vitro </w:t>
              </w:r>
              <w:r w:rsidR="00F20BF8" w:rsidRPr="000E771E">
                <w:rPr>
                  <w:rFonts w:ascii="Times New Roman" w:hAnsi="Times New Roman"/>
                </w:rPr>
                <w:t xml:space="preserve">(Boule and Zakian, 2007). Then, they </w:t>
              </w:r>
              <w:r w:rsidR="00726B43">
                <w:rPr>
                  <w:rFonts w:ascii="Times New Roman" w:hAnsi="Times New Roman"/>
                </w:rPr>
                <w:t>showed</w:t>
              </w:r>
              <w:r w:rsidR="00F20BF8" w:rsidRPr="000E771E">
                <w:rPr>
                  <w:rFonts w:ascii="Times New Roman" w:hAnsi="Times New Roman"/>
                </w:rPr>
                <w:t xml:space="preserve"> that Pif1p binds to tRNA genes (tDNA) </w:t>
              </w:r>
              <w:r w:rsidR="00F20BF8" w:rsidRPr="000E771E">
                <w:rPr>
                  <w:rFonts w:ascii="Times New Roman" w:hAnsi="Times New Roman"/>
                  <w:i/>
                  <w:iCs/>
                </w:rPr>
                <w:t>in vivo</w:t>
              </w:r>
              <w:r w:rsidR="00F20BF8" w:rsidRPr="000E771E">
                <w:rPr>
                  <w:rFonts w:ascii="Times New Roman" w:hAnsi="Times New Roman"/>
                </w:rPr>
                <w:t xml:space="preserve">, where it unwinds pathological R-loops formed during RNA Polymerase III transcription (Tran et al., 2017). As Pif1p is highly conserved from yeast to humans (Bochman et al., 2010), it </w:t>
              </w:r>
              <w:r w:rsidR="00726B43">
                <w:rPr>
                  <w:rFonts w:ascii="Times New Roman" w:hAnsi="Times New Roman"/>
                </w:rPr>
                <w:t>was</w:t>
              </w:r>
              <w:r w:rsidR="00F20BF8" w:rsidRPr="000E771E">
                <w:rPr>
                  <w:rFonts w:ascii="Times New Roman" w:hAnsi="Times New Roman"/>
                </w:rPr>
                <w:t xml:space="preserve"> suggested that human Pif1 might also be unwinding R-loops at tRNA genes (Tran et al., 2017). Therefore, future studies await to establish the role of human Pif1 in R-loop homeostasis and its potential role in human disease.   </w:t>
              </w:r>
            </w:p>
            <w:p w14:paraId="63B3B30B" w14:textId="2C2545C3" w:rsidR="00F20BF8" w:rsidRPr="000E771E" w:rsidRDefault="00F20BF8" w:rsidP="007E2AE4">
              <w:pPr>
                <w:tabs>
                  <w:tab w:val="left" w:pos="1935"/>
                </w:tabs>
                <w:spacing w:line="360" w:lineRule="auto"/>
                <w:jc w:val="both"/>
                <w:rPr>
                  <w:rFonts w:ascii="Times New Roman" w:hAnsi="Times New Roman"/>
                </w:rPr>
              </w:pPr>
              <w:r w:rsidRPr="000E771E">
                <w:rPr>
                  <w:rFonts w:ascii="Times New Roman" w:hAnsi="Times New Roman"/>
                  <w:i/>
                  <w:iCs/>
                </w:rPr>
                <w:t>S.cerevisiae</w:t>
              </w:r>
              <w:r w:rsidRPr="000E771E">
                <w:rPr>
                  <w:rFonts w:ascii="Times New Roman" w:hAnsi="Times New Roman"/>
                </w:rPr>
                <w:t xml:space="preserve"> Sen1p, a putative helicase, </w:t>
              </w:r>
              <w:r w:rsidR="004B096A">
                <w:rPr>
                  <w:rFonts w:ascii="Times New Roman" w:hAnsi="Times New Roman"/>
                </w:rPr>
                <w:t>was shown</w:t>
              </w:r>
              <w:r w:rsidRPr="000E771E">
                <w:rPr>
                  <w:rFonts w:ascii="Times New Roman" w:hAnsi="Times New Roman"/>
                </w:rPr>
                <w:t xml:space="preserve"> to be essential for transcription termination of small nucleolar and nuclear genes (Steinmetz et al., 2001). As the molecular role of Sen1p in transcription termination remained unknown, Mischo et al., (2011) carried out a series of immunoprecipitation experiments to characterise Sen1p. They employed S9.6 immunoprecipitation protoco</w:t>
              </w:r>
              <w:r w:rsidR="00726B43">
                <w:rPr>
                  <w:rFonts w:ascii="Times New Roman" w:hAnsi="Times New Roman"/>
                </w:rPr>
                <w:t xml:space="preserve">l (DRIP) followed by quantitative PCR to </w:t>
              </w:r>
              <w:r w:rsidRPr="000E771E">
                <w:rPr>
                  <w:rFonts w:ascii="Times New Roman" w:hAnsi="Times New Roman"/>
                </w:rPr>
                <w:t xml:space="preserve">show that loss of Sen1p triggered R-loop accumulation at RNA Polymerase II – transcribed loci. Next, a follow-up study revealed how human Sen1p homologue, senataxin (SETX), is linked to transcription termination and R-loop homeostasis in HeLa cells (Skourti-Stathaki et al., 2011). It </w:t>
              </w:r>
              <w:r w:rsidR="00726B43">
                <w:rPr>
                  <w:rFonts w:ascii="Times New Roman" w:hAnsi="Times New Roman"/>
                </w:rPr>
                <w:t>was</w:t>
              </w:r>
              <w:r w:rsidRPr="000E771E">
                <w:rPr>
                  <w:rFonts w:ascii="Times New Roman" w:hAnsi="Times New Roman"/>
                </w:rPr>
                <w:t xml:space="preserve"> found that RNA Polymerase II transcription termination occurs over G-rich pause sites where R-loop formation is favourable. R-loops are next resolved by SETX in a way that the released mRNA can be cleaved by a 5’-3’exonuclease XRN2 at its 3’ poly(A)site. As a re</w:t>
              </w:r>
              <w:r w:rsidR="00632DF7">
                <w:rPr>
                  <w:rFonts w:ascii="Times New Roman" w:hAnsi="Times New Roman"/>
                </w:rPr>
                <w:t>sult, RNA Polymerase II is releas</w:t>
              </w:r>
              <w:r w:rsidRPr="000E771E">
                <w:rPr>
                  <w:rFonts w:ascii="Times New Roman" w:hAnsi="Times New Roman"/>
                </w:rPr>
                <w:t>ed and the transcription bubble terminates (</w:t>
              </w:r>
              <w:r w:rsidR="007E2AE4">
                <w:rPr>
                  <w:rFonts w:ascii="Times New Roman" w:hAnsi="Times New Roman"/>
                </w:rPr>
                <w:t xml:space="preserve">Skourti-Stathaki et al., 2011). </w:t>
              </w:r>
              <w:r w:rsidRPr="000E771E">
                <w:rPr>
                  <w:rFonts w:ascii="Times New Roman" w:hAnsi="Times New Roman"/>
                </w:rPr>
                <w:t xml:space="preserve">Notably, mutated </w:t>
              </w:r>
              <w:r w:rsidRPr="000E771E">
                <w:rPr>
                  <w:rFonts w:ascii="Times New Roman" w:hAnsi="Times New Roman"/>
                  <w:i/>
                  <w:iCs/>
                </w:rPr>
                <w:t>SETX</w:t>
              </w:r>
              <w:r w:rsidRPr="000E771E">
                <w:rPr>
                  <w:rFonts w:ascii="Times New Roman" w:hAnsi="Times New Roman"/>
                </w:rPr>
                <w:t xml:space="preserve"> </w:t>
              </w:r>
              <w:r w:rsidR="00726B43">
                <w:rPr>
                  <w:rFonts w:ascii="Times New Roman" w:hAnsi="Times New Roman"/>
                </w:rPr>
                <w:t>was</w:t>
              </w:r>
              <w:r w:rsidRPr="000E771E">
                <w:rPr>
                  <w:rFonts w:ascii="Times New Roman" w:hAnsi="Times New Roman"/>
                </w:rPr>
                <w:t xml:space="preserve"> associated with neurodegenerative disorders</w:t>
              </w:r>
              <w:r w:rsidR="00EF7033">
                <w:rPr>
                  <w:rFonts w:ascii="Times New Roman" w:hAnsi="Times New Roman"/>
                </w:rPr>
                <w:t xml:space="preserve"> such as</w:t>
              </w:r>
              <w:r w:rsidR="00EF7033" w:rsidRPr="000E771E">
                <w:rPr>
                  <w:rFonts w:ascii="Times New Roman" w:hAnsi="Times New Roman"/>
                </w:rPr>
                <w:t xml:space="preserve"> </w:t>
              </w:r>
              <w:r w:rsidRPr="000E771E">
                <w:rPr>
                  <w:rFonts w:ascii="Times New Roman" w:hAnsi="Times New Roman"/>
                </w:rPr>
                <w:t xml:space="preserve">a juvenile type of amyotrophic lateral sclerosis (ALS4) and ataxia with oculomotor apraxia type 2 (OAO2) (Chen et al., 2004; Moreira et al., 2004). ALS4 is an autosomal dominant disorder characterised by missense gain-of-function mutations of </w:t>
              </w:r>
              <w:r w:rsidRPr="000E771E">
                <w:rPr>
                  <w:rFonts w:ascii="Times New Roman" w:hAnsi="Times New Roman"/>
                  <w:i/>
                  <w:iCs/>
                </w:rPr>
                <w:t>SETX</w:t>
              </w:r>
              <w:r w:rsidRPr="000E771E">
                <w:rPr>
                  <w:rFonts w:ascii="Times New Roman" w:hAnsi="Times New Roman"/>
                </w:rPr>
                <w:t xml:space="preserve">, whilst AOA2 is an autosomal recessive disorder </w:t>
              </w:r>
              <w:r w:rsidRPr="000E771E">
                <w:rPr>
                  <w:rFonts w:ascii="Times New Roman" w:hAnsi="Times New Roman"/>
                </w:rPr>
                <w:lastRenderedPageBreak/>
                <w:t xml:space="preserve">characterised by non-sense loss-of-function mutations of </w:t>
              </w:r>
              <w:r w:rsidRPr="000E771E">
                <w:rPr>
                  <w:rFonts w:ascii="Times New Roman" w:hAnsi="Times New Roman"/>
                  <w:i/>
                  <w:iCs/>
                </w:rPr>
                <w:t xml:space="preserve">SETX </w:t>
              </w:r>
              <w:r w:rsidRPr="000E771E">
                <w:rPr>
                  <w:rFonts w:ascii="Times New Roman" w:hAnsi="Times New Roman"/>
                </w:rPr>
                <w:t xml:space="preserve">(Arning et al., 2013, Bennett et al., 2013). The AOA2 mutations of SETX </w:t>
              </w:r>
              <w:r>
                <w:rPr>
                  <w:rFonts w:ascii="Times New Roman" w:hAnsi="Times New Roman"/>
                </w:rPr>
                <w:t>tend to cluster</w:t>
              </w:r>
              <w:r w:rsidRPr="000E771E">
                <w:rPr>
                  <w:rFonts w:ascii="Times New Roman" w:hAnsi="Times New Roman"/>
                </w:rPr>
                <w:t xml:space="preserve"> within its N-</w:t>
              </w:r>
              <w:r w:rsidR="007E2AE4">
                <w:rPr>
                  <w:rFonts w:ascii="Times New Roman" w:hAnsi="Times New Roman"/>
                </w:rPr>
                <w:t>terminal</w:t>
              </w:r>
              <w:r w:rsidR="00726B43">
                <w:rPr>
                  <w:rFonts w:ascii="Times New Roman" w:hAnsi="Times New Roman"/>
                </w:rPr>
                <w:t xml:space="preserve"> protein </w:t>
              </w:r>
              <w:r>
                <w:rPr>
                  <w:rFonts w:ascii="Times New Roman" w:hAnsi="Times New Roman"/>
                </w:rPr>
                <w:t>interaction and</w:t>
              </w:r>
              <w:r w:rsidRPr="000E771E">
                <w:rPr>
                  <w:rFonts w:ascii="Times New Roman" w:hAnsi="Times New Roman"/>
                </w:rPr>
                <w:t xml:space="preserve"> C-terminal </w:t>
              </w:r>
              <w:r w:rsidR="00726B43">
                <w:rPr>
                  <w:rFonts w:ascii="Times New Roman" w:hAnsi="Times New Roman"/>
                </w:rPr>
                <w:t xml:space="preserve">R-loop </w:t>
              </w:r>
              <w:r w:rsidRPr="000E771E">
                <w:rPr>
                  <w:rFonts w:ascii="Times New Roman" w:hAnsi="Times New Roman"/>
                </w:rPr>
                <w:t>helicase domain</w:t>
              </w:r>
              <w:r>
                <w:rPr>
                  <w:rFonts w:ascii="Times New Roman" w:hAnsi="Times New Roman"/>
                </w:rPr>
                <w:t>s, while ALS4 mutations are spread across the gene body</w:t>
              </w:r>
              <w:r w:rsidRPr="000E771E">
                <w:rPr>
                  <w:rFonts w:ascii="Times New Roman" w:hAnsi="Times New Roman"/>
                </w:rPr>
                <w:t xml:space="preserve"> (Arning et al., 2013). </w:t>
              </w:r>
            </w:p>
            <w:p w14:paraId="17AEC43A" w14:textId="61FDEC5D" w:rsidR="00F20BF8" w:rsidRPr="007E2AE4" w:rsidRDefault="00F20BF8" w:rsidP="007E2AE4">
              <w:pPr>
                <w:tabs>
                  <w:tab w:val="left" w:pos="1935"/>
                </w:tabs>
                <w:spacing w:line="360" w:lineRule="auto"/>
                <w:jc w:val="both"/>
                <w:rPr>
                  <w:rFonts w:ascii="Times New Roman" w:hAnsi="Times New Roman" w:cs="Times New Roman"/>
                </w:rPr>
              </w:pPr>
              <w:r w:rsidRPr="000E771E">
                <w:rPr>
                  <w:rFonts w:ascii="Times New Roman" w:hAnsi="Times New Roman"/>
                </w:rPr>
                <w:t xml:space="preserve">Interestingly, one of the possible roles of R-loops in ALS4 neuropathy </w:t>
              </w:r>
              <w:r w:rsidR="00726B43">
                <w:rPr>
                  <w:rFonts w:ascii="Times New Roman" w:hAnsi="Times New Roman"/>
                </w:rPr>
                <w:t>was</w:t>
              </w:r>
              <w:r w:rsidRPr="000E771E">
                <w:rPr>
                  <w:rFonts w:ascii="Times New Roman" w:hAnsi="Times New Roman"/>
                </w:rPr>
                <w:t xml:space="preserve"> recently identified (Grunseich et al., 2018). It </w:t>
              </w:r>
              <w:r w:rsidR="004B096A">
                <w:rPr>
                  <w:rFonts w:ascii="Times New Roman" w:hAnsi="Times New Roman"/>
                </w:rPr>
                <w:t>was shown</w:t>
              </w:r>
              <w:r w:rsidRPr="000E771E">
                <w:rPr>
                  <w:rFonts w:ascii="Times New Roman" w:hAnsi="Times New Roman"/>
                </w:rPr>
                <w:t xml:space="preserve"> that ALS4 patients with a specific heterozygous </w:t>
              </w:r>
              <w:r w:rsidR="00395142">
                <w:rPr>
                  <w:rFonts w:ascii="Times New Roman" w:hAnsi="Times New Roman"/>
                </w:rPr>
                <w:t xml:space="preserve">gain-of-function </w:t>
              </w:r>
              <w:r w:rsidR="00632DF7">
                <w:rPr>
                  <w:rFonts w:ascii="Times New Roman" w:hAnsi="Times New Roman"/>
                </w:rPr>
                <w:t>SETX</w:t>
              </w:r>
              <w:r w:rsidRPr="00632DF7">
                <w:rPr>
                  <w:rFonts w:ascii="Times New Roman" w:hAnsi="Times New Roman"/>
                  <w:vertAlign w:val="superscript"/>
                </w:rPr>
                <w:t>L389S</w:t>
              </w:r>
              <w:r w:rsidRPr="000E771E">
                <w:rPr>
                  <w:rFonts w:ascii="Times New Roman" w:hAnsi="Times New Roman"/>
                </w:rPr>
                <w:t xml:space="preserve"> mutation exhibit fewer R-loops. As a result, DNA loci that normally form R-loops remain unmasked and can be bound by proteins. Consequently, Grunseich and colleagues demonstrated that in ALS4 cells, DNA-methyltransferase 1 is able to bind to and methylate a promoter region of </w:t>
              </w:r>
              <w:r w:rsidRPr="000E771E">
                <w:rPr>
                  <w:rFonts w:ascii="Times New Roman" w:hAnsi="Times New Roman"/>
                  <w:i/>
                  <w:iCs/>
                </w:rPr>
                <w:t>BAMBI</w:t>
              </w:r>
              <w:r w:rsidRPr="000E771E">
                <w:rPr>
                  <w:rFonts w:ascii="Times New Roman" w:hAnsi="Times New Roman"/>
                </w:rPr>
                <w:t>, which leads to a suppression of its transcription. As BAMBI is a negative regulator of TGF-</w:t>
              </w:r>
              <w:r w:rsidRPr="000E771E">
                <w:rPr>
                  <w:rFonts w:ascii="Times New Roman" w:hAnsi="Times New Roman" w:cs="Times New Roman"/>
                </w:rPr>
                <w:t xml:space="preserve">β pathway, its reduction triggers the activation of </w:t>
              </w:r>
              <w:r w:rsidRPr="000E771E">
                <w:rPr>
                  <w:rFonts w:ascii="Times New Roman" w:hAnsi="Times New Roman"/>
                </w:rPr>
                <w:t xml:space="preserve">the </w:t>
              </w:r>
              <w:r w:rsidRPr="000E771E">
                <w:rPr>
                  <w:rFonts w:ascii="Times New Roman" w:hAnsi="Times New Roman" w:cs="Times New Roman"/>
                </w:rPr>
                <w:t>pathway. Additionally, the authors conducted a genome-wide analysis in AL</w:t>
              </w:r>
              <w:r>
                <w:rPr>
                  <w:rFonts w:ascii="Times New Roman" w:hAnsi="Times New Roman" w:cs="Times New Roman"/>
                </w:rPr>
                <w:t>S</w:t>
              </w:r>
              <w:r w:rsidRPr="000E771E">
                <w:rPr>
                  <w:rFonts w:ascii="Times New Roman" w:hAnsi="Times New Roman" w:cs="Times New Roman"/>
                </w:rPr>
                <w:t>4 cells to find that R-loop reduction triggers methylation and subsequent gene silencing of 1200 promoters (</w:t>
              </w:r>
              <w:r w:rsidRPr="000E771E">
                <w:rPr>
                  <w:rFonts w:ascii="Times New Roman" w:hAnsi="Times New Roman"/>
                </w:rPr>
                <w:t>Grunseich et al., 2018)</w:t>
              </w:r>
              <w:r w:rsidRPr="000E771E">
                <w:rPr>
                  <w:rFonts w:ascii="Times New Roman" w:hAnsi="Times New Roman" w:cs="Times New Roman"/>
                </w:rPr>
                <w:t xml:space="preserve">. Therefore, genome-wide transcription alteration caused by a gain-of-function SETX in ALS4 might, at least partially, contribute to the development of the disorder.  </w:t>
              </w:r>
              <w:r w:rsidRPr="000E771E">
                <w:rPr>
                  <w:rFonts w:ascii="Times New Roman" w:hAnsi="Times New Roman"/>
                </w:rPr>
                <w:t xml:space="preserve">  </w:t>
              </w:r>
            </w:p>
            <w:p w14:paraId="79D90275" w14:textId="4916F507" w:rsidR="00866F95" w:rsidRDefault="00F20BF8" w:rsidP="007E2AE4">
              <w:pPr>
                <w:tabs>
                  <w:tab w:val="left" w:pos="1935"/>
                </w:tabs>
                <w:spacing w:line="360" w:lineRule="auto"/>
                <w:jc w:val="both"/>
                <w:rPr>
                  <w:rFonts w:ascii="Times New Roman" w:hAnsi="Times New Roman"/>
                </w:rPr>
              </w:pPr>
              <w:r w:rsidRPr="000E771E">
                <w:rPr>
                  <w:rFonts w:ascii="Times New Roman" w:hAnsi="Times New Roman"/>
                </w:rPr>
                <w:t xml:space="preserve">DHX9 is another human helicase that </w:t>
              </w:r>
              <w:r w:rsidR="004B096A">
                <w:rPr>
                  <w:rFonts w:ascii="Times New Roman" w:hAnsi="Times New Roman"/>
                </w:rPr>
                <w:t>was shown</w:t>
              </w:r>
              <w:r w:rsidRPr="000E771E">
                <w:rPr>
                  <w:rFonts w:ascii="Times New Roman" w:hAnsi="Times New Roman"/>
                </w:rPr>
                <w:t xml:space="preserve"> to preferentially unwind R-loops and G-quadruplexes </w:t>
              </w:r>
              <w:r w:rsidRPr="000E771E">
                <w:rPr>
                  <w:rFonts w:ascii="Times New Roman" w:hAnsi="Times New Roman"/>
                  <w:i/>
                  <w:iCs/>
                </w:rPr>
                <w:t xml:space="preserve">in vitro </w:t>
              </w:r>
              <w:r w:rsidRPr="000E771E">
                <w:rPr>
                  <w:rFonts w:ascii="Times New Roman" w:hAnsi="Times New Roman"/>
                </w:rPr>
                <w:t xml:space="preserve">(Chakraborty and Grosse, 2011). Erkizan et al., (2015) demonstrated </w:t>
              </w:r>
              <w:r w:rsidRPr="000E771E">
                <w:rPr>
                  <w:rFonts w:ascii="Times New Roman" w:hAnsi="Times New Roman"/>
                  <w:i/>
                  <w:iCs/>
                </w:rPr>
                <w:t>in vitro</w:t>
              </w:r>
              <w:r w:rsidRPr="000E771E">
                <w:rPr>
                  <w:rFonts w:ascii="Times New Roman" w:hAnsi="Times New Roman"/>
                </w:rPr>
                <w:t xml:space="preserve"> that the</w:t>
              </w:r>
              <w:r w:rsidR="007E2AE4">
                <w:rPr>
                  <w:rFonts w:ascii="Times New Roman" w:hAnsi="Times New Roman"/>
                </w:rPr>
                <w:t xml:space="preserve"> activity of DHX9 is reduced by</w:t>
              </w:r>
              <w:r w:rsidRPr="000E771E">
                <w:rPr>
                  <w:rFonts w:ascii="Times New Roman" w:hAnsi="Times New Roman"/>
                </w:rPr>
                <w:t xml:space="preserve"> Ewing sarcoma oncopro</w:t>
              </w:r>
              <w:r w:rsidR="000809F1">
                <w:rPr>
                  <w:rFonts w:ascii="Times New Roman" w:hAnsi="Times New Roman"/>
                </w:rPr>
                <w:t>tein - EWS-FLI1. Therefore, the authors</w:t>
              </w:r>
              <w:r w:rsidRPr="000E771E">
                <w:rPr>
                  <w:rFonts w:ascii="Times New Roman" w:hAnsi="Times New Roman"/>
                </w:rPr>
                <w:t xml:space="preserve"> hypothesised that growth of Ewing sarcoma might be partially dependent on reduced activity of DHX9 (Erkizan et al., 2015). In line with this, Gorthi et al., (2018) demonstrated </w:t>
              </w:r>
              <w:r w:rsidRPr="000E771E">
                <w:rPr>
                  <w:rFonts w:ascii="Times New Roman" w:hAnsi="Times New Roman"/>
                  <w:i/>
                </w:rPr>
                <w:t>in vivo</w:t>
              </w:r>
              <w:r w:rsidRPr="000E771E">
                <w:rPr>
                  <w:rFonts w:ascii="Times New Roman" w:hAnsi="Times New Roman"/>
                </w:rPr>
                <w:t xml:space="preserve"> that Ewing sarcoma cells accumulate R-loops</w:t>
              </w:r>
              <w:r w:rsidR="00726B43">
                <w:rPr>
                  <w:rFonts w:ascii="Times New Roman" w:hAnsi="Times New Roman"/>
                </w:rPr>
                <w:t xml:space="preserve">, which </w:t>
              </w:r>
              <w:r w:rsidRPr="000E771E">
                <w:rPr>
                  <w:rFonts w:ascii="Times New Roman" w:hAnsi="Times New Roman"/>
                </w:rPr>
                <w:t>sequester BRCA1 and subsequently abolish homologous recombination pathway. However, the authors did not assess the role of DHX9 in R-loop homeostasis in the</w:t>
              </w:r>
              <w:r w:rsidR="007E2AE4">
                <w:rPr>
                  <w:rFonts w:ascii="Times New Roman" w:hAnsi="Times New Roman"/>
                </w:rPr>
                <w:t xml:space="preserve">se cells (Gorthi et al., 2018). </w:t>
              </w:r>
              <w:r w:rsidRPr="000E771E">
                <w:rPr>
                  <w:rFonts w:ascii="Times New Roman" w:hAnsi="Times New Roman"/>
                </w:rPr>
                <w:t xml:space="preserve">In a recent study, Chakraborty et al., (2018) demonstrated that DHX9 unwinds self-folded nascent mRNAs in order to facilitate loading of splicing factors onto the mRNA. However, when the splicing factors are depleted, DHX9 helicase activity promotes R-loop formation, as the unfolded mRNA is able to hybridise with the template strand. On the other hand, when only DHX9 is depleted in otherwise unperturbed cells, the global R-loop levels are reduced according to two studies (Chakraborty et al., 2018; Cristini et al, 2018). Therefore, DHX9 is considered to promote formation of physiological R-loops in healthy cells and pathological R-loops in disorders where RNA processing is disregulated (Chakraborty et al., 2018). Interestingly, Cristini et al., (2018) also gathered evidence that upon CPT-treatment, DHX9 suppresses R-loop formation and promotes transcription termination, mirroring the role of </w:t>
              </w:r>
              <w:r w:rsidRPr="000E771E">
                <w:rPr>
                  <w:rFonts w:ascii="Times New Roman" w:hAnsi="Times New Roman"/>
                </w:rPr>
                <w:lastRenderedPageBreak/>
                <w:t xml:space="preserve">SETX. Thus, future studies await to discern the roles of DHX9 in either promotion or resolution of R-loops. </w:t>
              </w:r>
            </w:p>
            <w:p w14:paraId="15404D0D" w14:textId="63D3E740" w:rsidR="00F20BF8" w:rsidRPr="00FC1A25" w:rsidRDefault="00866F95" w:rsidP="00634164">
              <w:pPr>
                <w:tabs>
                  <w:tab w:val="left" w:pos="1935"/>
                </w:tabs>
                <w:spacing w:line="360" w:lineRule="auto"/>
                <w:jc w:val="both"/>
                <w:rPr>
                  <w:rFonts w:ascii="Times New Roman" w:hAnsi="Times New Roman"/>
                </w:rPr>
              </w:pPr>
              <w:r>
                <w:rPr>
                  <w:rFonts w:ascii="Times New Roman" w:hAnsi="Times New Roman"/>
                </w:rPr>
                <w:t xml:space="preserve">FANCM is an ATPase/translocase that </w:t>
              </w:r>
              <w:r w:rsidR="004B096A">
                <w:rPr>
                  <w:rFonts w:ascii="Times New Roman" w:hAnsi="Times New Roman"/>
                </w:rPr>
                <w:t>was shown</w:t>
              </w:r>
              <w:r>
                <w:rPr>
                  <w:rFonts w:ascii="Times New Roman" w:hAnsi="Times New Roman"/>
                </w:rPr>
                <w:t xml:space="preserve"> to unwind R-loops </w:t>
              </w:r>
              <w:r>
                <w:rPr>
                  <w:rFonts w:ascii="Times New Roman" w:hAnsi="Times New Roman"/>
                  <w:i/>
                  <w:iCs/>
                </w:rPr>
                <w:t>in vitro</w:t>
              </w:r>
              <w:r>
                <w:rPr>
                  <w:rFonts w:ascii="Times New Roman" w:hAnsi="Times New Roman"/>
                </w:rPr>
                <w:t xml:space="preserve"> (Schwab et al., 2015).</w:t>
              </w:r>
              <w:r w:rsidR="00F20BF8" w:rsidRPr="000E771E">
                <w:rPr>
                  <w:rFonts w:ascii="Times New Roman" w:hAnsi="Times New Roman"/>
                </w:rPr>
                <w:t xml:space="preserve"> </w:t>
              </w:r>
              <w:r w:rsidR="00FC1A25">
                <w:rPr>
                  <w:rFonts w:ascii="Times New Roman" w:hAnsi="Times New Roman"/>
                </w:rPr>
                <w:t xml:space="preserve">Recently, Silva et al., (2019) added a layer of complexity to FANCM-related research </w:t>
              </w:r>
              <w:r w:rsidR="00634164">
                <w:rPr>
                  <w:rFonts w:ascii="Times New Roman" w:hAnsi="Times New Roman"/>
                </w:rPr>
                <w:t>by demonstrating</w:t>
              </w:r>
              <w:r w:rsidR="00FC1A25">
                <w:rPr>
                  <w:rFonts w:ascii="Times New Roman" w:hAnsi="Times New Roman"/>
                </w:rPr>
                <w:t xml:space="preserve"> that FANCM </w:t>
              </w:r>
              <w:r w:rsidR="00634164">
                <w:rPr>
                  <w:rFonts w:ascii="Times New Roman" w:hAnsi="Times New Roman"/>
                </w:rPr>
                <w:t>resolves</w:t>
              </w:r>
              <w:r w:rsidR="00FC1A25">
                <w:rPr>
                  <w:rFonts w:ascii="Times New Roman" w:hAnsi="Times New Roman"/>
                </w:rPr>
                <w:t xml:space="preserve"> telomeric R-loops </w:t>
              </w:r>
              <w:r w:rsidR="00FC1A25">
                <w:rPr>
                  <w:rFonts w:ascii="Times New Roman" w:hAnsi="Times New Roman"/>
                  <w:i/>
                  <w:iCs/>
                </w:rPr>
                <w:t>in-vitro</w:t>
              </w:r>
              <w:r w:rsidR="00FC1A25">
                <w:rPr>
                  <w:rFonts w:ascii="Times New Roman" w:hAnsi="Times New Roman"/>
                  <w:i/>
                  <w:iCs/>
                </w:rPr>
                <w:softHyphen/>
              </w:r>
              <w:r w:rsidR="00FC1A25">
                <w:rPr>
                  <w:rFonts w:ascii="Times New Roman" w:hAnsi="Times New Roman"/>
                  <w:i/>
                  <w:iCs/>
                </w:rPr>
                <w:softHyphen/>
              </w:r>
              <w:r w:rsidR="00634164">
                <w:rPr>
                  <w:rFonts w:ascii="Times New Roman" w:hAnsi="Times New Roman"/>
                </w:rPr>
                <w:t xml:space="preserve"> and</w:t>
              </w:r>
              <w:r w:rsidR="00FC1A25">
                <w:rPr>
                  <w:rFonts w:ascii="Times New Roman" w:hAnsi="Times New Roman"/>
                </w:rPr>
                <w:t xml:space="preserve"> FANCM-depletion triggers accumulation of telemetric R-loops in U2-OS cells</w:t>
              </w:r>
              <w:r w:rsidR="00634164">
                <w:rPr>
                  <w:rFonts w:ascii="Times New Roman" w:hAnsi="Times New Roman"/>
                </w:rPr>
                <w:t xml:space="preserve"> (Silva et al., 2019)</w:t>
              </w:r>
              <w:r w:rsidR="00FC1A25">
                <w:rPr>
                  <w:rFonts w:ascii="Times New Roman" w:hAnsi="Times New Roman"/>
                </w:rPr>
                <w:t xml:space="preserve">. </w:t>
              </w:r>
              <w:r w:rsidR="00634164">
                <w:rPr>
                  <w:rFonts w:ascii="Times New Roman" w:hAnsi="Times New Roman"/>
                </w:rPr>
                <w:t xml:space="preserve">Unfortunately, the authors did not provide data </w:t>
              </w:r>
              <w:r w:rsidR="007726D0">
                <w:rPr>
                  <w:rFonts w:ascii="Times New Roman" w:hAnsi="Times New Roman"/>
                </w:rPr>
                <w:t xml:space="preserve">on </w:t>
              </w:r>
              <w:r w:rsidR="00634164">
                <w:rPr>
                  <w:rFonts w:ascii="Times New Roman" w:hAnsi="Times New Roman"/>
                </w:rPr>
                <w:t xml:space="preserve">whether FANCM specifically or preferentially resolves telomeric R-loops. </w:t>
              </w:r>
            </w:p>
            <w:p w14:paraId="13C20098" w14:textId="64E719B5" w:rsidR="0040204D" w:rsidRPr="0040204D" w:rsidRDefault="00F270FC" w:rsidP="003B3B0B">
              <w:pPr>
                <w:tabs>
                  <w:tab w:val="left" w:pos="1935"/>
                </w:tabs>
                <w:spacing w:line="360" w:lineRule="auto"/>
                <w:jc w:val="both"/>
                <w:rPr>
                  <w:rFonts w:ascii="Times New Roman" w:hAnsi="Times New Roman"/>
                </w:rPr>
              </w:pPr>
              <w:r>
                <w:rPr>
                  <w:rFonts w:ascii="Times New Roman" w:hAnsi="Times New Roman"/>
                </w:rPr>
                <w:t>Finally, three</w:t>
              </w:r>
              <w:r w:rsidR="00F20BF8" w:rsidRPr="000E771E">
                <w:rPr>
                  <w:rFonts w:ascii="Times New Roman" w:hAnsi="Times New Roman"/>
                </w:rPr>
                <w:t xml:space="preserve"> RNA </w:t>
              </w:r>
              <w:r w:rsidR="00866F95">
                <w:rPr>
                  <w:rFonts w:ascii="Times New Roman" w:hAnsi="Times New Roman"/>
                </w:rPr>
                <w:t xml:space="preserve">DEAD-box </w:t>
              </w:r>
              <w:r w:rsidR="00F20BF8" w:rsidRPr="000E771E">
                <w:rPr>
                  <w:rFonts w:ascii="Times New Roman" w:hAnsi="Times New Roman"/>
                </w:rPr>
                <w:t xml:space="preserve">helicases, </w:t>
              </w:r>
              <w:r>
                <w:rPr>
                  <w:rFonts w:ascii="Times New Roman" w:hAnsi="Times New Roman"/>
                </w:rPr>
                <w:t xml:space="preserve">DDX5, </w:t>
              </w:r>
              <w:r w:rsidR="00F20BF8" w:rsidRPr="000E771E">
                <w:rPr>
                  <w:rFonts w:ascii="Times New Roman" w:hAnsi="Times New Roman"/>
                </w:rPr>
                <w:t xml:space="preserve">DDX19 and DDX21, </w:t>
              </w:r>
              <w:r w:rsidR="005A1E70">
                <w:rPr>
                  <w:rFonts w:ascii="Times New Roman" w:hAnsi="Times New Roman"/>
                </w:rPr>
                <w:t>were linked</w:t>
              </w:r>
              <w:r w:rsidR="00F20BF8" w:rsidRPr="000E771E">
                <w:rPr>
                  <w:rFonts w:ascii="Times New Roman" w:hAnsi="Times New Roman"/>
                </w:rPr>
                <w:t xml:space="preserve"> to R-loop homeostasis (</w:t>
              </w:r>
              <w:r>
                <w:rPr>
                  <w:rFonts w:ascii="Times New Roman" w:hAnsi="Times New Roman"/>
                </w:rPr>
                <w:t xml:space="preserve">Mersaoui et al., 2019; </w:t>
              </w:r>
              <w:r w:rsidR="00F20BF8" w:rsidRPr="000E771E">
                <w:rPr>
                  <w:rFonts w:ascii="Times New Roman" w:hAnsi="Times New Roman"/>
                </w:rPr>
                <w:t xml:space="preserve">Hodroj et al., 2017; Song et al., 2017). Upon DNA damage, DDX19 </w:t>
              </w:r>
              <w:r w:rsidR="004B096A">
                <w:rPr>
                  <w:rFonts w:ascii="Times New Roman" w:hAnsi="Times New Roman"/>
                </w:rPr>
                <w:t>was shown</w:t>
              </w:r>
              <w:r w:rsidR="00BC5F1B">
                <w:rPr>
                  <w:rFonts w:ascii="Times New Roman" w:hAnsi="Times New Roman"/>
                </w:rPr>
                <w:t xml:space="preserve"> to </w:t>
              </w:r>
              <w:r w:rsidR="00F20BF8" w:rsidRPr="000E771E">
                <w:rPr>
                  <w:rFonts w:ascii="Times New Roman" w:hAnsi="Times New Roman"/>
                </w:rPr>
                <w:t>transiently tra</w:t>
              </w:r>
              <w:r w:rsidR="00BC5F1B">
                <w:rPr>
                  <w:rFonts w:ascii="Times New Roman" w:hAnsi="Times New Roman"/>
                </w:rPr>
                <w:t>nslocate</w:t>
              </w:r>
              <w:r w:rsidR="005A1E70">
                <w:rPr>
                  <w:rFonts w:ascii="Times New Roman" w:hAnsi="Times New Roman"/>
                </w:rPr>
                <w:t xml:space="preserve"> from nucleopores to the</w:t>
              </w:r>
              <w:r w:rsidR="00F20BF8" w:rsidRPr="000E771E">
                <w:rPr>
                  <w:rFonts w:ascii="Times New Roman" w:hAnsi="Times New Roman"/>
                </w:rPr>
                <w:t xml:space="preserve"> nucleus to resolve pathological R-loops. </w:t>
              </w:r>
              <w:r w:rsidR="00F20BF8" w:rsidRPr="000E771E">
                <w:rPr>
                  <w:rFonts w:ascii="Times New Roman" w:hAnsi="Times New Roman"/>
                  <w:i/>
                  <w:iCs/>
                </w:rPr>
                <w:t>In vitro</w:t>
              </w:r>
              <w:r w:rsidR="00F20BF8" w:rsidRPr="000E771E">
                <w:rPr>
                  <w:rFonts w:ascii="Times New Roman" w:hAnsi="Times New Roman"/>
                </w:rPr>
                <w:t>, DDX19 unwind</w:t>
              </w:r>
              <w:r w:rsidR="00BC5F1B">
                <w:rPr>
                  <w:rFonts w:ascii="Times New Roman" w:hAnsi="Times New Roman"/>
                </w:rPr>
                <w:t>s</w:t>
              </w:r>
              <w:r w:rsidR="00F20BF8" w:rsidRPr="000E771E">
                <w:rPr>
                  <w:rFonts w:ascii="Times New Roman" w:hAnsi="Times New Roman"/>
                </w:rPr>
                <w:t xml:space="preserve"> R-loops via its helicase activity; and </w:t>
              </w:r>
              <w:r w:rsidR="00F20BF8" w:rsidRPr="000E771E">
                <w:rPr>
                  <w:rFonts w:ascii="Times New Roman" w:hAnsi="Times New Roman"/>
                  <w:i/>
                  <w:iCs/>
                </w:rPr>
                <w:t>in vivo</w:t>
              </w:r>
              <w:r w:rsidR="00BC5F1B">
                <w:rPr>
                  <w:rFonts w:ascii="Times New Roman" w:hAnsi="Times New Roman"/>
                </w:rPr>
                <w:t>, DDX19-depletion triggers</w:t>
              </w:r>
              <w:r w:rsidR="00F20BF8" w:rsidRPr="000E771E">
                <w:rPr>
                  <w:rFonts w:ascii="Times New Roman" w:hAnsi="Times New Roman"/>
                </w:rPr>
                <w:t xml:space="preserve"> R-loop accumulation and genome ins</w:t>
              </w:r>
              <w:r w:rsidR="0040204D">
                <w:rPr>
                  <w:rFonts w:ascii="Times New Roman" w:hAnsi="Times New Roman"/>
                </w:rPr>
                <w:t>tability (Hodroj et al., 2017).</w:t>
              </w:r>
              <w:r w:rsidR="007E2AE4">
                <w:rPr>
                  <w:rFonts w:ascii="Times New Roman" w:hAnsi="Times New Roman"/>
                </w:rPr>
                <w:t xml:space="preserve"> </w:t>
              </w:r>
              <w:r w:rsidR="00F20BF8" w:rsidRPr="000E771E">
                <w:rPr>
                  <w:rFonts w:ascii="Times New Roman" w:hAnsi="Times New Roman"/>
                </w:rPr>
                <w:t xml:space="preserve">DDX21 </w:t>
              </w:r>
              <w:r w:rsidR="005A1E70">
                <w:rPr>
                  <w:rFonts w:ascii="Times New Roman" w:hAnsi="Times New Roman"/>
                </w:rPr>
                <w:t>was</w:t>
              </w:r>
              <w:r w:rsidR="00F20BF8" w:rsidRPr="000E771E">
                <w:rPr>
                  <w:rFonts w:ascii="Times New Roman" w:hAnsi="Times New Roman"/>
                </w:rPr>
                <w:t xml:space="preserve"> </w:t>
              </w:r>
              <w:r w:rsidR="00BC5F1B">
                <w:rPr>
                  <w:rFonts w:ascii="Times New Roman" w:hAnsi="Times New Roman"/>
                </w:rPr>
                <w:t>demonstrated</w:t>
              </w:r>
              <w:r w:rsidR="00F20BF8" w:rsidRPr="000E771E">
                <w:rPr>
                  <w:rFonts w:ascii="Times New Roman" w:hAnsi="Times New Roman"/>
                </w:rPr>
                <w:t xml:space="preserve"> to resolve R-loops </w:t>
              </w:r>
              <w:r w:rsidR="00F20BF8" w:rsidRPr="000E771E">
                <w:rPr>
                  <w:rFonts w:ascii="Times New Roman" w:hAnsi="Times New Roman"/>
                  <w:i/>
                  <w:iCs/>
                </w:rPr>
                <w:t>in vitro</w:t>
              </w:r>
              <w:r w:rsidR="00F20BF8" w:rsidRPr="000E771E">
                <w:rPr>
                  <w:rFonts w:ascii="Times New Roman" w:hAnsi="Times New Roman"/>
                </w:rPr>
                <w:t xml:space="preserve">. However, its activity </w:t>
              </w:r>
              <w:r w:rsidR="00BC5F1B">
                <w:rPr>
                  <w:rFonts w:ascii="Times New Roman" w:hAnsi="Times New Roman"/>
                </w:rPr>
                <w:t>was</w:t>
              </w:r>
              <w:r w:rsidR="00F20BF8" w:rsidRPr="000E771E">
                <w:rPr>
                  <w:rFonts w:ascii="Times New Roman" w:hAnsi="Times New Roman"/>
                </w:rPr>
                <w:t xml:space="preserve"> dependent on its acetylation status. Permanently acetylated DDX21 </w:t>
              </w:r>
              <w:r w:rsidR="004B096A">
                <w:rPr>
                  <w:rFonts w:ascii="Times New Roman" w:hAnsi="Times New Roman"/>
                </w:rPr>
                <w:t>was shown</w:t>
              </w:r>
              <w:r w:rsidR="00BC5F1B">
                <w:rPr>
                  <w:rFonts w:ascii="Times New Roman" w:hAnsi="Times New Roman"/>
                </w:rPr>
                <w:t xml:space="preserve"> to be</w:t>
              </w:r>
              <w:r w:rsidR="00F20BF8" w:rsidRPr="000E771E">
                <w:rPr>
                  <w:rFonts w:ascii="Times New Roman" w:hAnsi="Times New Roman"/>
                </w:rPr>
                <w:t xml:space="preserve"> inactive and </w:t>
              </w:r>
              <w:r w:rsidR="00BC5F1B">
                <w:rPr>
                  <w:rFonts w:ascii="Times New Roman" w:hAnsi="Times New Roman"/>
                </w:rPr>
                <w:t>unable</w:t>
              </w:r>
              <w:r w:rsidR="007726D0">
                <w:rPr>
                  <w:rFonts w:ascii="Times New Roman" w:hAnsi="Times New Roman"/>
                </w:rPr>
                <w:t xml:space="preserve"> to</w:t>
              </w:r>
              <w:r w:rsidR="00F20BF8" w:rsidRPr="000E771E">
                <w:rPr>
                  <w:rFonts w:ascii="Times New Roman" w:hAnsi="Times New Roman"/>
                </w:rPr>
                <w:t xml:space="preserve"> resolve R-loops</w:t>
              </w:r>
              <w:r w:rsidR="00BC5F1B">
                <w:rPr>
                  <w:rFonts w:ascii="Times New Roman" w:hAnsi="Times New Roman"/>
                </w:rPr>
                <w:t xml:space="preserve"> i</w:t>
              </w:r>
              <w:r w:rsidR="00BC5F1B">
                <w:rPr>
                  <w:rFonts w:ascii="Times New Roman" w:hAnsi="Times New Roman"/>
                  <w:i/>
                  <w:iCs/>
                </w:rPr>
                <w:t>n vivo</w:t>
              </w:r>
              <w:r w:rsidR="00F20BF8" w:rsidRPr="000E771E">
                <w:rPr>
                  <w:rFonts w:ascii="Times New Roman" w:hAnsi="Times New Roman"/>
                </w:rPr>
                <w:t xml:space="preserve">, triggering R-loop accumulation phenotype and subsequent genome instability (Song et al., 2017). </w:t>
              </w:r>
              <w:r w:rsidR="0040204D">
                <w:rPr>
                  <w:rFonts w:ascii="Times New Roman" w:hAnsi="Times New Roman"/>
                </w:rPr>
                <w:t xml:space="preserve">Moreover, DDX21 </w:t>
              </w:r>
              <w:r w:rsidR="004B096A">
                <w:rPr>
                  <w:rFonts w:ascii="Times New Roman" w:hAnsi="Times New Roman"/>
                </w:rPr>
                <w:t>was shown</w:t>
              </w:r>
              <w:r w:rsidR="0040204D">
                <w:rPr>
                  <w:rFonts w:ascii="Times New Roman" w:hAnsi="Times New Roman"/>
                </w:rPr>
                <w:t xml:space="preserve"> to be recruited to a transcription</w:t>
              </w:r>
              <w:r w:rsidR="004F210A">
                <w:rPr>
                  <w:rFonts w:ascii="Times New Roman" w:hAnsi="Times New Roman"/>
                </w:rPr>
                <w:t xml:space="preserve"> </w:t>
              </w:r>
              <w:r w:rsidR="0040204D">
                <w:rPr>
                  <w:rFonts w:ascii="Times New Roman" w:hAnsi="Times New Roman"/>
                </w:rPr>
                <w:t xml:space="preserve">start site of </w:t>
              </w:r>
              <w:r w:rsidR="0040204D">
                <w:rPr>
                  <w:rFonts w:ascii="Times New Roman" w:hAnsi="Times New Roman"/>
                  <w:i/>
                  <w:iCs/>
                </w:rPr>
                <w:t>ENPP2</w:t>
              </w:r>
              <w:r w:rsidR="0040204D">
                <w:rPr>
                  <w:rFonts w:ascii="Times New Roman" w:hAnsi="Times New Roman"/>
                </w:rPr>
                <w:t xml:space="preserve"> to remove R-loops and facilitate transcription. The recruitment was facilitated by a demethylase JMJD3 in a non-enzymatic manner (Argaud et al., 2019). DDX5 </w:t>
              </w:r>
              <w:r w:rsidR="004B096A">
                <w:rPr>
                  <w:rFonts w:ascii="Times New Roman" w:hAnsi="Times New Roman"/>
                </w:rPr>
                <w:t>was shown</w:t>
              </w:r>
              <w:r w:rsidR="0040204D">
                <w:rPr>
                  <w:rFonts w:ascii="Times New Roman" w:hAnsi="Times New Roman"/>
                </w:rPr>
                <w:t xml:space="preserve"> </w:t>
              </w:r>
              <w:r w:rsidR="0040204D">
                <w:rPr>
                  <w:rFonts w:ascii="Times New Roman" w:hAnsi="Times New Roman"/>
                  <w:i/>
                  <w:iCs/>
                </w:rPr>
                <w:t>in vitro</w:t>
              </w:r>
              <w:r w:rsidR="0040204D">
                <w:rPr>
                  <w:rFonts w:ascii="Times New Roman" w:hAnsi="Times New Roman"/>
                </w:rPr>
                <w:t xml:space="preserve"> and </w:t>
              </w:r>
              <w:r w:rsidR="0040204D">
                <w:rPr>
                  <w:rFonts w:ascii="Times New Roman" w:hAnsi="Times New Roman"/>
                  <w:i/>
                  <w:iCs/>
                </w:rPr>
                <w:t xml:space="preserve">in vivo </w:t>
              </w:r>
              <w:r w:rsidR="0040204D">
                <w:rPr>
                  <w:rFonts w:ascii="Times New Roman" w:hAnsi="Times New Roman"/>
                </w:rPr>
                <w:t xml:space="preserve">to unwind R-loops at transcription termination sites. Once liberated, the RNA moiety was degraded by an exoribonuclease XRN2 in a manner resembling SETX-XRN2 interaction. This degradation event was essential as XRN2-depleted cells displayed R-loop accumulation phenotype. Additionally, XRN2 recruitment to DDX5 was dependent on methylation status of DDX5 </w:t>
              </w:r>
              <w:r w:rsidR="0040204D" w:rsidRPr="000E771E">
                <w:rPr>
                  <w:rFonts w:ascii="Times New Roman" w:hAnsi="Times New Roman"/>
                </w:rPr>
                <w:t>(</w:t>
              </w:r>
              <w:r w:rsidR="0040204D">
                <w:rPr>
                  <w:rFonts w:ascii="Times New Roman" w:hAnsi="Times New Roman"/>
                </w:rPr>
                <w:t>Mersaoui et al., 2019), suggesting a role for post-translational modifications in fine-tunin</w:t>
              </w:r>
              <w:r w:rsidR="00176884">
                <w:rPr>
                  <w:rFonts w:ascii="Times New Roman" w:hAnsi="Times New Roman"/>
                </w:rPr>
                <w:t>g R-loop homeostasis.</w:t>
              </w:r>
            </w:p>
            <w:p w14:paraId="149D8B08" w14:textId="77777777" w:rsidR="00F20BF8" w:rsidRPr="000E771E" w:rsidRDefault="00F20BF8" w:rsidP="00F20BF8">
              <w:pPr>
                <w:pStyle w:val="Heading2"/>
                <w:numPr>
                  <w:ilvl w:val="1"/>
                  <w:numId w:val="4"/>
                </w:numPr>
                <w:jc w:val="both"/>
              </w:pPr>
              <w:bookmarkStart w:id="15" w:name="_Toc26445216"/>
              <w:r w:rsidRPr="000E771E">
                <w:t>R-loops are linked to genome instability</w:t>
              </w:r>
              <w:bookmarkEnd w:id="15"/>
            </w:p>
            <w:p w14:paraId="35D378CC" w14:textId="5661E648" w:rsidR="00F20BF8" w:rsidRPr="000E771E" w:rsidRDefault="00F20BF8" w:rsidP="008B7B7C">
              <w:pPr>
                <w:spacing w:line="360" w:lineRule="auto"/>
                <w:jc w:val="both"/>
                <w:rPr>
                  <w:rFonts w:ascii="Times New Roman" w:hAnsi="Times New Roman"/>
                </w:rPr>
              </w:pPr>
              <w:r w:rsidRPr="000E771E">
                <w:rPr>
                  <w:rFonts w:ascii="Times New Roman" w:hAnsi="Times New Roman"/>
                </w:rPr>
                <w:t xml:space="preserve">Even though R-loops do not directly damage DNA, they </w:t>
              </w:r>
              <w:r w:rsidR="008B7B7C">
                <w:rPr>
                  <w:rFonts w:ascii="Times New Roman" w:hAnsi="Times New Roman"/>
                </w:rPr>
                <w:t>are</w:t>
              </w:r>
              <w:r w:rsidRPr="000E771E">
                <w:rPr>
                  <w:rFonts w:ascii="Times New Roman" w:hAnsi="Times New Roman"/>
                </w:rPr>
                <w:t xml:space="preserve"> strongly linked to genome instability </w:t>
              </w:r>
              <w:r w:rsidR="008B7B7C">
                <w:rPr>
                  <w:rFonts w:ascii="Times New Roman" w:hAnsi="Times New Roman"/>
                </w:rPr>
                <w:t>according to</w:t>
              </w:r>
              <w:r w:rsidRPr="000E771E">
                <w:rPr>
                  <w:rFonts w:ascii="Times New Roman" w:hAnsi="Times New Roman"/>
                </w:rPr>
                <w:t xml:space="preserve"> studies described below. Due to R-loop formation, the displaced non-template strand is left unannealed and therefore vulnerable to DNA damaging agents. Additionally, the R-loop structures stall transcription bubbles, leading to deleterious collisions between the RNA and DNA polymerases. </w:t>
              </w:r>
              <w:r w:rsidR="008B7B7C">
                <w:rPr>
                  <w:rFonts w:ascii="Times New Roman" w:hAnsi="Times New Roman"/>
                </w:rPr>
                <w:t xml:space="preserve">In line with this, abnormal expression of R-loop binding proteins was demonstrated to correlate with cancer prognosis and drug response </w:t>
              </w:r>
              <w:r w:rsidR="008B7B7C">
                <w:rPr>
                  <w:rFonts w:ascii="Times New Roman" w:hAnsi="Times New Roman"/>
                </w:rPr>
                <w:lastRenderedPageBreak/>
                <w:t xml:space="preserve">(Boros-Olah, et al., 2019). </w:t>
              </w:r>
              <w:r w:rsidRPr="000E771E">
                <w:rPr>
                  <w:rFonts w:ascii="Times New Roman" w:hAnsi="Times New Roman"/>
                </w:rPr>
                <w:t xml:space="preserve">Therefore, the next two subsections will review the current state of knowledge on R-loops and their contribution to genome instability. </w:t>
              </w:r>
            </w:p>
            <w:p w14:paraId="0CCDFD5C" w14:textId="131269A5" w:rsidR="00F20BF8" w:rsidRPr="000E771E" w:rsidRDefault="00F20BF8" w:rsidP="00F20BF8">
              <w:pPr>
                <w:pStyle w:val="Heading2"/>
                <w:numPr>
                  <w:ilvl w:val="2"/>
                  <w:numId w:val="4"/>
                </w:numPr>
                <w:jc w:val="both"/>
              </w:pPr>
              <w:bookmarkStart w:id="16" w:name="_Toc26445217"/>
              <w:r w:rsidRPr="000E771E">
                <w:t>Single-strand breaks</w:t>
              </w:r>
              <w:bookmarkEnd w:id="16"/>
            </w:p>
            <w:p w14:paraId="557D5E54" w14:textId="370D4CDB" w:rsidR="00F20BF8" w:rsidRPr="000E771E" w:rsidRDefault="00F20BF8" w:rsidP="009C2B9F">
              <w:pPr>
                <w:spacing w:line="360" w:lineRule="auto"/>
                <w:jc w:val="both"/>
                <w:rPr>
                  <w:rFonts w:ascii="Times New Roman" w:hAnsi="Times New Roman"/>
                </w:rPr>
              </w:pPr>
              <w:r w:rsidRPr="000E771E">
                <w:rPr>
                  <w:rFonts w:ascii="Times New Roman" w:hAnsi="Times New Roman"/>
                </w:rPr>
                <w:t xml:space="preserve">Transcription-associated mutagenesis </w:t>
              </w:r>
              <w:r w:rsidR="00D6650D">
                <w:rPr>
                  <w:rFonts w:ascii="Times New Roman" w:hAnsi="Times New Roman"/>
                </w:rPr>
                <w:t>was</w:t>
              </w:r>
              <w:r w:rsidRPr="000E771E">
                <w:rPr>
                  <w:rFonts w:ascii="Times New Roman" w:hAnsi="Times New Roman"/>
                </w:rPr>
                <w:t xml:space="preserve"> found to usually target single, non-template DNA strands (Beletskii and Bhagwat, 1996), suggesting that ssDNA is more prone to damage than the DNA duplex (Hamperl and Cimprich, 2014). Therefore, numerous studies focused on the consequences of ssDNA displacement concomitant with R-loop formation. </w:t>
              </w:r>
            </w:p>
            <w:p w14:paraId="0C569582" w14:textId="7CD66F51" w:rsidR="007A4185" w:rsidRDefault="00F20BF8" w:rsidP="00ED3A2D">
              <w:pPr>
                <w:spacing w:line="360" w:lineRule="auto"/>
                <w:jc w:val="both"/>
                <w:rPr>
                  <w:rFonts w:ascii="Times New Roman" w:hAnsi="Times New Roman"/>
                </w:rPr>
              </w:pPr>
              <w:r w:rsidRPr="000E771E">
                <w:rPr>
                  <w:rFonts w:ascii="Times New Roman" w:hAnsi="Times New Roman"/>
                </w:rPr>
                <w:t>Currently, the consensus among scientists is that the R-loop formation in B-ce</w:t>
              </w:r>
              <w:r w:rsidR="009C2B9F">
                <w:rPr>
                  <w:rFonts w:ascii="Times New Roman" w:hAnsi="Times New Roman"/>
                </w:rPr>
                <w:t>lls promotes the first step of class-s</w:t>
              </w:r>
              <w:r w:rsidRPr="000E771E">
                <w:rPr>
                  <w:rFonts w:ascii="Times New Roman" w:hAnsi="Times New Roman"/>
                </w:rPr>
                <w:t>witc</w:t>
              </w:r>
              <w:r w:rsidR="009C2B9F">
                <w:rPr>
                  <w:rFonts w:ascii="Times New Roman" w:hAnsi="Times New Roman"/>
                </w:rPr>
                <w:t>h recombination</w:t>
              </w:r>
              <w:r w:rsidR="007A4185">
                <w:rPr>
                  <w:rFonts w:ascii="Times New Roman" w:hAnsi="Times New Roman"/>
                </w:rPr>
                <w:t xml:space="preserve"> – the AID </w:t>
              </w:r>
              <w:r w:rsidR="007726D0">
                <w:rPr>
                  <w:rFonts w:ascii="Times New Roman" w:hAnsi="Times New Roman"/>
                </w:rPr>
                <w:t xml:space="preserve">(Activation Induced Deaminase) </w:t>
              </w:r>
              <w:r w:rsidR="007A4185">
                <w:rPr>
                  <w:rFonts w:ascii="Times New Roman" w:hAnsi="Times New Roman"/>
                </w:rPr>
                <w:t>attack on ssDNA (</w:t>
              </w:r>
              <w:r w:rsidRPr="000E771E">
                <w:rPr>
                  <w:rFonts w:ascii="Times New Roman" w:hAnsi="Times New Roman"/>
                </w:rPr>
                <w:t>Fig. 1.4a) (Muramatsu et a</w:t>
              </w:r>
              <w:r w:rsidR="007B02FD">
                <w:rPr>
                  <w:rFonts w:ascii="Times New Roman" w:hAnsi="Times New Roman"/>
                </w:rPr>
                <w:t xml:space="preserve">l., 2000; reviewed by Casellas </w:t>
              </w:r>
              <w:r w:rsidRPr="000E771E">
                <w:rPr>
                  <w:rFonts w:ascii="Times New Roman" w:hAnsi="Times New Roman"/>
                </w:rPr>
                <w:t xml:space="preserve">et al., 2016). Dickenson et al., (2003) found that AID deaminates cytosines to uracils in the ssDNA, which are then </w:t>
              </w:r>
              <w:r w:rsidR="00ED3A2D">
                <w:rPr>
                  <w:rFonts w:ascii="Times New Roman" w:hAnsi="Times New Roman"/>
                </w:rPr>
                <w:t>excised by uracil DNA glycosylas</w:t>
              </w:r>
              <w:r w:rsidRPr="000E771E">
                <w:rPr>
                  <w:rFonts w:ascii="Times New Roman" w:hAnsi="Times New Roman"/>
                </w:rPr>
                <w:t xml:space="preserve">es to abasic sites (Shalhout et al., 2014). Abasic sites are further repaired by single-strand break repair pathway. Perhaps unsurprisingly, increased protein levels of AID </w:t>
              </w:r>
              <w:r w:rsidR="00D6650D">
                <w:rPr>
                  <w:rFonts w:ascii="Times New Roman" w:hAnsi="Times New Roman"/>
                </w:rPr>
                <w:t>were</w:t>
              </w:r>
              <w:r w:rsidRPr="000E771E">
                <w:rPr>
                  <w:rFonts w:ascii="Times New Roman" w:hAnsi="Times New Roman"/>
                </w:rPr>
                <w:t xml:space="preserve"> linked to oncogenesis in B cells (Shalhout et al., 2014). As AID expression is confined to B-cells, the </w:t>
              </w:r>
              <w:r w:rsidR="00D6650D">
                <w:rPr>
                  <w:rFonts w:ascii="Times New Roman" w:hAnsi="Times New Roman"/>
                </w:rPr>
                <w:t xml:space="preserve">research </w:t>
              </w:r>
              <w:r w:rsidRPr="000E771E">
                <w:rPr>
                  <w:rFonts w:ascii="Times New Roman" w:hAnsi="Times New Roman"/>
                </w:rPr>
                <w:t>focus shift</w:t>
              </w:r>
              <w:r w:rsidR="00A12F6F">
                <w:rPr>
                  <w:rFonts w:ascii="Times New Roman" w:hAnsi="Times New Roman"/>
                </w:rPr>
                <w:t>ed to other cytosine deaminases like</w:t>
              </w:r>
              <w:r w:rsidRPr="000E771E">
                <w:rPr>
                  <w:rFonts w:ascii="Times New Roman" w:hAnsi="Times New Roman"/>
                </w:rPr>
                <w:t xml:space="preserve"> APOBEC3B</w:t>
              </w:r>
              <w:r w:rsidR="00AC092E">
                <w:rPr>
                  <w:rFonts w:ascii="Times New Roman" w:hAnsi="Times New Roman"/>
                </w:rPr>
                <w:t>, which</w:t>
              </w:r>
              <w:r w:rsidR="00A12F6F">
                <w:rPr>
                  <w:rFonts w:ascii="Times New Roman" w:hAnsi="Times New Roman"/>
                </w:rPr>
                <w:t xml:space="preserve"> </w:t>
              </w:r>
              <w:r w:rsidR="00D6650D">
                <w:rPr>
                  <w:rFonts w:ascii="Times New Roman" w:hAnsi="Times New Roman"/>
                </w:rPr>
                <w:t>was</w:t>
              </w:r>
              <w:r w:rsidRPr="000E771E">
                <w:rPr>
                  <w:rFonts w:ascii="Times New Roman" w:hAnsi="Times New Roman"/>
                </w:rPr>
                <w:t xml:space="preserve"> shown to cause cytosine to uracil deaminations at </w:t>
              </w:r>
              <w:r w:rsidR="00AC092E">
                <w:rPr>
                  <w:rFonts w:ascii="Times New Roman" w:hAnsi="Times New Roman"/>
                </w:rPr>
                <w:t>e</w:t>
              </w:r>
              <w:r w:rsidRPr="000E771E">
                <w:rPr>
                  <w:rFonts w:ascii="Times New Roman" w:hAnsi="Times New Roman"/>
                </w:rPr>
                <w:t xml:space="preserve">strogen </w:t>
              </w:r>
              <w:r w:rsidR="00AC092E">
                <w:rPr>
                  <w:rFonts w:ascii="Times New Roman" w:hAnsi="Times New Roman"/>
                </w:rPr>
                <w:t xml:space="preserve">receptor-responsive genes </w:t>
              </w:r>
              <w:r w:rsidR="007A4185" w:rsidRPr="000E771E">
                <w:rPr>
                  <w:rFonts w:ascii="Times New Roman" w:hAnsi="Times New Roman"/>
                </w:rPr>
                <w:t>(</w:t>
              </w:r>
              <w:r w:rsidR="007A4185" w:rsidRPr="000E771E">
                <w:t>Periyasamy et al., 2015)</w:t>
              </w:r>
              <w:r w:rsidRPr="000E771E">
                <w:rPr>
                  <w:rFonts w:ascii="Times New Roman" w:hAnsi="Times New Roman"/>
                </w:rPr>
                <w:t>.</w:t>
              </w:r>
              <w:r w:rsidR="00AC092E">
                <w:rPr>
                  <w:rFonts w:ascii="Times New Roman" w:hAnsi="Times New Roman"/>
                </w:rPr>
                <w:t xml:space="preserve"> Therefore, future research </w:t>
              </w:r>
              <w:r w:rsidR="009C2B9F">
                <w:rPr>
                  <w:rFonts w:ascii="Times New Roman" w:hAnsi="Times New Roman"/>
                </w:rPr>
                <w:t>might</w:t>
              </w:r>
              <w:r w:rsidR="00AC092E">
                <w:rPr>
                  <w:rFonts w:ascii="Times New Roman" w:hAnsi="Times New Roman"/>
                </w:rPr>
                <w:t xml:space="preserve"> shed the light on the link between cytosine deaminases, R-loops and DNA damage. </w:t>
              </w:r>
            </w:p>
            <w:p w14:paraId="3143CD89" w14:textId="0F120A1F" w:rsidR="001A6E4A" w:rsidRDefault="001A6E4A" w:rsidP="007A4185">
              <w:pPr>
                <w:spacing w:line="360" w:lineRule="auto"/>
                <w:jc w:val="both"/>
                <w:rPr>
                  <w:rFonts w:ascii="Times New Roman" w:hAnsi="Times New Roman"/>
                </w:rPr>
              </w:pPr>
            </w:p>
            <w:p w14:paraId="02317EAE" w14:textId="5862B1BC" w:rsidR="00A12F6F" w:rsidRDefault="00A12F6F" w:rsidP="007A4185">
              <w:pPr>
                <w:spacing w:line="360" w:lineRule="auto"/>
                <w:jc w:val="both"/>
                <w:rPr>
                  <w:rFonts w:ascii="Times New Roman" w:hAnsi="Times New Roman"/>
                </w:rPr>
              </w:pPr>
            </w:p>
            <w:p w14:paraId="5D494C04" w14:textId="6D3BACA5" w:rsidR="00A12F6F" w:rsidRDefault="00A12F6F" w:rsidP="007A4185">
              <w:pPr>
                <w:spacing w:line="360" w:lineRule="auto"/>
                <w:jc w:val="both"/>
                <w:rPr>
                  <w:rFonts w:ascii="Times New Roman" w:hAnsi="Times New Roman"/>
                </w:rPr>
              </w:pPr>
            </w:p>
            <w:p w14:paraId="0C8C2EB3" w14:textId="74392D79" w:rsidR="00A12F6F" w:rsidRDefault="00A12F6F" w:rsidP="007A4185">
              <w:pPr>
                <w:spacing w:line="360" w:lineRule="auto"/>
                <w:jc w:val="both"/>
                <w:rPr>
                  <w:rFonts w:ascii="Times New Roman" w:hAnsi="Times New Roman"/>
                </w:rPr>
              </w:pPr>
            </w:p>
            <w:p w14:paraId="1130CBDA" w14:textId="302B19BA" w:rsidR="001A6E4A" w:rsidRDefault="001A6E4A" w:rsidP="007A4185">
              <w:pPr>
                <w:spacing w:line="360" w:lineRule="auto"/>
                <w:jc w:val="both"/>
                <w:rPr>
                  <w:rFonts w:ascii="Times New Roman" w:hAnsi="Times New Roman"/>
                </w:rPr>
              </w:pPr>
            </w:p>
            <w:p w14:paraId="180934D4" w14:textId="49796BB0" w:rsidR="001A6E4A" w:rsidRDefault="004332F0" w:rsidP="007A4185">
              <w:pPr>
                <w:spacing w:line="360" w:lineRule="auto"/>
                <w:jc w:val="both"/>
                <w:rPr>
                  <w:rFonts w:ascii="Times New Roman" w:hAnsi="Times New Roman"/>
                </w:rPr>
              </w:pPr>
              <w:r w:rsidRPr="001A6E4A">
                <w:rPr>
                  <w:rFonts w:ascii="Times New Roman" w:hAnsi="Times New Roman"/>
                  <w:noProof/>
                </w:rPr>
                <w:lastRenderedPageBreak/>
                <w:drawing>
                  <wp:anchor distT="0" distB="0" distL="114300" distR="114300" simplePos="0" relativeHeight="251677696" behindDoc="1" locked="0" layoutInCell="1" allowOverlap="1" wp14:anchorId="3DDFE44D" wp14:editId="2FA2430C">
                    <wp:simplePos x="0" y="0"/>
                    <wp:positionH relativeFrom="margin">
                      <wp:posOffset>1438275</wp:posOffset>
                    </wp:positionH>
                    <wp:positionV relativeFrom="margin">
                      <wp:posOffset>41275</wp:posOffset>
                    </wp:positionV>
                    <wp:extent cx="3495675" cy="6602730"/>
                    <wp:effectExtent l="0" t="0" r="0" b="7620"/>
                    <wp:wrapTight wrapText="bothSides">
                      <wp:wrapPolygon edited="0">
                        <wp:start x="824" y="187"/>
                        <wp:lineTo x="353" y="436"/>
                        <wp:lineTo x="589" y="748"/>
                        <wp:lineTo x="7416" y="1309"/>
                        <wp:lineTo x="2354" y="1870"/>
                        <wp:lineTo x="1766" y="1994"/>
                        <wp:lineTo x="2001" y="3490"/>
                        <wp:lineTo x="6710" y="4300"/>
                        <wp:lineTo x="7651" y="4300"/>
                        <wp:lineTo x="10123" y="5297"/>
                        <wp:lineTo x="10241" y="7915"/>
                        <wp:lineTo x="10359" y="8289"/>
                        <wp:lineTo x="9888" y="8413"/>
                        <wp:lineTo x="8357" y="9036"/>
                        <wp:lineTo x="8357" y="9286"/>
                        <wp:lineTo x="7887" y="9535"/>
                        <wp:lineTo x="6710" y="10220"/>
                        <wp:lineTo x="1883" y="10283"/>
                        <wp:lineTo x="1883" y="10719"/>
                        <wp:lineTo x="5768" y="11280"/>
                        <wp:lineTo x="1883" y="11405"/>
                        <wp:lineTo x="1883" y="11903"/>
                        <wp:lineTo x="7063" y="12277"/>
                        <wp:lineTo x="7063" y="12651"/>
                        <wp:lineTo x="9417" y="13274"/>
                        <wp:lineTo x="10829" y="13274"/>
                        <wp:lineTo x="10359" y="13773"/>
                        <wp:lineTo x="10241" y="16639"/>
                        <wp:lineTo x="10594" y="17263"/>
                        <wp:lineTo x="9299" y="17512"/>
                        <wp:lineTo x="7416" y="18073"/>
                        <wp:lineTo x="1766" y="18634"/>
                        <wp:lineTo x="1766" y="19132"/>
                        <wp:lineTo x="6121" y="19257"/>
                        <wp:lineTo x="1883" y="19818"/>
                        <wp:lineTo x="1883" y="20254"/>
                        <wp:lineTo x="6945" y="20254"/>
                        <wp:lineTo x="8240" y="21251"/>
                        <wp:lineTo x="9652" y="21563"/>
                        <wp:lineTo x="9770" y="21563"/>
                        <wp:lineTo x="11771" y="21563"/>
                        <wp:lineTo x="11889" y="21563"/>
                        <wp:lineTo x="13066" y="21251"/>
                        <wp:lineTo x="17304" y="20939"/>
                        <wp:lineTo x="17421" y="20752"/>
                        <wp:lineTo x="14478" y="20254"/>
                        <wp:lineTo x="18951" y="20254"/>
                        <wp:lineTo x="21188" y="19880"/>
                        <wp:lineTo x="21070" y="18821"/>
                        <wp:lineTo x="19069" y="18509"/>
                        <wp:lineTo x="14125" y="18135"/>
                        <wp:lineTo x="12242" y="17512"/>
                        <wp:lineTo x="11183" y="17263"/>
                        <wp:lineTo x="19069" y="16265"/>
                        <wp:lineTo x="19658" y="15580"/>
                        <wp:lineTo x="19658" y="14894"/>
                        <wp:lineTo x="16597" y="14520"/>
                        <wp:lineTo x="10947" y="14271"/>
                        <wp:lineTo x="10829" y="13274"/>
                        <wp:lineTo x="16950" y="12651"/>
                        <wp:lineTo x="17068" y="12339"/>
                        <wp:lineTo x="13772" y="12277"/>
                        <wp:lineTo x="19775" y="11841"/>
                        <wp:lineTo x="20599" y="11591"/>
                        <wp:lineTo x="20599" y="10096"/>
                        <wp:lineTo x="12360" y="9223"/>
                        <wp:lineTo x="11183" y="8289"/>
                        <wp:lineTo x="19540" y="7291"/>
                        <wp:lineTo x="20246" y="6668"/>
                        <wp:lineTo x="20246" y="5920"/>
                        <wp:lineTo x="17186" y="5609"/>
                        <wp:lineTo x="10947" y="5297"/>
                        <wp:lineTo x="14596" y="4300"/>
                        <wp:lineTo x="16362" y="4300"/>
                        <wp:lineTo x="20364" y="3615"/>
                        <wp:lineTo x="20246" y="3303"/>
                        <wp:lineTo x="20717" y="2991"/>
                        <wp:lineTo x="20717" y="2555"/>
                        <wp:lineTo x="20246" y="2306"/>
                        <wp:lineTo x="20599" y="1683"/>
                        <wp:lineTo x="19775" y="1558"/>
                        <wp:lineTo x="13419" y="1309"/>
                        <wp:lineTo x="13537" y="872"/>
                        <wp:lineTo x="10241" y="561"/>
                        <wp:lineTo x="1530" y="187"/>
                        <wp:lineTo x="824" y="187"/>
                      </wp:wrapPolygon>
                    </wp:wrapTight>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png"/>
                            <pic:cNvPicPr/>
                          </pic:nvPicPr>
                          <pic:blipFill>
                            <a:blip r:embed="rId22">
                              <a:extLst>
                                <a:ext uri="{28A0092B-C50C-407E-A947-70E740481C1C}">
                                  <a14:useLocalDpi xmlns:a14="http://schemas.microsoft.com/office/drawing/2010/main" val="0"/>
                                </a:ext>
                              </a:extLst>
                            </a:blip>
                            <a:stretch>
                              <a:fillRect/>
                            </a:stretch>
                          </pic:blipFill>
                          <pic:spPr>
                            <a:xfrm>
                              <a:off x="0" y="0"/>
                              <a:ext cx="3495675" cy="6602730"/>
                            </a:xfrm>
                            <a:prstGeom prst="rect">
                              <a:avLst/>
                            </a:prstGeom>
                          </pic:spPr>
                        </pic:pic>
                      </a:graphicData>
                    </a:graphic>
                    <wp14:sizeRelH relativeFrom="margin">
                      <wp14:pctWidth>0</wp14:pctWidth>
                    </wp14:sizeRelH>
                    <wp14:sizeRelV relativeFrom="margin">
                      <wp14:pctHeight>0</wp14:pctHeight>
                    </wp14:sizeRelV>
                  </wp:anchor>
                </w:drawing>
              </w:r>
            </w:p>
            <w:p w14:paraId="343C5932" w14:textId="40287E7D" w:rsidR="001A6E4A" w:rsidRDefault="001A6E4A" w:rsidP="007A4185">
              <w:pPr>
                <w:spacing w:line="360" w:lineRule="auto"/>
                <w:jc w:val="both"/>
                <w:rPr>
                  <w:rFonts w:ascii="Times New Roman" w:hAnsi="Times New Roman"/>
                </w:rPr>
              </w:pPr>
            </w:p>
            <w:p w14:paraId="0A36A524" w14:textId="5DDB5403" w:rsidR="001A6E4A" w:rsidRDefault="001A6E4A" w:rsidP="007A4185">
              <w:pPr>
                <w:spacing w:line="360" w:lineRule="auto"/>
                <w:jc w:val="both"/>
                <w:rPr>
                  <w:rFonts w:ascii="Times New Roman" w:hAnsi="Times New Roman"/>
                </w:rPr>
              </w:pPr>
            </w:p>
            <w:p w14:paraId="6D69FE9D" w14:textId="41FC4A64" w:rsidR="001A6E4A" w:rsidRDefault="001A6E4A" w:rsidP="007A4185">
              <w:pPr>
                <w:spacing w:line="360" w:lineRule="auto"/>
                <w:jc w:val="both"/>
                <w:rPr>
                  <w:rFonts w:ascii="Times New Roman" w:hAnsi="Times New Roman"/>
                </w:rPr>
              </w:pPr>
            </w:p>
            <w:p w14:paraId="1659B124" w14:textId="77777777" w:rsidR="001A6E4A" w:rsidRDefault="001A6E4A" w:rsidP="007A4185">
              <w:pPr>
                <w:spacing w:line="360" w:lineRule="auto"/>
                <w:jc w:val="both"/>
                <w:rPr>
                  <w:rFonts w:ascii="Times New Roman" w:hAnsi="Times New Roman"/>
                </w:rPr>
              </w:pPr>
            </w:p>
            <w:p w14:paraId="09ED7F55" w14:textId="55EE0221" w:rsidR="001A6E4A" w:rsidRDefault="001A6E4A" w:rsidP="007A4185">
              <w:pPr>
                <w:spacing w:line="360" w:lineRule="auto"/>
                <w:jc w:val="both"/>
                <w:rPr>
                  <w:rFonts w:ascii="Times New Roman" w:hAnsi="Times New Roman"/>
                </w:rPr>
              </w:pPr>
            </w:p>
            <w:p w14:paraId="773A9DC4" w14:textId="7681EFDB" w:rsidR="001A6E4A" w:rsidRDefault="001A6E4A" w:rsidP="007A4185">
              <w:pPr>
                <w:spacing w:line="360" w:lineRule="auto"/>
                <w:jc w:val="both"/>
                <w:rPr>
                  <w:rFonts w:ascii="Times New Roman" w:hAnsi="Times New Roman"/>
                </w:rPr>
              </w:pPr>
            </w:p>
            <w:p w14:paraId="1EC369C2" w14:textId="6533FF9A" w:rsidR="001A6E4A" w:rsidRDefault="001A6E4A" w:rsidP="007A4185">
              <w:pPr>
                <w:spacing w:line="360" w:lineRule="auto"/>
                <w:jc w:val="both"/>
                <w:rPr>
                  <w:rFonts w:ascii="Times New Roman" w:hAnsi="Times New Roman"/>
                </w:rPr>
              </w:pPr>
            </w:p>
            <w:p w14:paraId="49BCED33" w14:textId="4B7FEE54" w:rsidR="001A6E4A" w:rsidRDefault="001A6E4A" w:rsidP="007A4185">
              <w:pPr>
                <w:spacing w:line="360" w:lineRule="auto"/>
                <w:jc w:val="both"/>
                <w:rPr>
                  <w:rFonts w:ascii="Times New Roman" w:hAnsi="Times New Roman"/>
                </w:rPr>
              </w:pPr>
            </w:p>
            <w:p w14:paraId="6FE4A06E" w14:textId="77777777" w:rsidR="001A6E4A" w:rsidRDefault="001A6E4A" w:rsidP="007A4185">
              <w:pPr>
                <w:spacing w:line="360" w:lineRule="auto"/>
                <w:jc w:val="both"/>
                <w:rPr>
                  <w:rFonts w:ascii="Times New Roman" w:hAnsi="Times New Roman"/>
                </w:rPr>
              </w:pPr>
            </w:p>
            <w:p w14:paraId="311BD535" w14:textId="77777777" w:rsidR="008A7455" w:rsidRDefault="008A7455" w:rsidP="007A4185">
              <w:pPr>
                <w:spacing w:line="360" w:lineRule="auto"/>
                <w:jc w:val="both"/>
                <w:rPr>
                  <w:rFonts w:ascii="Times New Roman" w:hAnsi="Times New Roman"/>
                </w:rPr>
              </w:pPr>
            </w:p>
            <w:p w14:paraId="0D17EF30" w14:textId="77777777" w:rsidR="008A7455" w:rsidRDefault="008A7455" w:rsidP="007A4185">
              <w:pPr>
                <w:spacing w:line="360" w:lineRule="auto"/>
                <w:jc w:val="both"/>
                <w:rPr>
                  <w:rFonts w:ascii="Times New Roman" w:hAnsi="Times New Roman"/>
                </w:rPr>
              </w:pPr>
            </w:p>
            <w:p w14:paraId="30EB932C" w14:textId="7EFF98D1" w:rsidR="001A6E4A" w:rsidRDefault="001A6E4A" w:rsidP="007A4185">
              <w:pPr>
                <w:spacing w:line="360" w:lineRule="auto"/>
                <w:jc w:val="both"/>
                <w:rPr>
                  <w:rFonts w:ascii="Times New Roman" w:hAnsi="Times New Roman"/>
                </w:rPr>
              </w:pPr>
            </w:p>
            <w:p w14:paraId="5879D886" w14:textId="6CCA6A10" w:rsidR="001A6E4A" w:rsidRDefault="001A6E4A" w:rsidP="007A4185">
              <w:pPr>
                <w:spacing w:line="360" w:lineRule="auto"/>
                <w:jc w:val="both"/>
                <w:rPr>
                  <w:rFonts w:ascii="Times New Roman" w:hAnsi="Times New Roman"/>
                </w:rPr>
              </w:pPr>
            </w:p>
            <w:p w14:paraId="557468D7" w14:textId="5BA0ED88" w:rsidR="001A6E4A" w:rsidRDefault="001A6E4A" w:rsidP="007A4185">
              <w:pPr>
                <w:spacing w:line="360" w:lineRule="auto"/>
                <w:jc w:val="both"/>
                <w:rPr>
                  <w:rFonts w:ascii="Times New Roman" w:hAnsi="Times New Roman"/>
                </w:rPr>
              </w:pPr>
            </w:p>
            <w:p w14:paraId="6DE6E9FA" w14:textId="071C6157" w:rsidR="001A6E4A" w:rsidRDefault="001A6E4A" w:rsidP="007A4185">
              <w:pPr>
                <w:spacing w:line="360" w:lineRule="auto"/>
                <w:jc w:val="both"/>
                <w:rPr>
                  <w:rFonts w:ascii="Times New Roman" w:hAnsi="Times New Roman"/>
                </w:rPr>
              </w:pPr>
            </w:p>
            <w:p w14:paraId="787311E4" w14:textId="04BCCAA8" w:rsidR="008A7455" w:rsidRDefault="008A7455" w:rsidP="007A4185">
              <w:pPr>
                <w:spacing w:line="360" w:lineRule="auto"/>
                <w:jc w:val="both"/>
                <w:rPr>
                  <w:rFonts w:ascii="Times New Roman" w:hAnsi="Times New Roman"/>
                </w:rPr>
              </w:pPr>
            </w:p>
            <w:p w14:paraId="3F707A4A" w14:textId="13E166CD" w:rsidR="004332F0" w:rsidRDefault="004332F0" w:rsidP="007A4185">
              <w:pPr>
                <w:spacing w:line="360" w:lineRule="auto"/>
                <w:jc w:val="both"/>
                <w:rPr>
                  <w:rFonts w:ascii="Times New Roman" w:hAnsi="Times New Roman"/>
                </w:rPr>
              </w:pPr>
            </w:p>
            <w:p w14:paraId="4701194A" w14:textId="2E9677B2" w:rsidR="008752DB" w:rsidRDefault="004332F0" w:rsidP="007A4185">
              <w:pPr>
                <w:spacing w:line="360" w:lineRule="auto"/>
                <w:jc w:val="both"/>
                <w:rPr>
                  <w:rFonts w:ascii="Times New Roman" w:hAnsi="Times New Roman"/>
                </w:rPr>
              </w:pPr>
              <w:r w:rsidRPr="001A6E4A">
                <w:rPr>
                  <w:rFonts w:ascii="Times New Roman" w:hAnsi="Times New Roman"/>
                  <w:noProof/>
                </w:rPr>
                <mc:AlternateContent>
                  <mc:Choice Requires="wps">
                    <w:drawing>
                      <wp:anchor distT="45720" distB="45720" distL="114300" distR="114300" simplePos="0" relativeHeight="251813888" behindDoc="0" locked="0" layoutInCell="1" allowOverlap="1" wp14:anchorId="6B3BC0C8" wp14:editId="68602E68">
                        <wp:simplePos x="0" y="0"/>
                        <wp:positionH relativeFrom="margin">
                          <wp:posOffset>76200</wp:posOffset>
                        </wp:positionH>
                        <wp:positionV relativeFrom="page">
                          <wp:posOffset>7696835</wp:posOffset>
                        </wp:positionV>
                        <wp:extent cx="5705475" cy="15144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514475"/>
                                </a:xfrm>
                                <a:prstGeom prst="rect">
                                  <a:avLst/>
                                </a:prstGeom>
                                <a:solidFill>
                                  <a:srgbClr val="FFFFFF"/>
                                </a:solidFill>
                                <a:ln w="9525">
                                  <a:noFill/>
                                  <a:miter lim="800000"/>
                                  <a:headEnd/>
                                  <a:tailEnd/>
                                </a:ln>
                              </wps:spPr>
                              <wps:txbx>
                                <w:txbxContent>
                                  <w:p w14:paraId="0E71EEAB" w14:textId="77777777" w:rsidR="000A23B2" w:rsidRDefault="000A23B2" w:rsidP="00A12F6F">
                                    <w:pPr>
                                      <w:spacing w:line="360" w:lineRule="auto"/>
                                      <w:jc w:val="both"/>
                                      <w:rPr>
                                        <w:rFonts w:ascii="Times New Roman" w:hAnsi="Times New Roman" w:cs="Times New Roman"/>
                                        <w:b/>
                                        <w:bCs/>
                                        <w:sz w:val="18"/>
                                        <w:szCs w:val="16"/>
                                      </w:rPr>
                                    </w:pPr>
                                    <w:r w:rsidRPr="008B0CEC">
                                      <w:rPr>
                                        <w:rFonts w:ascii="Times New Roman" w:hAnsi="Times New Roman" w:cs="Times New Roman"/>
                                        <w:b/>
                                        <w:bCs/>
                                        <w:sz w:val="18"/>
                                        <w:szCs w:val="16"/>
                                      </w:rPr>
                                      <w:t xml:space="preserve">Figure 1.4. R-loops drive single-strand breaks. </w:t>
                                    </w:r>
                                  </w:p>
                                  <w:p w14:paraId="2E078A34" w14:textId="48B5EC36" w:rsidR="000A23B2" w:rsidRDefault="000A23B2" w:rsidP="004417D4">
                                    <w:pPr>
                                      <w:spacing w:line="360" w:lineRule="auto"/>
                                      <w:jc w:val="both"/>
                                      <w:rPr>
                                        <w:rFonts w:ascii="Times New Roman" w:hAnsi="Times New Roman" w:cs="Times New Roman"/>
                                        <w:sz w:val="18"/>
                                        <w:szCs w:val="16"/>
                                      </w:rPr>
                                    </w:pPr>
                                    <w:r w:rsidRPr="008B0CEC">
                                      <w:rPr>
                                        <w:rFonts w:ascii="Times New Roman" w:hAnsi="Times New Roman" w:cs="Times New Roman"/>
                                        <w:b/>
                                        <w:bCs/>
                                        <w:sz w:val="18"/>
                                        <w:szCs w:val="16"/>
                                      </w:rPr>
                                      <w:t>a)</w:t>
                                    </w:r>
                                    <w:r>
                                      <w:rPr>
                                        <w:rFonts w:ascii="Times New Roman" w:hAnsi="Times New Roman" w:cs="Times New Roman"/>
                                        <w:sz w:val="18"/>
                                        <w:szCs w:val="16"/>
                                      </w:rPr>
                                      <w:t xml:space="preserve"> AID/APOBEC family of enzymes deaminates cytosines to uracils, which are then recognised as substrates for BER pathway. A BER enzyme, DNA glycosylase, excises uracils to abasic sites. </w:t>
                                    </w:r>
                                  </w:p>
                                  <w:p w14:paraId="724DC408" w14:textId="77777777" w:rsidR="000A23B2" w:rsidRDefault="000A23B2" w:rsidP="00A12F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BC0C8" id="_x0000_s1029" type="#_x0000_t202" style="position:absolute;left:0;text-align:left;margin-left:6pt;margin-top:606.05pt;width:449.25pt;height:119.25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" stroked="f">
                        <v:textbox>
                          <w:txbxContent>
                            <w:p w14:paraId="0E71EEAB" w14:textId="77777777" w:rsidR="000A23B2" w:rsidRDefault="000A23B2" w:rsidP="00A12F6F">
                              <w:pPr>
                                <w:spacing w:line="360" w:lineRule="auto"/>
                                <w:jc w:val="both"/>
                                <w:rPr>
                                  <w:rFonts w:ascii="Times New Roman" w:hAnsi="Times New Roman" w:cs="Times New Roman"/>
                                  <w:b/>
                                  <w:bCs/>
                                  <w:sz w:val="18"/>
                                  <w:szCs w:val="16"/>
                                </w:rPr>
                              </w:pPr>
                              <w:r w:rsidRPr="008B0CEC">
                                <w:rPr>
                                  <w:rFonts w:ascii="Times New Roman" w:hAnsi="Times New Roman" w:cs="Times New Roman"/>
                                  <w:b/>
                                  <w:bCs/>
                                  <w:sz w:val="18"/>
                                  <w:szCs w:val="16"/>
                                </w:rPr>
                                <w:t xml:space="preserve">Figure 1.4. R-loops drive single-strand breaks. </w:t>
                              </w:r>
                            </w:p>
                            <w:p w14:paraId="2E078A34" w14:textId="48B5EC36" w:rsidR="000A23B2" w:rsidRDefault="000A23B2" w:rsidP="004417D4">
                              <w:pPr>
                                <w:spacing w:line="360" w:lineRule="auto"/>
                                <w:jc w:val="both"/>
                                <w:rPr>
                                  <w:rFonts w:ascii="Times New Roman" w:hAnsi="Times New Roman" w:cs="Times New Roman"/>
                                  <w:sz w:val="18"/>
                                  <w:szCs w:val="16"/>
                                </w:rPr>
                              </w:pPr>
                              <w:r w:rsidRPr="008B0CEC">
                                <w:rPr>
                                  <w:rFonts w:ascii="Times New Roman" w:hAnsi="Times New Roman" w:cs="Times New Roman"/>
                                  <w:b/>
                                  <w:bCs/>
                                  <w:sz w:val="18"/>
                                  <w:szCs w:val="16"/>
                                </w:rPr>
                                <w:t>a)</w:t>
                              </w:r>
                              <w:r>
                                <w:rPr>
                                  <w:rFonts w:ascii="Times New Roman" w:hAnsi="Times New Roman" w:cs="Times New Roman"/>
                                  <w:sz w:val="18"/>
                                  <w:szCs w:val="16"/>
                                </w:rPr>
                                <w:t xml:space="preserve"> AID/APOBEC family of enzymes deaminates cytosines to uracils, which are then recognised as substrates for BER pathway. A BER enzyme, DNA glycosylase, excises uracils to abasic sites. </w:t>
                              </w:r>
                            </w:p>
                            <w:p w14:paraId="724DC408" w14:textId="77777777" w:rsidR="000A23B2" w:rsidRDefault="000A23B2" w:rsidP="00A12F6F"/>
                          </w:txbxContent>
                        </v:textbox>
                        <w10:wrap type="square" anchorx="margin" anchory="page"/>
                      </v:shape>
                    </w:pict>
                  </mc:Fallback>
                </mc:AlternateContent>
              </w:r>
            </w:p>
            <w:p w14:paraId="37880957" w14:textId="77777777" w:rsidR="004332F0" w:rsidRDefault="004332F0" w:rsidP="00990A37">
              <w:pPr>
                <w:spacing w:line="360" w:lineRule="auto"/>
                <w:jc w:val="both"/>
                <w:rPr>
                  <w:rFonts w:ascii="Times New Roman" w:hAnsi="Times New Roman"/>
                </w:rPr>
              </w:pPr>
            </w:p>
            <w:p w14:paraId="6FED170B" w14:textId="3543A874" w:rsidR="00F20BF8" w:rsidRDefault="00F20BF8" w:rsidP="00F50057">
              <w:pPr>
                <w:spacing w:line="360" w:lineRule="auto"/>
                <w:jc w:val="both"/>
                <w:rPr>
                  <w:rFonts w:ascii="Times New Roman" w:hAnsi="Times New Roman"/>
                </w:rPr>
              </w:pPr>
              <w:r w:rsidRPr="000E771E">
                <w:rPr>
                  <w:rFonts w:ascii="Times New Roman" w:hAnsi="Times New Roman"/>
                </w:rPr>
                <w:lastRenderedPageBreak/>
                <w:t xml:space="preserve">G-quadruplexes (G4) </w:t>
              </w:r>
              <w:r w:rsidR="004B096A">
                <w:rPr>
                  <w:rFonts w:ascii="Times New Roman" w:hAnsi="Times New Roman"/>
                </w:rPr>
                <w:t>were shown</w:t>
              </w:r>
              <w:r w:rsidRPr="000E771E">
                <w:rPr>
                  <w:rFonts w:ascii="Times New Roman" w:hAnsi="Times New Roman"/>
                </w:rPr>
                <w:t xml:space="preserve"> to promote R-loop formation and contribute to genome instability (De Magis et al., 2018). G4s are </w:t>
              </w:r>
              <w:r w:rsidR="00990A37">
                <w:rPr>
                  <w:rFonts w:ascii="Times New Roman" w:hAnsi="Times New Roman"/>
                </w:rPr>
                <w:t xml:space="preserve">DNA loops </w:t>
              </w:r>
              <w:r w:rsidRPr="000E771E">
                <w:rPr>
                  <w:rFonts w:ascii="Times New Roman" w:hAnsi="Times New Roman"/>
                </w:rPr>
                <w:t xml:space="preserve">comprised of </w:t>
              </w:r>
              <w:r w:rsidR="00990A37">
                <w:rPr>
                  <w:rFonts w:ascii="Times New Roman" w:hAnsi="Times New Roman"/>
                </w:rPr>
                <w:t xml:space="preserve">4 guanines, which are </w:t>
              </w:r>
              <w:r w:rsidRPr="000E771E">
                <w:rPr>
                  <w:rFonts w:ascii="Times New Roman" w:hAnsi="Times New Roman"/>
                </w:rPr>
                <w:t>bonded by Hogsteen base pairing (Lam et al., 2013; Bochman et al., 2012) (Fig. 1.5a). Electron microscopy studies provided evidence that G4</w:t>
              </w:r>
              <w:r w:rsidR="00A61D9D">
                <w:rPr>
                  <w:rFonts w:ascii="Times New Roman" w:hAnsi="Times New Roman"/>
                </w:rPr>
                <w:t>s</w:t>
              </w:r>
              <w:r w:rsidRPr="000E771E">
                <w:rPr>
                  <w:rFonts w:ascii="Times New Roman" w:hAnsi="Times New Roman"/>
                </w:rPr>
                <w:t xml:space="preserve"> and R-loops are found at the same loci. G4s form on non-template strands, while R-loops occupy the corresponding template strands (Fig. 1.5b) (Duquette et al., 2004). Therefore, R-loops and G4s might stabilise each other and together contribute to genome instability</w:t>
              </w:r>
              <w:r>
                <w:rPr>
                  <w:rFonts w:ascii="Times New Roman" w:hAnsi="Times New Roman"/>
                </w:rPr>
                <w:t xml:space="preserve"> (</w:t>
              </w:r>
              <w:r w:rsidRPr="000E771E">
                <w:rPr>
                  <w:rFonts w:ascii="Times New Roman" w:hAnsi="Times New Roman"/>
                </w:rPr>
                <w:t>De Magis et al., 2018</w:t>
              </w:r>
              <w:r>
                <w:rPr>
                  <w:rFonts w:ascii="Times New Roman" w:hAnsi="Times New Roman"/>
                </w:rPr>
                <w:t>)</w:t>
              </w:r>
              <w:r w:rsidR="00F50057">
                <w:rPr>
                  <w:rFonts w:ascii="Times New Roman" w:hAnsi="Times New Roman"/>
                </w:rPr>
                <w:t xml:space="preserve">. </w:t>
              </w:r>
              <w:r w:rsidRPr="000E771E">
                <w:rPr>
                  <w:rFonts w:ascii="Times New Roman" w:hAnsi="Times New Roman"/>
                </w:rPr>
                <w:t>G4s are substrates for, among others, G quartet nuclease</w:t>
              </w:r>
              <w:r w:rsidR="00ED3A2D">
                <w:rPr>
                  <w:rFonts w:ascii="Times New Roman" w:hAnsi="Times New Roman"/>
                </w:rPr>
                <w:t xml:space="preserve"> </w:t>
              </w:r>
              <w:r w:rsidRPr="000E771E">
                <w:rPr>
                  <w:rFonts w:ascii="Times New Roman" w:hAnsi="Times New Roman"/>
                </w:rPr>
                <w:t>1 (GQN1), which specifically cleave G4 structures to SSBs (Fig. 1.5c) (Sun et al., 2001). GQN1 nucleases are found to be elevated in B-cells and cervical adenoc</w:t>
              </w:r>
              <w:r w:rsidR="009C2B9F">
                <w:rPr>
                  <w:rFonts w:ascii="Times New Roman" w:hAnsi="Times New Roman"/>
                </w:rPr>
                <w:t>arcinoma, suggesting a role in class-switch recombination</w:t>
              </w:r>
              <w:r w:rsidRPr="000E771E">
                <w:rPr>
                  <w:rFonts w:ascii="Times New Roman" w:hAnsi="Times New Roman"/>
                </w:rPr>
                <w:t xml:space="preserve"> and tumourigenesis (Sun et al., 2001). In line with this, </w:t>
              </w:r>
              <w:r w:rsidRPr="00F50057">
                <w:rPr>
                  <w:rFonts w:ascii="Times New Roman" w:hAnsi="Times New Roman"/>
                  <w:i/>
                </w:rPr>
                <w:t>S.cerevisiae</w:t>
              </w:r>
              <w:r w:rsidRPr="000E771E">
                <w:rPr>
                  <w:rFonts w:ascii="Times New Roman" w:hAnsi="Times New Roman"/>
                </w:rPr>
                <w:t xml:space="preserve"> G4-nuclease Kem1p </w:t>
              </w:r>
              <w:r w:rsidR="004B096A">
                <w:rPr>
                  <w:rFonts w:ascii="Times New Roman" w:hAnsi="Times New Roman"/>
                </w:rPr>
                <w:t>was shown</w:t>
              </w:r>
              <w:r w:rsidRPr="000E771E">
                <w:rPr>
                  <w:rFonts w:ascii="Times New Roman" w:hAnsi="Times New Roman"/>
                </w:rPr>
                <w:t xml:space="preserve"> to promote telomere maintenance, as homozygous </w:t>
              </w:r>
              <w:r w:rsidRPr="000E771E">
                <w:rPr>
                  <w:rFonts w:ascii="Times New Roman" w:hAnsi="Times New Roman"/>
                  <w:i/>
                </w:rPr>
                <w:t>kem1</w:t>
              </w:r>
              <w:r w:rsidRPr="000E771E">
                <w:rPr>
                  <w:rFonts w:ascii="Times New Roman" w:hAnsi="Times New Roman"/>
                </w:rPr>
                <w:t xml:space="preserve"> deletion triggered telomere shortening (Liu et al., 1995). Therefore, future studies await to investigate the role of G4-specific nucleases in promoting </w:t>
              </w:r>
              <w:r w:rsidR="007A4185">
                <w:rPr>
                  <w:rFonts w:ascii="Times New Roman" w:hAnsi="Times New Roman"/>
                </w:rPr>
                <w:t xml:space="preserve">R-loop-associated </w:t>
              </w:r>
              <w:r w:rsidRPr="000E771E">
                <w:rPr>
                  <w:rFonts w:ascii="Times New Roman" w:hAnsi="Times New Roman"/>
                </w:rPr>
                <w:t>genome inst</w:t>
              </w:r>
              <w:r w:rsidR="00F50057">
                <w:rPr>
                  <w:rFonts w:ascii="Times New Roman" w:hAnsi="Times New Roman"/>
                </w:rPr>
                <w:t>ability in eukaryotic cells. Moreover, b</w:t>
              </w:r>
              <w:r w:rsidRPr="000E771E">
                <w:rPr>
                  <w:rFonts w:ascii="Times New Roman" w:hAnsi="Times New Roman"/>
                </w:rPr>
                <w:t xml:space="preserve">oth G4s and R-loops </w:t>
              </w:r>
              <w:r w:rsidR="004B096A">
                <w:rPr>
                  <w:rFonts w:ascii="Times New Roman" w:hAnsi="Times New Roman"/>
                </w:rPr>
                <w:t>were shown</w:t>
              </w:r>
              <w:r w:rsidRPr="000E771E">
                <w:rPr>
                  <w:rFonts w:ascii="Times New Roman" w:hAnsi="Times New Roman"/>
                </w:rPr>
                <w:t xml:space="preserve"> to be detected by Replication Protein A (RPA) throug</w:t>
              </w:r>
              <w:r w:rsidR="00554F3A">
                <w:rPr>
                  <w:rFonts w:ascii="Times New Roman" w:hAnsi="Times New Roman"/>
                </w:rPr>
                <w:t>h the displaced ssDNA (Fig. 1.5d</w:t>
              </w:r>
              <w:r w:rsidRPr="000E771E">
                <w:rPr>
                  <w:rFonts w:ascii="Times New Roman" w:hAnsi="Times New Roman"/>
                </w:rPr>
                <w:t xml:space="preserve">) (Prakash et al., 2011; Kabeche et al., 2018). As RPA </w:t>
              </w:r>
              <w:r w:rsidR="004B096A">
                <w:rPr>
                  <w:rFonts w:ascii="Times New Roman" w:hAnsi="Times New Roman"/>
                </w:rPr>
                <w:t>was shown</w:t>
              </w:r>
              <w:r w:rsidRPr="000E771E">
                <w:rPr>
                  <w:rFonts w:ascii="Times New Roman" w:hAnsi="Times New Roman"/>
                </w:rPr>
                <w:t xml:space="preserve"> to recruit AID </w:t>
              </w:r>
              <w:r w:rsidRPr="000E771E">
                <w:rPr>
                  <w:rFonts w:ascii="Times New Roman" w:hAnsi="Times New Roman"/>
                  <w:i/>
                </w:rPr>
                <w:t xml:space="preserve">in vitro </w:t>
              </w:r>
              <w:r w:rsidRPr="000E771E">
                <w:rPr>
                  <w:rFonts w:ascii="Times New Roman" w:hAnsi="Times New Roman"/>
                </w:rPr>
                <w:t xml:space="preserve">(Chaudhuri et al., 2004), it might contribute to genome instability in B-cells. </w:t>
              </w:r>
              <w:r w:rsidR="00F50057">
                <w:rPr>
                  <w:rFonts w:ascii="Times New Roman" w:hAnsi="Times New Roman"/>
                </w:rPr>
                <w:t>Consequently,</w:t>
              </w:r>
              <w:r w:rsidRPr="000E771E">
                <w:rPr>
                  <w:rFonts w:ascii="Times New Roman" w:hAnsi="Times New Roman"/>
                </w:rPr>
                <w:t xml:space="preserve"> future studies </w:t>
              </w:r>
              <w:r w:rsidRPr="000E771E">
                <w:rPr>
                  <w:rFonts w:ascii="Times New Roman" w:hAnsi="Times New Roman"/>
                  <w:i/>
                </w:rPr>
                <w:t>in vivo</w:t>
              </w:r>
              <w:r w:rsidRPr="000E771E">
                <w:rPr>
                  <w:rFonts w:ascii="Times New Roman" w:hAnsi="Times New Roman"/>
                </w:rPr>
                <w:t xml:space="preserve"> might shed light on whether RPA recruits cytosine deaminases to R-loops in various cell lines. </w:t>
              </w:r>
            </w:p>
            <w:p w14:paraId="7599E493" w14:textId="77777777" w:rsidR="001A6E4A" w:rsidRDefault="001A6E4A" w:rsidP="007A4185">
              <w:pPr>
                <w:spacing w:line="360" w:lineRule="auto"/>
                <w:jc w:val="both"/>
                <w:rPr>
                  <w:rFonts w:ascii="Times New Roman" w:hAnsi="Times New Roman"/>
                </w:rPr>
              </w:pPr>
            </w:p>
            <w:p w14:paraId="2BE2C4AE" w14:textId="77777777" w:rsidR="001A6E4A" w:rsidRDefault="001A6E4A" w:rsidP="007A4185">
              <w:pPr>
                <w:spacing w:line="360" w:lineRule="auto"/>
                <w:jc w:val="both"/>
                <w:rPr>
                  <w:rFonts w:ascii="Times New Roman" w:hAnsi="Times New Roman"/>
                </w:rPr>
              </w:pPr>
            </w:p>
            <w:p w14:paraId="35A002A1" w14:textId="77777777" w:rsidR="001A6E4A" w:rsidRDefault="001A6E4A" w:rsidP="007A4185">
              <w:pPr>
                <w:spacing w:line="360" w:lineRule="auto"/>
                <w:jc w:val="both"/>
                <w:rPr>
                  <w:rFonts w:ascii="Times New Roman" w:hAnsi="Times New Roman"/>
                </w:rPr>
              </w:pPr>
            </w:p>
            <w:p w14:paraId="5691B5E6" w14:textId="77777777" w:rsidR="001A6E4A" w:rsidRDefault="001A6E4A" w:rsidP="007A4185">
              <w:pPr>
                <w:spacing w:line="360" w:lineRule="auto"/>
                <w:jc w:val="both"/>
                <w:rPr>
                  <w:rFonts w:ascii="Times New Roman" w:hAnsi="Times New Roman"/>
                </w:rPr>
              </w:pPr>
            </w:p>
            <w:p w14:paraId="2EFC2979" w14:textId="77777777" w:rsidR="001A6E4A" w:rsidRDefault="001A6E4A" w:rsidP="007A4185">
              <w:pPr>
                <w:spacing w:line="360" w:lineRule="auto"/>
                <w:jc w:val="both"/>
                <w:rPr>
                  <w:rFonts w:ascii="Times New Roman" w:hAnsi="Times New Roman"/>
                </w:rPr>
              </w:pPr>
            </w:p>
            <w:p w14:paraId="1ACFD689" w14:textId="3C89D12A" w:rsidR="001A6E4A" w:rsidRDefault="00F43A7C" w:rsidP="007A4185">
              <w:pPr>
                <w:spacing w:line="360" w:lineRule="auto"/>
                <w:jc w:val="both"/>
                <w:rPr>
                  <w:rFonts w:ascii="Times New Roman" w:hAnsi="Times New Roman"/>
                </w:rPr>
              </w:pPr>
              <w:r w:rsidRPr="001A6E4A">
                <w:rPr>
                  <w:rFonts w:ascii="Times New Roman" w:hAnsi="Times New Roman"/>
                  <w:noProof/>
                </w:rPr>
                <w:lastRenderedPageBreak/>
                <w:drawing>
                  <wp:anchor distT="0" distB="0" distL="114300" distR="114300" simplePos="0" relativeHeight="251681792" behindDoc="1" locked="0" layoutInCell="1" allowOverlap="1" wp14:anchorId="195FE6B1" wp14:editId="69C515B1">
                    <wp:simplePos x="0" y="0"/>
                    <wp:positionH relativeFrom="column">
                      <wp:posOffset>931545</wp:posOffset>
                    </wp:positionH>
                    <wp:positionV relativeFrom="margin">
                      <wp:align>top</wp:align>
                    </wp:positionV>
                    <wp:extent cx="1334770" cy="25298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a.tif"/>
                            <pic:cNvPicPr/>
                          </pic:nvPicPr>
                          <pic:blipFill>
                            <a:blip r:embed="rId23">
                              <a:extLst>
                                <a:ext uri="{28A0092B-C50C-407E-A947-70E740481C1C}">
                                  <a14:useLocalDpi xmlns:a14="http://schemas.microsoft.com/office/drawing/2010/main" val="0"/>
                                </a:ext>
                              </a:extLst>
                            </a:blip>
                            <a:stretch>
                              <a:fillRect/>
                            </a:stretch>
                          </pic:blipFill>
                          <pic:spPr>
                            <a:xfrm>
                              <a:off x="0" y="0"/>
                              <a:ext cx="1334770" cy="2529840"/>
                            </a:xfrm>
                            <a:prstGeom prst="rect">
                              <a:avLst/>
                            </a:prstGeom>
                          </pic:spPr>
                        </pic:pic>
                      </a:graphicData>
                    </a:graphic>
                  </wp:anchor>
                </w:drawing>
              </w:r>
              <w:r w:rsidRPr="001A6E4A">
                <w:rPr>
                  <w:rFonts w:ascii="Times New Roman" w:hAnsi="Times New Roman"/>
                  <w:noProof/>
                </w:rPr>
                <w:drawing>
                  <wp:anchor distT="0" distB="0" distL="114300" distR="114300" simplePos="0" relativeHeight="251682816" behindDoc="1" locked="0" layoutInCell="1" allowOverlap="1" wp14:anchorId="1EEE43F9" wp14:editId="6705A48B">
                    <wp:simplePos x="0" y="0"/>
                    <wp:positionH relativeFrom="margin">
                      <wp:align>right</wp:align>
                    </wp:positionH>
                    <wp:positionV relativeFrom="page">
                      <wp:posOffset>922655</wp:posOffset>
                    </wp:positionV>
                    <wp:extent cx="2736850" cy="24136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b.tif"/>
                            <pic:cNvPicPr/>
                          </pic:nvPicPr>
                          <pic:blipFill>
                            <a:blip r:embed="rId24">
                              <a:extLst>
                                <a:ext uri="{28A0092B-C50C-407E-A947-70E740481C1C}">
                                  <a14:useLocalDpi xmlns:a14="http://schemas.microsoft.com/office/drawing/2010/main" val="0"/>
                                </a:ext>
                              </a:extLst>
                            </a:blip>
                            <a:stretch>
                              <a:fillRect/>
                            </a:stretch>
                          </pic:blipFill>
                          <pic:spPr>
                            <a:xfrm>
                              <a:off x="0" y="0"/>
                              <a:ext cx="2736850" cy="2413635"/>
                            </a:xfrm>
                            <a:prstGeom prst="rect">
                              <a:avLst/>
                            </a:prstGeom>
                          </pic:spPr>
                        </pic:pic>
                      </a:graphicData>
                    </a:graphic>
                  </wp:anchor>
                </w:drawing>
              </w:r>
              <w:r w:rsidR="001A6E4A" w:rsidRPr="001A6E4A">
                <w:rPr>
                  <w:rFonts w:ascii="Times New Roman" w:hAnsi="Times New Roman"/>
                  <w:noProof/>
                </w:rPr>
                <mc:AlternateContent>
                  <mc:Choice Requires="wps">
                    <w:drawing>
                      <wp:anchor distT="45720" distB="45720" distL="114300" distR="114300" simplePos="0" relativeHeight="251685888" behindDoc="0" locked="0" layoutInCell="1" allowOverlap="1" wp14:anchorId="33106432" wp14:editId="1CAB6735">
                        <wp:simplePos x="0" y="0"/>
                        <wp:positionH relativeFrom="margin">
                          <wp:posOffset>0</wp:posOffset>
                        </wp:positionH>
                        <wp:positionV relativeFrom="page">
                          <wp:posOffset>7737231</wp:posOffset>
                        </wp:positionV>
                        <wp:extent cx="5705475" cy="2028825"/>
                        <wp:effectExtent l="0" t="0" r="9525" b="95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028825"/>
                                </a:xfrm>
                                <a:prstGeom prst="rect">
                                  <a:avLst/>
                                </a:prstGeom>
                                <a:solidFill>
                                  <a:srgbClr val="FFFFFF"/>
                                </a:solidFill>
                                <a:ln w="9525">
                                  <a:noFill/>
                                  <a:miter lim="800000"/>
                                  <a:headEnd/>
                                  <a:tailEnd/>
                                </a:ln>
                              </wps:spPr>
                              <wps:txbx>
                                <w:txbxContent>
                                  <w:p w14:paraId="0B7C78CB" w14:textId="77777777" w:rsidR="000A23B2" w:rsidRDefault="000A23B2" w:rsidP="001A6E4A">
                                    <w:pPr>
                                      <w:spacing w:line="360" w:lineRule="auto"/>
                                      <w:jc w:val="both"/>
                                      <w:rPr>
                                        <w:rFonts w:ascii="Times New Roman" w:hAnsi="Times New Roman" w:cs="Times New Roman"/>
                                        <w:b/>
                                        <w:bCs/>
                                        <w:sz w:val="18"/>
                                        <w:szCs w:val="16"/>
                                      </w:rPr>
                                    </w:pPr>
                                    <w:r w:rsidRPr="00BB658E">
                                      <w:rPr>
                                        <w:rFonts w:ascii="Times New Roman" w:hAnsi="Times New Roman" w:cs="Times New Roman"/>
                                        <w:b/>
                                        <w:bCs/>
                                        <w:sz w:val="18"/>
                                        <w:szCs w:val="16"/>
                                      </w:rPr>
                                      <w:t xml:space="preserve">Figure 1.5. R-loops and G-quadruplexes (G4s). </w:t>
                                    </w:r>
                                  </w:p>
                                  <w:p w14:paraId="4132BDBE" w14:textId="77777777" w:rsidR="000A23B2" w:rsidRDefault="000A23B2" w:rsidP="001A6E4A">
                                    <w:pPr>
                                      <w:spacing w:line="360" w:lineRule="auto"/>
                                      <w:jc w:val="both"/>
                                      <w:rPr>
                                        <w:rFonts w:ascii="Times New Roman" w:hAnsi="Times New Roman" w:cs="Times New Roman"/>
                                        <w:sz w:val="18"/>
                                        <w:szCs w:val="16"/>
                                      </w:rPr>
                                    </w:pPr>
                                    <w:r w:rsidRPr="00BB658E">
                                      <w:rPr>
                                        <w:rFonts w:ascii="Times New Roman" w:hAnsi="Times New Roman" w:cs="Times New Roman"/>
                                        <w:b/>
                                        <w:bCs/>
                                        <w:sz w:val="18"/>
                                        <w:szCs w:val="16"/>
                                      </w:rPr>
                                      <w:t>a)</w:t>
                                    </w:r>
                                    <w:r w:rsidRPr="00BB658E">
                                      <w:rPr>
                                        <w:rFonts w:ascii="Times New Roman" w:hAnsi="Times New Roman" w:cs="Times New Roman"/>
                                        <w:sz w:val="18"/>
                                        <w:szCs w:val="16"/>
                                      </w:rPr>
                                      <w:t xml:space="preserve"> G4s on a ssDNA. Guanines are paired by Hogsteen base pairing. </w:t>
                                    </w:r>
                                  </w:p>
                                  <w:p w14:paraId="52A5EC20" w14:textId="77777777" w:rsidR="000A23B2" w:rsidRDefault="000A23B2" w:rsidP="001A6E4A">
                                    <w:pPr>
                                      <w:spacing w:line="360" w:lineRule="auto"/>
                                      <w:jc w:val="both"/>
                                      <w:rPr>
                                        <w:rFonts w:ascii="Times New Roman" w:hAnsi="Times New Roman" w:cs="Times New Roman"/>
                                        <w:sz w:val="18"/>
                                        <w:szCs w:val="16"/>
                                      </w:rPr>
                                    </w:pPr>
                                    <w:r w:rsidRPr="00BB658E">
                                      <w:rPr>
                                        <w:rFonts w:ascii="Times New Roman" w:hAnsi="Times New Roman" w:cs="Times New Roman"/>
                                        <w:b/>
                                        <w:bCs/>
                                        <w:sz w:val="18"/>
                                        <w:szCs w:val="16"/>
                                      </w:rPr>
                                      <w:t xml:space="preserve">b) </w:t>
                                    </w:r>
                                    <w:r w:rsidRPr="00BB658E">
                                      <w:rPr>
                                        <w:rFonts w:ascii="Times New Roman" w:hAnsi="Times New Roman" w:cs="Times New Roman"/>
                                        <w:sz w:val="18"/>
                                        <w:szCs w:val="16"/>
                                      </w:rPr>
                                      <w:t xml:space="preserve">G4s and R-loops are found within the same locus. R-loops occupy template strands whereas G4s occupy non-template strands. </w:t>
                                    </w:r>
                                  </w:p>
                                  <w:p w14:paraId="42607A1E" w14:textId="18B9EECD" w:rsidR="000A23B2" w:rsidRDefault="000A23B2" w:rsidP="001A6E4A">
                                    <w:pPr>
                                      <w:spacing w:line="360" w:lineRule="auto"/>
                                      <w:jc w:val="both"/>
                                      <w:rPr>
                                        <w:rFonts w:ascii="Times New Roman" w:hAnsi="Times New Roman" w:cs="Times New Roman"/>
                                        <w:sz w:val="18"/>
                                        <w:szCs w:val="16"/>
                                      </w:rPr>
                                    </w:pPr>
                                    <w:r w:rsidRPr="00BB658E">
                                      <w:rPr>
                                        <w:rFonts w:ascii="Times New Roman" w:hAnsi="Times New Roman" w:cs="Times New Roman"/>
                                        <w:b/>
                                        <w:bCs/>
                                        <w:sz w:val="18"/>
                                        <w:szCs w:val="16"/>
                                      </w:rPr>
                                      <w:t>c)</w:t>
                                    </w:r>
                                    <w:r w:rsidRPr="00BB658E">
                                      <w:rPr>
                                        <w:rFonts w:ascii="Times New Roman" w:hAnsi="Times New Roman" w:cs="Times New Roman"/>
                                        <w:sz w:val="18"/>
                                        <w:szCs w:val="16"/>
                                      </w:rPr>
                                      <w:t xml:space="preserve">  GQN1 endonuclease</w:t>
                                    </w:r>
                                    <w:r>
                                      <w:rPr>
                                        <w:rFonts w:ascii="Times New Roman" w:hAnsi="Times New Roman" w:cs="Times New Roman"/>
                                        <w:sz w:val="18"/>
                                        <w:szCs w:val="16"/>
                                      </w:rPr>
                                      <w:t>s</w:t>
                                    </w:r>
                                    <w:r w:rsidRPr="00BB658E">
                                      <w:rPr>
                                        <w:rFonts w:ascii="Times New Roman" w:hAnsi="Times New Roman" w:cs="Times New Roman"/>
                                        <w:sz w:val="18"/>
                                        <w:szCs w:val="16"/>
                                      </w:rPr>
                                      <w:t xml:space="preserve"> </w:t>
                                    </w:r>
                                    <w:r>
                                      <w:rPr>
                                        <w:rFonts w:ascii="Times New Roman" w:hAnsi="Times New Roman" w:cs="Times New Roman"/>
                                        <w:sz w:val="18"/>
                                        <w:szCs w:val="16"/>
                                      </w:rPr>
                                      <w:t xml:space="preserve">cleave 5’ ssDNA upstream of G4s, leading to formation of a SSB. </w:t>
                                    </w:r>
                                  </w:p>
                                  <w:p w14:paraId="0A39995C" w14:textId="77777777" w:rsidR="000A23B2" w:rsidRPr="00BB658E" w:rsidRDefault="000A23B2" w:rsidP="001A6E4A">
                                    <w:pPr>
                                      <w:spacing w:line="360" w:lineRule="auto"/>
                                      <w:jc w:val="both"/>
                                      <w:rPr>
                                        <w:rFonts w:ascii="Times New Roman" w:hAnsi="Times New Roman" w:cs="Times New Roman"/>
                                        <w:sz w:val="18"/>
                                        <w:szCs w:val="16"/>
                                      </w:rPr>
                                    </w:pPr>
                                    <w:r w:rsidRPr="00BF79EC">
                                      <w:rPr>
                                        <w:rFonts w:ascii="Times New Roman" w:hAnsi="Times New Roman" w:cs="Times New Roman"/>
                                        <w:b/>
                                        <w:bCs/>
                                        <w:sz w:val="18"/>
                                        <w:szCs w:val="16"/>
                                      </w:rPr>
                                      <w:t>d)</w:t>
                                    </w:r>
                                    <w:r>
                                      <w:rPr>
                                        <w:rFonts w:ascii="Times New Roman" w:hAnsi="Times New Roman" w:cs="Times New Roman"/>
                                        <w:sz w:val="18"/>
                                        <w:szCs w:val="16"/>
                                      </w:rPr>
                                      <w:t xml:space="preserve"> RPA specifically binds to the displaced ssDNA. Next, RPA recruits AID, which deaminates cytosines to uracils within the ssDNA. As a result, DNA glycosylase excises newly formed uracils to abasic sites.  </w:t>
                                    </w:r>
                                  </w:p>
                                  <w:p w14:paraId="5EBD0456" w14:textId="77777777" w:rsidR="000A23B2" w:rsidRPr="00BB658E" w:rsidRDefault="000A23B2" w:rsidP="001A6E4A">
                                    <w:pPr>
                                      <w:spacing w:line="360" w:lineRule="auto"/>
                                      <w:jc w:val="both"/>
                                      <w:rPr>
                                        <w:rFonts w:ascii="Times New Roman" w:hAnsi="Times New Roman" w:cs="Times New Roman"/>
                                        <w:sz w:val="18"/>
                                        <w:szCs w:val="16"/>
                                      </w:rPr>
                                    </w:pPr>
                                  </w:p>
                                  <w:p w14:paraId="145C2DA3" w14:textId="77777777" w:rsidR="000A23B2" w:rsidRDefault="000A23B2" w:rsidP="001A6E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06432" id="_x0000_s1030" type="#_x0000_t202" style="position:absolute;left:0;text-align:left;margin-left:0;margin-top:609.25pt;width:449.25pt;height:159.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" stroked="f">
                        <v:textbox>
                          <w:txbxContent>
                            <w:p w14:paraId="0B7C78CB" w14:textId="77777777" w:rsidR="000A23B2" w:rsidRDefault="000A23B2" w:rsidP="001A6E4A">
                              <w:pPr>
                                <w:spacing w:line="360" w:lineRule="auto"/>
                                <w:jc w:val="both"/>
                                <w:rPr>
                                  <w:rFonts w:ascii="Times New Roman" w:hAnsi="Times New Roman" w:cs="Times New Roman"/>
                                  <w:b/>
                                  <w:bCs/>
                                  <w:sz w:val="18"/>
                                  <w:szCs w:val="16"/>
                                </w:rPr>
                              </w:pPr>
                              <w:r w:rsidRPr="00BB658E">
                                <w:rPr>
                                  <w:rFonts w:ascii="Times New Roman" w:hAnsi="Times New Roman" w:cs="Times New Roman"/>
                                  <w:b/>
                                  <w:bCs/>
                                  <w:sz w:val="18"/>
                                  <w:szCs w:val="16"/>
                                </w:rPr>
                                <w:t xml:space="preserve">Figure 1.5. R-loops and G-quadruplexes (G4s). </w:t>
                              </w:r>
                            </w:p>
                            <w:p w14:paraId="4132BDBE" w14:textId="77777777" w:rsidR="000A23B2" w:rsidRDefault="000A23B2" w:rsidP="001A6E4A">
                              <w:pPr>
                                <w:spacing w:line="360" w:lineRule="auto"/>
                                <w:jc w:val="both"/>
                                <w:rPr>
                                  <w:rFonts w:ascii="Times New Roman" w:hAnsi="Times New Roman" w:cs="Times New Roman"/>
                                  <w:sz w:val="18"/>
                                  <w:szCs w:val="16"/>
                                </w:rPr>
                              </w:pPr>
                              <w:r w:rsidRPr="00BB658E">
                                <w:rPr>
                                  <w:rFonts w:ascii="Times New Roman" w:hAnsi="Times New Roman" w:cs="Times New Roman"/>
                                  <w:b/>
                                  <w:bCs/>
                                  <w:sz w:val="18"/>
                                  <w:szCs w:val="16"/>
                                </w:rPr>
                                <w:t>a)</w:t>
                              </w:r>
                              <w:r w:rsidRPr="00BB658E">
                                <w:rPr>
                                  <w:rFonts w:ascii="Times New Roman" w:hAnsi="Times New Roman" w:cs="Times New Roman"/>
                                  <w:sz w:val="18"/>
                                  <w:szCs w:val="16"/>
                                </w:rPr>
                                <w:t xml:space="preserve"> G4s on a ssDNA. Guanines are paired by Hogsteen base pairing. </w:t>
                              </w:r>
                            </w:p>
                            <w:p w14:paraId="52A5EC20" w14:textId="77777777" w:rsidR="000A23B2" w:rsidRDefault="000A23B2" w:rsidP="001A6E4A">
                              <w:pPr>
                                <w:spacing w:line="360" w:lineRule="auto"/>
                                <w:jc w:val="both"/>
                                <w:rPr>
                                  <w:rFonts w:ascii="Times New Roman" w:hAnsi="Times New Roman" w:cs="Times New Roman"/>
                                  <w:sz w:val="18"/>
                                  <w:szCs w:val="16"/>
                                </w:rPr>
                              </w:pPr>
                              <w:r w:rsidRPr="00BB658E">
                                <w:rPr>
                                  <w:rFonts w:ascii="Times New Roman" w:hAnsi="Times New Roman" w:cs="Times New Roman"/>
                                  <w:b/>
                                  <w:bCs/>
                                  <w:sz w:val="18"/>
                                  <w:szCs w:val="16"/>
                                </w:rPr>
                                <w:t xml:space="preserve">b) </w:t>
                              </w:r>
                              <w:r w:rsidRPr="00BB658E">
                                <w:rPr>
                                  <w:rFonts w:ascii="Times New Roman" w:hAnsi="Times New Roman" w:cs="Times New Roman"/>
                                  <w:sz w:val="18"/>
                                  <w:szCs w:val="16"/>
                                </w:rPr>
                                <w:t xml:space="preserve">G4s and R-loops are found within the same locus. R-loops occupy template strands whereas G4s occupy non-template strands. </w:t>
                              </w:r>
                            </w:p>
                            <w:p w14:paraId="42607A1E" w14:textId="18B9EECD" w:rsidR="000A23B2" w:rsidRDefault="000A23B2" w:rsidP="001A6E4A">
                              <w:pPr>
                                <w:spacing w:line="360" w:lineRule="auto"/>
                                <w:jc w:val="both"/>
                                <w:rPr>
                                  <w:rFonts w:ascii="Times New Roman" w:hAnsi="Times New Roman" w:cs="Times New Roman"/>
                                  <w:sz w:val="18"/>
                                  <w:szCs w:val="16"/>
                                </w:rPr>
                              </w:pPr>
                              <w:r w:rsidRPr="00BB658E">
                                <w:rPr>
                                  <w:rFonts w:ascii="Times New Roman" w:hAnsi="Times New Roman" w:cs="Times New Roman"/>
                                  <w:b/>
                                  <w:bCs/>
                                  <w:sz w:val="18"/>
                                  <w:szCs w:val="16"/>
                                </w:rPr>
                                <w:t>c)</w:t>
                              </w:r>
                              <w:r w:rsidRPr="00BB658E">
                                <w:rPr>
                                  <w:rFonts w:ascii="Times New Roman" w:hAnsi="Times New Roman" w:cs="Times New Roman"/>
                                  <w:sz w:val="18"/>
                                  <w:szCs w:val="16"/>
                                </w:rPr>
                                <w:t xml:space="preserve">  GQN1 endonuclease</w:t>
                              </w:r>
                              <w:r>
                                <w:rPr>
                                  <w:rFonts w:ascii="Times New Roman" w:hAnsi="Times New Roman" w:cs="Times New Roman"/>
                                  <w:sz w:val="18"/>
                                  <w:szCs w:val="16"/>
                                </w:rPr>
                                <w:t>s</w:t>
                              </w:r>
                              <w:r w:rsidRPr="00BB658E">
                                <w:rPr>
                                  <w:rFonts w:ascii="Times New Roman" w:hAnsi="Times New Roman" w:cs="Times New Roman"/>
                                  <w:sz w:val="18"/>
                                  <w:szCs w:val="16"/>
                                </w:rPr>
                                <w:t xml:space="preserve"> </w:t>
                              </w:r>
                              <w:r>
                                <w:rPr>
                                  <w:rFonts w:ascii="Times New Roman" w:hAnsi="Times New Roman" w:cs="Times New Roman"/>
                                  <w:sz w:val="18"/>
                                  <w:szCs w:val="16"/>
                                </w:rPr>
                                <w:t xml:space="preserve">cleave 5’ ssDNA upstream of G4s, leading to formation of a SSB. </w:t>
                              </w:r>
                            </w:p>
                            <w:p w14:paraId="0A39995C" w14:textId="77777777" w:rsidR="000A23B2" w:rsidRPr="00BB658E" w:rsidRDefault="000A23B2" w:rsidP="001A6E4A">
                              <w:pPr>
                                <w:spacing w:line="360" w:lineRule="auto"/>
                                <w:jc w:val="both"/>
                                <w:rPr>
                                  <w:rFonts w:ascii="Times New Roman" w:hAnsi="Times New Roman" w:cs="Times New Roman"/>
                                  <w:sz w:val="18"/>
                                  <w:szCs w:val="16"/>
                                </w:rPr>
                              </w:pPr>
                              <w:r w:rsidRPr="00BF79EC">
                                <w:rPr>
                                  <w:rFonts w:ascii="Times New Roman" w:hAnsi="Times New Roman" w:cs="Times New Roman"/>
                                  <w:b/>
                                  <w:bCs/>
                                  <w:sz w:val="18"/>
                                  <w:szCs w:val="16"/>
                                </w:rPr>
                                <w:t>d)</w:t>
                              </w:r>
                              <w:r>
                                <w:rPr>
                                  <w:rFonts w:ascii="Times New Roman" w:hAnsi="Times New Roman" w:cs="Times New Roman"/>
                                  <w:sz w:val="18"/>
                                  <w:szCs w:val="16"/>
                                </w:rPr>
                                <w:t xml:space="preserve"> RPA specifically binds to the displaced ssDNA. Next, RPA recruits AID, which deaminates cytosines to uracils within the ssDNA. As a result, DNA glycosylase excises newly formed uracils to abasic sites.  </w:t>
                              </w:r>
                            </w:p>
                            <w:p w14:paraId="5EBD0456" w14:textId="77777777" w:rsidR="000A23B2" w:rsidRPr="00BB658E" w:rsidRDefault="000A23B2" w:rsidP="001A6E4A">
                              <w:pPr>
                                <w:spacing w:line="360" w:lineRule="auto"/>
                                <w:jc w:val="both"/>
                                <w:rPr>
                                  <w:rFonts w:ascii="Times New Roman" w:hAnsi="Times New Roman" w:cs="Times New Roman"/>
                                  <w:sz w:val="18"/>
                                  <w:szCs w:val="16"/>
                                </w:rPr>
                              </w:pPr>
                            </w:p>
                            <w:p w14:paraId="145C2DA3" w14:textId="77777777" w:rsidR="000A23B2" w:rsidRDefault="000A23B2" w:rsidP="001A6E4A"/>
                          </w:txbxContent>
                        </v:textbox>
                        <w10:wrap type="square" anchorx="margin" anchory="page"/>
                      </v:shape>
                    </w:pict>
                  </mc:Fallback>
                </mc:AlternateContent>
              </w:r>
            </w:p>
            <w:p w14:paraId="3265F580" w14:textId="77777777" w:rsidR="001A6E4A" w:rsidRDefault="001A6E4A" w:rsidP="007A4185">
              <w:pPr>
                <w:spacing w:line="360" w:lineRule="auto"/>
                <w:jc w:val="both"/>
                <w:rPr>
                  <w:rFonts w:ascii="Times New Roman" w:hAnsi="Times New Roman"/>
                </w:rPr>
              </w:pPr>
            </w:p>
            <w:p w14:paraId="0C87FE07" w14:textId="77777777" w:rsidR="001A6E4A" w:rsidRDefault="001A6E4A" w:rsidP="007A4185">
              <w:pPr>
                <w:spacing w:line="360" w:lineRule="auto"/>
                <w:jc w:val="both"/>
                <w:rPr>
                  <w:rFonts w:ascii="Times New Roman" w:hAnsi="Times New Roman"/>
                </w:rPr>
              </w:pPr>
            </w:p>
            <w:p w14:paraId="582913CE" w14:textId="77777777" w:rsidR="001A6E4A" w:rsidRDefault="001A6E4A" w:rsidP="007A4185">
              <w:pPr>
                <w:spacing w:line="360" w:lineRule="auto"/>
                <w:jc w:val="both"/>
                <w:rPr>
                  <w:rFonts w:ascii="Times New Roman" w:hAnsi="Times New Roman"/>
                </w:rPr>
              </w:pPr>
            </w:p>
            <w:p w14:paraId="3AE9A7B1" w14:textId="77777777" w:rsidR="001A6E4A" w:rsidRDefault="001A6E4A" w:rsidP="007A4185">
              <w:pPr>
                <w:spacing w:line="360" w:lineRule="auto"/>
                <w:jc w:val="both"/>
                <w:rPr>
                  <w:rFonts w:ascii="Times New Roman" w:hAnsi="Times New Roman"/>
                </w:rPr>
              </w:pPr>
            </w:p>
            <w:p w14:paraId="30D313AF" w14:textId="77777777" w:rsidR="001A6E4A" w:rsidRDefault="001A6E4A" w:rsidP="007A4185">
              <w:pPr>
                <w:spacing w:line="360" w:lineRule="auto"/>
                <w:jc w:val="both"/>
                <w:rPr>
                  <w:rFonts w:ascii="Times New Roman" w:hAnsi="Times New Roman"/>
                </w:rPr>
              </w:pPr>
            </w:p>
            <w:p w14:paraId="2CA6E702" w14:textId="77777777" w:rsidR="001A6E4A" w:rsidRDefault="001A6E4A" w:rsidP="007A4185">
              <w:pPr>
                <w:spacing w:line="360" w:lineRule="auto"/>
                <w:jc w:val="both"/>
                <w:rPr>
                  <w:rFonts w:ascii="Times New Roman" w:hAnsi="Times New Roman"/>
                </w:rPr>
              </w:pPr>
            </w:p>
            <w:p w14:paraId="19F907AD" w14:textId="77777777" w:rsidR="001A6E4A" w:rsidRDefault="001A6E4A" w:rsidP="007A4185">
              <w:pPr>
                <w:spacing w:line="360" w:lineRule="auto"/>
                <w:jc w:val="both"/>
                <w:rPr>
                  <w:rFonts w:ascii="Times New Roman" w:hAnsi="Times New Roman"/>
                </w:rPr>
              </w:pPr>
            </w:p>
            <w:p w14:paraId="01A84A6C" w14:textId="0E2A0104" w:rsidR="001A6E4A" w:rsidRDefault="00F43A7C" w:rsidP="007A4185">
              <w:pPr>
                <w:spacing w:line="360" w:lineRule="auto"/>
                <w:jc w:val="both"/>
                <w:rPr>
                  <w:rFonts w:ascii="Times New Roman" w:hAnsi="Times New Roman"/>
                </w:rPr>
              </w:pPr>
              <w:r w:rsidRPr="001A6E4A">
                <w:rPr>
                  <w:rFonts w:ascii="Times New Roman" w:hAnsi="Times New Roman"/>
                  <w:noProof/>
                </w:rPr>
                <w:drawing>
                  <wp:anchor distT="0" distB="0" distL="114300" distR="114300" simplePos="0" relativeHeight="251683840" behindDoc="1" locked="0" layoutInCell="1" allowOverlap="1" wp14:anchorId="1B453BB9" wp14:editId="41551C42">
                    <wp:simplePos x="0" y="0"/>
                    <wp:positionH relativeFrom="column">
                      <wp:posOffset>439420</wp:posOffset>
                    </wp:positionH>
                    <wp:positionV relativeFrom="page">
                      <wp:posOffset>3851275</wp:posOffset>
                    </wp:positionV>
                    <wp:extent cx="2755265" cy="3425825"/>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c.tif"/>
                            <pic:cNvPicPr/>
                          </pic:nvPicPr>
                          <pic:blipFill>
                            <a:blip r:embed="rId25">
                              <a:extLst>
                                <a:ext uri="{28A0092B-C50C-407E-A947-70E740481C1C}">
                                  <a14:useLocalDpi xmlns:a14="http://schemas.microsoft.com/office/drawing/2010/main" val="0"/>
                                </a:ext>
                              </a:extLst>
                            </a:blip>
                            <a:stretch>
                              <a:fillRect/>
                            </a:stretch>
                          </pic:blipFill>
                          <pic:spPr>
                            <a:xfrm>
                              <a:off x="0" y="0"/>
                              <a:ext cx="2755265" cy="3425825"/>
                            </a:xfrm>
                            <a:prstGeom prst="rect">
                              <a:avLst/>
                            </a:prstGeom>
                          </pic:spPr>
                        </pic:pic>
                      </a:graphicData>
                    </a:graphic>
                  </wp:anchor>
                </w:drawing>
              </w:r>
            </w:p>
            <w:p w14:paraId="303BCB28" w14:textId="7695FBCA" w:rsidR="001A6E4A" w:rsidRDefault="00F43A7C" w:rsidP="007A4185">
              <w:pPr>
                <w:spacing w:line="360" w:lineRule="auto"/>
                <w:jc w:val="both"/>
                <w:rPr>
                  <w:rFonts w:ascii="Times New Roman" w:hAnsi="Times New Roman"/>
                </w:rPr>
              </w:pPr>
              <w:r w:rsidRPr="001A6E4A">
                <w:rPr>
                  <w:rFonts w:ascii="Times New Roman" w:hAnsi="Times New Roman"/>
                  <w:noProof/>
                </w:rPr>
                <w:drawing>
                  <wp:anchor distT="0" distB="0" distL="114300" distR="114300" simplePos="0" relativeHeight="251684864" behindDoc="1" locked="0" layoutInCell="1" allowOverlap="1" wp14:anchorId="088E4349" wp14:editId="52C386E8">
                    <wp:simplePos x="0" y="0"/>
                    <wp:positionH relativeFrom="column">
                      <wp:posOffset>3194050</wp:posOffset>
                    </wp:positionH>
                    <wp:positionV relativeFrom="page">
                      <wp:posOffset>4422775</wp:posOffset>
                    </wp:positionV>
                    <wp:extent cx="2712720" cy="14141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d.tif"/>
                            <pic:cNvPicPr/>
                          </pic:nvPicPr>
                          <pic:blipFill>
                            <a:blip r:embed="rId26">
                              <a:extLst>
                                <a:ext uri="{28A0092B-C50C-407E-A947-70E740481C1C}">
                                  <a14:useLocalDpi xmlns:a14="http://schemas.microsoft.com/office/drawing/2010/main" val="0"/>
                                </a:ext>
                              </a:extLst>
                            </a:blip>
                            <a:stretch>
                              <a:fillRect/>
                            </a:stretch>
                          </pic:blipFill>
                          <pic:spPr>
                            <a:xfrm>
                              <a:off x="0" y="0"/>
                              <a:ext cx="2712720" cy="1414145"/>
                            </a:xfrm>
                            <a:prstGeom prst="rect">
                              <a:avLst/>
                            </a:prstGeom>
                          </pic:spPr>
                        </pic:pic>
                      </a:graphicData>
                    </a:graphic>
                  </wp:anchor>
                </w:drawing>
              </w:r>
            </w:p>
            <w:p w14:paraId="00ED80AC" w14:textId="77777777" w:rsidR="001A6E4A" w:rsidRDefault="001A6E4A" w:rsidP="007A4185">
              <w:pPr>
                <w:spacing w:line="360" w:lineRule="auto"/>
                <w:jc w:val="both"/>
                <w:rPr>
                  <w:rFonts w:ascii="Times New Roman" w:hAnsi="Times New Roman"/>
                </w:rPr>
              </w:pPr>
            </w:p>
            <w:p w14:paraId="326DFBDF" w14:textId="77777777" w:rsidR="001A6E4A" w:rsidRDefault="001A6E4A" w:rsidP="007A4185">
              <w:pPr>
                <w:spacing w:line="360" w:lineRule="auto"/>
                <w:jc w:val="both"/>
                <w:rPr>
                  <w:rFonts w:ascii="Times New Roman" w:hAnsi="Times New Roman"/>
                </w:rPr>
              </w:pPr>
            </w:p>
            <w:p w14:paraId="406470BE" w14:textId="77777777" w:rsidR="001A6E4A" w:rsidRDefault="001A6E4A" w:rsidP="007A4185">
              <w:pPr>
                <w:spacing w:line="360" w:lineRule="auto"/>
                <w:jc w:val="both"/>
                <w:rPr>
                  <w:rFonts w:ascii="Times New Roman" w:hAnsi="Times New Roman"/>
                </w:rPr>
              </w:pPr>
            </w:p>
            <w:p w14:paraId="684604BC" w14:textId="77777777" w:rsidR="001A6E4A" w:rsidRDefault="001A6E4A" w:rsidP="007A4185">
              <w:pPr>
                <w:spacing w:line="360" w:lineRule="auto"/>
                <w:jc w:val="both"/>
                <w:rPr>
                  <w:rFonts w:ascii="Times New Roman" w:hAnsi="Times New Roman"/>
                </w:rPr>
              </w:pPr>
            </w:p>
            <w:p w14:paraId="613086B9" w14:textId="77777777" w:rsidR="001A6E4A" w:rsidRDefault="001A6E4A" w:rsidP="007A4185">
              <w:pPr>
                <w:spacing w:line="360" w:lineRule="auto"/>
                <w:jc w:val="both"/>
                <w:rPr>
                  <w:rFonts w:ascii="Times New Roman" w:hAnsi="Times New Roman"/>
                </w:rPr>
              </w:pPr>
            </w:p>
            <w:p w14:paraId="71797043" w14:textId="697B674C" w:rsidR="001A6E4A" w:rsidRPr="000E771E" w:rsidRDefault="001A6E4A" w:rsidP="007A4185">
              <w:pPr>
                <w:spacing w:line="360" w:lineRule="auto"/>
                <w:jc w:val="both"/>
                <w:rPr>
                  <w:rFonts w:ascii="Times New Roman" w:hAnsi="Times New Roman"/>
                </w:rPr>
              </w:pPr>
            </w:p>
            <w:p w14:paraId="5AD4A3B0" w14:textId="77777777" w:rsidR="00F20BF8" w:rsidRPr="000E771E" w:rsidRDefault="00F20BF8" w:rsidP="00F20BF8">
              <w:pPr>
                <w:pStyle w:val="Heading2"/>
                <w:numPr>
                  <w:ilvl w:val="2"/>
                  <w:numId w:val="4"/>
                </w:numPr>
                <w:jc w:val="both"/>
              </w:pPr>
              <w:bookmarkStart w:id="17" w:name="_Toc26445218"/>
              <w:r w:rsidRPr="000E771E">
                <w:lastRenderedPageBreak/>
                <w:t>Double-strand breaks</w:t>
              </w:r>
              <w:bookmarkEnd w:id="17"/>
            </w:p>
            <w:p w14:paraId="2A987FC4" w14:textId="377317DB" w:rsidR="00F20BF8" w:rsidRDefault="00F20BF8" w:rsidP="00737D9D">
              <w:pPr>
                <w:spacing w:line="360" w:lineRule="auto"/>
                <w:jc w:val="both"/>
              </w:pPr>
              <w:r w:rsidRPr="000E771E">
                <w:t xml:space="preserve">Double-strand breaks (DSBs) are formed when two single-strand breaks are in proximity (Stavnezer et al., 2008). Therefore, as </w:t>
              </w:r>
              <w:r w:rsidR="00737D9D">
                <w:t>SSBs</w:t>
              </w:r>
              <w:r w:rsidRPr="000E771E">
                <w:t xml:space="preserve"> stall RNA polymerases, which in turn promotes R-loop formation, R-loops mig</w:t>
              </w:r>
              <w:r w:rsidR="00381714">
                <w:t xml:space="preserve">ht contribute to DSB formation. </w:t>
              </w:r>
            </w:p>
            <w:p w14:paraId="1EE6900B" w14:textId="560A92E3" w:rsidR="00F20BF8" w:rsidRPr="000A23B2" w:rsidRDefault="00737D9D" w:rsidP="000A23B2">
              <w:pPr>
                <w:spacing w:line="360" w:lineRule="auto"/>
                <w:jc w:val="both"/>
                <w:rPr>
                  <w:rFonts w:ascii="Times New Roman" w:hAnsi="Times New Roman"/>
                </w:rPr>
              </w:pPr>
              <w:r w:rsidRPr="000E771E">
                <w:rPr>
                  <w:rFonts w:ascii="Times New Roman" w:hAnsi="Times New Roman"/>
                </w:rPr>
                <w:t>As R-loops are unusual three-stranded nucle</w:t>
              </w:r>
              <w:r w:rsidR="00733E34">
                <w:rPr>
                  <w:rFonts w:ascii="Times New Roman" w:hAnsi="Times New Roman"/>
                </w:rPr>
                <w:t xml:space="preserve">ic acid structures, it </w:t>
              </w:r>
              <w:r w:rsidR="004B096A">
                <w:rPr>
                  <w:rFonts w:ascii="Times New Roman" w:hAnsi="Times New Roman"/>
                </w:rPr>
                <w:t>was shown</w:t>
              </w:r>
              <w:r w:rsidRPr="000E771E">
                <w:rPr>
                  <w:rFonts w:ascii="Times New Roman" w:hAnsi="Times New Roman"/>
                </w:rPr>
                <w:t xml:space="preserve"> i</w:t>
              </w:r>
              <w:r w:rsidRPr="000E771E">
                <w:rPr>
                  <w:rFonts w:ascii="Times New Roman" w:hAnsi="Times New Roman"/>
                  <w:i/>
                </w:rPr>
                <w:t>n vitro</w:t>
              </w:r>
              <w:r w:rsidRPr="000E771E">
                <w:rPr>
                  <w:rFonts w:ascii="Times New Roman" w:hAnsi="Times New Roman"/>
                </w:rPr>
                <w:t xml:space="preserve"> that structure-specific nucleases, XPF-ERCC1 and XPG, can cleave double-stranded DNA in </w:t>
              </w:r>
              <w:r>
                <w:rPr>
                  <w:rFonts w:ascii="Times New Roman" w:hAnsi="Times New Roman"/>
                </w:rPr>
                <w:t xml:space="preserve">the </w:t>
              </w:r>
              <w:r w:rsidRPr="000E771E">
                <w:rPr>
                  <w:rFonts w:ascii="Times New Roman" w:hAnsi="Times New Roman"/>
                </w:rPr>
                <w:t>proxi</w:t>
              </w:r>
              <w:r>
                <w:rPr>
                  <w:rFonts w:ascii="Times New Roman" w:hAnsi="Times New Roman"/>
                </w:rPr>
                <w:t>mity of</w:t>
              </w:r>
              <w:r w:rsidRPr="000E771E">
                <w:rPr>
                  <w:rFonts w:ascii="Times New Roman" w:hAnsi="Times New Roman"/>
                </w:rPr>
                <w:t xml:space="preserve"> R-loops (Tian and Alt, 2000). </w:t>
              </w:r>
              <w:r>
                <w:rPr>
                  <w:rFonts w:ascii="Times New Roman" w:hAnsi="Times New Roman"/>
                </w:rPr>
                <w:t>Later, t</w:t>
              </w:r>
              <w:r w:rsidRPr="000E771E">
                <w:rPr>
                  <w:rFonts w:ascii="Times New Roman" w:hAnsi="Times New Roman"/>
                </w:rPr>
                <w:t xml:space="preserve">hese findings </w:t>
              </w:r>
              <w:r>
                <w:rPr>
                  <w:rFonts w:ascii="Times New Roman" w:hAnsi="Times New Roman"/>
                </w:rPr>
                <w:t>were</w:t>
              </w:r>
              <w:r w:rsidRPr="000E771E">
                <w:rPr>
                  <w:rFonts w:ascii="Times New Roman" w:hAnsi="Times New Roman"/>
                </w:rPr>
                <w:t xml:space="preserve"> recapitulated </w:t>
              </w:r>
              <w:r w:rsidRPr="000E771E">
                <w:rPr>
                  <w:rFonts w:ascii="Times New Roman" w:hAnsi="Times New Roman"/>
                  <w:i/>
                </w:rPr>
                <w:t xml:space="preserve">in vivo </w:t>
              </w:r>
              <w:r w:rsidRPr="000E771E">
                <w:rPr>
                  <w:rFonts w:ascii="Times New Roman" w:hAnsi="Times New Roman"/>
                </w:rPr>
                <w:t>by Sollier et al., (2014). The authors found that unprocessed R-loops formed during transcription are converted to double-strand breaks by the NER factors XPF and XPG. Therefore, transcription-coupled NER might drive genome instability when pa</w:t>
              </w:r>
              <w:r>
                <w:rPr>
                  <w:rFonts w:ascii="Times New Roman" w:hAnsi="Times New Roman"/>
                </w:rPr>
                <w:t>thological R-loo</w:t>
              </w:r>
              <w:r w:rsidR="000A23B2">
                <w:rPr>
                  <w:rFonts w:ascii="Times New Roman" w:hAnsi="Times New Roman"/>
                </w:rPr>
                <w:t xml:space="preserve">ps accumulate. </w:t>
              </w:r>
              <w:r>
                <w:t>Furthermore</w:t>
              </w:r>
              <w:r w:rsidR="00F20BF8" w:rsidRPr="000E771E">
                <w:t xml:space="preserve">, a growing body of evidence implies that R-loops </w:t>
              </w:r>
              <w:r w:rsidR="00990A37">
                <w:t>take part in</w:t>
              </w:r>
              <w:r w:rsidR="00F20BF8" w:rsidRPr="000E771E">
                <w:t xml:space="preserve"> DSB formation via inducing replication stress (Hamperl and Cimprich, 2014). Current state of knowledge on this topic is reviewed below.</w:t>
              </w:r>
              <w:r w:rsidR="008752DB">
                <w:t xml:space="preserve"> </w:t>
              </w:r>
              <w:r w:rsidR="00F20BF8" w:rsidRPr="000E771E">
                <w:t xml:space="preserve">Evidence gathered by Zakian lab suggests that DNA polymerase 2 stalls at the open reading frames of highly transcribed genes. Crucially, the stalling was found to be transcription-dependent (Azvolinsky et al., 2009), suggesting a possible role for R-loops in replication stress. In line with this, TOP1-depleted cells were demonstrated to exhibit slow replication fork progression and DSB accumulation at highly transcribed genes. RNase H1 over-expression reinstated the wild-type phenotype in TOP1-depleted cells, implying the role of R-loops in causing the replications stress (Tuduri et al., 2009). </w:t>
              </w:r>
            </w:p>
            <w:p w14:paraId="6F7A644F" w14:textId="77C0BFD2" w:rsidR="00226711" w:rsidRPr="000A23B2" w:rsidRDefault="00F20BF8" w:rsidP="000A23B2">
              <w:pPr>
                <w:spacing w:line="360" w:lineRule="auto"/>
                <w:jc w:val="both"/>
              </w:pPr>
              <w:r w:rsidRPr="000E771E">
                <w:t>Helmrich et al., (2011) demonstrated that transcription of &gt;800kb-long human genes takes more time than a replication of the whole human genome. Therefore, transcription-replication collisions are inevitable. The sites prone to</w:t>
              </w:r>
              <w:r w:rsidR="00733E34">
                <w:t xml:space="preserve"> </w:t>
              </w:r>
              <w:r w:rsidR="00733E34" w:rsidRPr="000E771E">
                <w:t>transcription-replication collisions</w:t>
              </w:r>
              <w:r w:rsidRPr="000E771E">
                <w:t xml:space="preserve"> </w:t>
              </w:r>
              <w:r w:rsidR="00733E34">
                <w:t>(</w:t>
              </w:r>
              <w:r w:rsidRPr="000E771E">
                <w:t>TRCs</w:t>
              </w:r>
              <w:r w:rsidR="00733E34">
                <w:t>)</w:t>
              </w:r>
              <w:r w:rsidRPr="000E771E">
                <w:t xml:space="preserve"> were mapped to specific loci called Common Fragile Sites (CFSs). Notably, the authors </w:t>
              </w:r>
              <w:r w:rsidR="00733E34">
                <w:t>showed</w:t>
              </w:r>
              <w:r w:rsidRPr="000E771E">
                <w:t xml:space="preserve"> that R-loops form</w:t>
              </w:r>
              <w:r w:rsidR="00A21222">
                <w:t>ed</w:t>
              </w:r>
              <w:r w:rsidRPr="000E771E">
                <w:t xml:space="preserve"> at the CFSs and trigger</w:t>
              </w:r>
              <w:r w:rsidR="00733E34">
                <w:t>ed</w:t>
              </w:r>
              <w:r w:rsidRPr="000E771E">
                <w:t xml:space="preserve"> genome instability (Helmrich et al., 2011). In line with this, SETX </w:t>
              </w:r>
              <w:r w:rsidR="004B096A">
                <w:t>was shown</w:t>
              </w:r>
              <w:r w:rsidRPr="000E771E">
                <w:t xml:space="preserve"> to localise to replication forks where it facilitates replication progression (Alzu et al., 2012). Herrera-Moyano et al., (2014) gathered data suggesting that </w:t>
              </w:r>
              <w:r w:rsidRPr="000E771E">
                <w:rPr>
                  <w:i/>
                </w:rPr>
                <w:t>S.cerevisiae</w:t>
              </w:r>
              <w:r w:rsidRPr="000E771E">
                <w:t xml:space="preserve"> </w:t>
              </w:r>
              <w:r w:rsidRPr="000E771E">
                <w:rPr>
                  <w:i/>
                </w:rPr>
                <w:t>fact</w:t>
              </w:r>
              <w:r w:rsidRPr="000E771E">
                <w:rPr>
                  <w:i/>
                  <w:vertAlign w:val="superscript"/>
                </w:rPr>
                <w:t>-/-</w:t>
              </w:r>
              <w:r w:rsidRPr="000E771E">
                <w:t xml:space="preserve"> strain (FAcilitates Chromatin Transcription) exhibits genome instability and replication deficiency phenotypes, which are reduced by either transcription inhibition or RNase H1 over-expression. Consequently, the authors believe that </w:t>
              </w:r>
              <w:r w:rsidRPr="000E771E">
                <w:rPr>
                  <w:i/>
                </w:rPr>
                <w:t>fact</w:t>
              </w:r>
              <w:r w:rsidRPr="000E771E">
                <w:rPr>
                  <w:i/>
                  <w:vertAlign w:val="superscript"/>
                </w:rPr>
                <w:t>-/-</w:t>
              </w:r>
              <w:r w:rsidRPr="000E771E">
                <w:t xml:space="preserve"> strain accumulates R-loops, which lead to transcript</w:t>
              </w:r>
              <w:r w:rsidR="00733E34">
                <w:t>ion-replication collisions</w:t>
              </w:r>
              <w:r w:rsidRPr="000E771E">
                <w:t xml:space="preserve"> and eventually to genome instability (Herrera-Moyano et al., 2014). This in line with data obtained from </w:t>
              </w:r>
              <w:r w:rsidRPr="000E771E">
                <w:rPr>
                  <w:rFonts w:ascii="Times New Roman" w:hAnsi="Times New Roman"/>
                  <w:i/>
                </w:rPr>
                <w:t>S.cerevisiae npl3</w:t>
              </w:r>
              <w:r w:rsidRPr="000E771E">
                <w:rPr>
                  <w:rFonts w:ascii="Times New Roman" w:hAnsi="Times New Roman"/>
                  <w:i/>
                  <w:vertAlign w:val="superscript"/>
                </w:rPr>
                <w:t>-/-</w:t>
              </w:r>
              <w:r w:rsidRPr="000E771E">
                <w:rPr>
                  <w:rFonts w:ascii="Times New Roman" w:hAnsi="Times New Roman"/>
                </w:rPr>
                <w:t xml:space="preserve"> and </w:t>
              </w:r>
              <w:r w:rsidRPr="000E771E">
                <w:rPr>
                  <w:i/>
                </w:rPr>
                <w:lastRenderedPageBreak/>
                <w:t>S.pombe</w:t>
              </w:r>
              <w:r w:rsidRPr="000E771E">
                <w:t xml:space="preserve"> </w:t>
              </w:r>
              <w:r w:rsidRPr="000E771E">
                <w:rPr>
                  <w:i/>
                  <w:iCs/>
                </w:rPr>
                <w:t>dcr1Δ</w:t>
              </w:r>
              <w:r w:rsidRPr="000E771E">
                <w:t xml:space="preserve"> strains </w:t>
              </w:r>
              <w:r w:rsidRPr="000E771E">
                <w:rPr>
                  <w:rFonts w:ascii="Times New Roman" w:hAnsi="Times New Roman"/>
                </w:rPr>
                <w:t xml:space="preserve">(Santos-Pereira et al., 2013; </w:t>
              </w:r>
              <w:r w:rsidRPr="000E771E">
                <w:t>Castel et al., 2014), which are described below</w:t>
              </w:r>
              <w:r w:rsidRPr="000E771E">
                <w:rPr>
                  <w:rFonts w:ascii="Times New Roman" w:hAnsi="Times New Roman"/>
                </w:rPr>
                <w:t>.</w:t>
              </w:r>
              <w:r w:rsidR="00226711">
                <w:rPr>
                  <w:rFonts w:ascii="Times New Roman" w:hAnsi="Times New Roman"/>
                </w:rPr>
                <w:t xml:space="preserve"> </w:t>
              </w:r>
            </w:p>
            <w:p w14:paraId="681A8812" w14:textId="617EC4FB" w:rsidR="00737D9D" w:rsidRDefault="00F20BF8" w:rsidP="00F20BF8">
              <w:pPr>
                <w:spacing w:line="360" w:lineRule="auto"/>
                <w:jc w:val="both"/>
              </w:pPr>
              <w:r w:rsidRPr="000E771E">
                <w:rPr>
                  <w:rFonts w:ascii="Times New Roman" w:hAnsi="Times New Roman"/>
                </w:rPr>
                <w:t xml:space="preserve">Npl3 is a heterogenous ribonuclear protein that binds to highly transcribed genes. </w:t>
              </w:r>
              <w:r w:rsidRPr="000E771E">
                <w:rPr>
                  <w:rFonts w:ascii="Times New Roman" w:hAnsi="Times New Roman"/>
                  <w:i/>
                </w:rPr>
                <w:t>npl3</w:t>
              </w:r>
              <w:r w:rsidRPr="000E771E">
                <w:rPr>
                  <w:rFonts w:ascii="Times New Roman" w:hAnsi="Times New Roman"/>
                  <w:i/>
                  <w:vertAlign w:val="superscript"/>
                </w:rPr>
                <w:t>-/-</w:t>
              </w:r>
              <w:r w:rsidRPr="000E771E">
                <w:rPr>
                  <w:rFonts w:ascii="Times New Roman" w:hAnsi="Times New Roman"/>
                </w:rPr>
                <w:t xml:space="preserve"> strain exhibits genome instability and replication stress phenotypes, w</w:t>
              </w:r>
              <w:r w:rsidR="00A21222">
                <w:rPr>
                  <w:rFonts w:ascii="Times New Roman" w:hAnsi="Times New Roman"/>
                </w:rPr>
                <w:t>hich are</w:t>
              </w:r>
              <w:r w:rsidRPr="000E771E">
                <w:rPr>
                  <w:rFonts w:ascii="Times New Roman" w:hAnsi="Times New Roman"/>
                </w:rPr>
                <w:t xml:space="preserve"> reduced by RNase H1 over-expression (Santos-Pereira et al., 2013). </w:t>
              </w:r>
              <w:r w:rsidRPr="000E771E">
                <w:t>Dcr1 is a component of RNA inter</w:t>
              </w:r>
              <w:r w:rsidR="00733E34">
                <w:t xml:space="preserve">ference pathway, which </w:t>
              </w:r>
              <w:r w:rsidR="004B096A">
                <w:t>was shown</w:t>
              </w:r>
              <w:r w:rsidRPr="000E771E">
                <w:t xml:space="preserve"> to facilit</w:t>
              </w:r>
              <w:r w:rsidR="00737D9D">
                <w:t>ate transcription termination of</w:t>
              </w:r>
              <w:r w:rsidRPr="000E771E">
                <w:t xml:space="preserve"> highly transcribed genes including tDNA and rDNA genes. As all these loci were correlated to replication pausing, they are likely to be sites of TRCs. In line with this, </w:t>
              </w:r>
              <w:r w:rsidRPr="000E771E">
                <w:rPr>
                  <w:i/>
                </w:rPr>
                <w:t>S.pombe</w:t>
              </w:r>
              <w:r w:rsidRPr="000E771E">
                <w:t xml:space="preserve"> </w:t>
              </w:r>
              <w:r w:rsidRPr="000E771E">
                <w:rPr>
                  <w:i/>
                  <w:iCs/>
                </w:rPr>
                <w:t>dcr1Δ</w:t>
              </w:r>
              <w:r w:rsidR="00733E34">
                <w:t xml:space="preserve"> strain </w:t>
              </w:r>
              <w:r w:rsidR="004B096A">
                <w:t>was shown</w:t>
              </w:r>
              <w:r w:rsidRPr="000E771E">
                <w:t xml:space="preserve"> to display: 1) R-loop accumulation phenotype at rDNA loci and 2) loss of rDNA copy number; corroborating the notion of R-loops driving replication stress and genome instability (Castel et al., 2014). </w:t>
              </w:r>
            </w:p>
            <w:p w14:paraId="52E6F1A1" w14:textId="077009FC" w:rsidR="00A21222" w:rsidRPr="000E771E" w:rsidRDefault="00A21222" w:rsidP="00A21222">
              <w:pPr>
                <w:spacing w:line="360" w:lineRule="auto"/>
                <w:jc w:val="both"/>
              </w:pPr>
              <w:r>
                <w:t>TRCs</w:t>
              </w:r>
              <w:r w:rsidR="00F20BF8" w:rsidRPr="000E771E">
                <w:t xml:space="preserve"> can occur in head-on or co-directional orientations (Fig. 1.6). In </w:t>
              </w:r>
              <w:r w:rsidR="00F20BF8" w:rsidRPr="000E771E">
                <w:rPr>
                  <w:i/>
                </w:rPr>
                <w:t>S.cerevisiae</w:t>
              </w:r>
              <w:r w:rsidR="00733E34">
                <w:t xml:space="preserve">, it </w:t>
              </w:r>
              <w:r w:rsidR="004B096A">
                <w:t>was shown</w:t>
              </w:r>
              <w:r w:rsidR="00F20BF8" w:rsidRPr="000E771E">
                <w:t xml:space="preserve"> that head-on, but not co-directional, collisions significantly contribute to genome instability phenotypes (Prado and Aguilera, 2005; Desphande and Newlon, 1996). </w:t>
              </w:r>
              <w:r w:rsidRPr="000E771E">
                <w:t xml:space="preserve">However, in human cells, it was demonstrated that most </w:t>
              </w:r>
              <w:r>
                <w:t>TRCs</w:t>
              </w:r>
              <w:r w:rsidRPr="000E771E">
                <w:t xml:space="preserve"> occur in a co-directional orientation rather than the head-on (Petryk et al.,2016). This led Hamperl et al., (2017) to discern between the effects of co-directional and head-on collision</w:t>
              </w:r>
              <w:r>
                <w:t>s on human genome. First, they showed</w:t>
              </w:r>
              <w:r w:rsidRPr="000E771E">
                <w:t xml:space="preserve"> that R-loop-forming sequences exhibit TRCs, while R-loop-free sequences did not. Then, they demonstrated that co-directional TRCs resolve R-loops, while head-on collisions stabilise R-loops. The head-on collisions triggered ATR activation and subsequent phosphorylation of H2A.X (γH2A.X), while the co-directional collisions triggered ATM activation, which did not lead to subsequent phosphorylation of H2A.X. The reasons for contrasting H2A.X status are unclear. However, as ATM was activated, the co-directional collisions could also lead to double-strand breaks (Hamperl et al.,2017). Therefore, future studies are required to understand 1) structural intermediates occurring upon a TRC, 2) how R-loops are converted into DSBs during TRC, and 3) what additional factors are implicated in the signalling </w:t>
              </w:r>
              <w:r>
                <w:t xml:space="preserve">pathways downstream of TRCs.   </w:t>
              </w:r>
            </w:p>
            <w:p w14:paraId="54876AAD" w14:textId="77777777" w:rsidR="00A21222" w:rsidRDefault="00A21222" w:rsidP="00F20BF8">
              <w:pPr>
                <w:spacing w:line="360" w:lineRule="auto"/>
                <w:jc w:val="both"/>
              </w:pPr>
            </w:p>
            <w:p w14:paraId="092F7755" w14:textId="77777777" w:rsidR="001A6E4A" w:rsidRDefault="001A6E4A" w:rsidP="00F20BF8">
              <w:pPr>
                <w:spacing w:line="360" w:lineRule="auto"/>
                <w:jc w:val="both"/>
              </w:pPr>
            </w:p>
            <w:p w14:paraId="7D01B145" w14:textId="77777777" w:rsidR="001A6E4A" w:rsidRDefault="001A6E4A" w:rsidP="00F20BF8">
              <w:pPr>
                <w:spacing w:line="360" w:lineRule="auto"/>
                <w:jc w:val="both"/>
              </w:pPr>
            </w:p>
            <w:p w14:paraId="44FAA984" w14:textId="77777777" w:rsidR="001A6E4A" w:rsidRDefault="001A6E4A" w:rsidP="00F20BF8">
              <w:pPr>
                <w:spacing w:line="360" w:lineRule="auto"/>
                <w:jc w:val="both"/>
              </w:pPr>
            </w:p>
            <w:p w14:paraId="5F45F3C2" w14:textId="77777777" w:rsidR="001A6E4A" w:rsidRDefault="001A6E4A" w:rsidP="00F20BF8">
              <w:pPr>
                <w:spacing w:line="360" w:lineRule="auto"/>
                <w:jc w:val="both"/>
              </w:pPr>
            </w:p>
            <w:p w14:paraId="19A54C45" w14:textId="77777777" w:rsidR="001A6E4A" w:rsidRDefault="001A6E4A" w:rsidP="00F20BF8">
              <w:pPr>
                <w:spacing w:line="360" w:lineRule="auto"/>
                <w:jc w:val="both"/>
              </w:pPr>
            </w:p>
            <w:p w14:paraId="756BB107" w14:textId="77777777" w:rsidR="001A6E4A" w:rsidRDefault="001A6E4A" w:rsidP="00F20BF8">
              <w:pPr>
                <w:spacing w:line="360" w:lineRule="auto"/>
                <w:jc w:val="both"/>
              </w:pPr>
            </w:p>
            <w:p w14:paraId="3F736210" w14:textId="77777777" w:rsidR="001A6E4A" w:rsidRDefault="001A6E4A" w:rsidP="00F20BF8">
              <w:pPr>
                <w:spacing w:line="360" w:lineRule="auto"/>
                <w:jc w:val="both"/>
              </w:pPr>
            </w:p>
            <w:p w14:paraId="4885D7DA" w14:textId="77777777" w:rsidR="001A6E4A" w:rsidRDefault="001A6E4A" w:rsidP="00F20BF8">
              <w:pPr>
                <w:spacing w:line="360" w:lineRule="auto"/>
                <w:jc w:val="both"/>
              </w:pPr>
            </w:p>
            <w:p w14:paraId="51B6B071" w14:textId="77777777" w:rsidR="001A6E4A" w:rsidRDefault="001A6E4A" w:rsidP="00F20BF8">
              <w:pPr>
                <w:spacing w:line="360" w:lineRule="auto"/>
                <w:jc w:val="both"/>
              </w:pPr>
              <w:r w:rsidRPr="001A6E4A">
                <w:rPr>
                  <w:noProof/>
                </w:rPr>
                <w:drawing>
                  <wp:anchor distT="0" distB="0" distL="114300" distR="114300" simplePos="0" relativeHeight="251688960" behindDoc="1" locked="0" layoutInCell="1" allowOverlap="1" wp14:anchorId="4202ED41" wp14:editId="0554ADFC">
                    <wp:simplePos x="0" y="0"/>
                    <wp:positionH relativeFrom="margin">
                      <wp:align>left</wp:align>
                    </wp:positionH>
                    <wp:positionV relativeFrom="page">
                      <wp:posOffset>866775</wp:posOffset>
                    </wp:positionV>
                    <wp:extent cx="6481454" cy="3352165"/>
                    <wp:effectExtent l="0" t="0" r="0" b="63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6a.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81454" cy="3352165"/>
                            </a:xfrm>
                            <a:prstGeom prst="rect">
                              <a:avLst/>
                            </a:prstGeom>
                          </pic:spPr>
                        </pic:pic>
                      </a:graphicData>
                    </a:graphic>
                    <wp14:sizeRelH relativeFrom="margin">
                      <wp14:pctWidth>0</wp14:pctWidth>
                    </wp14:sizeRelH>
                    <wp14:sizeRelV relativeFrom="margin">
                      <wp14:pctHeight>0</wp14:pctHeight>
                    </wp14:sizeRelV>
                  </wp:anchor>
                </w:drawing>
              </w:r>
              <w:r w:rsidRPr="001A6E4A">
                <w:rPr>
                  <w:noProof/>
                </w:rPr>
                <mc:AlternateContent>
                  <mc:Choice Requires="wps">
                    <w:drawing>
                      <wp:anchor distT="45720" distB="45720" distL="114300" distR="114300" simplePos="0" relativeHeight="251687936" behindDoc="0" locked="0" layoutInCell="1" allowOverlap="1" wp14:anchorId="1CA34815" wp14:editId="3F11158F">
                        <wp:simplePos x="0" y="0"/>
                        <wp:positionH relativeFrom="margin">
                          <wp:posOffset>238125</wp:posOffset>
                        </wp:positionH>
                        <wp:positionV relativeFrom="page">
                          <wp:posOffset>8143875</wp:posOffset>
                        </wp:positionV>
                        <wp:extent cx="5715000" cy="121920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19200"/>
                                </a:xfrm>
                                <a:prstGeom prst="rect">
                                  <a:avLst/>
                                </a:prstGeom>
                                <a:solidFill>
                                  <a:srgbClr val="FFFFFF"/>
                                </a:solidFill>
                                <a:ln w="9525">
                                  <a:noFill/>
                                  <a:miter lim="800000"/>
                                  <a:headEnd/>
                                  <a:tailEnd/>
                                </a:ln>
                              </wps:spPr>
                              <wps:txbx>
                                <w:txbxContent>
                                  <w:p w14:paraId="19779065" w14:textId="77777777" w:rsidR="000A23B2" w:rsidRDefault="000A23B2" w:rsidP="001A6E4A">
                                    <w:pPr>
                                      <w:spacing w:line="360" w:lineRule="auto"/>
                                      <w:jc w:val="both"/>
                                      <w:rPr>
                                        <w:rFonts w:ascii="Times New Roman" w:hAnsi="Times New Roman" w:cs="Times New Roman"/>
                                        <w:b/>
                                        <w:bCs/>
                                        <w:sz w:val="18"/>
                                        <w:szCs w:val="16"/>
                                      </w:rPr>
                                    </w:pPr>
                                    <w:r w:rsidRPr="00785072">
                                      <w:rPr>
                                        <w:rFonts w:ascii="Times New Roman" w:hAnsi="Times New Roman" w:cs="Times New Roman"/>
                                        <w:b/>
                                        <w:bCs/>
                                        <w:sz w:val="18"/>
                                        <w:szCs w:val="16"/>
                                      </w:rPr>
                                      <w:t xml:space="preserve">Figure 1.6. Transcription-Replication collisions. </w:t>
                                    </w:r>
                                  </w:p>
                                  <w:p w14:paraId="1AEB2FB0" w14:textId="77777777" w:rsidR="000A23B2" w:rsidRDefault="000A23B2" w:rsidP="001A6E4A">
                                    <w:pPr>
                                      <w:spacing w:line="360" w:lineRule="auto"/>
                                      <w:jc w:val="both"/>
                                      <w:rPr>
                                        <w:rFonts w:ascii="Times New Roman" w:hAnsi="Times New Roman" w:cs="Times New Roman"/>
                                        <w:sz w:val="18"/>
                                        <w:szCs w:val="16"/>
                                      </w:rPr>
                                    </w:pPr>
                                    <w:r w:rsidRPr="00785072">
                                      <w:rPr>
                                        <w:rFonts w:ascii="Times New Roman" w:hAnsi="Times New Roman" w:cs="Times New Roman"/>
                                        <w:b/>
                                        <w:bCs/>
                                        <w:sz w:val="18"/>
                                        <w:szCs w:val="16"/>
                                      </w:rPr>
                                      <w:t>a)</w:t>
                                    </w:r>
                                    <w:r w:rsidRPr="00785072">
                                      <w:rPr>
                                        <w:rFonts w:ascii="Times New Roman" w:hAnsi="Times New Roman" w:cs="Times New Roman"/>
                                        <w:sz w:val="18"/>
                                        <w:szCs w:val="16"/>
                                      </w:rPr>
                                      <w:t xml:space="preserve"> Representation of a head-on collision between a replication fork and a transcription bubble</w:t>
                                    </w:r>
                                    <w:r>
                                      <w:rPr>
                                        <w:rFonts w:ascii="Times New Roman" w:hAnsi="Times New Roman" w:cs="Times New Roman"/>
                                        <w:sz w:val="18"/>
                                        <w:szCs w:val="16"/>
                                      </w:rPr>
                                      <w:t>.</w:t>
                                    </w:r>
                                    <w:r w:rsidRPr="00785072">
                                      <w:rPr>
                                        <w:rFonts w:ascii="Times New Roman" w:hAnsi="Times New Roman" w:cs="Times New Roman"/>
                                        <w:sz w:val="18"/>
                                        <w:szCs w:val="16"/>
                                      </w:rPr>
                                      <w:t xml:space="preserve"> </w:t>
                                    </w:r>
                                  </w:p>
                                  <w:p w14:paraId="4B9120DE" w14:textId="77777777" w:rsidR="000A23B2" w:rsidRPr="00785072" w:rsidRDefault="000A23B2" w:rsidP="001A6E4A">
                                    <w:pPr>
                                      <w:spacing w:line="360" w:lineRule="auto"/>
                                      <w:jc w:val="both"/>
                                      <w:rPr>
                                        <w:rFonts w:ascii="Times New Roman" w:hAnsi="Times New Roman" w:cs="Times New Roman"/>
                                        <w:sz w:val="18"/>
                                        <w:szCs w:val="16"/>
                                      </w:rPr>
                                    </w:pPr>
                                    <w:r w:rsidRPr="00785072">
                                      <w:rPr>
                                        <w:rFonts w:ascii="Times New Roman" w:hAnsi="Times New Roman" w:cs="Times New Roman"/>
                                        <w:b/>
                                        <w:bCs/>
                                        <w:sz w:val="18"/>
                                        <w:szCs w:val="16"/>
                                      </w:rPr>
                                      <w:t xml:space="preserve">b) </w:t>
                                    </w:r>
                                    <w:r w:rsidRPr="00785072">
                                      <w:rPr>
                                        <w:rFonts w:ascii="Times New Roman" w:hAnsi="Times New Roman" w:cs="Times New Roman"/>
                                        <w:sz w:val="18"/>
                                        <w:szCs w:val="16"/>
                                      </w:rPr>
                                      <w:t>Representation of a co-directional collision between a replication fork and a transcription bubble. Adapted from Hamperl &amp; Cimprich, 2014.</w:t>
                                    </w:r>
                                  </w:p>
                                  <w:p w14:paraId="19A6CBC1" w14:textId="77777777" w:rsidR="000A23B2" w:rsidRDefault="000A23B2" w:rsidP="001A6E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34815" id="_x0000_s1031" type="#_x0000_t202" style="position:absolute;left:0;text-align:left;margin-left:18.75pt;margin-top:641.25pt;width:450pt;height:9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" stroked="f">
                        <v:textbox>
                          <w:txbxContent>
                            <w:p w14:paraId="19779065" w14:textId="77777777" w:rsidR="000A23B2" w:rsidRDefault="000A23B2" w:rsidP="001A6E4A">
                              <w:pPr>
                                <w:spacing w:line="360" w:lineRule="auto"/>
                                <w:jc w:val="both"/>
                                <w:rPr>
                                  <w:rFonts w:ascii="Times New Roman" w:hAnsi="Times New Roman" w:cs="Times New Roman"/>
                                  <w:b/>
                                  <w:bCs/>
                                  <w:sz w:val="18"/>
                                  <w:szCs w:val="16"/>
                                </w:rPr>
                              </w:pPr>
                              <w:r w:rsidRPr="00785072">
                                <w:rPr>
                                  <w:rFonts w:ascii="Times New Roman" w:hAnsi="Times New Roman" w:cs="Times New Roman"/>
                                  <w:b/>
                                  <w:bCs/>
                                  <w:sz w:val="18"/>
                                  <w:szCs w:val="16"/>
                                </w:rPr>
                                <w:t xml:space="preserve">Figure 1.6. Transcription-Replication collisions. </w:t>
                              </w:r>
                            </w:p>
                            <w:p w14:paraId="1AEB2FB0" w14:textId="77777777" w:rsidR="000A23B2" w:rsidRDefault="000A23B2" w:rsidP="001A6E4A">
                              <w:pPr>
                                <w:spacing w:line="360" w:lineRule="auto"/>
                                <w:jc w:val="both"/>
                                <w:rPr>
                                  <w:rFonts w:ascii="Times New Roman" w:hAnsi="Times New Roman" w:cs="Times New Roman"/>
                                  <w:sz w:val="18"/>
                                  <w:szCs w:val="16"/>
                                </w:rPr>
                              </w:pPr>
                              <w:r w:rsidRPr="00785072">
                                <w:rPr>
                                  <w:rFonts w:ascii="Times New Roman" w:hAnsi="Times New Roman" w:cs="Times New Roman"/>
                                  <w:b/>
                                  <w:bCs/>
                                  <w:sz w:val="18"/>
                                  <w:szCs w:val="16"/>
                                </w:rPr>
                                <w:t>a)</w:t>
                              </w:r>
                              <w:r w:rsidRPr="00785072">
                                <w:rPr>
                                  <w:rFonts w:ascii="Times New Roman" w:hAnsi="Times New Roman" w:cs="Times New Roman"/>
                                  <w:sz w:val="18"/>
                                  <w:szCs w:val="16"/>
                                </w:rPr>
                                <w:t xml:space="preserve"> Representation of a head-on collision between a replication fork and a transcription bubble</w:t>
                              </w:r>
                              <w:r>
                                <w:rPr>
                                  <w:rFonts w:ascii="Times New Roman" w:hAnsi="Times New Roman" w:cs="Times New Roman"/>
                                  <w:sz w:val="18"/>
                                  <w:szCs w:val="16"/>
                                </w:rPr>
                                <w:t>.</w:t>
                              </w:r>
                              <w:r w:rsidRPr="00785072">
                                <w:rPr>
                                  <w:rFonts w:ascii="Times New Roman" w:hAnsi="Times New Roman" w:cs="Times New Roman"/>
                                  <w:sz w:val="18"/>
                                  <w:szCs w:val="16"/>
                                </w:rPr>
                                <w:t xml:space="preserve"> </w:t>
                              </w:r>
                            </w:p>
                            <w:p w14:paraId="4B9120DE" w14:textId="77777777" w:rsidR="000A23B2" w:rsidRPr="00785072" w:rsidRDefault="000A23B2" w:rsidP="001A6E4A">
                              <w:pPr>
                                <w:spacing w:line="360" w:lineRule="auto"/>
                                <w:jc w:val="both"/>
                                <w:rPr>
                                  <w:rFonts w:ascii="Times New Roman" w:hAnsi="Times New Roman" w:cs="Times New Roman"/>
                                  <w:sz w:val="18"/>
                                  <w:szCs w:val="16"/>
                                </w:rPr>
                              </w:pPr>
                              <w:r w:rsidRPr="00785072">
                                <w:rPr>
                                  <w:rFonts w:ascii="Times New Roman" w:hAnsi="Times New Roman" w:cs="Times New Roman"/>
                                  <w:b/>
                                  <w:bCs/>
                                  <w:sz w:val="18"/>
                                  <w:szCs w:val="16"/>
                                </w:rPr>
                                <w:t xml:space="preserve">b) </w:t>
                              </w:r>
                              <w:r w:rsidRPr="00785072">
                                <w:rPr>
                                  <w:rFonts w:ascii="Times New Roman" w:hAnsi="Times New Roman" w:cs="Times New Roman"/>
                                  <w:sz w:val="18"/>
                                  <w:szCs w:val="16"/>
                                </w:rPr>
                                <w:t>Representation of a co-directional collision between a replication fork and a transcription bubble. Adapted from Hamperl &amp; Cimprich, 2014.</w:t>
                              </w:r>
                            </w:p>
                            <w:p w14:paraId="19A6CBC1" w14:textId="77777777" w:rsidR="000A23B2" w:rsidRDefault="000A23B2" w:rsidP="001A6E4A"/>
                          </w:txbxContent>
                        </v:textbox>
                        <w10:wrap type="square" anchorx="margin" anchory="page"/>
                      </v:shape>
                    </w:pict>
                  </mc:Fallback>
                </mc:AlternateContent>
              </w:r>
            </w:p>
            <w:p w14:paraId="689BCE9E" w14:textId="77777777" w:rsidR="001A6E4A" w:rsidRDefault="001A6E4A" w:rsidP="00F20BF8">
              <w:pPr>
                <w:spacing w:line="360" w:lineRule="auto"/>
                <w:jc w:val="both"/>
              </w:pPr>
            </w:p>
            <w:p w14:paraId="3C526EFF" w14:textId="77777777" w:rsidR="001A6E4A" w:rsidRDefault="001A6E4A" w:rsidP="00F20BF8">
              <w:pPr>
                <w:spacing w:line="360" w:lineRule="auto"/>
                <w:jc w:val="both"/>
              </w:pPr>
            </w:p>
            <w:p w14:paraId="4179002F" w14:textId="77777777" w:rsidR="001A6E4A" w:rsidRDefault="001A6E4A" w:rsidP="00F20BF8">
              <w:pPr>
                <w:spacing w:line="360" w:lineRule="auto"/>
                <w:jc w:val="both"/>
              </w:pPr>
            </w:p>
            <w:p w14:paraId="5A08D2DB" w14:textId="77777777" w:rsidR="001A6E4A" w:rsidRDefault="001A6E4A" w:rsidP="00F20BF8">
              <w:pPr>
                <w:spacing w:line="360" w:lineRule="auto"/>
                <w:jc w:val="both"/>
              </w:pPr>
            </w:p>
            <w:p w14:paraId="1F8DF5D9" w14:textId="77777777" w:rsidR="001A6E4A" w:rsidRDefault="001A6E4A" w:rsidP="00F20BF8">
              <w:pPr>
                <w:spacing w:line="360" w:lineRule="auto"/>
                <w:jc w:val="both"/>
              </w:pPr>
            </w:p>
            <w:p w14:paraId="241D5AF4" w14:textId="1518DC01" w:rsidR="001A6E4A" w:rsidRDefault="00545A28" w:rsidP="00F20BF8">
              <w:pPr>
                <w:spacing w:line="360" w:lineRule="auto"/>
                <w:jc w:val="both"/>
              </w:pPr>
              <w:r w:rsidRPr="001A6E4A">
                <w:rPr>
                  <w:noProof/>
                </w:rPr>
                <w:drawing>
                  <wp:anchor distT="0" distB="0" distL="114300" distR="114300" simplePos="0" relativeHeight="251689984" behindDoc="1" locked="0" layoutInCell="1" allowOverlap="1" wp14:anchorId="0D74F72E" wp14:editId="683D80E9">
                    <wp:simplePos x="0" y="0"/>
                    <wp:positionH relativeFrom="margin">
                      <wp:align>left</wp:align>
                    </wp:positionH>
                    <wp:positionV relativeFrom="page">
                      <wp:posOffset>4610100</wp:posOffset>
                    </wp:positionV>
                    <wp:extent cx="6439535" cy="3191510"/>
                    <wp:effectExtent l="0" t="0" r="0" b="8890"/>
                    <wp:wrapTight wrapText="bothSides">
                      <wp:wrapPolygon edited="0">
                        <wp:start x="4026" y="0"/>
                        <wp:lineTo x="319" y="258"/>
                        <wp:lineTo x="256" y="903"/>
                        <wp:lineTo x="1278" y="2063"/>
                        <wp:lineTo x="383" y="3094"/>
                        <wp:lineTo x="64" y="3610"/>
                        <wp:lineTo x="128" y="4513"/>
                        <wp:lineTo x="511" y="6189"/>
                        <wp:lineTo x="1214" y="8251"/>
                        <wp:lineTo x="1278" y="8767"/>
                        <wp:lineTo x="3003" y="10314"/>
                        <wp:lineTo x="3514" y="10314"/>
                        <wp:lineTo x="2875" y="12377"/>
                        <wp:lineTo x="2620" y="12893"/>
                        <wp:lineTo x="2045" y="14311"/>
                        <wp:lineTo x="1917" y="16503"/>
                        <wp:lineTo x="1470" y="17921"/>
                        <wp:lineTo x="1534" y="18437"/>
                        <wp:lineTo x="2428" y="18824"/>
                        <wp:lineTo x="3706" y="20629"/>
                        <wp:lineTo x="5112" y="21402"/>
                        <wp:lineTo x="5368" y="21531"/>
                        <wp:lineTo x="7348" y="21531"/>
                        <wp:lineTo x="7604" y="21402"/>
                        <wp:lineTo x="8946" y="20629"/>
                        <wp:lineTo x="10288" y="18695"/>
                        <wp:lineTo x="10352" y="18566"/>
                        <wp:lineTo x="10799" y="16503"/>
                        <wp:lineTo x="18083" y="15214"/>
                        <wp:lineTo x="18083" y="14569"/>
                        <wp:lineTo x="16294" y="14440"/>
                        <wp:lineTo x="18339" y="13795"/>
                        <wp:lineTo x="18275" y="12377"/>
                        <wp:lineTo x="18595" y="12377"/>
                        <wp:lineTo x="20064" y="10701"/>
                        <wp:lineTo x="21087" y="10314"/>
                        <wp:lineTo x="21406" y="9799"/>
                        <wp:lineTo x="21278" y="8251"/>
                        <wp:lineTo x="18978" y="6189"/>
                        <wp:lineTo x="19106" y="4641"/>
                        <wp:lineTo x="17572" y="4255"/>
                        <wp:lineTo x="12524" y="3997"/>
                        <wp:lineTo x="7732" y="2063"/>
                        <wp:lineTo x="7796" y="1547"/>
                        <wp:lineTo x="5751" y="129"/>
                        <wp:lineTo x="4920" y="0"/>
                        <wp:lineTo x="4026"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6b.tif"/>
                            <pic:cNvPicPr/>
                          </pic:nvPicPr>
                          <pic:blipFill>
                            <a:blip r:embed="rId28">
                              <a:extLst>
                                <a:ext uri="{28A0092B-C50C-407E-A947-70E740481C1C}">
                                  <a14:useLocalDpi xmlns:a14="http://schemas.microsoft.com/office/drawing/2010/main" val="0"/>
                                </a:ext>
                              </a:extLst>
                            </a:blip>
                            <a:stretch>
                              <a:fillRect/>
                            </a:stretch>
                          </pic:blipFill>
                          <pic:spPr>
                            <a:xfrm>
                              <a:off x="0" y="0"/>
                              <a:ext cx="6439699" cy="3191510"/>
                            </a:xfrm>
                            <a:prstGeom prst="rect">
                              <a:avLst/>
                            </a:prstGeom>
                          </pic:spPr>
                        </pic:pic>
                      </a:graphicData>
                    </a:graphic>
                    <wp14:sizeRelH relativeFrom="margin">
                      <wp14:pctWidth>0</wp14:pctWidth>
                    </wp14:sizeRelH>
                    <wp14:sizeRelV relativeFrom="margin">
                      <wp14:pctHeight>0</wp14:pctHeight>
                    </wp14:sizeRelV>
                  </wp:anchor>
                </w:drawing>
              </w:r>
            </w:p>
            <w:p w14:paraId="1537034F" w14:textId="77777777" w:rsidR="001A6E4A" w:rsidRDefault="001A6E4A" w:rsidP="00F20BF8">
              <w:pPr>
                <w:spacing w:line="360" w:lineRule="auto"/>
                <w:jc w:val="both"/>
              </w:pPr>
            </w:p>
            <w:p w14:paraId="7A8697CE" w14:textId="77777777" w:rsidR="001A6E4A" w:rsidRDefault="001A6E4A" w:rsidP="00F20BF8">
              <w:pPr>
                <w:spacing w:line="360" w:lineRule="auto"/>
                <w:jc w:val="both"/>
              </w:pPr>
            </w:p>
            <w:p w14:paraId="187ABD30" w14:textId="77777777" w:rsidR="001A6E4A" w:rsidRDefault="001A6E4A" w:rsidP="00F20BF8">
              <w:pPr>
                <w:spacing w:line="360" w:lineRule="auto"/>
                <w:jc w:val="both"/>
              </w:pPr>
            </w:p>
            <w:p w14:paraId="37B89DF3" w14:textId="4E0446B1" w:rsidR="001A6E4A" w:rsidRDefault="001A6E4A" w:rsidP="00F20BF8">
              <w:pPr>
                <w:spacing w:line="360" w:lineRule="auto"/>
                <w:jc w:val="both"/>
              </w:pPr>
            </w:p>
            <w:p w14:paraId="40904001" w14:textId="77777777" w:rsidR="001A6E4A" w:rsidRDefault="001A6E4A" w:rsidP="00F20BF8">
              <w:pPr>
                <w:spacing w:line="360" w:lineRule="auto"/>
                <w:jc w:val="both"/>
              </w:pPr>
            </w:p>
            <w:p w14:paraId="481D3C10" w14:textId="6FF8B58C" w:rsidR="001A6E4A" w:rsidRDefault="001A6E4A" w:rsidP="00F20BF8">
              <w:pPr>
                <w:spacing w:line="360" w:lineRule="auto"/>
                <w:jc w:val="both"/>
              </w:pPr>
            </w:p>
            <w:p w14:paraId="2D82FDBC" w14:textId="77777777" w:rsidR="00F20BF8" w:rsidRPr="000E771E" w:rsidRDefault="00F20BF8" w:rsidP="00F20BF8">
              <w:pPr>
                <w:pStyle w:val="Heading2"/>
                <w:numPr>
                  <w:ilvl w:val="1"/>
                  <w:numId w:val="4"/>
                </w:numPr>
                <w:jc w:val="both"/>
              </w:pPr>
              <w:bookmarkStart w:id="18" w:name="_Toc26445219"/>
              <w:r w:rsidRPr="000E771E">
                <w:lastRenderedPageBreak/>
                <w:t>R-loops control gene expression and regulate epigenetic markers</w:t>
              </w:r>
              <w:bookmarkEnd w:id="18"/>
            </w:p>
            <w:p w14:paraId="154CE459" w14:textId="77777777" w:rsidR="00BB293A" w:rsidRDefault="00BB293A" w:rsidP="00CE6588">
              <w:pPr>
                <w:spacing w:line="360" w:lineRule="auto"/>
                <w:jc w:val="both"/>
              </w:pPr>
              <w:r>
                <w:t xml:space="preserve">Recently, R-loop accumulation </w:t>
              </w:r>
              <w:r w:rsidR="004B096A">
                <w:t>was shown</w:t>
              </w:r>
              <w:r>
                <w:t xml:space="preserve"> to inhibit looping between an enhancer region and a number of promoters by a chromatin conformation capture assay (Chiang et al., 2019). The authors demonstrated that BRCA1-regulated R-loop at the transcriptional enhancer region upstream of </w:t>
              </w:r>
              <w:r w:rsidRPr="00BB293A">
                <w:rPr>
                  <w:i/>
                  <w:iCs/>
                </w:rPr>
                <w:t>ESR1</w:t>
              </w:r>
              <w:r>
                <w:t xml:space="preserve"> negatively modulates expression of neighbouring genes involved in differentiation. If the R-loop is unresolved, the luminal progenitor cells do not </w:t>
              </w:r>
              <w:r w:rsidR="00CE6588">
                <w:t>differentiate</w:t>
              </w:r>
              <w:r>
                <w:t xml:space="preserve"> and may trigger development of a breast cancer (Chiang et al., 2019).     </w:t>
              </w:r>
            </w:p>
            <w:p w14:paraId="6E4A9619" w14:textId="269FEF9A" w:rsidR="00F20BF8" w:rsidRDefault="00F20BF8" w:rsidP="00ED3A2D">
              <w:pPr>
                <w:spacing w:line="360" w:lineRule="auto"/>
                <w:jc w:val="both"/>
              </w:pPr>
              <w:r w:rsidRPr="000E771E">
                <w:t xml:space="preserve">As described </w:t>
              </w:r>
              <w:r w:rsidR="00BB293A">
                <w:t xml:space="preserve">in </w:t>
              </w:r>
              <w:r w:rsidR="00ED3A2D">
                <w:t xml:space="preserve">section </w:t>
              </w:r>
              <w:r w:rsidR="00BB293A">
                <w:t>1.3.1</w:t>
              </w:r>
              <w:r w:rsidRPr="000E771E">
                <w:t>, G-rich sequences promote R-loop formation (Roy et al., 2008, Roy and Lieber, 2009). Approximately 60% of human promoters are enriched for cytosine-guanine dinucleotides called CpG islands (Ginno et al., 2012). Most of the CpG-containing promoters were found to be unmethylated and enriched for R-loops. As promoter methylation is associated with gene silencing, the authors suggested that R-loops mask dsDNA from methyltransferases at promoter regions and thus facilitate further transcription (Ginno et al., 2012). This is in line with a recen</w:t>
              </w:r>
              <w:r w:rsidR="00834E7D">
                <w:t xml:space="preserve">t study where R-loops </w:t>
              </w:r>
              <w:r w:rsidR="004B096A">
                <w:t>were shown</w:t>
              </w:r>
              <w:r w:rsidRPr="000E771E">
                <w:t xml:space="preserve"> to inhibit DNA methylation of 1200 gene promoters and subsequently promote their transcription (Grunseich et al., 2018). CpG islands are also common over transcription termination pause-sites, where they trigger R-loop formation (Ginno et al., 2013). Interestingly, the termination-associated R-loops recruit G9a histone lysine methyltransferase, which promotes silencing and transcription termination (Skourti-Stathaki et al., 2014). </w:t>
              </w:r>
            </w:p>
            <w:p w14:paraId="3E6D2216" w14:textId="10DAB357" w:rsidR="00464D20" w:rsidRDefault="00464D20" w:rsidP="00920B4E">
              <w:pPr>
                <w:spacing w:line="360" w:lineRule="auto"/>
                <w:jc w:val="both"/>
              </w:pPr>
              <w:r>
                <w:t xml:space="preserve">Recently, R-loops </w:t>
              </w:r>
              <w:r w:rsidR="004B096A">
                <w:t>were shown</w:t>
              </w:r>
              <w:r>
                <w:t xml:space="preserve"> to form over a subset of CpG-rich &amp; Polycomb-repressed </w:t>
              </w:r>
              <w:r w:rsidR="00920B4E">
                <w:t xml:space="preserve">developmental </w:t>
              </w:r>
              <w:r>
                <w:t>genes in mouse embryonic stem cells (Skourti-Stathaki et al., 2019</w:t>
              </w:r>
              <w:r w:rsidRPr="000E771E">
                <w:t>).</w:t>
              </w:r>
              <w:r>
                <w:t xml:space="preserve"> Interestingly, the authors demonstrated that these R-loops </w:t>
              </w:r>
              <w:r w:rsidR="00920B4E">
                <w:t xml:space="preserve">facilitate </w:t>
              </w:r>
              <w:r>
                <w:t>recruit</w:t>
              </w:r>
              <w:r w:rsidR="00920B4E">
                <w:t>ment of</w:t>
              </w:r>
              <w:r>
                <w:t xml:space="preserve"> Polycomb Repressive Complex 1 (PRC1), which in turn maintains repressive chromatin marks (monoubiquitinated H2A)</w:t>
              </w:r>
              <w:r w:rsidR="00920B4E">
                <w:t xml:space="preserve"> over the transcription initiation sites. Upon RNase H1 over-expression, loss of repressive marks and transcriptional derepression were observed, </w:t>
              </w:r>
              <w:r w:rsidR="00041555">
                <w:t>validating</w:t>
              </w:r>
              <w:r w:rsidR="00920B4E">
                <w:t xml:space="preserve"> the role of R-loops in regulating expression of these genes (Skourti-Stathaki et al., 2019</w:t>
              </w:r>
              <w:r w:rsidR="00920B4E" w:rsidRPr="000E771E">
                <w:t>)</w:t>
              </w:r>
              <w:r w:rsidR="00920B4E">
                <w:t xml:space="preserve">.  </w:t>
              </w:r>
            </w:p>
            <w:p w14:paraId="7BC17A22" w14:textId="77777777" w:rsidR="00B4565D" w:rsidRDefault="00B4565D" w:rsidP="00834E7D">
              <w:pPr>
                <w:spacing w:line="360" w:lineRule="auto"/>
                <w:jc w:val="both"/>
              </w:pPr>
              <w:r>
                <w:t>Arab et al. (2019) characterised GA</w:t>
              </w:r>
              <w:r w:rsidR="00E21EDE">
                <w:t>DD45A protein as a novel</w:t>
              </w:r>
              <w:r>
                <w:t xml:space="preserve"> reader</w:t>
              </w:r>
              <w:r w:rsidR="00E21EDE">
                <w:t xml:space="preserve"> of </w:t>
              </w:r>
              <w:r w:rsidR="00E21EDE">
                <w:rPr>
                  <w:i/>
                  <w:iCs/>
                </w:rPr>
                <w:t>trans</w:t>
              </w:r>
              <w:r w:rsidR="00E21EDE">
                <w:t xml:space="preserve"> R-loops</w:t>
              </w:r>
              <w:r>
                <w:t xml:space="preserve">. The authors suggested that GADD45A binds to a small subsection of </w:t>
              </w:r>
              <w:r w:rsidR="00E21EDE">
                <w:rPr>
                  <w:i/>
                  <w:iCs/>
                </w:rPr>
                <w:t xml:space="preserve">trans </w:t>
              </w:r>
              <w:r>
                <w:t>R-loops</w:t>
              </w:r>
              <w:r w:rsidR="00E21EDE">
                <w:t xml:space="preserve"> </w:t>
              </w:r>
              <w:r>
                <w:t xml:space="preserve">where it recruits TET1, which in turn facilitates </w:t>
              </w:r>
              <w:r w:rsidR="00E21EDE">
                <w:t xml:space="preserve">transcriptional derepression by </w:t>
              </w:r>
              <w:r w:rsidR="00834E7D">
                <w:t>DNA demethylation</w:t>
              </w:r>
              <w:r>
                <w:t xml:space="preserve">. Interestingly, </w:t>
              </w:r>
              <w:r w:rsidR="00E21EDE">
                <w:t xml:space="preserve">the </w:t>
              </w:r>
              <w:r>
                <w:t>R-loop formation,</w:t>
              </w:r>
              <w:r w:rsidR="00E21EDE">
                <w:t xml:space="preserve"> TET1 recruitment, and derepression were found to be cell-cycle dependent (Arab et al., 2019)</w:t>
              </w:r>
              <w:r>
                <w:t xml:space="preserve">.   </w:t>
              </w:r>
            </w:p>
            <w:p w14:paraId="2825BC93" w14:textId="71802914" w:rsidR="00F20BF8" w:rsidRPr="000E771E" w:rsidRDefault="00F20BF8" w:rsidP="00381714">
              <w:pPr>
                <w:spacing w:line="360" w:lineRule="auto"/>
                <w:jc w:val="both"/>
                <w:rPr>
                  <w:rFonts w:eastAsia="Times New Roman" w:cs="Times New Roman"/>
                  <w:lang w:eastAsia="en-GB"/>
                </w:rPr>
              </w:pPr>
              <w:r w:rsidRPr="000E771E">
                <w:lastRenderedPageBreak/>
                <w:t>R-loops and repressive histone</w:t>
              </w:r>
              <w:r w:rsidR="00FD2161">
                <w:t xml:space="preserve"> modifications (H3K9me2) were </w:t>
              </w:r>
              <w:r w:rsidRPr="000E771E">
                <w:t xml:space="preserve">mapped to the same locus in a neurological disorder Friedreich ataxia (Groh et al., 2014). In line with this, </w:t>
              </w:r>
              <w:r w:rsidR="00834E7D">
                <w:rPr>
                  <w:rFonts w:eastAsia="Times New Roman" w:cs="Times New Roman"/>
                  <w:lang w:eastAsia="en-GB"/>
                </w:rPr>
                <w:t xml:space="preserve">it </w:t>
              </w:r>
              <w:r w:rsidR="004B096A">
                <w:rPr>
                  <w:rFonts w:eastAsia="Times New Roman" w:cs="Times New Roman"/>
                  <w:lang w:eastAsia="en-GB"/>
                </w:rPr>
                <w:t>was shown</w:t>
              </w:r>
              <w:r w:rsidRPr="000E771E">
                <w:rPr>
                  <w:rFonts w:eastAsia="Times New Roman" w:cs="Times New Roman"/>
                  <w:lang w:eastAsia="en-GB"/>
                </w:rPr>
                <w:t xml:space="preserve"> in HeLa cells, </w:t>
              </w:r>
              <w:r w:rsidRPr="000E771E">
                <w:rPr>
                  <w:rFonts w:eastAsia="Times New Roman" w:cs="Times New Roman"/>
                  <w:i/>
                  <w:lang w:eastAsia="en-GB"/>
                </w:rPr>
                <w:t>C.elegans</w:t>
              </w:r>
              <w:r w:rsidRPr="000E771E">
                <w:rPr>
                  <w:rFonts w:eastAsia="Times New Roman" w:cs="Times New Roman"/>
                  <w:lang w:eastAsia="en-GB"/>
                </w:rPr>
                <w:t xml:space="preserve"> and </w:t>
              </w:r>
              <w:r w:rsidRPr="000E771E">
                <w:rPr>
                  <w:rFonts w:eastAsia="Times New Roman" w:cs="Times New Roman"/>
                  <w:i/>
                  <w:lang w:eastAsia="en-GB"/>
                </w:rPr>
                <w:t>S.cerevisiae</w:t>
              </w:r>
              <w:r w:rsidRPr="000E771E">
                <w:rPr>
                  <w:rFonts w:eastAsia="Times New Roman" w:cs="Times New Roman"/>
                  <w:lang w:eastAsia="en-GB"/>
                </w:rPr>
                <w:t xml:space="preserve"> that a repressive phosphorylated histone mark H3S10P coincides with R-loops at actively-transcribed genes, pericentromeric </w:t>
              </w:r>
              <w:r w:rsidR="00A6461B">
                <w:rPr>
                  <w:rFonts w:eastAsia="Times New Roman" w:cs="Times New Roman"/>
                  <w:lang w:eastAsia="en-GB"/>
                </w:rPr>
                <w:t>and</w:t>
              </w:r>
              <w:r w:rsidRPr="000E771E">
                <w:rPr>
                  <w:rFonts w:eastAsia="Times New Roman" w:cs="Times New Roman"/>
                  <w:lang w:eastAsia="en-GB"/>
                </w:rPr>
                <w:t xml:space="preserve"> centromeric regions (Castellano-Pozo et al., 2013). H3S10P mark, which is associated with gene silencing, was reduced by RNase H1 over-expression, </w:t>
              </w:r>
              <w:r w:rsidR="00990A37">
                <w:rPr>
                  <w:rFonts w:eastAsia="Times New Roman" w:cs="Times New Roman"/>
                  <w:lang w:eastAsia="en-GB"/>
                </w:rPr>
                <w:t>imply</w:t>
              </w:r>
              <w:r w:rsidRPr="000E771E">
                <w:rPr>
                  <w:rFonts w:eastAsia="Times New Roman" w:cs="Times New Roman"/>
                  <w:lang w:eastAsia="en-GB"/>
                </w:rPr>
                <w:t xml:space="preserve">ing that R-loops recruit unknown </w:t>
              </w:r>
              <w:r w:rsidR="00FD2161" w:rsidRPr="000E771E">
                <w:rPr>
                  <w:rFonts w:eastAsia="Times New Roman" w:cs="Times New Roman"/>
                  <w:lang w:eastAsia="en-GB"/>
                </w:rPr>
                <w:t>factors, which</w:t>
              </w:r>
              <w:r w:rsidRPr="000E771E">
                <w:rPr>
                  <w:rFonts w:eastAsia="Times New Roman" w:cs="Times New Roman"/>
                  <w:lang w:eastAsia="en-GB"/>
                </w:rPr>
                <w:t xml:space="preserve"> promote phosphorylation of H3S10 and subsequent </w:t>
              </w:r>
              <w:r w:rsidR="00834E7D">
                <w:rPr>
                  <w:rFonts w:eastAsia="Times New Roman" w:cs="Times New Roman"/>
                  <w:lang w:eastAsia="en-GB"/>
                </w:rPr>
                <w:t xml:space="preserve">gene </w:t>
              </w:r>
              <w:r w:rsidRPr="000E771E">
                <w:rPr>
                  <w:rFonts w:eastAsia="Times New Roman" w:cs="Times New Roman"/>
                  <w:lang w:eastAsia="en-GB"/>
                </w:rPr>
                <w:t xml:space="preserve">silencing </w:t>
              </w:r>
              <w:r w:rsidR="00381714">
                <w:rPr>
                  <w:rFonts w:eastAsia="Times New Roman" w:cs="Times New Roman"/>
                  <w:lang w:eastAsia="en-GB"/>
                </w:rPr>
                <w:t xml:space="preserve">(Castellano-Pozo et al., 2013). </w:t>
              </w:r>
              <w:r w:rsidRPr="000E771E">
                <w:rPr>
                  <w:rFonts w:eastAsia="Times New Roman" w:cs="Times New Roman"/>
                  <w:lang w:eastAsia="en-GB"/>
                </w:rPr>
                <w:t>This agrees with a more</w:t>
              </w:r>
              <w:r w:rsidR="00233171">
                <w:rPr>
                  <w:rFonts w:eastAsia="Times New Roman" w:cs="Times New Roman"/>
                  <w:lang w:eastAsia="en-GB"/>
                </w:rPr>
                <w:t xml:space="preserve"> recent study where it </w:t>
              </w:r>
              <w:r w:rsidR="004B096A">
                <w:rPr>
                  <w:rFonts w:eastAsia="Times New Roman" w:cs="Times New Roman"/>
                  <w:lang w:eastAsia="en-GB"/>
                </w:rPr>
                <w:t>was shown</w:t>
              </w:r>
              <w:r w:rsidRPr="000E771E">
                <w:rPr>
                  <w:rFonts w:eastAsia="Times New Roman" w:cs="Times New Roman"/>
                  <w:lang w:eastAsia="en-GB"/>
                </w:rPr>
                <w:t xml:space="preserve"> that pathological R-loops promote formation of H3S10P marks (Garcia-Pichardo et al., 2017). </w:t>
              </w:r>
              <w:r w:rsidR="00834E7D">
                <w:rPr>
                  <w:rFonts w:eastAsia="Times New Roman" w:cs="Times New Roman"/>
                  <w:lang w:eastAsia="en-GB"/>
                </w:rPr>
                <w:t>The</w:t>
              </w:r>
              <w:r w:rsidRPr="000E771E">
                <w:rPr>
                  <w:rFonts w:eastAsia="Times New Roman" w:cs="Times New Roman"/>
                  <w:lang w:eastAsia="en-GB"/>
                </w:rPr>
                <w:t xml:space="preserve"> authors demonstrated that inhibition of phosphorylation of H3S10P in sen1p mutant </w:t>
              </w:r>
              <w:r w:rsidRPr="000E771E">
                <w:rPr>
                  <w:rFonts w:eastAsia="Times New Roman" w:cs="Times New Roman"/>
                  <w:i/>
                  <w:lang w:eastAsia="en-GB"/>
                </w:rPr>
                <w:t>S.cerevisiae</w:t>
              </w:r>
              <w:r w:rsidRPr="000E771E">
                <w:rPr>
                  <w:rFonts w:eastAsia="Times New Roman" w:cs="Times New Roman"/>
                  <w:lang w:eastAsia="en-GB"/>
                </w:rPr>
                <w:t xml:space="preserve"> strain reduced the genome instability phenotype, suggesting that R-loops do not drive DNA damage on their own.  </w:t>
              </w:r>
            </w:p>
            <w:p w14:paraId="4AC01317" w14:textId="77777777" w:rsidR="00F20BF8" w:rsidRPr="000E771E" w:rsidRDefault="00F20BF8" w:rsidP="00F20BF8">
              <w:pPr>
                <w:spacing w:line="360" w:lineRule="auto"/>
                <w:jc w:val="both"/>
              </w:pPr>
              <w:r w:rsidRPr="000E771E">
                <w:t>Altogether, the gathered data strongly suggest that physiological R-loops can trigger chromatin modifications to either silence or promote transcription at terminator and promoter regions respectively. Pathological R-loops, however, seem to drive gene silencing and even genome instability through repressive histone marks</w:t>
              </w:r>
              <w:r w:rsidR="00CE6588">
                <w:t xml:space="preserve"> and aberrant chromatin looping</w:t>
              </w:r>
              <w:r w:rsidRPr="000E771E">
                <w:t>. Therefore, future studies await to shed the light on R-loops and their role in epigenetics</w:t>
              </w:r>
              <w:r w:rsidR="00CE6588">
                <w:t xml:space="preserve"> and chromatin conformation</w:t>
              </w:r>
              <w:r w:rsidRPr="000E771E">
                <w:t xml:space="preserve">.    </w:t>
              </w:r>
            </w:p>
            <w:p w14:paraId="45A94254" w14:textId="77777777" w:rsidR="00F20BF8" w:rsidRPr="000E771E" w:rsidRDefault="00F20BF8" w:rsidP="00F20BF8">
              <w:pPr>
                <w:pStyle w:val="Heading2"/>
                <w:numPr>
                  <w:ilvl w:val="1"/>
                  <w:numId w:val="4"/>
                </w:numPr>
                <w:jc w:val="both"/>
              </w:pPr>
              <w:bookmarkStart w:id="19" w:name="_Toc26445220"/>
              <w:r w:rsidRPr="000E771E">
                <w:t>R-loops and human diseases</w:t>
              </w:r>
              <w:bookmarkEnd w:id="19"/>
            </w:p>
            <w:p w14:paraId="7D3A290D" w14:textId="5C546BE3" w:rsidR="00F20BF8" w:rsidRPr="000E771E" w:rsidRDefault="00F20BF8" w:rsidP="00FD2161">
              <w:pPr>
                <w:spacing w:line="360" w:lineRule="auto"/>
                <w:jc w:val="both"/>
              </w:pPr>
              <w:r w:rsidRPr="000E771E">
                <w:t xml:space="preserve">Perhaps unsurprisingly, perturbed R-loop homeostasis </w:t>
              </w:r>
              <w:r w:rsidR="004B096A">
                <w:t>was shown</w:t>
              </w:r>
              <w:r w:rsidRPr="000E771E">
                <w:t xml:space="preserve"> to be at the root of a few human congenital disorders. Friedreich ataxia (FRDA) and Amyotrophic Lateral Sclerosis (ALS) are two neurological disorders that are characterised by nucleotide repeat expansion-</w:t>
              </w:r>
              <w:r w:rsidR="00FD2161" w:rsidRPr="000E771E">
                <w:t>mutations, which</w:t>
              </w:r>
              <w:r w:rsidRPr="000E771E">
                <w:t xml:space="preserve"> promote R-loop formation (Groh et al., 2014; Walker et al., 2017).</w:t>
              </w:r>
              <w:r w:rsidR="00127FA8">
                <w:t xml:space="preserve"> </w:t>
              </w:r>
              <w:r w:rsidRPr="000E771E">
                <w:t>In case of FRDA, GAA triplet expansion within frataxin gene (</w:t>
              </w:r>
              <w:r w:rsidRPr="000E771E">
                <w:rPr>
                  <w:i/>
                </w:rPr>
                <w:t>FXN</w:t>
              </w:r>
              <w:r w:rsidRPr="000E771E">
                <w:t xml:space="preserve">) causes R-loop accumulation and subsequent silencing of </w:t>
              </w:r>
              <w:r w:rsidRPr="000E771E">
                <w:rPr>
                  <w:i/>
                </w:rPr>
                <w:t>FXN</w:t>
              </w:r>
              <w:r w:rsidRPr="000E771E">
                <w:t xml:space="preserve">, which leads to development of FRDA syndrome (Groh et al., 2014). In majority of ALS cases, GGGGCC repeat expansions in the non-coding </w:t>
              </w:r>
              <w:r w:rsidRPr="000E771E">
                <w:rPr>
                  <w:i/>
                </w:rPr>
                <w:t xml:space="preserve">C9orf72 </w:t>
              </w:r>
              <w:r w:rsidRPr="000E771E">
                <w:t xml:space="preserve">(chromosome 9 open reading frame 72) promote R-loop formation, which </w:t>
              </w:r>
              <w:r w:rsidR="004B096A">
                <w:t>was shown</w:t>
              </w:r>
              <w:r w:rsidRPr="000E771E">
                <w:t xml:space="preserve"> to contribute to genome instability phenotype and development of ALS symptoms (Walker et al., 2017). </w:t>
              </w:r>
            </w:p>
            <w:p w14:paraId="64403955" w14:textId="498A9476" w:rsidR="00BB2AB3" w:rsidRDefault="00F20BF8" w:rsidP="00A759CE">
              <w:pPr>
                <w:spacing w:line="360" w:lineRule="auto"/>
                <w:jc w:val="both"/>
              </w:pPr>
              <w:r w:rsidRPr="000E771E">
                <w:t xml:space="preserve">Werner syndrome (WS) and Spinal Muscular Atrophy (SMA) are characterised by loss-of-function </w:t>
              </w:r>
              <w:r w:rsidR="00FD2161" w:rsidRPr="000E771E">
                <w:t>mutations, which</w:t>
              </w:r>
              <w:r w:rsidRPr="000E771E">
                <w:t xml:space="preserve"> alter R-loop homeostasis and trigger subsequent genome instability. WS develops due to a loss of Werner protein (WRN), which is involved in preventing replication stress by </w:t>
              </w:r>
              <w:r w:rsidR="00FD2161">
                <w:t>stabilising</w:t>
              </w:r>
              <w:r w:rsidRPr="000E771E">
                <w:t xml:space="preserve"> replication forks. In the absence of WRN, WS cells accumulate </w:t>
              </w:r>
              <w:r w:rsidRPr="000E771E">
                <w:lastRenderedPageBreak/>
                <w:t xml:space="preserve">R-loops upon mild replication stress, which are then processed to DSBs by an endonuclease XPG. As a result, WS cells exhibit genome instability and WS patients are </w:t>
              </w:r>
              <w:r w:rsidR="00FD2161">
                <w:t xml:space="preserve">more </w:t>
              </w:r>
              <w:r w:rsidRPr="000E771E">
                <w:t>likely to develop tumours (</w:t>
              </w:r>
              <w:r w:rsidR="00A759CE">
                <w:t xml:space="preserve">Marabitti et al., 2019). </w:t>
              </w:r>
              <w:r w:rsidR="00A6461B" w:rsidRPr="000E771E">
                <w:t>Spinal Muscular Atrophy</w:t>
              </w:r>
              <w:r w:rsidRPr="000E771E">
                <w:t xml:space="preserve"> develops due to a loss of Survival of Motor Neuron 1 (</w:t>
              </w:r>
              <w:r w:rsidRPr="000E771E">
                <w:rPr>
                  <w:i/>
                </w:rPr>
                <w:t>SMN1</w:t>
              </w:r>
              <w:r w:rsidRPr="000E771E">
                <w:t xml:space="preserve">), which often results in infant mortality by the age of </w:t>
              </w:r>
              <w:r w:rsidR="00015441" w:rsidRPr="000E771E">
                <w:t>two</w:t>
              </w:r>
              <w:r w:rsidRPr="000E771E">
                <w:t>. Staropoli lab suggested a model where a loss of SMN triggers spliceosomal dysfunction in motor neurons, which leads to R-loop accumulation. Subsequently, pathological R-loops drive genome instability and neuronal cell death (Jangi et al., 2017).</w:t>
              </w:r>
              <w:r w:rsidR="00127FA8">
                <w:t xml:space="preserve"> </w:t>
              </w:r>
            </w:p>
            <w:p w14:paraId="74CE8B36" w14:textId="6AC3B7FB" w:rsidR="00317308" w:rsidRPr="000E771E" w:rsidRDefault="00F20BF8" w:rsidP="00A759CE">
              <w:pPr>
                <w:spacing w:line="360" w:lineRule="auto"/>
                <w:jc w:val="both"/>
              </w:pPr>
              <w:r w:rsidRPr="000E771E">
                <w:t xml:space="preserve">Wiskott-Aldrich Syndrome (WAS) patients exhibit R-loop driven genome instability in their blood and lymph cells (Sarkar et al., 2018). WAS is caused by a loss-of-function mutations of WAS protein (WASp). The authors gathered evidence suggesting that WASp is essential for TOP1 localisation to chromatin, where the latter protein resolves torsional stress. In the absence of WASp, TOP1 is not enriched on the chromatin, </w:t>
              </w:r>
              <w:r w:rsidR="00015441">
                <w:t xml:space="preserve">consequently </w:t>
              </w:r>
              <w:r w:rsidRPr="000E771E">
                <w:t>transcription bubbles are stalled due to negative supercoiling, and pathological R-loops are</w:t>
              </w:r>
              <w:r w:rsidR="00A759CE">
                <w:t xml:space="preserve"> formed (Sarkar et al., 2018). </w:t>
              </w:r>
              <w:r w:rsidR="004C2557">
                <w:t xml:space="preserve">Mutations in </w:t>
              </w:r>
              <w:r w:rsidR="00872268">
                <w:t>multiple</w:t>
              </w:r>
              <w:r w:rsidR="004C2557">
                <w:t xml:space="preserve"> </w:t>
              </w:r>
              <w:r w:rsidR="00A82817">
                <w:t>splicing factors</w:t>
              </w:r>
              <w:r w:rsidR="004C2557">
                <w:t xml:space="preserve"> were linked to </w:t>
              </w:r>
              <w:r w:rsidR="00A82817">
                <w:t>myelodysplastic syndrome</w:t>
              </w:r>
              <w:r w:rsidR="005E681D">
                <w:t xml:space="preserve"> (MDS), which</w:t>
              </w:r>
              <w:r w:rsidR="00A82817">
                <w:t xml:space="preserve"> is a</w:t>
              </w:r>
              <w:r w:rsidR="005E681D">
                <w:t xml:space="preserve"> blood disorder</w:t>
              </w:r>
              <w:r w:rsidR="00872268">
                <w:t xml:space="preserve"> </w:t>
              </w:r>
              <w:r w:rsidR="004C2557">
                <w:t>(Kim et al., 2015; Shirai et al., 2015</w:t>
              </w:r>
              <w:r w:rsidR="005E681D">
                <w:t>; Obeng</w:t>
              </w:r>
              <w:r w:rsidR="00872268">
                <w:t xml:space="preserve"> et al., 2016). Recently,</w:t>
              </w:r>
              <w:r w:rsidR="005E681D">
                <w:t xml:space="preserve"> </w:t>
              </w:r>
              <w:r w:rsidR="00A82817">
                <w:t>Fu and Graubert labs independently showed</w:t>
              </w:r>
              <w:r w:rsidR="005E681D">
                <w:t xml:space="preserve"> that MDS cells accumulate R-loops</w:t>
              </w:r>
              <w:r w:rsidR="00A82817">
                <w:t xml:space="preserve"> (Chen et al., 2018; Nguyen et al., 2018)</w:t>
              </w:r>
              <w:r w:rsidR="005E681D">
                <w:t>.</w:t>
              </w:r>
              <w:r w:rsidR="00A82817">
                <w:t xml:space="preserve"> Moreover,</w:t>
              </w:r>
              <w:r w:rsidR="005E681D">
                <w:t xml:space="preserve"> </w:t>
              </w:r>
              <w:r w:rsidR="00A82817">
                <w:t>both groups</w:t>
              </w:r>
              <w:r w:rsidR="005E681D">
                <w:t xml:space="preserve"> demonstrated that RNase H1 over-expression partially rescued MDS</w:t>
              </w:r>
              <w:r w:rsidR="00A82817">
                <w:t xml:space="preserve"> cells, suggesting that R-</w:t>
              </w:r>
              <w:r w:rsidR="00F270FC">
                <w:t>loops, to some extent, drive</w:t>
              </w:r>
              <w:r w:rsidR="00A82817">
                <w:t xml:space="preserve"> progression of the disease.</w:t>
              </w:r>
              <w:r w:rsidR="00A759CE">
                <w:t xml:space="preserve"> </w:t>
              </w:r>
              <w:r w:rsidRPr="000E771E">
                <w:t>Fanconi Anemia syndrome is characterised by a loss of the Fanconi Anemia repair pathway that primarily resolves DNA crosslinks (Liang et al., 2019). Fanconi Anemia syndrome patients suffer from congenital abnormalities and are prone to tumourigenesis. Kupfer lab g</w:t>
              </w:r>
              <w:r w:rsidR="00866F95">
                <w:t>athered evidence that a component</w:t>
              </w:r>
              <w:r w:rsidRPr="000E771E">
                <w:t xml:space="preserve"> of Fanconi Anemia pathway</w:t>
              </w:r>
              <w:r w:rsidR="00866F95">
                <w:t xml:space="preserve"> FANCI-FANCD2</w:t>
              </w:r>
              <w:r w:rsidRPr="000E771E">
                <w:t xml:space="preserve"> bind</w:t>
              </w:r>
              <w:r w:rsidR="00317308">
                <w:t>s</w:t>
              </w:r>
              <w:r w:rsidRPr="000E771E">
                <w:t xml:space="preserve"> to the displaced ssDNA or the unhybridized RNA in </w:t>
              </w:r>
              <w:r w:rsidR="00015441">
                <w:t>the R-loop structure,</w:t>
              </w:r>
              <w:r w:rsidRPr="000E771E">
                <w:t xml:space="preserve"> in order to facilitate swift R-loop resolution. Therefore, the authors concluded that F</w:t>
              </w:r>
              <w:r w:rsidR="00015441">
                <w:t>anconi Anemia syndrome</w:t>
              </w:r>
              <w:r w:rsidRPr="000E771E">
                <w:t xml:space="preserve"> might be partially driven by its inability to resolve pathological R-loops (Liang et al., 2019). </w:t>
              </w:r>
            </w:p>
            <w:p w14:paraId="1692761A" w14:textId="77777777" w:rsidR="00F20BF8" w:rsidRPr="000E771E" w:rsidRDefault="00F20BF8" w:rsidP="00F20BF8">
              <w:pPr>
                <w:pStyle w:val="Heading2"/>
                <w:numPr>
                  <w:ilvl w:val="1"/>
                  <w:numId w:val="4"/>
                </w:numPr>
                <w:jc w:val="both"/>
              </w:pPr>
              <w:bookmarkStart w:id="20" w:name="_Toc26445221"/>
              <w:r w:rsidRPr="000E771E">
                <w:t>Role of ubiquitin in DNA damage response pathways</w:t>
              </w:r>
              <w:bookmarkEnd w:id="20"/>
              <w:r w:rsidRPr="000E771E">
                <w:t xml:space="preserve"> </w:t>
              </w:r>
            </w:p>
            <w:p w14:paraId="51E4DEC4" w14:textId="77777777" w:rsidR="00252860" w:rsidRDefault="00F20BF8" w:rsidP="00017441">
              <w:pPr>
                <w:spacing w:line="360" w:lineRule="auto"/>
                <w:jc w:val="both"/>
                <w:rPr>
                  <w:rFonts w:ascii="Times New Roman" w:hAnsi="Times New Roman"/>
                  <w:bCs/>
                </w:rPr>
              </w:pPr>
              <w:r w:rsidRPr="000E771E">
                <w:rPr>
                  <w:rFonts w:ascii="Times New Roman" w:hAnsi="Times New Roman"/>
                  <w:bCs/>
                </w:rPr>
                <w:t>As described above, eukaryotic cells developed a number of ways to prevent or resolve R-loops in order to maintain correct chromatin marks and genome integrity. However, how the R-loop metabolising enzymes are controlled is mostly unclear. The processes that regulate protein homeostasis include post-translational modifications, for instance: ubiquitination and deubiquitination. Since this thesis describes the role of (de)ubiquitination in fine-tuning R-loop homeostasis, an overview on ubiquitin and related process</w:t>
              </w:r>
              <w:r w:rsidR="00FD2161">
                <w:rPr>
                  <w:rFonts w:ascii="Times New Roman" w:hAnsi="Times New Roman"/>
                  <w:bCs/>
                </w:rPr>
                <w:t>es</w:t>
              </w:r>
              <w:r w:rsidR="00017441">
                <w:rPr>
                  <w:rFonts w:ascii="Times New Roman" w:hAnsi="Times New Roman"/>
                  <w:bCs/>
                </w:rPr>
                <w:t xml:space="preserve"> is provided below.  </w:t>
              </w:r>
            </w:p>
            <w:p w14:paraId="4CEC55FF" w14:textId="64562DF6" w:rsidR="00F20BF8" w:rsidRDefault="00F20BF8" w:rsidP="00017441">
              <w:pPr>
                <w:spacing w:line="360" w:lineRule="auto"/>
                <w:jc w:val="both"/>
                <w:rPr>
                  <w:rFonts w:ascii="Times New Roman" w:hAnsi="Times New Roman"/>
                  <w:bCs/>
                </w:rPr>
              </w:pPr>
              <w:r w:rsidRPr="000E771E">
                <w:rPr>
                  <w:rFonts w:ascii="Times New Roman" w:hAnsi="Times New Roman"/>
                  <w:bCs/>
                </w:rPr>
                <w:lastRenderedPageBreak/>
                <w:t xml:space="preserve">Ubiquitin (Ub) is a highly conserved 8.5kDa peptide that is rapidly conjugated or deconjugated from proteins. Enzymes might be mono or polyubiquitinated. Ubiquitin contains seven lysine residues, which can be ubiqutinated too in order to form linear chains or branches of ubiquitin peptides (Sahtoe &amp; Sixma, 2015) (Fig. 1.7). Therefore, ubiquitination is a modular process, which enables </w:t>
              </w:r>
              <w:r w:rsidR="00A6461B">
                <w:rPr>
                  <w:rFonts w:ascii="Times New Roman" w:hAnsi="Times New Roman"/>
                  <w:bCs/>
                </w:rPr>
                <w:t xml:space="preserve">a </w:t>
              </w:r>
              <w:r w:rsidRPr="000E771E">
                <w:rPr>
                  <w:rFonts w:ascii="Times New Roman" w:hAnsi="Times New Roman"/>
                  <w:bCs/>
                </w:rPr>
                <w:t xml:space="preserve">high degree of regulation of various cellular processes including protein degradation, transcription and DDR (Wolberger, 2014). Ubiquitin is conjugated via consecutive actions of ubiquitin-activating enzymes (E1), ubiquitin-conjugating enzymes (E2) and ubiquitin ligases (E3). There are two E1, 41 E2 and about 750 E3 enzymes in human cells (Hutchins et al., 2013).  E3 ligases confer specificity to ubiquitination process and </w:t>
              </w:r>
              <w:r w:rsidR="004B096A">
                <w:rPr>
                  <w:rFonts w:ascii="Times New Roman" w:hAnsi="Times New Roman"/>
                  <w:bCs/>
                </w:rPr>
                <w:t>were shown</w:t>
              </w:r>
              <w:r w:rsidRPr="000E771E">
                <w:rPr>
                  <w:rFonts w:ascii="Times New Roman" w:hAnsi="Times New Roman"/>
                  <w:bCs/>
                </w:rPr>
                <w:t xml:space="preserve"> to be essential components of DDR pathways. For instance, E3 ligases RNF8 and RNF168 facilitate cellular response to double-strand breaks (Panier and Duricher, 2009); KEAP1 fine-tunes homologous recombination by ubiquitinating PALB2 (Orthwein et al., 2015); monoubiquitination of FANCI</w:t>
              </w:r>
              <w:r w:rsidR="00317308">
                <w:rPr>
                  <w:rFonts w:ascii="Times New Roman" w:hAnsi="Times New Roman"/>
                  <w:bCs/>
                </w:rPr>
                <w:t>/FANCD2 complex activates the Fanconi Anemia</w:t>
              </w:r>
              <w:r w:rsidRPr="000E771E">
                <w:rPr>
                  <w:rFonts w:ascii="Times New Roman" w:hAnsi="Times New Roman"/>
                  <w:bCs/>
                </w:rPr>
                <w:t xml:space="preserve"> repair pathway;  and monoubiquitinated </w:t>
              </w:r>
              <w:r w:rsidRPr="000E771E">
                <w:rPr>
                  <w:rFonts w:ascii="Times New Roman" w:hAnsi="Times New Roman"/>
                </w:rPr>
                <w:t xml:space="preserve">Proliferating Cell Nuclear Antigen </w:t>
              </w:r>
              <w:r w:rsidRPr="000E771E">
                <w:rPr>
                  <w:rFonts w:ascii="Times New Roman" w:hAnsi="Times New Roman"/>
                  <w:bCs/>
                </w:rPr>
                <w:t xml:space="preserve">(PCNA) promotes trans-lesion synthesis (TLS) while polyubiquitinated PCNA triggers error-free lesion bypass (reviewed by Chen et al., 2011). Notably, as the process of conjugating ubiquitin is reversible, actions of E3 ligases are counteracted by </w:t>
              </w:r>
              <w:r w:rsidR="00FD2161" w:rsidRPr="000E771E">
                <w:rPr>
                  <w:rFonts w:ascii="Times New Roman" w:hAnsi="Times New Roman"/>
                  <w:bCs/>
                </w:rPr>
                <w:t>deubiquitinases</w:t>
              </w:r>
              <w:r w:rsidRPr="000E771E">
                <w:rPr>
                  <w:rFonts w:ascii="Times New Roman" w:hAnsi="Times New Roman"/>
                  <w:bCs/>
                </w:rPr>
                <w:t xml:space="preserve">. </w:t>
              </w:r>
            </w:p>
            <w:p w14:paraId="21AC0662" w14:textId="1434AC1E" w:rsidR="001A6E4A" w:rsidRDefault="001A6E4A" w:rsidP="00FD2161">
              <w:pPr>
                <w:spacing w:line="360" w:lineRule="auto"/>
                <w:jc w:val="both"/>
                <w:rPr>
                  <w:rFonts w:ascii="Times New Roman" w:hAnsi="Times New Roman"/>
                  <w:bCs/>
                </w:rPr>
              </w:pPr>
            </w:p>
            <w:p w14:paraId="5F7DA2E9" w14:textId="66DAB7D2" w:rsidR="001A6E4A" w:rsidRDefault="001A6E4A" w:rsidP="00FD2161">
              <w:pPr>
                <w:spacing w:line="360" w:lineRule="auto"/>
                <w:jc w:val="both"/>
                <w:rPr>
                  <w:rFonts w:ascii="Times New Roman" w:hAnsi="Times New Roman"/>
                  <w:bCs/>
                </w:rPr>
              </w:pPr>
            </w:p>
            <w:p w14:paraId="71DF9F28" w14:textId="313C4555" w:rsidR="001A6E4A" w:rsidRDefault="001A6E4A" w:rsidP="00FD2161">
              <w:pPr>
                <w:spacing w:line="360" w:lineRule="auto"/>
                <w:jc w:val="both"/>
                <w:rPr>
                  <w:rFonts w:ascii="Times New Roman" w:hAnsi="Times New Roman"/>
                  <w:bCs/>
                </w:rPr>
              </w:pPr>
            </w:p>
            <w:p w14:paraId="2AE9AB8E" w14:textId="65487307" w:rsidR="001A6E4A" w:rsidRDefault="001A6E4A" w:rsidP="00FD2161">
              <w:pPr>
                <w:spacing w:line="360" w:lineRule="auto"/>
                <w:jc w:val="both"/>
                <w:rPr>
                  <w:rFonts w:ascii="Times New Roman" w:hAnsi="Times New Roman"/>
                  <w:bCs/>
                </w:rPr>
              </w:pPr>
            </w:p>
            <w:p w14:paraId="61674153" w14:textId="55CAB9ED" w:rsidR="001A6E4A" w:rsidRDefault="001A6E4A" w:rsidP="00FD2161">
              <w:pPr>
                <w:spacing w:line="360" w:lineRule="auto"/>
                <w:jc w:val="both"/>
                <w:rPr>
                  <w:rFonts w:ascii="Times New Roman" w:hAnsi="Times New Roman"/>
                  <w:bCs/>
                </w:rPr>
              </w:pPr>
            </w:p>
            <w:p w14:paraId="5141E5B8" w14:textId="371BFFBB" w:rsidR="001A6E4A" w:rsidRDefault="001A6E4A" w:rsidP="00FD2161">
              <w:pPr>
                <w:spacing w:line="360" w:lineRule="auto"/>
                <w:jc w:val="both"/>
                <w:rPr>
                  <w:rFonts w:ascii="Times New Roman" w:hAnsi="Times New Roman"/>
                  <w:bCs/>
                </w:rPr>
              </w:pPr>
            </w:p>
            <w:p w14:paraId="68169224" w14:textId="77777777" w:rsidR="001A6E4A" w:rsidRDefault="001A6E4A" w:rsidP="00FD2161">
              <w:pPr>
                <w:spacing w:line="360" w:lineRule="auto"/>
                <w:jc w:val="both"/>
                <w:rPr>
                  <w:rFonts w:ascii="Times New Roman" w:hAnsi="Times New Roman"/>
                  <w:bCs/>
                </w:rPr>
              </w:pPr>
            </w:p>
            <w:p w14:paraId="44F1682A" w14:textId="77777777" w:rsidR="001A6E4A" w:rsidRDefault="001A6E4A" w:rsidP="00FD2161">
              <w:pPr>
                <w:spacing w:line="360" w:lineRule="auto"/>
                <w:jc w:val="both"/>
                <w:rPr>
                  <w:rFonts w:ascii="Times New Roman" w:hAnsi="Times New Roman"/>
                  <w:bCs/>
                </w:rPr>
              </w:pPr>
            </w:p>
            <w:p w14:paraId="7C35DB1C" w14:textId="77777777" w:rsidR="001A6E4A" w:rsidRDefault="001A6E4A" w:rsidP="00FD2161">
              <w:pPr>
                <w:spacing w:line="360" w:lineRule="auto"/>
                <w:jc w:val="both"/>
                <w:rPr>
                  <w:rFonts w:ascii="Times New Roman" w:hAnsi="Times New Roman"/>
                  <w:bCs/>
                </w:rPr>
              </w:pPr>
            </w:p>
            <w:p w14:paraId="6822DA54" w14:textId="11B2DFD2" w:rsidR="001A6E4A" w:rsidRDefault="00317308" w:rsidP="00FD2161">
              <w:pPr>
                <w:spacing w:line="360" w:lineRule="auto"/>
                <w:jc w:val="both"/>
                <w:rPr>
                  <w:rFonts w:ascii="Times New Roman" w:hAnsi="Times New Roman"/>
                  <w:bCs/>
                </w:rPr>
              </w:pPr>
              <w:r w:rsidRPr="00252860">
                <w:rPr>
                  <w:rFonts w:ascii="Times New Roman" w:hAnsi="Times New Roman"/>
                  <w:bCs/>
                  <w:noProof/>
                </w:rPr>
                <w:lastRenderedPageBreak/>
                <mc:AlternateContent>
                  <mc:Choice Requires="wps">
                    <w:drawing>
                      <wp:anchor distT="45720" distB="45720" distL="114300" distR="114300" simplePos="0" relativeHeight="251810816" behindDoc="0" locked="0" layoutInCell="1" allowOverlap="1" wp14:anchorId="708F661C" wp14:editId="3BA39417">
                        <wp:simplePos x="0" y="0"/>
                        <wp:positionH relativeFrom="margin">
                          <wp:posOffset>85725</wp:posOffset>
                        </wp:positionH>
                        <wp:positionV relativeFrom="page">
                          <wp:posOffset>5414645</wp:posOffset>
                        </wp:positionV>
                        <wp:extent cx="5715000" cy="1562100"/>
                        <wp:effectExtent l="0" t="0" r="0" b="0"/>
                        <wp:wrapTopAndBottom/>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62100"/>
                                </a:xfrm>
                                <a:prstGeom prst="rect">
                                  <a:avLst/>
                                </a:prstGeom>
                                <a:solidFill>
                                  <a:srgbClr val="FFFFFF"/>
                                </a:solidFill>
                                <a:ln w="9525">
                                  <a:noFill/>
                                  <a:miter lim="800000"/>
                                  <a:headEnd/>
                                  <a:tailEnd/>
                                </a:ln>
                              </wps:spPr>
                              <wps:txbx>
                                <w:txbxContent>
                                  <w:p w14:paraId="05217E3B" w14:textId="77777777" w:rsidR="000A23B2" w:rsidRDefault="000A23B2" w:rsidP="00252860">
                                    <w:pPr>
                                      <w:spacing w:line="360" w:lineRule="auto"/>
                                      <w:jc w:val="both"/>
                                      <w:rPr>
                                        <w:rFonts w:ascii="Times New Roman" w:hAnsi="Times New Roman" w:cs="Times New Roman"/>
                                        <w:b/>
                                        <w:bCs/>
                                        <w:sz w:val="18"/>
                                        <w:szCs w:val="16"/>
                                      </w:rPr>
                                    </w:pPr>
                                    <w:r w:rsidRPr="00785072">
                                      <w:rPr>
                                        <w:rFonts w:ascii="Times New Roman" w:hAnsi="Times New Roman" w:cs="Times New Roman"/>
                                        <w:b/>
                                        <w:bCs/>
                                        <w:sz w:val="18"/>
                                        <w:szCs w:val="16"/>
                                      </w:rPr>
                                      <w:t>Figure 1.</w:t>
                                    </w:r>
                                    <w:r>
                                      <w:rPr>
                                        <w:rFonts w:ascii="Times New Roman" w:hAnsi="Times New Roman" w:cs="Times New Roman"/>
                                        <w:b/>
                                        <w:bCs/>
                                        <w:sz w:val="18"/>
                                        <w:szCs w:val="16"/>
                                      </w:rPr>
                                      <w:t>7</w:t>
                                    </w:r>
                                    <w:r w:rsidRPr="00785072">
                                      <w:rPr>
                                        <w:rFonts w:ascii="Times New Roman" w:hAnsi="Times New Roman" w:cs="Times New Roman"/>
                                        <w:b/>
                                        <w:bCs/>
                                        <w:sz w:val="18"/>
                                        <w:szCs w:val="16"/>
                                      </w:rPr>
                                      <w:t xml:space="preserve">. </w:t>
                                    </w:r>
                                    <w:r>
                                      <w:rPr>
                                        <w:rFonts w:ascii="Times New Roman" w:hAnsi="Times New Roman" w:cs="Times New Roman"/>
                                        <w:b/>
                                        <w:bCs/>
                                        <w:sz w:val="18"/>
                                        <w:szCs w:val="16"/>
                                      </w:rPr>
                                      <w:t>Modes of ubiquitination</w:t>
                                    </w:r>
                                    <w:r w:rsidRPr="00785072">
                                      <w:rPr>
                                        <w:rFonts w:ascii="Times New Roman" w:hAnsi="Times New Roman" w:cs="Times New Roman"/>
                                        <w:b/>
                                        <w:bCs/>
                                        <w:sz w:val="18"/>
                                        <w:szCs w:val="16"/>
                                      </w:rPr>
                                      <w:t xml:space="preserve"> </w:t>
                                    </w:r>
                                  </w:p>
                                  <w:p w14:paraId="70F440A6" w14:textId="77777777" w:rsidR="000A23B2" w:rsidRDefault="000A23B2" w:rsidP="00252860">
                                    <w:pPr>
                                      <w:spacing w:line="360" w:lineRule="auto"/>
                                      <w:jc w:val="both"/>
                                      <w:rPr>
                                        <w:rFonts w:ascii="Times New Roman" w:hAnsi="Times New Roman" w:cs="Times New Roman"/>
                                        <w:sz w:val="18"/>
                                        <w:szCs w:val="16"/>
                                      </w:rPr>
                                    </w:pPr>
                                    <w:r w:rsidRPr="00785072">
                                      <w:rPr>
                                        <w:rFonts w:ascii="Times New Roman" w:hAnsi="Times New Roman" w:cs="Times New Roman"/>
                                        <w:b/>
                                        <w:bCs/>
                                        <w:sz w:val="18"/>
                                        <w:szCs w:val="16"/>
                                      </w:rPr>
                                      <w:t>a)</w:t>
                                    </w:r>
                                    <w:r w:rsidRPr="00785072">
                                      <w:rPr>
                                        <w:rFonts w:ascii="Times New Roman" w:hAnsi="Times New Roman" w:cs="Times New Roman"/>
                                        <w:sz w:val="18"/>
                                        <w:szCs w:val="16"/>
                                      </w:rPr>
                                      <w:t xml:space="preserve"> </w:t>
                                    </w:r>
                                    <w:r>
                                      <w:rPr>
                                        <w:rFonts w:ascii="Times New Roman" w:hAnsi="Times New Roman" w:cs="Times New Roman"/>
                                        <w:sz w:val="18"/>
                                        <w:szCs w:val="16"/>
                                      </w:rPr>
                                      <w:t>Monoubiquitination.</w:t>
                                    </w:r>
                                    <w:r w:rsidRPr="00785072">
                                      <w:rPr>
                                        <w:rFonts w:ascii="Times New Roman" w:hAnsi="Times New Roman" w:cs="Times New Roman"/>
                                        <w:sz w:val="18"/>
                                        <w:szCs w:val="16"/>
                                      </w:rPr>
                                      <w:t xml:space="preserve"> </w:t>
                                    </w:r>
                                  </w:p>
                                  <w:p w14:paraId="65610861" w14:textId="77777777" w:rsidR="000A23B2" w:rsidRDefault="000A23B2" w:rsidP="00252860">
                                    <w:pPr>
                                      <w:spacing w:line="360" w:lineRule="auto"/>
                                      <w:jc w:val="both"/>
                                      <w:rPr>
                                        <w:rFonts w:ascii="Times New Roman" w:hAnsi="Times New Roman" w:cs="Times New Roman"/>
                                        <w:sz w:val="18"/>
                                        <w:szCs w:val="16"/>
                                      </w:rPr>
                                    </w:pPr>
                                    <w:r w:rsidRPr="00785072">
                                      <w:rPr>
                                        <w:rFonts w:ascii="Times New Roman" w:hAnsi="Times New Roman" w:cs="Times New Roman"/>
                                        <w:b/>
                                        <w:bCs/>
                                        <w:sz w:val="18"/>
                                        <w:szCs w:val="16"/>
                                      </w:rPr>
                                      <w:t xml:space="preserve">b) </w:t>
                                    </w:r>
                                    <w:r>
                                      <w:rPr>
                                        <w:rFonts w:ascii="Times New Roman" w:hAnsi="Times New Roman" w:cs="Times New Roman"/>
                                        <w:sz w:val="18"/>
                                        <w:szCs w:val="16"/>
                                      </w:rPr>
                                      <w:t xml:space="preserve">Dimonoubiquitination. </w:t>
                                    </w:r>
                                  </w:p>
                                  <w:p w14:paraId="568B569D" w14:textId="77777777" w:rsidR="000A23B2" w:rsidRDefault="000A23B2" w:rsidP="00252860">
                                    <w:pPr>
                                      <w:spacing w:line="360" w:lineRule="auto"/>
                                      <w:jc w:val="both"/>
                                      <w:rPr>
                                        <w:rFonts w:ascii="Times New Roman" w:hAnsi="Times New Roman" w:cs="Times New Roman"/>
                                        <w:sz w:val="18"/>
                                        <w:szCs w:val="16"/>
                                      </w:rPr>
                                    </w:pPr>
                                    <w:r w:rsidRPr="00397AF1">
                                      <w:rPr>
                                        <w:rFonts w:ascii="Times New Roman" w:hAnsi="Times New Roman" w:cs="Times New Roman"/>
                                        <w:b/>
                                        <w:bCs/>
                                        <w:sz w:val="18"/>
                                        <w:szCs w:val="16"/>
                                      </w:rPr>
                                      <w:t>c)</w:t>
                                    </w:r>
                                    <w:r>
                                      <w:rPr>
                                        <w:rFonts w:ascii="Times New Roman" w:hAnsi="Times New Roman" w:cs="Times New Roman"/>
                                        <w:sz w:val="18"/>
                                        <w:szCs w:val="16"/>
                                      </w:rPr>
                                      <w:t xml:space="preserve"> Mono- and polychain-ubiquitination. </w:t>
                                    </w:r>
                                  </w:p>
                                  <w:p w14:paraId="3A86BC06" w14:textId="77777777" w:rsidR="000A23B2" w:rsidRPr="00785072" w:rsidRDefault="000A23B2" w:rsidP="00252860">
                                    <w:pPr>
                                      <w:spacing w:line="360" w:lineRule="auto"/>
                                      <w:jc w:val="both"/>
                                      <w:rPr>
                                        <w:rFonts w:ascii="Times New Roman" w:hAnsi="Times New Roman" w:cs="Times New Roman"/>
                                        <w:sz w:val="18"/>
                                        <w:szCs w:val="16"/>
                                      </w:rPr>
                                    </w:pPr>
                                    <w:r w:rsidRPr="00397AF1">
                                      <w:rPr>
                                        <w:rFonts w:ascii="Times New Roman" w:hAnsi="Times New Roman" w:cs="Times New Roman"/>
                                        <w:b/>
                                        <w:bCs/>
                                        <w:sz w:val="18"/>
                                        <w:szCs w:val="16"/>
                                      </w:rPr>
                                      <w:t>d)</w:t>
                                    </w:r>
                                    <w:r>
                                      <w:rPr>
                                        <w:rFonts w:ascii="Times New Roman" w:hAnsi="Times New Roman" w:cs="Times New Roman"/>
                                        <w:sz w:val="18"/>
                                        <w:szCs w:val="16"/>
                                      </w:rPr>
                                      <w:t xml:space="preserve"> Branched polyubiquitination.</w:t>
                                    </w:r>
                                  </w:p>
                                  <w:p w14:paraId="5DE7F6BD" w14:textId="77777777" w:rsidR="000A23B2" w:rsidRDefault="000A23B2" w:rsidP="002528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F661C" id="_x0000_s1032" type="#_x0000_t202" style="position:absolute;left:0;text-align:left;margin-left:6.75pt;margin-top:426.35pt;width:450pt;height:123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" stroked="f">
                        <v:textbox>
                          <w:txbxContent>
                            <w:p w14:paraId="05217E3B" w14:textId="77777777" w:rsidR="000A23B2" w:rsidRDefault="000A23B2" w:rsidP="00252860">
                              <w:pPr>
                                <w:spacing w:line="360" w:lineRule="auto"/>
                                <w:jc w:val="both"/>
                                <w:rPr>
                                  <w:rFonts w:ascii="Times New Roman" w:hAnsi="Times New Roman" w:cs="Times New Roman"/>
                                  <w:b/>
                                  <w:bCs/>
                                  <w:sz w:val="18"/>
                                  <w:szCs w:val="16"/>
                                </w:rPr>
                              </w:pPr>
                              <w:r w:rsidRPr="00785072">
                                <w:rPr>
                                  <w:rFonts w:ascii="Times New Roman" w:hAnsi="Times New Roman" w:cs="Times New Roman"/>
                                  <w:b/>
                                  <w:bCs/>
                                  <w:sz w:val="18"/>
                                  <w:szCs w:val="16"/>
                                </w:rPr>
                                <w:t>Figure 1.</w:t>
                              </w:r>
                              <w:r>
                                <w:rPr>
                                  <w:rFonts w:ascii="Times New Roman" w:hAnsi="Times New Roman" w:cs="Times New Roman"/>
                                  <w:b/>
                                  <w:bCs/>
                                  <w:sz w:val="18"/>
                                  <w:szCs w:val="16"/>
                                </w:rPr>
                                <w:t>7</w:t>
                              </w:r>
                              <w:r w:rsidRPr="00785072">
                                <w:rPr>
                                  <w:rFonts w:ascii="Times New Roman" w:hAnsi="Times New Roman" w:cs="Times New Roman"/>
                                  <w:b/>
                                  <w:bCs/>
                                  <w:sz w:val="18"/>
                                  <w:szCs w:val="16"/>
                                </w:rPr>
                                <w:t xml:space="preserve">. </w:t>
                              </w:r>
                              <w:r>
                                <w:rPr>
                                  <w:rFonts w:ascii="Times New Roman" w:hAnsi="Times New Roman" w:cs="Times New Roman"/>
                                  <w:b/>
                                  <w:bCs/>
                                  <w:sz w:val="18"/>
                                  <w:szCs w:val="16"/>
                                </w:rPr>
                                <w:t>Modes of ubiquitination</w:t>
                              </w:r>
                              <w:r w:rsidRPr="00785072">
                                <w:rPr>
                                  <w:rFonts w:ascii="Times New Roman" w:hAnsi="Times New Roman" w:cs="Times New Roman"/>
                                  <w:b/>
                                  <w:bCs/>
                                  <w:sz w:val="18"/>
                                  <w:szCs w:val="16"/>
                                </w:rPr>
                                <w:t xml:space="preserve"> </w:t>
                              </w:r>
                            </w:p>
                            <w:p w14:paraId="70F440A6" w14:textId="77777777" w:rsidR="000A23B2" w:rsidRDefault="000A23B2" w:rsidP="00252860">
                              <w:pPr>
                                <w:spacing w:line="360" w:lineRule="auto"/>
                                <w:jc w:val="both"/>
                                <w:rPr>
                                  <w:rFonts w:ascii="Times New Roman" w:hAnsi="Times New Roman" w:cs="Times New Roman"/>
                                  <w:sz w:val="18"/>
                                  <w:szCs w:val="16"/>
                                </w:rPr>
                              </w:pPr>
                              <w:r w:rsidRPr="00785072">
                                <w:rPr>
                                  <w:rFonts w:ascii="Times New Roman" w:hAnsi="Times New Roman" w:cs="Times New Roman"/>
                                  <w:b/>
                                  <w:bCs/>
                                  <w:sz w:val="18"/>
                                  <w:szCs w:val="16"/>
                                </w:rPr>
                                <w:t>a)</w:t>
                              </w:r>
                              <w:r w:rsidRPr="00785072">
                                <w:rPr>
                                  <w:rFonts w:ascii="Times New Roman" w:hAnsi="Times New Roman" w:cs="Times New Roman"/>
                                  <w:sz w:val="18"/>
                                  <w:szCs w:val="16"/>
                                </w:rPr>
                                <w:t xml:space="preserve"> </w:t>
                              </w:r>
                              <w:r>
                                <w:rPr>
                                  <w:rFonts w:ascii="Times New Roman" w:hAnsi="Times New Roman" w:cs="Times New Roman"/>
                                  <w:sz w:val="18"/>
                                  <w:szCs w:val="16"/>
                                </w:rPr>
                                <w:t>Monoubiquitination.</w:t>
                              </w:r>
                              <w:r w:rsidRPr="00785072">
                                <w:rPr>
                                  <w:rFonts w:ascii="Times New Roman" w:hAnsi="Times New Roman" w:cs="Times New Roman"/>
                                  <w:sz w:val="18"/>
                                  <w:szCs w:val="16"/>
                                </w:rPr>
                                <w:t xml:space="preserve"> </w:t>
                              </w:r>
                            </w:p>
                            <w:p w14:paraId="65610861" w14:textId="77777777" w:rsidR="000A23B2" w:rsidRDefault="000A23B2" w:rsidP="00252860">
                              <w:pPr>
                                <w:spacing w:line="360" w:lineRule="auto"/>
                                <w:jc w:val="both"/>
                                <w:rPr>
                                  <w:rFonts w:ascii="Times New Roman" w:hAnsi="Times New Roman" w:cs="Times New Roman"/>
                                  <w:sz w:val="18"/>
                                  <w:szCs w:val="16"/>
                                </w:rPr>
                              </w:pPr>
                              <w:r w:rsidRPr="00785072">
                                <w:rPr>
                                  <w:rFonts w:ascii="Times New Roman" w:hAnsi="Times New Roman" w:cs="Times New Roman"/>
                                  <w:b/>
                                  <w:bCs/>
                                  <w:sz w:val="18"/>
                                  <w:szCs w:val="16"/>
                                </w:rPr>
                                <w:t xml:space="preserve">b) </w:t>
                              </w:r>
                              <w:r>
                                <w:rPr>
                                  <w:rFonts w:ascii="Times New Roman" w:hAnsi="Times New Roman" w:cs="Times New Roman"/>
                                  <w:sz w:val="18"/>
                                  <w:szCs w:val="16"/>
                                </w:rPr>
                                <w:t xml:space="preserve">Dimonoubiquitination. </w:t>
                              </w:r>
                            </w:p>
                            <w:p w14:paraId="568B569D" w14:textId="77777777" w:rsidR="000A23B2" w:rsidRDefault="000A23B2" w:rsidP="00252860">
                              <w:pPr>
                                <w:spacing w:line="360" w:lineRule="auto"/>
                                <w:jc w:val="both"/>
                                <w:rPr>
                                  <w:rFonts w:ascii="Times New Roman" w:hAnsi="Times New Roman" w:cs="Times New Roman"/>
                                  <w:sz w:val="18"/>
                                  <w:szCs w:val="16"/>
                                </w:rPr>
                              </w:pPr>
                              <w:r w:rsidRPr="00397AF1">
                                <w:rPr>
                                  <w:rFonts w:ascii="Times New Roman" w:hAnsi="Times New Roman" w:cs="Times New Roman"/>
                                  <w:b/>
                                  <w:bCs/>
                                  <w:sz w:val="18"/>
                                  <w:szCs w:val="16"/>
                                </w:rPr>
                                <w:t>c)</w:t>
                              </w:r>
                              <w:r>
                                <w:rPr>
                                  <w:rFonts w:ascii="Times New Roman" w:hAnsi="Times New Roman" w:cs="Times New Roman"/>
                                  <w:sz w:val="18"/>
                                  <w:szCs w:val="16"/>
                                </w:rPr>
                                <w:t xml:space="preserve"> Mono- and polychain-ubiquitination. </w:t>
                              </w:r>
                            </w:p>
                            <w:p w14:paraId="3A86BC06" w14:textId="77777777" w:rsidR="000A23B2" w:rsidRPr="00785072" w:rsidRDefault="000A23B2" w:rsidP="00252860">
                              <w:pPr>
                                <w:spacing w:line="360" w:lineRule="auto"/>
                                <w:jc w:val="both"/>
                                <w:rPr>
                                  <w:rFonts w:ascii="Times New Roman" w:hAnsi="Times New Roman" w:cs="Times New Roman"/>
                                  <w:sz w:val="18"/>
                                  <w:szCs w:val="16"/>
                                </w:rPr>
                              </w:pPr>
                              <w:r w:rsidRPr="00397AF1">
                                <w:rPr>
                                  <w:rFonts w:ascii="Times New Roman" w:hAnsi="Times New Roman" w:cs="Times New Roman"/>
                                  <w:b/>
                                  <w:bCs/>
                                  <w:sz w:val="18"/>
                                  <w:szCs w:val="16"/>
                                </w:rPr>
                                <w:t>d)</w:t>
                              </w:r>
                              <w:r>
                                <w:rPr>
                                  <w:rFonts w:ascii="Times New Roman" w:hAnsi="Times New Roman" w:cs="Times New Roman"/>
                                  <w:sz w:val="18"/>
                                  <w:szCs w:val="16"/>
                                </w:rPr>
                                <w:t xml:space="preserve"> Branched polyubiquitination.</w:t>
                              </w:r>
                            </w:p>
                            <w:p w14:paraId="5DE7F6BD" w14:textId="77777777" w:rsidR="000A23B2" w:rsidRDefault="000A23B2" w:rsidP="00252860"/>
                          </w:txbxContent>
                        </v:textbox>
                        <w10:wrap type="topAndBottom" anchorx="margin" anchory="page"/>
                      </v:shape>
                    </w:pict>
                  </mc:Fallback>
                </mc:AlternateContent>
              </w:r>
              <w:r w:rsidRPr="00252860">
                <w:rPr>
                  <w:rFonts w:ascii="Times New Roman" w:hAnsi="Times New Roman"/>
                  <w:bCs/>
                  <w:noProof/>
                </w:rPr>
                <w:drawing>
                  <wp:anchor distT="0" distB="0" distL="114300" distR="114300" simplePos="0" relativeHeight="251811840" behindDoc="1" locked="0" layoutInCell="1" allowOverlap="1" wp14:anchorId="54F68847" wp14:editId="73FCBCF7">
                    <wp:simplePos x="0" y="0"/>
                    <wp:positionH relativeFrom="column">
                      <wp:posOffset>1419225</wp:posOffset>
                    </wp:positionH>
                    <wp:positionV relativeFrom="page">
                      <wp:posOffset>1038225</wp:posOffset>
                    </wp:positionV>
                    <wp:extent cx="3425825" cy="3840480"/>
                    <wp:effectExtent l="0" t="0" r="3175" b="7620"/>
                    <wp:wrapTopAndBottom/>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7.tif"/>
                            <pic:cNvPicPr/>
                          </pic:nvPicPr>
                          <pic:blipFill>
                            <a:blip r:embed="rId29">
                              <a:extLst>
                                <a:ext uri="{28A0092B-C50C-407E-A947-70E740481C1C}">
                                  <a14:useLocalDpi xmlns:a14="http://schemas.microsoft.com/office/drawing/2010/main" val="0"/>
                                </a:ext>
                              </a:extLst>
                            </a:blip>
                            <a:stretch>
                              <a:fillRect/>
                            </a:stretch>
                          </pic:blipFill>
                          <pic:spPr>
                            <a:xfrm>
                              <a:off x="0" y="0"/>
                              <a:ext cx="3425825" cy="3840480"/>
                            </a:xfrm>
                            <a:prstGeom prst="rect">
                              <a:avLst/>
                            </a:prstGeom>
                          </pic:spPr>
                        </pic:pic>
                      </a:graphicData>
                    </a:graphic>
                  </wp:anchor>
                </w:drawing>
              </w:r>
            </w:p>
            <w:p w14:paraId="69EED748" w14:textId="7D372480" w:rsidR="00317308" w:rsidRDefault="00317308" w:rsidP="00FD2161">
              <w:pPr>
                <w:spacing w:line="360" w:lineRule="auto"/>
                <w:jc w:val="both"/>
                <w:rPr>
                  <w:rFonts w:ascii="Times New Roman" w:hAnsi="Times New Roman"/>
                  <w:bCs/>
                </w:rPr>
              </w:pPr>
            </w:p>
            <w:p w14:paraId="1C1EB803" w14:textId="366E6B4B" w:rsidR="001A6E4A" w:rsidRDefault="001A6E4A" w:rsidP="00FD2161">
              <w:pPr>
                <w:spacing w:line="360" w:lineRule="auto"/>
                <w:jc w:val="both"/>
                <w:rPr>
                  <w:rFonts w:ascii="Times New Roman" w:hAnsi="Times New Roman"/>
                  <w:bCs/>
                </w:rPr>
              </w:pPr>
            </w:p>
            <w:p w14:paraId="6186095B" w14:textId="47C17F13" w:rsidR="001A6E4A" w:rsidRDefault="001A6E4A" w:rsidP="00FD2161">
              <w:pPr>
                <w:spacing w:line="360" w:lineRule="auto"/>
                <w:jc w:val="both"/>
                <w:rPr>
                  <w:rFonts w:ascii="Times New Roman" w:hAnsi="Times New Roman"/>
                  <w:bCs/>
                </w:rPr>
              </w:pPr>
            </w:p>
            <w:p w14:paraId="6E21BFB9" w14:textId="61082CFD" w:rsidR="001A6E4A" w:rsidRDefault="001A6E4A" w:rsidP="00FD2161">
              <w:pPr>
                <w:spacing w:line="360" w:lineRule="auto"/>
                <w:jc w:val="both"/>
                <w:rPr>
                  <w:rFonts w:ascii="Times New Roman" w:hAnsi="Times New Roman"/>
                  <w:bCs/>
                </w:rPr>
              </w:pPr>
            </w:p>
            <w:p w14:paraId="1FC509FB" w14:textId="49564EA2" w:rsidR="001A6E4A" w:rsidRDefault="001A6E4A" w:rsidP="00FD2161">
              <w:pPr>
                <w:spacing w:line="360" w:lineRule="auto"/>
                <w:jc w:val="both"/>
                <w:rPr>
                  <w:rFonts w:ascii="Times New Roman" w:hAnsi="Times New Roman"/>
                  <w:bCs/>
                </w:rPr>
              </w:pPr>
            </w:p>
            <w:p w14:paraId="0E8644D9" w14:textId="77777777" w:rsidR="00381714" w:rsidRDefault="00381714" w:rsidP="006E400D">
              <w:pPr>
                <w:spacing w:line="360" w:lineRule="auto"/>
                <w:jc w:val="both"/>
                <w:rPr>
                  <w:rFonts w:ascii="Times New Roman" w:hAnsi="Times New Roman"/>
                  <w:bCs/>
                </w:rPr>
              </w:pPr>
            </w:p>
            <w:p w14:paraId="5251D3CB" w14:textId="77777777" w:rsidR="00381714" w:rsidRDefault="00381714" w:rsidP="006E400D">
              <w:pPr>
                <w:spacing w:line="360" w:lineRule="auto"/>
                <w:jc w:val="both"/>
                <w:rPr>
                  <w:rFonts w:ascii="Times New Roman" w:hAnsi="Times New Roman"/>
                  <w:bCs/>
                </w:rPr>
              </w:pPr>
            </w:p>
            <w:p w14:paraId="141A4AD5" w14:textId="7DF59B40" w:rsidR="00F20BF8" w:rsidRPr="000E771E" w:rsidRDefault="00FD2161" w:rsidP="006E400D">
              <w:pPr>
                <w:spacing w:line="360" w:lineRule="auto"/>
                <w:jc w:val="both"/>
                <w:rPr>
                  <w:rFonts w:ascii="Times New Roman" w:hAnsi="Times New Roman"/>
                  <w:bCs/>
                </w:rPr>
              </w:pPr>
              <w:r w:rsidRPr="000E771E">
                <w:rPr>
                  <w:rFonts w:ascii="Times New Roman" w:hAnsi="Times New Roman"/>
                  <w:bCs/>
                </w:rPr>
                <w:lastRenderedPageBreak/>
                <w:t>Deubiquitinases</w:t>
              </w:r>
              <w:r w:rsidR="00F20BF8" w:rsidRPr="000E771E">
                <w:rPr>
                  <w:rFonts w:ascii="Times New Roman" w:hAnsi="Times New Roman"/>
                  <w:bCs/>
                </w:rPr>
                <w:t xml:space="preserve"> (DUBs) are cysteine or metalloproteases that hydrolyse ubiquitin-protein bonds. DUBs are also able to resolve bonds within ubiquitin peptides to modulate Ub chains and branches. Therefore, the role of DUBs is to regulate the free pool of ubiquitin peptides, degree of proteins’ ubiquitination, and the nature of this process. It </w:t>
              </w:r>
              <w:r w:rsidR="004B096A">
                <w:rPr>
                  <w:rFonts w:ascii="Times New Roman" w:hAnsi="Times New Roman"/>
                  <w:bCs/>
                </w:rPr>
                <w:t>was shown</w:t>
              </w:r>
              <w:r w:rsidR="00F20BF8" w:rsidRPr="000E771E">
                <w:rPr>
                  <w:rFonts w:ascii="Times New Roman" w:hAnsi="Times New Roman"/>
                  <w:bCs/>
                </w:rPr>
                <w:t xml:space="preserve"> that there are 107 DUBs encoded by</w:t>
              </w:r>
              <w:r w:rsidR="00A325AE">
                <w:rPr>
                  <w:rFonts w:ascii="Times New Roman" w:hAnsi="Times New Roman"/>
                  <w:bCs/>
                </w:rPr>
                <w:t xml:space="preserve"> the</w:t>
              </w:r>
              <w:r w:rsidR="00F20BF8" w:rsidRPr="000E771E">
                <w:rPr>
                  <w:rFonts w:ascii="Times New Roman" w:hAnsi="Times New Roman"/>
                  <w:bCs/>
                </w:rPr>
                <w:t xml:space="preserve"> human genome (Hutchins </w:t>
              </w:r>
              <w:r w:rsidR="006E400D">
                <w:rPr>
                  <w:rFonts w:ascii="Times New Roman" w:hAnsi="Times New Roman"/>
                  <w:bCs/>
                </w:rPr>
                <w:t>et al., 2013), which fall into seven</w:t>
              </w:r>
              <w:r w:rsidR="00F20BF8" w:rsidRPr="000E771E">
                <w:rPr>
                  <w:rFonts w:ascii="Times New Roman" w:hAnsi="Times New Roman"/>
                  <w:bCs/>
                </w:rPr>
                <w:t xml:space="preserve"> distinct structural subclasses: Machado-Joseph Disease protein domain proteases (JMDs), the JAMM motif proteases (JAMMs), the Otubain proteases (OTUs), the ubiquitin C-terminal hydrolyses (UCHs)</w:t>
              </w:r>
              <w:r w:rsidR="006E400D">
                <w:rPr>
                  <w:rFonts w:ascii="Times New Roman" w:hAnsi="Times New Roman"/>
                  <w:bCs/>
                </w:rPr>
                <w:t>,</w:t>
              </w:r>
              <w:r w:rsidR="006E400D" w:rsidRPr="006E400D">
                <w:rPr>
                  <w:rFonts w:ascii="Arial" w:hAnsi="Arial" w:cs="Arial"/>
                  <w:sz w:val="27"/>
                  <w:szCs w:val="27"/>
                  <w:shd w:val="clear" w:color="auto" w:fill="FFFFFF"/>
                </w:rPr>
                <w:t xml:space="preserve"> </w:t>
              </w:r>
              <w:r w:rsidR="006E400D" w:rsidRPr="006E400D">
                <w:rPr>
                  <w:rFonts w:ascii="Times New Roman" w:hAnsi="Times New Roman"/>
                  <w:bCs/>
                </w:rPr>
                <w:t>motif interacting with Ub-containing novel DUB family</w:t>
              </w:r>
              <w:r w:rsidR="006E400D">
                <w:rPr>
                  <w:rFonts w:ascii="Times New Roman" w:hAnsi="Times New Roman"/>
                  <w:bCs/>
                </w:rPr>
                <w:t xml:space="preserve"> (MINDY), </w:t>
              </w:r>
              <w:r w:rsidR="006E400D" w:rsidRPr="006E400D">
                <w:rPr>
                  <w:rFonts w:ascii="Times New Roman" w:hAnsi="Times New Roman"/>
                  <w:bCs/>
                </w:rPr>
                <w:t>Zn-finger</w:t>
              </w:r>
              <w:r w:rsidR="006E400D">
                <w:rPr>
                  <w:rFonts w:ascii="Times New Roman" w:hAnsi="Times New Roman"/>
                  <w:bCs/>
                </w:rPr>
                <w:t xml:space="preserve"> </w:t>
              </w:r>
              <w:r w:rsidR="006E400D" w:rsidRPr="006E400D">
                <w:rPr>
                  <w:rFonts w:ascii="Times New Roman" w:hAnsi="Times New Roman"/>
                  <w:bCs/>
                </w:rPr>
                <w:t>and UFSP domain protein</w:t>
              </w:r>
              <w:r w:rsidR="006E400D">
                <w:rPr>
                  <w:rFonts w:ascii="Times New Roman" w:hAnsi="Times New Roman"/>
                  <w:bCs/>
                </w:rPr>
                <w:t>s (ZUFSP),</w:t>
              </w:r>
              <w:r w:rsidR="00F20BF8" w:rsidRPr="000E771E">
                <w:rPr>
                  <w:rFonts w:ascii="Times New Roman" w:hAnsi="Times New Roman"/>
                  <w:bCs/>
                </w:rPr>
                <w:t xml:space="preserve"> and the ubiquitin-specific proteases (USPs) (Nijman et al., 2005</w:t>
              </w:r>
              <w:r w:rsidR="006E400D">
                <w:rPr>
                  <w:rFonts w:ascii="Times New Roman" w:hAnsi="Times New Roman"/>
                  <w:bCs/>
                </w:rPr>
                <w:t>, Abdul Rehman et al., 2016, Hermanns et al., 2018</w:t>
              </w:r>
              <w:r w:rsidR="00F20BF8" w:rsidRPr="000E771E">
                <w:rPr>
                  <w:rFonts w:ascii="Times New Roman" w:hAnsi="Times New Roman"/>
                  <w:bCs/>
                </w:rPr>
                <w:t xml:space="preserve">). Even though DUBs constitute a rather small protein family, they can be specific for protein substrates and/or for particular Ub modifications (Komander et al., 2009). To ensure high fidelity, </w:t>
              </w:r>
              <w:r w:rsidR="0059408C" w:rsidRPr="000E771E">
                <w:rPr>
                  <w:rFonts w:ascii="Times New Roman" w:hAnsi="Times New Roman"/>
                  <w:bCs/>
                </w:rPr>
                <w:t>deubiquitinases</w:t>
              </w:r>
              <w:r w:rsidR="00F20BF8" w:rsidRPr="000E771E">
                <w:rPr>
                  <w:rFonts w:ascii="Times New Roman" w:hAnsi="Times New Roman"/>
                  <w:bCs/>
                </w:rPr>
                <w:t xml:space="preserve"> are tightly controlled by post-translational modifications (PTMs) (Kessler &amp; Edelmann, 2011), partner proteins (Kee et al., 2010), proteolytic cleavage (Huang et al., 2006), and redox regulation (Komander et al., 2009).</w:t>
              </w:r>
            </w:p>
            <w:p w14:paraId="38568882" w14:textId="24F61329" w:rsidR="00F20BF8" w:rsidRPr="00381714" w:rsidRDefault="00F20BF8" w:rsidP="00381714">
              <w:pPr>
                <w:spacing w:line="360" w:lineRule="auto"/>
                <w:jc w:val="both"/>
                <w:rPr>
                  <w:rFonts w:ascii="Times New Roman" w:hAnsi="Times New Roman"/>
                  <w:bCs/>
                </w:rPr>
              </w:pPr>
              <w:r w:rsidRPr="000E771E">
                <w:rPr>
                  <w:rFonts w:ascii="Times New Roman" w:hAnsi="Times New Roman"/>
                  <w:bCs/>
                </w:rPr>
                <w:t xml:space="preserve">DUBs are essential for accurate DNA repair mechanisms. USP1 </w:t>
              </w:r>
              <w:r w:rsidR="0059408C">
                <w:rPr>
                  <w:rFonts w:ascii="Times New Roman" w:hAnsi="Times New Roman"/>
                  <w:bCs/>
                </w:rPr>
                <w:t>was</w:t>
              </w:r>
              <w:r w:rsidRPr="000E771E">
                <w:rPr>
                  <w:rFonts w:ascii="Times New Roman" w:hAnsi="Times New Roman"/>
                  <w:bCs/>
                </w:rPr>
                <w:t xml:space="preserve"> suggested to be an inhibitor of </w:t>
              </w:r>
              <w:r w:rsidR="0059408C">
                <w:rPr>
                  <w:rFonts w:ascii="Times New Roman" w:hAnsi="Times New Roman"/>
                  <w:bCs/>
                </w:rPr>
                <w:t xml:space="preserve">DNA </w:t>
              </w:r>
              <w:r w:rsidRPr="000E771E">
                <w:rPr>
                  <w:rFonts w:ascii="Times New Roman" w:hAnsi="Times New Roman"/>
                  <w:bCs/>
                </w:rPr>
                <w:t>translesion synthesis (TLS). Upon UV-induced damage, USP1 deubiquitylates its own C-terminal domain, which results in an autocleavage event and degradation of the protein. Proteolysis of USP1 stabilizes levels of monoubiquitinated PCNA (</w:t>
              </w:r>
              <w:r w:rsidRPr="000E771E">
                <w:rPr>
                  <w:rFonts w:ascii="Times New Roman" w:hAnsi="Times New Roman"/>
                </w:rPr>
                <w:t>Proliferating Cell Nuclear Antigen protein)</w:t>
              </w:r>
              <w:r w:rsidRPr="000E771E">
                <w:rPr>
                  <w:rFonts w:ascii="Times New Roman" w:hAnsi="Times New Roman"/>
                  <w:bCs/>
                </w:rPr>
                <w:t xml:space="preserve">, which triggers TLS (Huang et al., </w:t>
              </w:r>
              <w:r w:rsidR="00381714">
                <w:rPr>
                  <w:rFonts w:ascii="Times New Roman" w:hAnsi="Times New Roman"/>
                  <w:bCs/>
                </w:rPr>
                <w:t xml:space="preserve">2006). </w:t>
              </w:r>
              <w:r w:rsidRPr="000E771E">
                <w:rPr>
                  <w:rFonts w:ascii="Times New Roman" w:hAnsi="Times New Roman"/>
                  <w:bCs/>
                </w:rPr>
                <w:t>USP47 regulates steady</w:t>
              </w:r>
              <w:r w:rsidR="004B5BC2">
                <w:rPr>
                  <w:rFonts w:ascii="Times New Roman" w:hAnsi="Times New Roman"/>
                  <w:bCs/>
                </w:rPr>
                <w:t>-</w:t>
              </w:r>
              <w:r w:rsidRPr="000E771E">
                <w:rPr>
                  <w:rFonts w:ascii="Times New Roman" w:hAnsi="Times New Roman"/>
                  <w:bCs/>
                </w:rPr>
                <w:t xml:space="preserve">state levels of DNA polymerase </w:t>
              </w:r>
              <w:r w:rsidRPr="000E771E">
                <w:rPr>
                  <w:rFonts w:ascii="Times New Roman" w:hAnsi="Times New Roman" w:cs="Times New Roman"/>
                </w:rPr>
                <w:t>β (</w:t>
              </w:r>
              <w:bookmarkStart w:id="21" w:name="_Hlk894728"/>
              <w:r w:rsidRPr="000E771E">
                <w:rPr>
                  <w:rFonts w:ascii="Times New Roman" w:hAnsi="Times New Roman"/>
                  <w:bCs/>
                </w:rPr>
                <w:t>DNAP</w:t>
              </w:r>
              <w:r w:rsidRPr="000E771E">
                <w:rPr>
                  <w:rFonts w:ascii="Times New Roman" w:hAnsi="Times New Roman" w:cs="Times New Roman"/>
                </w:rPr>
                <w:t xml:space="preserve"> β</w:t>
              </w:r>
              <w:bookmarkEnd w:id="21"/>
              <w:r w:rsidRPr="000E771E">
                <w:rPr>
                  <w:rFonts w:ascii="Times New Roman" w:hAnsi="Times New Roman" w:cs="Times New Roman"/>
                </w:rPr>
                <w:t>), which is essential for</w:t>
              </w:r>
              <w:r w:rsidRPr="000E771E">
                <w:rPr>
                  <w:rFonts w:ascii="Times New Roman" w:hAnsi="Times New Roman"/>
                  <w:bCs/>
                </w:rPr>
                <w:t xml:space="preserve"> Base Excision Repair (BE</w:t>
              </w:r>
              <w:r w:rsidR="0059408C">
                <w:rPr>
                  <w:rFonts w:ascii="Times New Roman" w:hAnsi="Times New Roman"/>
                  <w:bCs/>
                </w:rPr>
                <w:t>R) pathway. The knockdown of</w:t>
              </w:r>
              <w:r w:rsidRPr="000E771E">
                <w:rPr>
                  <w:rFonts w:ascii="Times New Roman" w:hAnsi="Times New Roman"/>
                  <w:bCs/>
                </w:rPr>
                <w:t xml:space="preserve"> USP47 </w:t>
              </w:r>
              <w:r w:rsidR="0059408C">
                <w:rPr>
                  <w:rFonts w:ascii="Times New Roman" w:hAnsi="Times New Roman"/>
                  <w:bCs/>
                </w:rPr>
                <w:t>was demonstrated to trigger</w:t>
              </w:r>
              <w:r w:rsidRPr="000E771E">
                <w:rPr>
                  <w:rFonts w:ascii="Times New Roman" w:hAnsi="Times New Roman"/>
                  <w:bCs/>
                </w:rPr>
                <w:t xml:space="preserve"> proteolysis of DNAP</w:t>
              </w:r>
              <w:r w:rsidRPr="000E771E">
                <w:rPr>
                  <w:rFonts w:ascii="Times New Roman" w:hAnsi="Times New Roman" w:cs="Times New Roman"/>
                </w:rPr>
                <w:t xml:space="preserve"> β and accumulation of DNA breaks upon hydrogen peroxide treatment (Parsons et al., 2011).</w:t>
              </w:r>
              <w:r w:rsidRPr="000E771E">
                <w:rPr>
                  <w:rFonts w:ascii="Times New Roman" w:hAnsi="Times New Roman"/>
                  <w:bCs/>
                </w:rPr>
                <w:t xml:space="preserve"> USP3 and USP16 control cell cycle progression via deubiquitination of histone 2A (H2A) </w:t>
              </w:r>
              <w:r w:rsidRPr="000E771E">
                <w:rPr>
                  <w:rFonts w:ascii="Times New Roman" w:hAnsi="Times New Roman"/>
                </w:rPr>
                <w:t>(Nicassio et al., 2007; Joo et al., 2007). Moreover, USP3 inhibits localization of DDR E3 ligase RNF168 to sites of DNA damage, while USP16 was suggested to partially suppress ATM-driven transcriptional induction upon presence of double-stranded breaks (DSBs) (Shanbh</w:t>
              </w:r>
              <w:r w:rsidR="0052397F">
                <w:rPr>
                  <w:rFonts w:ascii="Times New Roman" w:hAnsi="Times New Roman"/>
                </w:rPr>
                <w:t xml:space="preserve">ag and Rafalska-Metcalf, 2010). </w:t>
              </w:r>
              <w:r w:rsidR="0052397F" w:rsidRPr="000E771E">
                <w:rPr>
                  <w:rFonts w:ascii="Times New Roman" w:hAnsi="Times New Roman"/>
                  <w:bCs/>
                </w:rPr>
                <w:t xml:space="preserve">USP28 </w:t>
              </w:r>
              <w:r w:rsidR="0052397F">
                <w:rPr>
                  <w:rFonts w:ascii="Times New Roman" w:hAnsi="Times New Roman"/>
                  <w:bCs/>
                </w:rPr>
                <w:t>was</w:t>
              </w:r>
              <w:r w:rsidR="0052397F" w:rsidRPr="000E771E">
                <w:rPr>
                  <w:rFonts w:ascii="Times New Roman" w:hAnsi="Times New Roman"/>
                  <w:bCs/>
                </w:rPr>
                <w:t xml:space="preserve"> suggested to be a tumour suppresser, as it is often deleted in cancer cells. Upon DNA damage, USP28 stabilizes CHK2, which modulates activity of DDR transcription factor p53 (Zhang et al., 2006).</w:t>
              </w:r>
              <w:r w:rsidR="0052397F">
                <w:rPr>
                  <w:rFonts w:ascii="Times New Roman" w:hAnsi="Times New Roman"/>
                </w:rPr>
                <w:t xml:space="preserve"> </w:t>
              </w:r>
              <w:r w:rsidRPr="000E771E">
                <w:rPr>
                  <w:rFonts w:ascii="Times New Roman" w:hAnsi="Times New Roman"/>
                </w:rPr>
                <w:t xml:space="preserve">UCHL3 </w:t>
              </w:r>
              <w:r w:rsidR="004B096A">
                <w:rPr>
                  <w:rFonts w:ascii="Times New Roman" w:hAnsi="Times New Roman"/>
                </w:rPr>
                <w:t>was shown</w:t>
              </w:r>
              <w:r w:rsidRPr="000E771E">
                <w:rPr>
                  <w:rFonts w:ascii="Times New Roman" w:hAnsi="Times New Roman"/>
                </w:rPr>
                <w:t xml:space="preserve"> to control steady-state levels of TDP1. Once deubiquitinated, TDP1 is stabilised and facilitates protein-linked DNA break repair (Liao et al., 2018). Downregulation of UCHL3 </w:t>
              </w:r>
              <w:r w:rsidR="0059408C">
                <w:rPr>
                  <w:rFonts w:ascii="Times New Roman" w:hAnsi="Times New Roman"/>
                </w:rPr>
                <w:t>was</w:t>
              </w:r>
              <w:r w:rsidRPr="000E771E">
                <w:rPr>
                  <w:rFonts w:ascii="Times New Roman" w:hAnsi="Times New Roman"/>
                </w:rPr>
                <w:t xml:space="preserve"> </w:t>
              </w:r>
              <w:r w:rsidR="0060643C">
                <w:rPr>
                  <w:rFonts w:ascii="Times New Roman" w:hAnsi="Times New Roman"/>
                </w:rPr>
                <w:lastRenderedPageBreak/>
                <w:t>demonstrated</w:t>
              </w:r>
              <w:r w:rsidRPr="000E771E">
                <w:rPr>
                  <w:rFonts w:ascii="Times New Roman" w:hAnsi="Times New Roman"/>
                </w:rPr>
                <w:t xml:space="preserve"> to cause TDP1 degradation and subsequent development of</w:t>
              </w:r>
              <w:r w:rsidR="00AB0301">
                <w:rPr>
                  <w:rFonts w:ascii="Times New Roman" w:hAnsi="Times New Roman"/>
                </w:rPr>
                <w:t xml:space="preserve"> a</w:t>
              </w:r>
              <w:r w:rsidRPr="000E771E">
                <w:rPr>
                  <w:rFonts w:ascii="Times New Roman" w:hAnsi="Times New Roman"/>
                </w:rPr>
                <w:t xml:space="preserve"> neurological disorder Spino</w:t>
              </w:r>
              <w:r>
                <w:rPr>
                  <w:rFonts w:ascii="Times New Roman" w:hAnsi="Times New Roman"/>
                </w:rPr>
                <w:t>c</w:t>
              </w:r>
              <w:r w:rsidRPr="000E771E">
                <w:rPr>
                  <w:rFonts w:ascii="Times New Roman" w:hAnsi="Times New Roman"/>
                </w:rPr>
                <w:t xml:space="preserve">erebellar ataxia with Axonal Neuropathy (SCAN1) (Liao et al., 2018). </w:t>
              </w:r>
            </w:p>
            <w:p w14:paraId="15CD7890" w14:textId="5D2CCC2B" w:rsidR="00017441" w:rsidRDefault="0052397F" w:rsidP="0052397F">
              <w:pPr>
                <w:spacing w:line="360" w:lineRule="auto"/>
                <w:jc w:val="both"/>
                <w:rPr>
                  <w:rFonts w:ascii="Times New Roman" w:hAnsi="Times New Roman"/>
                  <w:bCs/>
                </w:rPr>
              </w:pPr>
              <w:r>
                <w:rPr>
                  <w:rFonts w:ascii="Times New Roman" w:hAnsi="Times New Roman"/>
                  <w:bCs/>
                </w:rPr>
                <w:t>Notably, DUBs were suggested to be</w:t>
              </w:r>
              <w:r w:rsidR="00017441" w:rsidRPr="000E771E">
                <w:rPr>
                  <w:rFonts w:ascii="Times New Roman" w:hAnsi="Times New Roman"/>
                  <w:bCs/>
                </w:rPr>
                <w:t xml:space="preserve"> relatively more druggable than E3 ligases due to </w:t>
              </w:r>
              <w:r>
                <w:rPr>
                  <w:rFonts w:ascii="Times New Roman" w:hAnsi="Times New Roman"/>
                  <w:bCs/>
                </w:rPr>
                <w:t>their</w:t>
              </w:r>
              <w:r w:rsidR="00017441" w:rsidRPr="000E771E">
                <w:rPr>
                  <w:rFonts w:ascii="Times New Roman" w:hAnsi="Times New Roman"/>
                  <w:bCs/>
                </w:rPr>
                <w:t xml:space="preserve"> reactive cysteine residues within active site pockets </w:t>
              </w:r>
              <w:r w:rsidR="00017441" w:rsidRPr="000E771E">
                <w:rPr>
                  <w:rFonts w:ascii="Times New Roman" w:hAnsi="Times New Roman"/>
                </w:rPr>
                <w:t>(D’Arcy et al., 2014)</w:t>
              </w:r>
              <w:r w:rsidR="00017441" w:rsidRPr="000E771E">
                <w:rPr>
                  <w:rFonts w:ascii="Times New Roman" w:hAnsi="Times New Roman"/>
                  <w:bCs/>
                </w:rPr>
                <w:t xml:space="preserve">. </w:t>
              </w:r>
              <w:r>
                <w:rPr>
                  <w:rFonts w:ascii="Times New Roman" w:hAnsi="Times New Roman"/>
                  <w:bCs/>
                </w:rPr>
                <w:t>In line with this</w:t>
              </w:r>
              <w:r w:rsidR="00017441" w:rsidRPr="000E771E">
                <w:rPr>
                  <w:rFonts w:ascii="Times New Roman" w:hAnsi="Times New Roman"/>
                  <w:bCs/>
                </w:rPr>
                <w:t xml:space="preserve">, DUB inhibitors </w:t>
              </w:r>
              <w:r w:rsidR="00017441">
                <w:rPr>
                  <w:rFonts w:ascii="Times New Roman" w:hAnsi="Times New Roman"/>
                  <w:bCs/>
                </w:rPr>
                <w:t>were</w:t>
              </w:r>
              <w:r w:rsidR="00017441" w:rsidRPr="000E771E">
                <w:rPr>
                  <w:rFonts w:ascii="Times New Roman" w:hAnsi="Times New Roman"/>
                  <w:bCs/>
                </w:rPr>
                <w:t xml:space="preserve"> developed for use in anti-cancer treatments (McClurg &amp; Robson, 2015), corroborating their role in DDR.</w:t>
              </w:r>
              <w:r w:rsidR="00017441">
                <w:rPr>
                  <w:rFonts w:ascii="Times New Roman" w:hAnsi="Times New Roman"/>
                  <w:bCs/>
                </w:rPr>
                <w:t xml:space="preserve"> However, the</w:t>
              </w:r>
              <w:r w:rsidR="00017441" w:rsidRPr="000E771E">
                <w:rPr>
                  <w:rFonts w:ascii="Times New Roman" w:hAnsi="Times New Roman"/>
                  <w:bCs/>
                </w:rPr>
                <w:t xml:space="preserve"> role</w:t>
              </w:r>
              <w:r w:rsidR="00017441">
                <w:rPr>
                  <w:rFonts w:ascii="Times New Roman" w:hAnsi="Times New Roman"/>
                  <w:bCs/>
                </w:rPr>
                <w:t xml:space="preserve"> of DUBs</w:t>
              </w:r>
              <w:r w:rsidR="00017441" w:rsidRPr="000E771E">
                <w:rPr>
                  <w:rFonts w:ascii="Times New Roman" w:hAnsi="Times New Roman"/>
                  <w:bCs/>
                </w:rPr>
                <w:t xml:space="preserve"> in fine-tuning R-loop homeostasis is unknown. Since </w:t>
              </w:r>
              <w:r w:rsidR="00017441">
                <w:rPr>
                  <w:rFonts w:ascii="Times New Roman" w:hAnsi="Times New Roman"/>
                  <w:bCs/>
                </w:rPr>
                <w:t>DUBs can stabilise their target</w:t>
              </w:r>
              <w:r w:rsidR="00017441" w:rsidRPr="000E771E">
                <w:rPr>
                  <w:rFonts w:ascii="Times New Roman" w:hAnsi="Times New Roman"/>
                  <w:bCs/>
                </w:rPr>
                <w:t xml:space="preserve"> substrates (Zhang et al., 2006; Liao et al., 2018), it is plausible to hypothesise that they could ensure swift prevention and resolution of pathological R-loops</w:t>
              </w:r>
              <w:r w:rsidR="00017441">
                <w:rPr>
                  <w:rFonts w:ascii="Times New Roman" w:hAnsi="Times New Roman"/>
                  <w:bCs/>
                </w:rPr>
                <w:t>.</w:t>
              </w:r>
            </w:p>
            <w:p w14:paraId="66A0E650" w14:textId="77777777" w:rsidR="00F20BF8" w:rsidRDefault="00F20BF8" w:rsidP="00F20BF8">
              <w:pPr>
                <w:spacing w:line="360" w:lineRule="auto"/>
                <w:jc w:val="both"/>
                <w:rPr>
                  <w:rFonts w:ascii="Times New Roman" w:hAnsi="Times New Roman"/>
                  <w:bCs/>
                </w:rPr>
              </w:pPr>
            </w:p>
            <w:p w14:paraId="45B077DC" w14:textId="77777777" w:rsidR="00F20BF8" w:rsidRDefault="00F20BF8" w:rsidP="00F20BF8">
              <w:pPr>
                <w:spacing w:line="360" w:lineRule="auto"/>
                <w:jc w:val="both"/>
                <w:rPr>
                  <w:rFonts w:ascii="Times New Roman" w:hAnsi="Times New Roman"/>
                  <w:bCs/>
                </w:rPr>
              </w:pPr>
            </w:p>
            <w:p w14:paraId="1DF302DF" w14:textId="77777777" w:rsidR="00F20BF8" w:rsidRDefault="00F20BF8" w:rsidP="00F20BF8">
              <w:pPr>
                <w:spacing w:line="360" w:lineRule="auto"/>
                <w:jc w:val="both"/>
                <w:rPr>
                  <w:rFonts w:ascii="Times New Roman" w:hAnsi="Times New Roman"/>
                  <w:bCs/>
                </w:rPr>
              </w:pPr>
            </w:p>
            <w:p w14:paraId="0EC1F796" w14:textId="77777777" w:rsidR="00F20BF8" w:rsidRDefault="00F20BF8" w:rsidP="00F20BF8">
              <w:pPr>
                <w:spacing w:line="360" w:lineRule="auto"/>
                <w:jc w:val="both"/>
                <w:rPr>
                  <w:rFonts w:ascii="Times New Roman" w:hAnsi="Times New Roman"/>
                  <w:bCs/>
                </w:rPr>
              </w:pPr>
            </w:p>
            <w:p w14:paraId="4243EF69" w14:textId="77777777" w:rsidR="0059408C" w:rsidRDefault="000A23B2" w:rsidP="0059408C"/>
          </w:sdtContent>
        </w:sdt>
        <w:p w14:paraId="434478A5" w14:textId="77777777" w:rsidR="00B31F6E" w:rsidRPr="0059408C" w:rsidRDefault="00F20BF8" w:rsidP="0059408C">
          <w:r w:rsidRPr="00D42ED6">
            <w:rPr>
              <w:rFonts w:cs="Times New Roman"/>
              <w:sz w:val="32"/>
            </w:rPr>
            <w:t xml:space="preserve"> </w:t>
          </w:r>
          <w:r w:rsidR="00096FC7" w:rsidRPr="00D42ED6">
            <w:rPr>
              <w:rFonts w:cs="Times New Roman"/>
              <w:sz w:val="32"/>
            </w:rPr>
            <w:br w:type="page"/>
          </w:r>
        </w:p>
        <w:p w14:paraId="34D52231" w14:textId="77777777" w:rsidR="00503645" w:rsidRPr="000E771E" w:rsidRDefault="00B31F6E" w:rsidP="006B1B53">
          <w:pPr>
            <w:pStyle w:val="Heading1"/>
            <w:spacing w:line="360" w:lineRule="auto"/>
            <w:jc w:val="both"/>
          </w:pPr>
          <w:bookmarkStart w:id="22" w:name="_Toc26445222"/>
          <w:r w:rsidRPr="000E771E">
            <w:lastRenderedPageBreak/>
            <w:t>Chapter 2: Materials and Methods</w:t>
          </w:r>
          <w:bookmarkEnd w:id="22"/>
          <w:r w:rsidRPr="000E771E">
            <w:t xml:space="preserve"> </w:t>
          </w:r>
          <w:bookmarkStart w:id="23" w:name="_Toc526177011"/>
          <w:bookmarkStart w:id="24" w:name="_Toc526177140"/>
          <w:bookmarkStart w:id="25" w:name="_Toc526177012"/>
          <w:bookmarkStart w:id="26" w:name="_Toc526177141"/>
          <w:bookmarkEnd w:id="23"/>
          <w:bookmarkEnd w:id="24"/>
          <w:bookmarkEnd w:id="25"/>
          <w:bookmarkEnd w:id="26"/>
        </w:p>
        <w:p w14:paraId="6F8D79E1" w14:textId="77777777" w:rsidR="006B1B53" w:rsidRPr="000E771E" w:rsidRDefault="006B1B53" w:rsidP="008F6C27">
          <w:pPr>
            <w:pStyle w:val="ListParagraph"/>
            <w:keepNext/>
            <w:keepLines/>
            <w:numPr>
              <w:ilvl w:val="0"/>
              <w:numId w:val="5"/>
            </w:numPr>
            <w:spacing w:before="40" w:after="0" w:line="360" w:lineRule="auto"/>
            <w:contextualSpacing w:val="0"/>
            <w:jc w:val="both"/>
            <w:outlineLvl w:val="1"/>
            <w:rPr>
              <w:rFonts w:eastAsiaTheme="majorEastAsia"/>
              <w:b/>
              <w:bCs/>
              <w:vanish/>
            </w:rPr>
          </w:pPr>
          <w:bookmarkStart w:id="27" w:name="_Toc526947328"/>
          <w:bookmarkStart w:id="28" w:name="_Toc527121361"/>
          <w:bookmarkStart w:id="29" w:name="_Toc530401956"/>
          <w:bookmarkStart w:id="30" w:name="_Toc530402091"/>
          <w:bookmarkStart w:id="31" w:name="_Toc530649698"/>
          <w:bookmarkStart w:id="32" w:name="_Toc530649832"/>
          <w:bookmarkStart w:id="33" w:name="_Toc530671431"/>
          <w:bookmarkStart w:id="34" w:name="_Toc534193942"/>
          <w:bookmarkStart w:id="35" w:name="_Toc534194078"/>
          <w:bookmarkStart w:id="36" w:name="_Toc534208758"/>
          <w:bookmarkStart w:id="37" w:name="_Toc983487"/>
          <w:bookmarkStart w:id="38" w:name="_Toc983626"/>
          <w:bookmarkStart w:id="39" w:name="_Toc1127288"/>
          <w:bookmarkStart w:id="40" w:name="_Toc1567591"/>
          <w:bookmarkStart w:id="41" w:name="_Toc1567729"/>
          <w:bookmarkStart w:id="42" w:name="_Toc1574043"/>
          <w:bookmarkStart w:id="43" w:name="_Toc1574196"/>
          <w:bookmarkStart w:id="44" w:name="_Toc1574901"/>
          <w:bookmarkStart w:id="45" w:name="_Toc14960125"/>
          <w:bookmarkStart w:id="46" w:name="_Toc15385692"/>
          <w:bookmarkStart w:id="47" w:name="_Toc15385836"/>
          <w:bookmarkStart w:id="48" w:name="_Toc17207271"/>
          <w:bookmarkStart w:id="49" w:name="_Toc17207414"/>
          <w:bookmarkStart w:id="50" w:name="_Toc17988466"/>
          <w:bookmarkStart w:id="51" w:name="_Toc19032221"/>
          <w:bookmarkStart w:id="52" w:name="_Toc19211493"/>
          <w:bookmarkStart w:id="53" w:name="_Toc19559130"/>
          <w:bookmarkStart w:id="54" w:name="_Toc19620437"/>
          <w:bookmarkStart w:id="55" w:name="_Toc26349652"/>
          <w:bookmarkStart w:id="56" w:name="_Toc2644522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2189A2E7" w14:textId="77777777" w:rsidR="006B1B53" w:rsidRPr="000E771E" w:rsidRDefault="006B1B53" w:rsidP="008F6C27">
          <w:pPr>
            <w:pStyle w:val="ListParagraph"/>
            <w:keepNext/>
            <w:keepLines/>
            <w:numPr>
              <w:ilvl w:val="0"/>
              <w:numId w:val="5"/>
            </w:numPr>
            <w:spacing w:before="40" w:after="0" w:line="360" w:lineRule="auto"/>
            <w:contextualSpacing w:val="0"/>
            <w:jc w:val="both"/>
            <w:outlineLvl w:val="1"/>
            <w:rPr>
              <w:rFonts w:eastAsiaTheme="majorEastAsia"/>
              <w:b/>
              <w:bCs/>
              <w:vanish/>
            </w:rPr>
          </w:pPr>
          <w:bookmarkStart w:id="57" w:name="_Toc526947329"/>
          <w:bookmarkStart w:id="58" w:name="_Toc527121362"/>
          <w:bookmarkStart w:id="59" w:name="_Toc530401957"/>
          <w:bookmarkStart w:id="60" w:name="_Toc530402092"/>
          <w:bookmarkStart w:id="61" w:name="_Toc530649699"/>
          <w:bookmarkStart w:id="62" w:name="_Toc530649833"/>
          <w:bookmarkStart w:id="63" w:name="_Toc530671432"/>
          <w:bookmarkStart w:id="64" w:name="_Toc534193943"/>
          <w:bookmarkStart w:id="65" w:name="_Toc534194079"/>
          <w:bookmarkStart w:id="66" w:name="_Toc534208759"/>
          <w:bookmarkStart w:id="67" w:name="_Toc983488"/>
          <w:bookmarkStart w:id="68" w:name="_Toc983627"/>
          <w:bookmarkStart w:id="69" w:name="_Toc1127289"/>
          <w:bookmarkStart w:id="70" w:name="_Toc1567592"/>
          <w:bookmarkStart w:id="71" w:name="_Toc1567730"/>
          <w:bookmarkStart w:id="72" w:name="_Toc1574044"/>
          <w:bookmarkStart w:id="73" w:name="_Toc1574197"/>
          <w:bookmarkStart w:id="74" w:name="_Toc1574902"/>
          <w:bookmarkStart w:id="75" w:name="_Toc14960126"/>
          <w:bookmarkStart w:id="76" w:name="_Toc15385693"/>
          <w:bookmarkStart w:id="77" w:name="_Toc15385837"/>
          <w:bookmarkStart w:id="78" w:name="_Toc17207272"/>
          <w:bookmarkStart w:id="79" w:name="_Toc17207415"/>
          <w:bookmarkStart w:id="80" w:name="_Toc17988467"/>
          <w:bookmarkStart w:id="81" w:name="_Toc19032222"/>
          <w:bookmarkStart w:id="82" w:name="_Toc19211494"/>
          <w:bookmarkStart w:id="83" w:name="_Toc19559131"/>
          <w:bookmarkStart w:id="84" w:name="_Toc19620438"/>
          <w:bookmarkStart w:id="85" w:name="_Toc26349653"/>
          <w:bookmarkStart w:id="86" w:name="_Toc26445224"/>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383B3CA1" w14:textId="77777777" w:rsidR="00B31F6E" w:rsidRPr="000E771E" w:rsidRDefault="00B31F6E" w:rsidP="008F6C27">
          <w:pPr>
            <w:pStyle w:val="Heading2"/>
            <w:numPr>
              <w:ilvl w:val="1"/>
              <w:numId w:val="5"/>
            </w:numPr>
            <w:jc w:val="both"/>
          </w:pPr>
          <w:bookmarkStart w:id="87" w:name="_Toc26445225"/>
          <w:r w:rsidRPr="000E771E">
            <w:t>Standard Solutions</w:t>
          </w:r>
          <w:bookmarkEnd w:id="87"/>
        </w:p>
        <w:p w14:paraId="5391B59E" w14:textId="77777777" w:rsidR="00B31F6E" w:rsidRPr="000E771E" w:rsidRDefault="00B31F6E" w:rsidP="006B1B53">
          <w:pPr>
            <w:spacing w:line="360" w:lineRule="auto"/>
            <w:jc w:val="both"/>
            <w:rPr>
              <w:u w:val="single"/>
            </w:rPr>
          </w:pPr>
          <w:r w:rsidRPr="000E771E">
            <w:rPr>
              <w:u w:val="single"/>
            </w:rPr>
            <w:t>10x</w:t>
          </w:r>
          <w:r w:rsidR="00D31120">
            <w:rPr>
              <w:u w:val="single"/>
            </w:rPr>
            <w:t xml:space="preserve"> </w:t>
          </w:r>
          <w:r w:rsidRPr="000E771E">
            <w:rPr>
              <w:u w:val="single"/>
            </w:rPr>
            <w:t>Tris Buffered Saline (TBS)</w:t>
          </w:r>
        </w:p>
        <w:p w14:paraId="17F15308" w14:textId="41DC61DA" w:rsidR="00B31F6E" w:rsidRPr="000E771E" w:rsidRDefault="00D31120" w:rsidP="00D31120">
          <w:pPr>
            <w:spacing w:line="360" w:lineRule="auto"/>
            <w:jc w:val="both"/>
          </w:pPr>
          <w:r>
            <w:t>24.2</w:t>
          </w:r>
          <w:r w:rsidR="00A6461B">
            <w:t xml:space="preserve"> </w:t>
          </w:r>
          <w:r>
            <w:t>g Tris base and 80</w:t>
          </w:r>
          <w:r w:rsidR="00A6461B">
            <w:t xml:space="preserve"> </w:t>
          </w:r>
          <w:r>
            <w:t>g NaCl dissolved in 9</w:t>
          </w:r>
          <w:r w:rsidR="00B31F6E" w:rsidRPr="000E771E">
            <w:t>00</w:t>
          </w:r>
          <w:r w:rsidR="00A6461B">
            <w:t xml:space="preserve"> </w:t>
          </w:r>
          <w:r w:rsidR="00B31F6E" w:rsidRPr="000E771E">
            <w:t>ml of double distilled water (ddH</w:t>
          </w:r>
          <w:r w:rsidR="00B31F6E" w:rsidRPr="000E771E">
            <w:rPr>
              <w:vertAlign w:val="subscript"/>
            </w:rPr>
            <w:t>2</w:t>
          </w:r>
          <w:r w:rsidR="00B31F6E" w:rsidRPr="000E771E">
            <w:t xml:space="preserve">0). </w:t>
          </w:r>
          <w:r w:rsidR="00A6461B">
            <w:t>Hydrogen chloride (</w:t>
          </w:r>
          <w:r w:rsidR="00B31F6E" w:rsidRPr="000E771E">
            <w:t>HCl</w:t>
          </w:r>
          <w:r w:rsidR="00A6461B">
            <w:t>)</w:t>
          </w:r>
          <w:r w:rsidR="00B31F6E" w:rsidRPr="000E771E">
            <w:t xml:space="preserve"> or </w:t>
          </w:r>
          <w:r w:rsidR="00A6461B">
            <w:t>sodium chloride (</w:t>
          </w:r>
          <w:r w:rsidR="00B31F6E" w:rsidRPr="000E771E">
            <w:t>NaOH</w:t>
          </w:r>
          <w:r w:rsidR="00A6461B">
            <w:t>)</w:t>
          </w:r>
          <w:r>
            <w:t xml:space="preserve"> were added to pH 7.6</w:t>
          </w:r>
          <w:r w:rsidR="00B31F6E" w:rsidRPr="000E771E">
            <w:t>. Then, ddH</w:t>
          </w:r>
          <w:r w:rsidR="00B31F6E" w:rsidRPr="000E771E">
            <w:rPr>
              <w:vertAlign w:val="subscript"/>
            </w:rPr>
            <w:t>2</w:t>
          </w:r>
          <w:r w:rsidR="00B31F6E" w:rsidRPr="000E771E">
            <w:t>0 was added to total volume of 1000</w:t>
          </w:r>
          <w:r w:rsidR="00A6461B">
            <w:t xml:space="preserve"> </w:t>
          </w:r>
          <w:r w:rsidR="00B31F6E" w:rsidRPr="000E771E">
            <w:t>ml. 10</w:t>
          </w:r>
          <w:r>
            <w:t xml:space="preserve">x </w:t>
          </w:r>
          <w:r w:rsidR="00B31F6E" w:rsidRPr="000E771E">
            <w:t>TBS was kept at room temperature</w:t>
          </w:r>
          <w:r w:rsidR="00726C74">
            <w:t xml:space="preserve"> (RT)</w:t>
          </w:r>
          <w:r w:rsidR="00B31F6E" w:rsidRPr="000E771E">
            <w:t>.</w:t>
          </w:r>
        </w:p>
        <w:p w14:paraId="200B0B36" w14:textId="77777777" w:rsidR="00B31F6E" w:rsidRPr="000E771E" w:rsidRDefault="006B7524" w:rsidP="006B1B53">
          <w:pPr>
            <w:spacing w:line="360" w:lineRule="auto"/>
            <w:jc w:val="both"/>
            <w:rPr>
              <w:u w:val="single"/>
            </w:rPr>
          </w:pPr>
          <w:r>
            <w:rPr>
              <w:u w:val="single"/>
            </w:rPr>
            <w:t xml:space="preserve">1x </w:t>
          </w:r>
          <w:r w:rsidR="00B31F6E" w:rsidRPr="000E771E">
            <w:rPr>
              <w:u w:val="single"/>
            </w:rPr>
            <w:t>TBST</w:t>
          </w:r>
        </w:p>
        <w:p w14:paraId="62B9DE06" w14:textId="6937CA49" w:rsidR="00B31F6E" w:rsidRPr="000E771E" w:rsidRDefault="00D31120" w:rsidP="00726C74">
          <w:pPr>
            <w:spacing w:line="360" w:lineRule="auto"/>
            <w:jc w:val="both"/>
          </w:pPr>
          <w:r>
            <w:t>100</w:t>
          </w:r>
          <w:r w:rsidR="00A6461B">
            <w:t xml:space="preserve"> </w:t>
          </w:r>
          <w:r>
            <w:t>ml</w:t>
          </w:r>
          <w:r w:rsidR="00B31F6E" w:rsidRPr="000E771E">
            <w:t xml:space="preserve"> 10x</w:t>
          </w:r>
          <w:r>
            <w:t xml:space="preserve"> </w:t>
          </w:r>
          <w:r w:rsidR="00A6461B" w:rsidRPr="00A6461B">
            <w:t>Tris Buffered Saline</w:t>
          </w:r>
          <w:r w:rsidR="00A6461B">
            <w:t xml:space="preserve"> (TBS)</w:t>
          </w:r>
          <w:r w:rsidR="00B31F6E" w:rsidRPr="000E771E">
            <w:t xml:space="preserve"> </w:t>
          </w:r>
          <w:r>
            <w:t>diluted in 900</w:t>
          </w:r>
          <w:r w:rsidR="00A6461B">
            <w:t xml:space="preserve"> </w:t>
          </w:r>
          <w:r>
            <w:t>ml</w:t>
          </w:r>
          <w:r w:rsidR="00B31F6E" w:rsidRPr="000E771E">
            <w:t xml:space="preserve"> ddH</w:t>
          </w:r>
          <w:r w:rsidR="00B31F6E" w:rsidRPr="000E771E">
            <w:rPr>
              <w:vertAlign w:val="subscript"/>
            </w:rPr>
            <w:t>2</w:t>
          </w:r>
          <w:r w:rsidR="00B31F6E" w:rsidRPr="000E771E">
            <w:t>0 to make 1x</w:t>
          </w:r>
          <w:r>
            <w:t xml:space="preserve"> </w:t>
          </w:r>
          <w:r w:rsidR="00B31F6E" w:rsidRPr="000E771E">
            <w:t xml:space="preserve">TBS. </w:t>
          </w:r>
          <w:r>
            <w:t>Next, using a cut tip 1</w:t>
          </w:r>
          <w:r w:rsidR="00A6461B">
            <w:t xml:space="preserve"> </w:t>
          </w:r>
          <w:r>
            <w:t xml:space="preserve">ml </w:t>
          </w:r>
          <w:r w:rsidR="00B31F6E" w:rsidRPr="000E771E">
            <w:t>Tween</w:t>
          </w:r>
          <w:r w:rsidR="00B31F6E" w:rsidRPr="000E771E">
            <w:rPr>
              <w:vertAlign w:val="superscript"/>
            </w:rPr>
            <w:t>®</w:t>
          </w:r>
          <w:r w:rsidR="00B31F6E" w:rsidRPr="000E771E">
            <w:t xml:space="preserve"> 20 (Sigma) was added</w:t>
          </w:r>
          <w:r>
            <w:t xml:space="preserve"> to 1x TBS to make</w:t>
          </w:r>
          <w:r w:rsidR="00B31F6E" w:rsidRPr="000E771E">
            <w:t xml:space="preserve"> 1</w:t>
          </w:r>
          <w:r>
            <w:t xml:space="preserve">x </w:t>
          </w:r>
          <w:r w:rsidR="00B31F6E" w:rsidRPr="000E771E">
            <w:t>TBST</w:t>
          </w:r>
          <w:r>
            <w:t>, which was</w:t>
          </w:r>
          <w:r w:rsidR="00B31F6E" w:rsidRPr="000E771E">
            <w:t xml:space="preserve"> was kept at </w:t>
          </w:r>
          <w:r w:rsidR="00726C74">
            <w:t>RT</w:t>
          </w:r>
          <w:r w:rsidR="00B31F6E" w:rsidRPr="000E771E">
            <w:t xml:space="preserve">. </w:t>
          </w:r>
        </w:p>
        <w:p w14:paraId="0F8769FE" w14:textId="77777777" w:rsidR="00B31F6E" w:rsidRPr="000E771E" w:rsidRDefault="00B31F6E" w:rsidP="006B1B53">
          <w:pPr>
            <w:spacing w:line="360" w:lineRule="auto"/>
            <w:jc w:val="both"/>
            <w:rPr>
              <w:u w:val="single"/>
            </w:rPr>
          </w:pPr>
          <w:r w:rsidRPr="000E771E">
            <w:rPr>
              <w:u w:val="single"/>
            </w:rPr>
            <w:t>10x</w:t>
          </w:r>
          <w:r w:rsidR="006B7524">
            <w:rPr>
              <w:u w:val="single"/>
            </w:rPr>
            <w:t xml:space="preserve"> </w:t>
          </w:r>
          <w:r w:rsidRPr="000E771E">
            <w:rPr>
              <w:u w:val="single"/>
            </w:rPr>
            <w:t>Running Buffer</w:t>
          </w:r>
        </w:p>
        <w:p w14:paraId="58F9F8A2" w14:textId="486D0FB3" w:rsidR="00B31F6E" w:rsidRPr="000E771E" w:rsidRDefault="00D31120" w:rsidP="00726C74">
          <w:pPr>
            <w:spacing w:line="360" w:lineRule="auto"/>
            <w:jc w:val="both"/>
          </w:pPr>
          <w:r>
            <w:t>144</w:t>
          </w:r>
          <w:r w:rsidR="00A6461B">
            <w:t xml:space="preserve"> </w:t>
          </w:r>
          <w:r>
            <w:t>g</w:t>
          </w:r>
          <w:r w:rsidR="00B31F6E" w:rsidRPr="000E771E">
            <w:t xml:space="preserve"> glycine, 30.</w:t>
          </w:r>
          <w:r>
            <w:t>3</w:t>
          </w:r>
          <w:r w:rsidR="00A6461B">
            <w:t xml:space="preserve"> </w:t>
          </w:r>
          <w:r>
            <w:t>g Tris Base &amp; 10</w:t>
          </w:r>
          <w:r w:rsidR="00A6461B">
            <w:t xml:space="preserve"> </w:t>
          </w:r>
          <w:r>
            <w:t xml:space="preserve">g SDS dissolved in </w:t>
          </w:r>
          <w:r w:rsidR="00B31F6E" w:rsidRPr="000E771E">
            <w:t>ddH</w:t>
          </w:r>
          <w:r w:rsidR="00B31F6E" w:rsidRPr="000E771E">
            <w:rPr>
              <w:vertAlign w:val="subscript"/>
            </w:rPr>
            <w:t>2</w:t>
          </w:r>
          <w:r w:rsidR="00B31F6E" w:rsidRPr="000E771E">
            <w:t>0</w:t>
          </w:r>
          <w:r>
            <w:t xml:space="preserve"> to make 1000</w:t>
          </w:r>
          <w:r w:rsidR="00A6461B">
            <w:t xml:space="preserve"> </w:t>
          </w:r>
          <w:r>
            <w:t xml:space="preserve">ml </w:t>
          </w:r>
          <w:r w:rsidR="00B31F6E" w:rsidRPr="000E771E">
            <w:t>10</w:t>
          </w:r>
          <w:r>
            <w:t xml:space="preserve">x </w:t>
          </w:r>
          <w:r w:rsidR="00B31F6E" w:rsidRPr="000E771E">
            <w:t>Running Buffer</w:t>
          </w:r>
          <w:r>
            <w:t>, which</w:t>
          </w:r>
          <w:r w:rsidR="00B31F6E" w:rsidRPr="000E771E">
            <w:t xml:space="preserve"> was kept </w:t>
          </w:r>
          <w:r w:rsidR="00726C74">
            <w:t>at RT</w:t>
          </w:r>
          <w:r w:rsidR="00B31F6E" w:rsidRPr="000E771E">
            <w:t xml:space="preserve">.  </w:t>
          </w:r>
        </w:p>
        <w:p w14:paraId="08C44402" w14:textId="77777777" w:rsidR="00B31F6E" w:rsidRPr="000E771E" w:rsidRDefault="00B31F6E" w:rsidP="006B1B53">
          <w:pPr>
            <w:spacing w:line="360" w:lineRule="auto"/>
            <w:jc w:val="both"/>
            <w:rPr>
              <w:u w:val="single"/>
            </w:rPr>
          </w:pPr>
          <w:r w:rsidRPr="000E771E">
            <w:rPr>
              <w:u w:val="single"/>
            </w:rPr>
            <w:t>1x</w:t>
          </w:r>
          <w:r w:rsidR="006B7524">
            <w:rPr>
              <w:u w:val="single"/>
            </w:rPr>
            <w:t xml:space="preserve"> </w:t>
          </w:r>
          <w:r w:rsidRPr="000E771E">
            <w:rPr>
              <w:u w:val="single"/>
            </w:rPr>
            <w:t>Transfer Buffer</w:t>
          </w:r>
        </w:p>
        <w:p w14:paraId="6C71BC71" w14:textId="70AD7C9F" w:rsidR="00B31F6E" w:rsidRPr="00F07579" w:rsidRDefault="00D31120" w:rsidP="00726C74">
          <w:pPr>
            <w:spacing w:line="360" w:lineRule="auto"/>
            <w:jc w:val="both"/>
            <w:rPr>
              <w:lang w:eastAsia="en-US"/>
            </w:rPr>
          </w:pPr>
          <w:r>
            <w:t>200</w:t>
          </w:r>
          <w:r w:rsidR="00A6461B">
            <w:t xml:space="preserve"> </w:t>
          </w:r>
          <w:r>
            <w:t>ml</w:t>
          </w:r>
          <w:r w:rsidR="00B31F6E" w:rsidRPr="000E771E">
            <w:t xml:space="preserve"> 5xTrans-Blot</w:t>
          </w:r>
          <w:r w:rsidR="00B31F6E" w:rsidRPr="000E771E">
            <w:rPr>
              <w:vertAlign w:val="superscript"/>
              <w:lang w:eastAsia="en-US"/>
            </w:rPr>
            <w:t>®</w:t>
          </w:r>
          <w:r w:rsidR="00B31F6E" w:rsidRPr="000E771E">
            <w:rPr>
              <w:lang w:eastAsia="en-US"/>
            </w:rPr>
            <w:t xml:space="preserve"> Turbo™ transfer buffer</w:t>
          </w:r>
          <w:r>
            <w:rPr>
              <w:lang w:eastAsia="en-US"/>
            </w:rPr>
            <w:t>, 200</w:t>
          </w:r>
          <w:r w:rsidR="00A6461B">
            <w:rPr>
              <w:lang w:eastAsia="en-US"/>
            </w:rPr>
            <w:t xml:space="preserve"> </w:t>
          </w:r>
          <w:r>
            <w:rPr>
              <w:lang w:eastAsia="en-US"/>
            </w:rPr>
            <w:t>ml 100% ethanol</w:t>
          </w:r>
          <w:r w:rsidR="00B31F6E" w:rsidRPr="000E771E">
            <w:rPr>
              <w:lang w:eastAsia="en-US"/>
            </w:rPr>
            <w:t xml:space="preserve"> </w:t>
          </w:r>
          <w:r w:rsidR="00726C74">
            <w:rPr>
              <w:lang w:eastAsia="en-US"/>
            </w:rPr>
            <w:t>&amp; 600</w:t>
          </w:r>
          <w:r w:rsidR="00A6461B">
            <w:rPr>
              <w:lang w:eastAsia="en-US"/>
            </w:rPr>
            <w:t xml:space="preserve"> </w:t>
          </w:r>
          <w:r w:rsidR="00726C74">
            <w:rPr>
              <w:lang w:eastAsia="en-US"/>
            </w:rPr>
            <w:t>ml</w:t>
          </w:r>
          <w:r w:rsidR="00B31F6E" w:rsidRPr="000E771E">
            <w:rPr>
              <w:lang w:eastAsia="en-US"/>
            </w:rPr>
            <w:t xml:space="preserve"> ddH</w:t>
          </w:r>
          <w:r w:rsidR="00B31F6E" w:rsidRPr="000E771E">
            <w:rPr>
              <w:vertAlign w:val="subscript"/>
              <w:lang w:eastAsia="en-US"/>
            </w:rPr>
            <w:t>2</w:t>
          </w:r>
          <w:r w:rsidR="00B31F6E" w:rsidRPr="000E771E">
            <w:rPr>
              <w:lang w:eastAsia="en-US"/>
            </w:rPr>
            <w:t>0</w:t>
          </w:r>
          <w:r w:rsidR="00B31F6E" w:rsidRPr="00F07579">
            <w:rPr>
              <w:lang w:eastAsia="en-US"/>
            </w:rPr>
            <w:t>. 1x</w:t>
          </w:r>
          <w:r w:rsidR="00726C74">
            <w:rPr>
              <w:lang w:eastAsia="en-US"/>
            </w:rPr>
            <w:t xml:space="preserve"> </w:t>
          </w:r>
          <w:r w:rsidR="00B31F6E" w:rsidRPr="00F07579">
            <w:rPr>
              <w:lang w:eastAsia="en-US"/>
            </w:rPr>
            <w:t>Transfer Buff</w:t>
          </w:r>
          <w:r w:rsidR="00726C74">
            <w:rPr>
              <w:lang w:eastAsia="en-US"/>
            </w:rPr>
            <w:t>er was kept at RT.</w:t>
          </w:r>
          <w:r w:rsidR="00B31F6E" w:rsidRPr="00F07579">
            <w:rPr>
              <w:lang w:eastAsia="en-US"/>
            </w:rPr>
            <w:t xml:space="preserve"> </w:t>
          </w:r>
        </w:p>
        <w:p w14:paraId="62573256" w14:textId="77777777" w:rsidR="00B31F6E" w:rsidRPr="006B1B53" w:rsidRDefault="00B31F6E" w:rsidP="006B1B53">
          <w:pPr>
            <w:spacing w:line="360" w:lineRule="auto"/>
            <w:jc w:val="both"/>
            <w:rPr>
              <w:u w:val="single"/>
            </w:rPr>
          </w:pPr>
          <w:r w:rsidRPr="006B1B53">
            <w:rPr>
              <w:u w:val="single"/>
            </w:rPr>
            <w:t>1M Tris</w:t>
          </w:r>
        </w:p>
        <w:p w14:paraId="4632EDAD" w14:textId="57CA53E8" w:rsidR="00B31F6E" w:rsidRPr="00F07579" w:rsidRDefault="00726C74" w:rsidP="00726C74">
          <w:pPr>
            <w:spacing w:line="360" w:lineRule="auto"/>
            <w:jc w:val="both"/>
          </w:pPr>
          <w:r>
            <w:t>131.14</w:t>
          </w:r>
          <w:r w:rsidR="00A6461B">
            <w:t xml:space="preserve"> </w:t>
          </w:r>
          <w:r>
            <w:t>g Tris base dissolved in 900</w:t>
          </w:r>
          <w:r w:rsidR="00A6461B">
            <w:t xml:space="preserve"> </w:t>
          </w:r>
          <w:r>
            <w:t xml:space="preserve">ml </w:t>
          </w:r>
          <w:r w:rsidR="00B31F6E" w:rsidRPr="00F07579">
            <w:t>ddH</w:t>
          </w:r>
          <w:r w:rsidR="00B31F6E" w:rsidRPr="006B1B53">
            <w:rPr>
              <w:vertAlign w:val="subscript"/>
            </w:rPr>
            <w:t>2</w:t>
          </w:r>
          <w:r w:rsidR="00B31F6E" w:rsidRPr="00F07579">
            <w:t xml:space="preserve">0. </w:t>
          </w:r>
          <w:r w:rsidRPr="000E771E">
            <w:t>HCl or NaOH</w:t>
          </w:r>
          <w:r>
            <w:t xml:space="preserve"> were added to pH 6.8 or 8.8. </w:t>
          </w:r>
          <w:r w:rsidRPr="000E771E">
            <w:t>Then, ddH</w:t>
          </w:r>
          <w:r w:rsidRPr="000E771E">
            <w:rPr>
              <w:vertAlign w:val="subscript"/>
            </w:rPr>
            <w:t>2</w:t>
          </w:r>
          <w:r w:rsidRPr="000E771E">
            <w:t>0 was added to total volume of 1000</w:t>
          </w:r>
          <w:r w:rsidR="00A6461B">
            <w:t xml:space="preserve"> </w:t>
          </w:r>
          <w:r w:rsidRPr="000E771E">
            <w:t>ml.</w:t>
          </w:r>
          <w:r>
            <w:t xml:space="preserve"> 1</w:t>
          </w:r>
          <w:r w:rsidR="00B31F6E" w:rsidRPr="00F07579">
            <w:t xml:space="preserve">M Tris solutions were kept at </w:t>
          </w:r>
          <w:r>
            <w:t>RT</w:t>
          </w:r>
          <w:r w:rsidR="00B31F6E" w:rsidRPr="00F07579">
            <w:t>.</w:t>
          </w:r>
        </w:p>
        <w:p w14:paraId="2AD4D6EC" w14:textId="77777777" w:rsidR="00B31F6E" w:rsidRPr="006B1B53" w:rsidRDefault="00B31F6E" w:rsidP="006B1B53">
          <w:pPr>
            <w:spacing w:line="360" w:lineRule="auto"/>
            <w:jc w:val="both"/>
            <w:rPr>
              <w:u w:val="single"/>
            </w:rPr>
          </w:pPr>
          <w:r w:rsidRPr="006B1B53">
            <w:rPr>
              <w:u w:val="single"/>
            </w:rPr>
            <w:t>10%</w:t>
          </w:r>
          <w:r w:rsidR="00726C74">
            <w:rPr>
              <w:u w:val="single"/>
            </w:rPr>
            <w:t xml:space="preserve"> </w:t>
          </w:r>
          <w:r w:rsidRPr="006B1B53">
            <w:rPr>
              <w:u w:val="single"/>
            </w:rPr>
            <w:t>(w/v) Ammonium Persulphate (APS)</w:t>
          </w:r>
        </w:p>
        <w:p w14:paraId="4245E3BE" w14:textId="0DB53448" w:rsidR="00B31F6E" w:rsidRPr="006B1B53" w:rsidRDefault="00B31F6E" w:rsidP="00726C74">
          <w:pPr>
            <w:spacing w:line="360" w:lineRule="auto"/>
            <w:jc w:val="both"/>
            <w:rPr>
              <w:rFonts w:eastAsia="Liberation Serif"/>
              <w:lang w:eastAsia="en-US"/>
            </w:rPr>
          </w:pPr>
          <w:r w:rsidRPr="00F07579">
            <w:t xml:space="preserve">APS </w:t>
          </w:r>
          <w:r w:rsidR="00726C74">
            <w:t xml:space="preserve">powder </w:t>
          </w:r>
          <w:r w:rsidRPr="00F07579">
            <w:t xml:space="preserve">was dissolved 10 times </w:t>
          </w:r>
          <w:r w:rsidR="00726C74">
            <w:t xml:space="preserve">(w/v) </w:t>
          </w:r>
          <w:r w:rsidRPr="00F07579">
            <w:t>in ddH</w:t>
          </w:r>
          <w:r w:rsidRPr="006B1B53">
            <w:rPr>
              <w:vertAlign w:val="subscript"/>
            </w:rPr>
            <w:t>2</w:t>
          </w:r>
          <w:r w:rsidRPr="00F07579">
            <w:t>0. 400</w:t>
          </w:r>
          <w:r w:rsidR="00A6461B">
            <w:t xml:space="preserve"> </w:t>
          </w:r>
          <w:r w:rsidR="00726C74">
            <w:t>μl aliquotes were kept at</w:t>
          </w:r>
          <w:r w:rsidRPr="00F07579">
            <w:t xml:space="preserve"> -20</w:t>
          </w:r>
          <w:r w:rsidRPr="006B1B53">
            <w:rPr>
              <w:rFonts w:eastAsia="Liberation Serif"/>
              <w:lang w:eastAsia="en-US"/>
            </w:rPr>
            <w:t>ºC.</w:t>
          </w:r>
        </w:p>
        <w:p w14:paraId="0E3EB8DB" w14:textId="77777777" w:rsidR="00B31F6E" w:rsidRPr="006B1B53" w:rsidRDefault="00B31F6E" w:rsidP="006B1B53">
          <w:pPr>
            <w:pStyle w:val="BodyText1"/>
            <w:spacing w:line="360" w:lineRule="auto"/>
            <w:jc w:val="both"/>
            <w:rPr>
              <w:rFonts w:asciiTheme="majorBidi" w:hAnsiTheme="majorBidi" w:cstheme="majorBidi"/>
              <w:u w:val="single"/>
              <w:lang w:eastAsia="en-US"/>
            </w:rPr>
          </w:pPr>
          <w:r w:rsidRPr="006B1B53">
            <w:rPr>
              <w:rFonts w:asciiTheme="majorBidi" w:hAnsiTheme="majorBidi" w:cstheme="majorBidi"/>
              <w:u w:val="single"/>
              <w:lang w:eastAsia="en-US"/>
            </w:rPr>
            <w:t>10% (w/v) Sodium Dodecyl Sulphate (APS)</w:t>
          </w:r>
        </w:p>
        <w:p w14:paraId="17467251" w14:textId="77777777" w:rsidR="00726C74" w:rsidRPr="006B1B53" w:rsidRDefault="00726C74" w:rsidP="00726C74">
          <w:pPr>
            <w:spacing w:line="360" w:lineRule="auto"/>
            <w:jc w:val="both"/>
            <w:rPr>
              <w:rFonts w:eastAsia="Liberation Serif"/>
              <w:lang w:eastAsia="en-US"/>
            </w:rPr>
          </w:pPr>
          <w:r>
            <w:t>SDS</w:t>
          </w:r>
          <w:r w:rsidRPr="00F07579">
            <w:t xml:space="preserve"> </w:t>
          </w:r>
          <w:r>
            <w:t xml:space="preserve">powder </w:t>
          </w:r>
          <w:r w:rsidRPr="00F07579">
            <w:t xml:space="preserve">was dissolved 10 times </w:t>
          </w:r>
          <w:r>
            <w:t xml:space="preserve">(w/v) </w:t>
          </w:r>
          <w:r w:rsidRPr="00F07579">
            <w:t>in ddH</w:t>
          </w:r>
          <w:r w:rsidRPr="006B1B53">
            <w:rPr>
              <w:vertAlign w:val="subscript"/>
            </w:rPr>
            <w:t>2</w:t>
          </w:r>
          <w:r w:rsidRPr="00F07579">
            <w:t>0</w:t>
          </w:r>
          <w:r>
            <w:t xml:space="preserve"> and kept at RT</w:t>
          </w:r>
          <w:r w:rsidRPr="006B1B53">
            <w:rPr>
              <w:rFonts w:eastAsia="Liberation Serif"/>
              <w:lang w:eastAsia="en-US"/>
            </w:rPr>
            <w:t>.</w:t>
          </w:r>
        </w:p>
        <w:p w14:paraId="049C4F37" w14:textId="77777777" w:rsidR="00B31F6E" w:rsidRPr="006B1B53" w:rsidRDefault="00B31F6E" w:rsidP="006B1B53">
          <w:pPr>
            <w:pStyle w:val="BodyText1"/>
            <w:spacing w:line="360" w:lineRule="auto"/>
            <w:jc w:val="both"/>
            <w:rPr>
              <w:rFonts w:asciiTheme="majorBidi" w:hAnsiTheme="majorBidi" w:cstheme="majorBidi"/>
              <w:u w:val="single"/>
              <w:lang w:eastAsia="en-US"/>
            </w:rPr>
          </w:pPr>
          <w:r w:rsidRPr="006B1B53">
            <w:rPr>
              <w:rFonts w:asciiTheme="majorBidi" w:hAnsiTheme="majorBidi" w:cstheme="majorBidi"/>
              <w:u w:val="single"/>
              <w:lang w:eastAsia="en-US"/>
            </w:rPr>
            <w:t>10x Tris-Borate-EDTA (TBE) buffer</w:t>
          </w:r>
        </w:p>
        <w:p w14:paraId="7B97B6E3" w14:textId="1E4E799E" w:rsidR="006B7524" w:rsidRDefault="00726C74" w:rsidP="00726C74">
          <w:pPr>
            <w:pStyle w:val="BodyText1"/>
            <w:spacing w:line="360" w:lineRule="auto"/>
            <w:jc w:val="both"/>
            <w:rPr>
              <w:lang w:eastAsia="en-US"/>
            </w:rPr>
          </w:pPr>
          <w:r>
            <w:rPr>
              <w:lang w:eastAsia="en-US"/>
            </w:rPr>
            <w:t>108</w:t>
          </w:r>
          <w:r w:rsidR="00A6461B">
            <w:rPr>
              <w:lang w:eastAsia="en-US"/>
            </w:rPr>
            <w:t xml:space="preserve"> </w:t>
          </w:r>
          <w:r>
            <w:rPr>
              <w:lang w:eastAsia="en-US"/>
            </w:rPr>
            <w:t>g Tris base, 55</w:t>
          </w:r>
          <w:r w:rsidR="00A6461B">
            <w:rPr>
              <w:lang w:eastAsia="en-US"/>
            </w:rPr>
            <w:t xml:space="preserve"> </w:t>
          </w:r>
          <w:r>
            <w:rPr>
              <w:lang w:eastAsia="en-US"/>
            </w:rPr>
            <w:t>g Boric acid &amp; 40</w:t>
          </w:r>
          <w:r w:rsidR="00A6461B">
            <w:rPr>
              <w:lang w:eastAsia="en-US"/>
            </w:rPr>
            <w:t xml:space="preserve"> </w:t>
          </w:r>
          <w:r>
            <w:rPr>
              <w:lang w:eastAsia="en-US"/>
            </w:rPr>
            <w:t xml:space="preserve">ml </w:t>
          </w:r>
          <w:r w:rsidR="00B31F6E" w:rsidRPr="00F07579">
            <w:rPr>
              <w:lang w:eastAsia="en-US"/>
            </w:rPr>
            <w:t xml:space="preserve">0.5M EDTA were </w:t>
          </w:r>
          <w:r>
            <w:rPr>
              <w:lang w:eastAsia="en-US"/>
            </w:rPr>
            <w:t>dissolved in total volume of 1000</w:t>
          </w:r>
          <w:r w:rsidR="00A6461B">
            <w:rPr>
              <w:lang w:eastAsia="en-US"/>
            </w:rPr>
            <w:t xml:space="preserve"> </w:t>
          </w:r>
          <w:r>
            <w:rPr>
              <w:lang w:eastAsia="en-US"/>
            </w:rPr>
            <w:t>ml</w:t>
          </w:r>
          <w:r w:rsidR="00B31F6E" w:rsidRPr="00F07579">
            <w:rPr>
              <w:lang w:eastAsia="en-US"/>
            </w:rPr>
            <w:t xml:space="preserve"> ddH</w:t>
          </w:r>
          <w:r w:rsidR="00B31F6E" w:rsidRPr="00F07579">
            <w:rPr>
              <w:vertAlign w:val="subscript"/>
              <w:lang w:eastAsia="en-US"/>
            </w:rPr>
            <w:t>2</w:t>
          </w:r>
          <w:r w:rsidR="00B31F6E" w:rsidRPr="00F07579">
            <w:rPr>
              <w:lang w:eastAsia="en-US"/>
            </w:rPr>
            <w:t xml:space="preserve">O. </w:t>
          </w:r>
          <w:r>
            <w:rPr>
              <w:lang w:eastAsia="en-US"/>
            </w:rPr>
            <w:t>The solution</w:t>
          </w:r>
          <w:r w:rsidR="00B31F6E" w:rsidRPr="00F07579">
            <w:rPr>
              <w:lang w:eastAsia="en-US"/>
            </w:rPr>
            <w:t xml:space="preserve"> was kept at </w:t>
          </w:r>
          <w:r>
            <w:rPr>
              <w:lang w:eastAsia="en-US"/>
            </w:rPr>
            <w:t>RT</w:t>
          </w:r>
          <w:r w:rsidR="00B31F6E" w:rsidRPr="00F07579">
            <w:rPr>
              <w:lang w:eastAsia="en-US"/>
            </w:rPr>
            <w:t>.</w:t>
          </w:r>
        </w:p>
        <w:p w14:paraId="439C5EB7" w14:textId="77777777" w:rsidR="00A6461B" w:rsidRPr="00F07579" w:rsidRDefault="00A6461B" w:rsidP="00726C74">
          <w:pPr>
            <w:pStyle w:val="BodyText1"/>
            <w:spacing w:line="360" w:lineRule="auto"/>
            <w:jc w:val="both"/>
            <w:rPr>
              <w:lang w:eastAsia="en-US"/>
            </w:rPr>
          </w:pPr>
        </w:p>
        <w:p w14:paraId="06500E5E" w14:textId="77777777" w:rsidR="00B31F6E" w:rsidRPr="006B1B53" w:rsidRDefault="00B31F6E" w:rsidP="006B1B53">
          <w:pPr>
            <w:pStyle w:val="BodyText1"/>
            <w:spacing w:line="360" w:lineRule="auto"/>
            <w:jc w:val="both"/>
            <w:rPr>
              <w:rFonts w:asciiTheme="majorBidi" w:hAnsiTheme="majorBidi" w:cstheme="majorBidi"/>
              <w:u w:val="single"/>
              <w:lang w:eastAsia="en-US"/>
            </w:rPr>
          </w:pPr>
          <w:r w:rsidRPr="006B1B53">
            <w:rPr>
              <w:rFonts w:asciiTheme="majorBidi" w:hAnsiTheme="majorBidi" w:cstheme="majorBidi"/>
              <w:u w:val="single"/>
              <w:lang w:eastAsia="en-US"/>
            </w:rPr>
            <w:lastRenderedPageBreak/>
            <w:t>1x</w:t>
          </w:r>
          <w:r w:rsidR="006B7524">
            <w:rPr>
              <w:rFonts w:asciiTheme="majorBidi" w:hAnsiTheme="majorBidi" w:cstheme="majorBidi"/>
              <w:u w:val="single"/>
              <w:lang w:eastAsia="en-US"/>
            </w:rPr>
            <w:t xml:space="preserve"> </w:t>
          </w:r>
          <w:r w:rsidRPr="006B1B53">
            <w:rPr>
              <w:rFonts w:asciiTheme="majorBidi" w:hAnsiTheme="majorBidi" w:cstheme="majorBidi"/>
              <w:u w:val="single"/>
              <w:lang w:eastAsia="en-US"/>
            </w:rPr>
            <w:t>Phosphate Buffered Saline (PBS)</w:t>
          </w:r>
        </w:p>
        <w:p w14:paraId="4843CED7" w14:textId="586696F5" w:rsidR="00B31F6E" w:rsidRPr="00F07579" w:rsidRDefault="00726C74" w:rsidP="00726C74">
          <w:pPr>
            <w:pStyle w:val="BodyText1"/>
            <w:spacing w:line="360" w:lineRule="auto"/>
            <w:jc w:val="both"/>
            <w:rPr>
              <w:lang w:eastAsia="en-US"/>
            </w:rPr>
          </w:pPr>
          <w:r>
            <w:rPr>
              <w:lang w:eastAsia="en-US"/>
            </w:rPr>
            <w:t>A PBS tablet added to</w:t>
          </w:r>
          <w:r w:rsidR="00B31F6E" w:rsidRPr="00F07579">
            <w:rPr>
              <w:lang w:eastAsia="en-US"/>
            </w:rPr>
            <w:t xml:space="preserve"> 500</w:t>
          </w:r>
          <w:r w:rsidR="00A6461B">
            <w:rPr>
              <w:lang w:eastAsia="en-US"/>
            </w:rPr>
            <w:t xml:space="preserve"> </w:t>
          </w:r>
          <w:r w:rsidR="00B31F6E" w:rsidRPr="00F07579">
            <w:rPr>
              <w:lang w:eastAsia="en-US"/>
            </w:rPr>
            <w:t>ml ddH</w:t>
          </w:r>
          <w:r w:rsidR="00B31F6E" w:rsidRPr="00F07579">
            <w:rPr>
              <w:vertAlign w:val="subscript"/>
              <w:lang w:eastAsia="en-US"/>
            </w:rPr>
            <w:t>2</w:t>
          </w:r>
          <w:r>
            <w:rPr>
              <w:lang w:eastAsia="en-US"/>
            </w:rPr>
            <w:t>0 % autoclaved at 121ºC for 20</w:t>
          </w:r>
          <w:r w:rsidR="00C57780">
            <w:rPr>
              <w:lang w:eastAsia="en-US"/>
            </w:rPr>
            <w:t xml:space="preserve"> </w:t>
          </w:r>
          <w:r>
            <w:rPr>
              <w:lang w:eastAsia="en-US"/>
            </w:rPr>
            <w:t>min.</w:t>
          </w:r>
          <w:r w:rsidR="00B31F6E" w:rsidRPr="00F07579">
            <w:rPr>
              <w:lang w:eastAsia="en-US"/>
            </w:rPr>
            <w:t xml:space="preserve"> </w:t>
          </w:r>
          <w:r>
            <w:rPr>
              <w:lang w:eastAsia="en-US"/>
            </w:rPr>
            <w:t>Next,</w:t>
          </w:r>
          <w:r w:rsidR="00B31F6E" w:rsidRPr="00F07579">
            <w:rPr>
              <w:lang w:eastAsia="en-US"/>
            </w:rPr>
            <w:t xml:space="preserve"> kept at </w:t>
          </w:r>
          <w:r>
            <w:rPr>
              <w:lang w:eastAsia="en-US"/>
            </w:rPr>
            <w:t>RT</w:t>
          </w:r>
          <w:r w:rsidR="00B31F6E" w:rsidRPr="00F07579">
            <w:rPr>
              <w:lang w:eastAsia="en-US"/>
            </w:rPr>
            <w:t xml:space="preserve">.  </w:t>
          </w:r>
        </w:p>
        <w:p w14:paraId="6C62EBC3" w14:textId="77777777" w:rsidR="00B31F6E" w:rsidRPr="006B1B53" w:rsidRDefault="00B31F6E" w:rsidP="006B1B53">
          <w:pPr>
            <w:spacing w:line="360" w:lineRule="auto"/>
            <w:jc w:val="both"/>
            <w:rPr>
              <w:u w:val="single"/>
            </w:rPr>
          </w:pPr>
          <w:r w:rsidRPr="006B1B53">
            <w:rPr>
              <w:u w:val="single"/>
            </w:rPr>
            <w:t>0.25% (w/v) Trypsin</w:t>
          </w:r>
        </w:p>
        <w:p w14:paraId="29FB99FE" w14:textId="35FBCA9D" w:rsidR="00B31F6E" w:rsidRPr="006B1B53" w:rsidRDefault="00C429AC" w:rsidP="00D44A1E">
          <w:pPr>
            <w:spacing w:line="360" w:lineRule="auto"/>
            <w:jc w:val="both"/>
            <w:rPr>
              <w:rFonts w:eastAsia="Liberation Serif"/>
              <w:lang w:eastAsia="en-US"/>
            </w:rPr>
          </w:pPr>
          <w:r>
            <w:t>1g</w:t>
          </w:r>
          <w:r w:rsidR="00D44A1E">
            <w:t xml:space="preserve"> Trypsin 1:250 Powder (Gibco, #</w:t>
          </w:r>
          <w:r w:rsidR="00B31F6E" w:rsidRPr="00F07579">
            <w:t xml:space="preserve">27250-018) </w:t>
          </w:r>
          <w:r w:rsidR="00C57780">
            <w:t xml:space="preserve">in 20 </w:t>
          </w:r>
          <w:r w:rsidR="00D44A1E">
            <w:t>ml</w:t>
          </w:r>
          <w:r w:rsidR="00B31F6E" w:rsidRPr="00F07579">
            <w:t xml:space="preserve"> PBS </w:t>
          </w:r>
          <w:r w:rsidR="00D44A1E">
            <w:t>&amp;</w:t>
          </w:r>
          <w:r w:rsidR="00B31F6E" w:rsidRPr="00F07579">
            <w:t xml:space="preserve"> filter sterlised. </w:t>
          </w:r>
          <w:r w:rsidR="00D44A1E">
            <w:t>Next, 380</w:t>
          </w:r>
          <w:r w:rsidR="00C57780">
            <w:t xml:space="preserve"> </w:t>
          </w:r>
          <w:r w:rsidR="00D44A1E">
            <w:t xml:space="preserve">ml </w:t>
          </w:r>
          <w:r w:rsidR="00B31F6E" w:rsidRPr="00F07579">
            <w:t>autoclaved PBS was added and kept at 4</w:t>
          </w:r>
          <w:r w:rsidR="00C57780">
            <w:t xml:space="preserve"> </w:t>
          </w:r>
          <w:r w:rsidR="00B31F6E" w:rsidRPr="006B1B53">
            <w:rPr>
              <w:rFonts w:eastAsia="Liberation Serif"/>
              <w:lang w:eastAsia="en-US"/>
            </w:rPr>
            <w:t xml:space="preserve">ºC. </w:t>
          </w:r>
        </w:p>
        <w:p w14:paraId="344F6C62" w14:textId="77777777" w:rsidR="00B31F6E" w:rsidRPr="006B1B53" w:rsidRDefault="00B31F6E" w:rsidP="006B1B53">
          <w:pPr>
            <w:spacing w:line="360" w:lineRule="auto"/>
            <w:jc w:val="both"/>
            <w:rPr>
              <w:rFonts w:eastAsia="Liberation Serif"/>
              <w:u w:val="single"/>
              <w:lang w:eastAsia="en-US"/>
            </w:rPr>
          </w:pPr>
          <w:r w:rsidRPr="006B1B53">
            <w:rPr>
              <w:u w:val="single"/>
            </w:rPr>
            <w:t xml:space="preserve">4% (w/v) Ethylenediaminetetraacetic Acid (EDTA) </w:t>
          </w:r>
        </w:p>
        <w:p w14:paraId="65FDAD89" w14:textId="4B8B9353" w:rsidR="00B31F6E" w:rsidRPr="006B1B53" w:rsidRDefault="00B31F6E" w:rsidP="00D44A1E">
          <w:pPr>
            <w:spacing w:line="360" w:lineRule="auto"/>
            <w:jc w:val="both"/>
            <w:rPr>
              <w:rFonts w:eastAsia="Liberation Serif"/>
              <w:lang w:eastAsia="en-US"/>
            </w:rPr>
          </w:pPr>
          <w:r w:rsidRPr="00F07579">
            <w:t>27.397</w:t>
          </w:r>
          <w:r w:rsidR="00C57780">
            <w:t xml:space="preserve"> </w:t>
          </w:r>
          <w:r w:rsidR="00D44A1E">
            <w:t xml:space="preserve">ml </w:t>
          </w:r>
          <w:r w:rsidRPr="00F07579">
            <w:t>0.5</w:t>
          </w:r>
          <w:r w:rsidR="00C57780">
            <w:t xml:space="preserve"> </w:t>
          </w:r>
          <w:r w:rsidRPr="00F07579">
            <w:t xml:space="preserve">M filter sterilised EDTA in </w:t>
          </w:r>
          <w:r w:rsidR="00D44A1E">
            <w:t>autoclaved</w:t>
          </w:r>
          <w:r w:rsidRPr="00F07579">
            <w:t xml:space="preserve"> 72.603</w:t>
          </w:r>
          <w:r w:rsidR="00C57780">
            <w:t xml:space="preserve"> </w:t>
          </w:r>
          <w:r w:rsidRPr="00F07579">
            <w:t xml:space="preserve">ml </w:t>
          </w:r>
          <w:r w:rsidRPr="006B1B53">
            <w:rPr>
              <w:rFonts w:eastAsia="Liberation Serif"/>
              <w:lang w:eastAsia="en-US"/>
            </w:rPr>
            <w:t>ddH</w:t>
          </w:r>
          <w:r w:rsidRPr="006B1B53">
            <w:rPr>
              <w:rFonts w:eastAsia="Liberation Serif"/>
              <w:vertAlign w:val="subscript"/>
              <w:lang w:eastAsia="en-US"/>
            </w:rPr>
            <w:t>2</w:t>
          </w:r>
          <w:r w:rsidRPr="006B1B53">
            <w:rPr>
              <w:rFonts w:eastAsia="Liberation Serif"/>
              <w:lang w:eastAsia="en-US"/>
            </w:rPr>
            <w:t xml:space="preserve">0. </w:t>
          </w:r>
          <w:r w:rsidR="00D44A1E">
            <w:rPr>
              <w:rFonts w:eastAsia="Liberation Serif"/>
              <w:lang w:eastAsia="en-US"/>
            </w:rPr>
            <w:t>K</w:t>
          </w:r>
          <w:r w:rsidRPr="006B1B53">
            <w:rPr>
              <w:rFonts w:eastAsia="Liberation Serif"/>
              <w:lang w:eastAsia="en-US"/>
            </w:rPr>
            <w:t>ept at 4</w:t>
          </w:r>
          <w:r w:rsidR="00C57780">
            <w:rPr>
              <w:rFonts w:eastAsia="Liberation Serif"/>
              <w:lang w:eastAsia="en-US"/>
            </w:rPr>
            <w:t xml:space="preserve"> </w:t>
          </w:r>
          <w:r w:rsidRPr="006B1B53">
            <w:rPr>
              <w:rFonts w:eastAsia="Liberation Serif"/>
              <w:lang w:eastAsia="en-US"/>
            </w:rPr>
            <w:t xml:space="preserve">ºC. </w:t>
          </w:r>
        </w:p>
        <w:p w14:paraId="4FF75AFA" w14:textId="77777777" w:rsidR="00B31F6E" w:rsidRPr="006B1B53" w:rsidRDefault="00B31F6E" w:rsidP="006B1B53">
          <w:pPr>
            <w:spacing w:line="360" w:lineRule="auto"/>
            <w:jc w:val="both"/>
            <w:rPr>
              <w:u w:val="single"/>
              <w:lang w:eastAsia="en-US"/>
            </w:rPr>
          </w:pPr>
          <w:r w:rsidRPr="006B1B53">
            <w:rPr>
              <w:u w:val="single"/>
              <w:lang w:eastAsia="en-US"/>
            </w:rPr>
            <w:t>Trypsin/EDTA</w:t>
          </w:r>
        </w:p>
        <w:p w14:paraId="5F6A0C79" w14:textId="06B75F90" w:rsidR="00D44A1E" w:rsidRPr="006B1B53" w:rsidRDefault="00D44A1E" w:rsidP="00D44A1E">
          <w:pPr>
            <w:spacing w:line="360" w:lineRule="auto"/>
            <w:jc w:val="both"/>
            <w:rPr>
              <w:rFonts w:eastAsia="Liberation Serif"/>
              <w:lang w:eastAsia="en-US"/>
            </w:rPr>
          </w:pPr>
          <w:r w:rsidRPr="00D44A1E">
            <w:rPr>
              <w:lang w:eastAsia="en-US"/>
            </w:rPr>
            <w:t>7.5</w:t>
          </w:r>
          <w:r w:rsidR="00C57780">
            <w:rPr>
              <w:lang w:eastAsia="en-US"/>
            </w:rPr>
            <w:t xml:space="preserve"> </w:t>
          </w:r>
          <w:r w:rsidRPr="00D44A1E">
            <w:rPr>
              <w:lang w:eastAsia="en-US"/>
            </w:rPr>
            <w:t xml:space="preserve">ml </w:t>
          </w:r>
          <w:r w:rsidR="00B31F6E" w:rsidRPr="00D44A1E">
            <w:rPr>
              <w:lang w:eastAsia="en-US"/>
            </w:rPr>
            <w:t xml:space="preserve">4% </w:t>
          </w:r>
          <w:r w:rsidRPr="00D44A1E">
            <w:rPr>
              <w:lang w:eastAsia="en-US"/>
            </w:rPr>
            <w:t>(w/v) EDTA, 30</w:t>
          </w:r>
          <w:r w:rsidR="00C57780">
            <w:rPr>
              <w:lang w:eastAsia="en-US"/>
            </w:rPr>
            <w:t xml:space="preserve"> </w:t>
          </w:r>
          <w:r w:rsidRPr="00D44A1E">
            <w:rPr>
              <w:lang w:eastAsia="en-US"/>
            </w:rPr>
            <w:t xml:space="preserve">ml </w:t>
          </w:r>
          <w:r w:rsidR="00B31F6E" w:rsidRPr="00D44A1E">
            <w:rPr>
              <w:lang w:eastAsia="en-US"/>
            </w:rPr>
            <w:t>0.25%</w:t>
          </w:r>
          <w:r w:rsidRPr="00D44A1E">
            <w:rPr>
              <w:lang w:eastAsia="en-US"/>
            </w:rPr>
            <w:t xml:space="preserve"> (w/v)</w:t>
          </w:r>
          <w:r w:rsidR="00B31F6E" w:rsidRPr="00D44A1E">
            <w:rPr>
              <w:lang w:eastAsia="en-US"/>
            </w:rPr>
            <w:t xml:space="preserve"> Trypsin</w:t>
          </w:r>
          <w:r w:rsidRPr="00D44A1E">
            <w:rPr>
              <w:lang w:eastAsia="en-US"/>
            </w:rPr>
            <w:t xml:space="preserve"> &amp; 37.5</w:t>
          </w:r>
          <w:r w:rsidR="00C57780">
            <w:rPr>
              <w:lang w:eastAsia="en-US"/>
            </w:rPr>
            <w:t xml:space="preserve"> </w:t>
          </w:r>
          <w:r w:rsidRPr="00D44A1E">
            <w:rPr>
              <w:lang w:eastAsia="en-US"/>
            </w:rPr>
            <w:t>ml autoclaved</w:t>
          </w:r>
          <w:r w:rsidR="00C54913" w:rsidRPr="00D44A1E">
            <w:rPr>
              <w:lang w:eastAsia="en-US"/>
            </w:rPr>
            <w:t xml:space="preserve"> PBS</w:t>
          </w:r>
          <w:r w:rsidRPr="00D44A1E">
            <w:rPr>
              <w:rFonts w:eastAsia="Liberation Serif"/>
              <w:lang w:eastAsia="en-US"/>
            </w:rPr>
            <w:t xml:space="preserve"> </w:t>
          </w:r>
          <w:r>
            <w:rPr>
              <w:rFonts w:eastAsia="Liberation Serif"/>
              <w:lang w:eastAsia="en-US"/>
            </w:rPr>
            <w:t>K</w:t>
          </w:r>
          <w:r w:rsidRPr="006B1B53">
            <w:rPr>
              <w:rFonts w:eastAsia="Liberation Serif"/>
              <w:lang w:eastAsia="en-US"/>
            </w:rPr>
            <w:t>ept at 4</w:t>
          </w:r>
          <w:r w:rsidR="00C57780">
            <w:rPr>
              <w:rFonts w:eastAsia="Liberation Serif"/>
              <w:lang w:eastAsia="en-US"/>
            </w:rPr>
            <w:t xml:space="preserve"> </w:t>
          </w:r>
          <w:r w:rsidRPr="006B1B53">
            <w:rPr>
              <w:rFonts w:eastAsia="Liberation Serif"/>
              <w:lang w:eastAsia="en-US"/>
            </w:rPr>
            <w:t xml:space="preserve">ºC. </w:t>
          </w:r>
        </w:p>
        <w:p w14:paraId="026D6E21" w14:textId="77777777" w:rsidR="00FC7588" w:rsidRPr="006B1B53" w:rsidRDefault="00B31F6E" w:rsidP="00D44A1E">
          <w:pPr>
            <w:spacing w:line="360" w:lineRule="auto"/>
            <w:jc w:val="both"/>
            <w:rPr>
              <w:u w:val="single"/>
              <w:lang w:eastAsia="en-US"/>
            </w:rPr>
          </w:pPr>
          <w:r w:rsidRPr="006B1B53">
            <w:rPr>
              <w:u w:val="single"/>
              <w:lang w:eastAsia="en-US"/>
            </w:rPr>
            <w:t xml:space="preserve">5x Protein Loading Buffer (PLB) </w:t>
          </w:r>
        </w:p>
        <w:p w14:paraId="3B26983E" w14:textId="63958EE8" w:rsidR="00B31F6E" w:rsidRPr="00F07579" w:rsidRDefault="002F5119" w:rsidP="00F75DFC">
          <w:pPr>
            <w:spacing w:line="360" w:lineRule="auto"/>
            <w:jc w:val="both"/>
            <w:rPr>
              <w:lang w:eastAsia="en-US"/>
            </w:rPr>
          </w:pPr>
          <w:r>
            <w:rPr>
              <w:lang w:eastAsia="en-US"/>
            </w:rPr>
            <w:t>1</w:t>
          </w:r>
          <w:r w:rsidR="00C57780">
            <w:rPr>
              <w:lang w:eastAsia="en-US"/>
            </w:rPr>
            <w:t xml:space="preserve"> </w:t>
          </w:r>
          <w:r w:rsidR="00F75DFC">
            <w:rPr>
              <w:lang w:eastAsia="en-US"/>
            </w:rPr>
            <w:t>g</w:t>
          </w:r>
          <w:r w:rsidR="00B31F6E" w:rsidRPr="00F07579">
            <w:rPr>
              <w:lang w:eastAsia="en-US"/>
            </w:rPr>
            <w:t xml:space="preserve"> SDS</w:t>
          </w:r>
          <w:r>
            <w:rPr>
              <w:lang w:eastAsia="en-US"/>
            </w:rPr>
            <w:t xml:space="preserve"> </w:t>
          </w:r>
          <w:r w:rsidR="00F75DFC">
            <w:rPr>
              <w:lang w:eastAsia="en-US"/>
            </w:rPr>
            <w:t>powder</w:t>
          </w:r>
          <w:r>
            <w:rPr>
              <w:lang w:eastAsia="en-US"/>
            </w:rPr>
            <w:t>, 771.25</w:t>
          </w:r>
          <w:r w:rsidR="00C57780">
            <w:rPr>
              <w:lang w:eastAsia="en-US"/>
            </w:rPr>
            <w:t xml:space="preserve"> </w:t>
          </w:r>
          <w:r>
            <w:rPr>
              <w:lang w:eastAsia="en-US"/>
            </w:rPr>
            <w:t>mg DTT</w:t>
          </w:r>
          <w:r w:rsidR="00F75DFC">
            <w:rPr>
              <w:lang w:eastAsia="en-US"/>
            </w:rPr>
            <w:t xml:space="preserve"> powder</w:t>
          </w:r>
          <w:r>
            <w:rPr>
              <w:lang w:eastAsia="en-US"/>
            </w:rPr>
            <w:t>, 2.5</w:t>
          </w:r>
          <w:r w:rsidR="00C57780">
            <w:rPr>
              <w:lang w:eastAsia="en-US"/>
            </w:rPr>
            <w:t xml:space="preserve"> </w:t>
          </w:r>
          <w:r>
            <w:rPr>
              <w:lang w:eastAsia="en-US"/>
            </w:rPr>
            <w:t>ml</w:t>
          </w:r>
          <w:r w:rsidR="00F75DFC">
            <w:rPr>
              <w:lang w:eastAsia="en-US"/>
            </w:rPr>
            <w:t xml:space="preserve"> 250</w:t>
          </w:r>
          <w:r w:rsidR="00C57780">
            <w:rPr>
              <w:lang w:eastAsia="en-US"/>
            </w:rPr>
            <w:t xml:space="preserve"> </w:t>
          </w:r>
          <w:r w:rsidR="00F75DFC">
            <w:rPr>
              <w:lang w:eastAsia="en-US"/>
            </w:rPr>
            <w:t>mM Tris-Hcl pH6.8</w:t>
          </w:r>
          <w:r>
            <w:rPr>
              <w:lang w:eastAsia="en-US"/>
            </w:rPr>
            <w:t xml:space="preserve"> solution, 50</w:t>
          </w:r>
          <w:r w:rsidR="00F75DFC">
            <w:rPr>
              <w:lang w:eastAsia="en-US"/>
            </w:rPr>
            <w:t>0</w:t>
          </w:r>
          <w:r w:rsidR="00C57780">
            <w:rPr>
              <w:lang w:eastAsia="en-US"/>
            </w:rPr>
            <w:t xml:space="preserve"> </w:t>
          </w:r>
          <w:r>
            <w:rPr>
              <w:lang w:eastAsia="en-US"/>
            </w:rPr>
            <w:t>mg B</w:t>
          </w:r>
          <w:r w:rsidR="00B31F6E" w:rsidRPr="00F07579">
            <w:rPr>
              <w:lang w:eastAsia="en-US"/>
            </w:rPr>
            <w:t>romophenol Blue</w:t>
          </w:r>
          <w:r>
            <w:rPr>
              <w:lang w:eastAsia="en-US"/>
            </w:rPr>
            <w:t xml:space="preserve"> powder</w:t>
          </w:r>
          <w:r w:rsidR="00F75DFC">
            <w:rPr>
              <w:lang w:eastAsia="en-US"/>
            </w:rPr>
            <w:t>, 5</w:t>
          </w:r>
          <w:r w:rsidR="00C57780">
            <w:rPr>
              <w:lang w:eastAsia="en-US"/>
            </w:rPr>
            <w:t xml:space="preserve"> </w:t>
          </w:r>
          <w:r w:rsidR="00F75DFC">
            <w:rPr>
              <w:lang w:eastAsia="en-US"/>
            </w:rPr>
            <w:t>ml</w:t>
          </w:r>
          <w:r w:rsidR="00B31F6E" w:rsidRPr="00F07579">
            <w:rPr>
              <w:lang w:eastAsia="en-US"/>
            </w:rPr>
            <w:t xml:space="preserve"> 50%</w:t>
          </w:r>
          <w:r w:rsidR="00F75DFC">
            <w:rPr>
              <w:lang w:eastAsia="en-US"/>
            </w:rPr>
            <w:t xml:space="preserve"> </w:t>
          </w:r>
          <w:r w:rsidR="00B31F6E" w:rsidRPr="00F07579">
            <w:rPr>
              <w:lang w:eastAsia="en-US"/>
            </w:rPr>
            <w:t xml:space="preserve">(w/v) Glycerol </w:t>
          </w:r>
          <w:r w:rsidR="00F75DFC">
            <w:rPr>
              <w:lang w:eastAsia="en-US"/>
            </w:rPr>
            <w:t>&amp; 2.5</w:t>
          </w:r>
          <w:r w:rsidR="00C57780">
            <w:rPr>
              <w:lang w:eastAsia="en-US"/>
            </w:rPr>
            <w:t xml:space="preserve"> </w:t>
          </w:r>
          <w:r w:rsidR="00F75DFC">
            <w:rPr>
              <w:lang w:eastAsia="en-US"/>
            </w:rPr>
            <w:t>ml</w:t>
          </w:r>
          <w:r w:rsidR="00B31F6E" w:rsidRPr="00F07579">
            <w:rPr>
              <w:lang w:eastAsia="en-US"/>
            </w:rPr>
            <w:t xml:space="preserve"> ddH</w:t>
          </w:r>
          <w:r w:rsidR="00B31F6E" w:rsidRPr="006B1B53">
            <w:rPr>
              <w:vertAlign w:val="subscript"/>
              <w:lang w:eastAsia="en-US"/>
            </w:rPr>
            <w:t>2</w:t>
          </w:r>
          <w:r w:rsidR="00B31F6E" w:rsidRPr="00F07579">
            <w:rPr>
              <w:lang w:eastAsia="en-US"/>
            </w:rPr>
            <w:t xml:space="preserve">0 </w:t>
          </w:r>
          <w:r w:rsidR="00F75DFC">
            <w:rPr>
              <w:lang w:eastAsia="en-US"/>
            </w:rPr>
            <w:t>combined</w:t>
          </w:r>
          <w:r w:rsidR="00B31F6E" w:rsidRPr="00F07579">
            <w:rPr>
              <w:lang w:eastAsia="en-US"/>
            </w:rPr>
            <w:t xml:space="preserve"> under a fume </w:t>
          </w:r>
          <w:r w:rsidR="00F75DFC">
            <w:rPr>
              <w:lang w:eastAsia="en-US"/>
            </w:rPr>
            <w:t>hood</w:t>
          </w:r>
          <w:r w:rsidR="00B31F6E" w:rsidRPr="00F07579">
            <w:rPr>
              <w:lang w:eastAsia="en-US"/>
            </w:rPr>
            <w:t xml:space="preserve">. </w:t>
          </w:r>
          <w:r w:rsidR="00F75DFC">
            <w:rPr>
              <w:lang w:eastAsia="en-US"/>
            </w:rPr>
            <w:t>5x PLB</w:t>
          </w:r>
          <w:r w:rsidR="00B31F6E" w:rsidRPr="00F07579">
            <w:rPr>
              <w:lang w:eastAsia="en-US"/>
            </w:rPr>
            <w:t xml:space="preserve"> was kept at </w:t>
          </w:r>
          <w:r w:rsidR="00F75DFC">
            <w:rPr>
              <w:lang w:eastAsia="en-US"/>
            </w:rPr>
            <w:t>RT</w:t>
          </w:r>
          <w:r w:rsidR="00B31F6E" w:rsidRPr="00F07579">
            <w:rPr>
              <w:lang w:eastAsia="en-US"/>
            </w:rPr>
            <w:t xml:space="preserve">. </w:t>
          </w:r>
        </w:p>
        <w:p w14:paraId="52AB5B77" w14:textId="77777777" w:rsidR="00C54913" w:rsidRPr="006B1B53" w:rsidRDefault="00C54913" w:rsidP="00F75DFC">
          <w:pPr>
            <w:spacing w:line="360" w:lineRule="auto"/>
            <w:jc w:val="both"/>
            <w:rPr>
              <w:u w:val="single"/>
              <w:lang w:eastAsia="en-US"/>
            </w:rPr>
          </w:pPr>
          <w:r w:rsidRPr="006B1B53">
            <w:rPr>
              <w:u w:val="single"/>
              <w:lang w:eastAsia="en-US"/>
            </w:rPr>
            <w:t>5x DNA Loading Buffer (</w:t>
          </w:r>
          <w:r w:rsidR="00F75DFC">
            <w:rPr>
              <w:u w:val="single"/>
              <w:lang w:eastAsia="en-US"/>
            </w:rPr>
            <w:t>D</w:t>
          </w:r>
          <w:r w:rsidRPr="006B1B53">
            <w:rPr>
              <w:u w:val="single"/>
              <w:lang w:eastAsia="en-US"/>
            </w:rPr>
            <w:t xml:space="preserve">LB) </w:t>
          </w:r>
        </w:p>
        <w:p w14:paraId="12E0C604" w14:textId="58029A89" w:rsidR="00C54913" w:rsidRPr="00F07579" w:rsidRDefault="00C54913" w:rsidP="00F75DFC">
          <w:pPr>
            <w:spacing w:line="360" w:lineRule="auto"/>
            <w:jc w:val="both"/>
            <w:rPr>
              <w:lang w:eastAsia="en-US"/>
            </w:rPr>
          </w:pPr>
          <w:r w:rsidRPr="00F07579">
            <w:rPr>
              <w:lang w:eastAsia="en-US"/>
            </w:rPr>
            <w:t>0.2</w:t>
          </w:r>
          <w:r w:rsidR="00C57780">
            <w:rPr>
              <w:lang w:eastAsia="en-US"/>
            </w:rPr>
            <w:t xml:space="preserve"> </w:t>
          </w:r>
          <w:r w:rsidRPr="00F07579">
            <w:rPr>
              <w:lang w:eastAsia="en-US"/>
            </w:rPr>
            <w:t>% (w/v) bromophenol blue</w:t>
          </w:r>
          <w:r w:rsidR="00F75DFC">
            <w:rPr>
              <w:lang w:eastAsia="en-US"/>
            </w:rPr>
            <w:t xml:space="preserve"> powder</w:t>
          </w:r>
          <w:r w:rsidRPr="00F07579">
            <w:rPr>
              <w:lang w:eastAsia="en-US"/>
            </w:rPr>
            <w:t>, 25</w:t>
          </w:r>
          <w:r w:rsidR="00C57780">
            <w:rPr>
              <w:lang w:eastAsia="en-US"/>
            </w:rPr>
            <w:t xml:space="preserve"> </w:t>
          </w:r>
          <w:r w:rsidRPr="00F07579">
            <w:rPr>
              <w:lang w:eastAsia="en-US"/>
            </w:rPr>
            <w:t>m</w:t>
          </w:r>
          <w:r w:rsidR="00F75DFC">
            <w:rPr>
              <w:lang w:eastAsia="en-US"/>
            </w:rPr>
            <w:t>M</w:t>
          </w:r>
          <w:r w:rsidRPr="00F07579">
            <w:rPr>
              <w:lang w:eastAsia="en-US"/>
            </w:rPr>
            <w:t xml:space="preserve"> EDTA</w:t>
          </w:r>
          <w:r w:rsidR="00F75DFC">
            <w:rPr>
              <w:lang w:eastAsia="en-US"/>
            </w:rPr>
            <w:t xml:space="preserve"> solution</w:t>
          </w:r>
          <w:r w:rsidRPr="00F07579">
            <w:rPr>
              <w:lang w:eastAsia="en-US"/>
            </w:rPr>
            <w:t xml:space="preserve">, 39% </w:t>
          </w:r>
          <w:r w:rsidR="00F75DFC" w:rsidRPr="00F07579">
            <w:rPr>
              <w:lang w:eastAsia="en-US"/>
            </w:rPr>
            <w:t>(v/v)</w:t>
          </w:r>
          <w:r w:rsidR="00F75DFC">
            <w:rPr>
              <w:lang w:eastAsia="en-US"/>
            </w:rPr>
            <w:t xml:space="preserve"> </w:t>
          </w:r>
          <w:r w:rsidRPr="00F07579">
            <w:rPr>
              <w:lang w:eastAsia="en-US"/>
            </w:rPr>
            <w:t xml:space="preserve">glycerol </w:t>
          </w:r>
          <w:r w:rsidR="00F75DFC">
            <w:rPr>
              <w:lang w:eastAsia="en-US"/>
            </w:rPr>
            <w:t>solution &amp;</w:t>
          </w:r>
          <w:r w:rsidRPr="00F07579">
            <w:rPr>
              <w:lang w:eastAsia="en-US"/>
            </w:rPr>
            <w:t xml:space="preserve"> 0.2</w:t>
          </w:r>
          <w:r w:rsidR="00C57780">
            <w:rPr>
              <w:lang w:eastAsia="en-US"/>
            </w:rPr>
            <w:t xml:space="preserve"> </w:t>
          </w:r>
          <w:r w:rsidRPr="00F07579">
            <w:rPr>
              <w:lang w:eastAsia="en-US"/>
            </w:rPr>
            <w:t xml:space="preserve">% (w/v) xylene cyanol </w:t>
          </w:r>
          <w:r w:rsidR="00F75DFC">
            <w:rPr>
              <w:lang w:eastAsia="en-US"/>
            </w:rPr>
            <w:t>combined and dissolved</w:t>
          </w:r>
          <w:r w:rsidRPr="00F07579">
            <w:rPr>
              <w:lang w:eastAsia="en-US"/>
            </w:rPr>
            <w:t xml:space="preserve"> in ddH</w:t>
          </w:r>
          <w:r w:rsidRPr="006B1B53">
            <w:rPr>
              <w:vertAlign w:val="subscript"/>
              <w:lang w:eastAsia="en-US"/>
            </w:rPr>
            <w:t>2</w:t>
          </w:r>
          <w:r w:rsidRPr="00F07579">
            <w:rPr>
              <w:lang w:eastAsia="en-US"/>
            </w:rPr>
            <w:t xml:space="preserve">0 under a fume </w:t>
          </w:r>
          <w:r w:rsidR="00F75DFC">
            <w:rPr>
              <w:lang w:eastAsia="en-US"/>
            </w:rPr>
            <w:t>hood</w:t>
          </w:r>
          <w:r w:rsidRPr="00F07579">
            <w:rPr>
              <w:lang w:eastAsia="en-US"/>
            </w:rPr>
            <w:t xml:space="preserve">. </w:t>
          </w:r>
          <w:r w:rsidR="00F75DFC">
            <w:rPr>
              <w:lang w:eastAsia="en-US"/>
            </w:rPr>
            <w:t>5x DLB was kept at RT.</w:t>
          </w:r>
        </w:p>
        <w:p w14:paraId="54193C80" w14:textId="77777777" w:rsidR="00B31F6E" w:rsidRPr="006B1B53" w:rsidRDefault="00B31F6E" w:rsidP="006B1B53">
          <w:pPr>
            <w:spacing w:line="360" w:lineRule="auto"/>
            <w:jc w:val="both"/>
            <w:rPr>
              <w:u w:val="single"/>
              <w:lang w:eastAsia="en-US"/>
            </w:rPr>
          </w:pPr>
          <w:r w:rsidRPr="006B1B53">
            <w:rPr>
              <w:u w:val="single"/>
              <w:lang w:eastAsia="en-US"/>
            </w:rPr>
            <w:t>3% (w/v) Bovine Serum Albumin (BSA)</w:t>
          </w:r>
        </w:p>
        <w:p w14:paraId="6732EB6A" w14:textId="154E0F6A" w:rsidR="00B31F6E" w:rsidRPr="00F07579" w:rsidRDefault="00D94CE9" w:rsidP="00D94CE9">
          <w:pPr>
            <w:spacing w:line="360" w:lineRule="auto"/>
            <w:jc w:val="both"/>
            <w:rPr>
              <w:lang w:eastAsia="en-US"/>
            </w:rPr>
          </w:pPr>
          <w:r>
            <w:rPr>
              <w:lang w:eastAsia="en-US"/>
            </w:rPr>
            <w:t>0.3</w:t>
          </w:r>
          <w:r w:rsidR="00C57780">
            <w:rPr>
              <w:lang w:eastAsia="en-US"/>
            </w:rPr>
            <w:t xml:space="preserve"> </w:t>
          </w:r>
          <w:r>
            <w:rPr>
              <w:lang w:eastAsia="en-US"/>
            </w:rPr>
            <w:t xml:space="preserve">g </w:t>
          </w:r>
          <w:r w:rsidR="00B31F6E" w:rsidRPr="00F07579">
            <w:rPr>
              <w:lang w:eastAsia="en-US"/>
            </w:rPr>
            <w:t>BSA</w:t>
          </w:r>
          <w:r>
            <w:rPr>
              <w:lang w:eastAsia="en-US"/>
            </w:rPr>
            <w:t xml:space="preserve"> powder</w:t>
          </w:r>
          <w:r w:rsidR="00B31F6E" w:rsidRPr="00F07579">
            <w:rPr>
              <w:lang w:eastAsia="en-US"/>
            </w:rPr>
            <w:t xml:space="preserve"> </w:t>
          </w:r>
          <w:r>
            <w:rPr>
              <w:lang w:eastAsia="en-US"/>
            </w:rPr>
            <w:t>in 10</w:t>
          </w:r>
          <w:r w:rsidR="00C57780">
            <w:rPr>
              <w:lang w:eastAsia="en-US"/>
            </w:rPr>
            <w:t xml:space="preserve"> </w:t>
          </w:r>
          <w:r>
            <w:rPr>
              <w:lang w:eastAsia="en-US"/>
            </w:rPr>
            <w:t xml:space="preserve">ml </w:t>
          </w:r>
          <w:r w:rsidR="00B31F6E" w:rsidRPr="00F07579">
            <w:rPr>
              <w:lang w:eastAsia="en-US"/>
            </w:rPr>
            <w:t>sterile PBS</w:t>
          </w:r>
          <w:r>
            <w:rPr>
              <w:lang w:eastAsia="en-US"/>
            </w:rPr>
            <w:t>.</w:t>
          </w:r>
          <w:r w:rsidR="00B31F6E" w:rsidRPr="00F07579">
            <w:rPr>
              <w:lang w:eastAsia="en-US"/>
            </w:rPr>
            <w:t xml:space="preserve"> </w:t>
          </w:r>
          <w:r>
            <w:rPr>
              <w:lang w:eastAsia="en-US"/>
            </w:rPr>
            <w:t>Vortexed and filter sterilised</w:t>
          </w:r>
          <w:r w:rsidR="00B31F6E" w:rsidRPr="00F07579">
            <w:rPr>
              <w:lang w:eastAsia="en-US"/>
            </w:rPr>
            <w:t xml:space="preserve">. </w:t>
          </w:r>
          <w:r>
            <w:rPr>
              <w:lang w:eastAsia="en-US"/>
            </w:rPr>
            <w:t>Always made fresh.</w:t>
          </w:r>
        </w:p>
        <w:p w14:paraId="277E3772" w14:textId="77777777" w:rsidR="00B31F6E" w:rsidRPr="006B1B53" w:rsidRDefault="00D94CE9" w:rsidP="006B1B53">
          <w:pPr>
            <w:spacing w:line="360" w:lineRule="auto"/>
            <w:jc w:val="both"/>
            <w:rPr>
              <w:u w:val="single"/>
              <w:lang w:eastAsia="en-US"/>
            </w:rPr>
          </w:pPr>
          <w:r>
            <w:rPr>
              <w:u w:val="single"/>
              <w:lang w:eastAsia="en-US"/>
            </w:rPr>
            <w:t xml:space="preserve">1:1 </w:t>
          </w:r>
          <w:r w:rsidR="00B31F6E" w:rsidRPr="006B1B53">
            <w:rPr>
              <w:u w:val="single"/>
              <w:lang w:eastAsia="en-US"/>
            </w:rPr>
            <w:t xml:space="preserve">Methanol:Acetone </w:t>
          </w:r>
          <w:r>
            <w:rPr>
              <w:u w:val="single"/>
              <w:lang w:eastAsia="en-US"/>
            </w:rPr>
            <w:t xml:space="preserve">(v/v) </w:t>
          </w:r>
          <w:r w:rsidR="00B31F6E" w:rsidRPr="006B1B53">
            <w:rPr>
              <w:u w:val="single"/>
              <w:lang w:eastAsia="en-US"/>
            </w:rPr>
            <w:t>Solution</w:t>
          </w:r>
        </w:p>
        <w:p w14:paraId="3021E682" w14:textId="5CF3F2E9" w:rsidR="00D615D7" w:rsidRDefault="00D94CE9" w:rsidP="00D94CE9">
          <w:pPr>
            <w:spacing w:line="360" w:lineRule="auto"/>
            <w:jc w:val="both"/>
            <w:rPr>
              <w:lang w:eastAsia="en-US"/>
            </w:rPr>
          </w:pPr>
          <w:r>
            <w:rPr>
              <w:lang w:eastAsia="en-US"/>
            </w:rPr>
            <w:t>25</w:t>
          </w:r>
          <w:r w:rsidR="00C57780">
            <w:rPr>
              <w:lang w:eastAsia="en-US"/>
            </w:rPr>
            <w:t xml:space="preserve"> </w:t>
          </w:r>
          <w:r w:rsidR="00B31F6E" w:rsidRPr="00F07579">
            <w:rPr>
              <w:lang w:eastAsia="en-US"/>
            </w:rPr>
            <w:t xml:space="preserve">ml </w:t>
          </w:r>
          <w:r>
            <w:rPr>
              <w:lang w:eastAsia="en-US"/>
            </w:rPr>
            <w:t>100% methanol</w:t>
          </w:r>
          <w:r w:rsidR="00B31F6E" w:rsidRPr="00F07579">
            <w:rPr>
              <w:lang w:eastAsia="en-US"/>
            </w:rPr>
            <w:t xml:space="preserve"> mixed with </w:t>
          </w:r>
          <w:r>
            <w:rPr>
              <w:lang w:eastAsia="en-US"/>
            </w:rPr>
            <w:t>2</w:t>
          </w:r>
          <w:r w:rsidR="00B31F6E" w:rsidRPr="00F07579">
            <w:rPr>
              <w:lang w:eastAsia="en-US"/>
            </w:rPr>
            <w:t>5ml 100% acetone under</w:t>
          </w:r>
          <w:r>
            <w:rPr>
              <w:lang w:eastAsia="en-US"/>
            </w:rPr>
            <w:t xml:space="preserve"> a</w:t>
          </w:r>
          <w:r w:rsidR="00B31F6E" w:rsidRPr="00F07579">
            <w:rPr>
              <w:lang w:eastAsia="en-US"/>
            </w:rPr>
            <w:t xml:space="preserve"> fume </w:t>
          </w:r>
          <w:r>
            <w:rPr>
              <w:lang w:eastAsia="en-US"/>
            </w:rPr>
            <w:t>hood</w:t>
          </w:r>
          <w:r w:rsidR="00B31F6E" w:rsidRPr="00F07579">
            <w:rPr>
              <w:lang w:eastAsia="en-US"/>
            </w:rPr>
            <w:t xml:space="preserve"> and kept in -20</w:t>
          </w:r>
          <w:r w:rsidR="00C57780">
            <w:rPr>
              <w:lang w:eastAsia="en-US"/>
            </w:rPr>
            <w:t xml:space="preserve"> </w:t>
          </w:r>
          <w:r w:rsidR="00B31F6E" w:rsidRPr="00F07579">
            <w:rPr>
              <w:lang w:eastAsia="en-US"/>
            </w:rPr>
            <w:t>ºC.</w:t>
          </w:r>
        </w:p>
        <w:p w14:paraId="1F94D7C1" w14:textId="77777777" w:rsidR="00096FC7" w:rsidRDefault="00B31F6E" w:rsidP="00096FC7">
          <w:pPr>
            <w:spacing w:line="360" w:lineRule="auto"/>
            <w:jc w:val="both"/>
            <w:rPr>
              <w:u w:val="single"/>
              <w:lang w:eastAsia="en-US"/>
            </w:rPr>
          </w:pPr>
          <w:r w:rsidRPr="006B1B53">
            <w:rPr>
              <w:u w:val="single"/>
              <w:lang w:eastAsia="en-US"/>
            </w:rPr>
            <w:t>LB Agar</w:t>
          </w:r>
        </w:p>
        <w:p w14:paraId="2C25C861" w14:textId="05A7EE22" w:rsidR="00B31F6E" w:rsidRPr="00096FC7" w:rsidRDefault="00D94CE9" w:rsidP="00D94CE9">
          <w:pPr>
            <w:spacing w:line="360" w:lineRule="auto"/>
            <w:jc w:val="both"/>
            <w:rPr>
              <w:u w:val="single"/>
              <w:lang w:eastAsia="en-US"/>
            </w:rPr>
          </w:pPr>
          <w:r>
            <w:rPr>
              <w:lang w:eastAsia="en-US"/>
            </w:rPr>
            <w:t>14</w:t>
          </w:r>
          <w:r w:rsidR="00C57780">
            <w:rPr>
              <w:lang w:eastAsia="en-US"/>
            </w:rPr>
            <w:t xml:space="preserve"> </w:t>
          </w:r>
          <w:r>
            <w:rPr>
              <w:lang w:eastAsia="en-US"/>
            </w:rPr>
            <w:t xml:space="preserve">g </w:t>
          </w:r>
          <w:r w:rsidR="00B31F6E" w:rsidRPr="00F07579">
            <w:rPr>
              <w:lang w:eastAsia="en-US"/>
            </w:rPr>
            <w:t>LB</w:t>
          </w:r>
          <w:r>
            <w:rPr>
              <w:lang w:eastAsia="en-US"/>
            </w:rPr>
            <w:t xml:space="preserve"> Agar</w:t>
          </w:r>
          <w:r w:rsidR="00B31F6E" w:rsidRPr="00F07579">
            <w:rPr>
              <w:lang w:eastAsia="en-US"/>
            </w:rPr>
            <w:t xml:space="preserve"> dissolved in 400</w:t>
          </w:r>
          <w:r w:rsidR="00C57780">
            <w:rPr>
              <w:lang w:eastAsia="en-US"/>
            </w:rPr>
            <w:t xml:space="preserve"> </w:t>
          </w:r>
          <w:r w:rsidR="00B31F6E" w:rsidRPr="00F07579">
            <w:rPr>
              <w:lang w:eastAsia="en-US"/>
            </w:rPr>
            <w:t>ml ddH</w:t>
          </w:r>
          <w:r w:rsidR="00B31F6E" w:rsidRPr="006B1B53">
            <w:rPr>
              <w:vertAlign w:val="subscript"/>
              <w:lang w:eastAsia="en-US"/>
            </w:rPr>
            <w:t>2</w:t>
          </w:r>
          <w:r w:rsidR="00B31F6E" w:rsidRPr="00F07579">
            <w:rPr>
              <w:lang w:eastAsia="en-US"/>
            </w:rPr>
            <w:t>O and autoclaved at 121</w:t>
          </w:r>
          <w:r w:rsidR="00C57780">
            <w:rPr>
              <w:lang w:eastAsia="en-US"/>
            </w:rPr>
            <w:t xml:space="preserve"> </w:t>
          </w:r>
          <w:r w:rsidR="00B31F6E" w:rsidRPr="00F07579">
            <w:rPr>
              <w:lang w:eastAsia="en-US"/>
            </w:rPr>
            <w:t>ºC for 15</w:t>
          </w:r>
          <w:r w:rsidR="00C57780">
            <w:rPr>
              <w:lang w:eastAsia="en-US"/>
            </w:rPr>
            <w:t xml:space="preserve"> </w:t>
          </w:r>
          <w:r w:rsidR="00B31F6E" w:rsidRPr="00F07579">
            <w:rPr>
              <w:lang w:eastAsia="en-US"/>
            </w:rPr>
            <w:t xml:space="preserve">min. </w:t>
          </w:r>
          <w:r>
            <w:rPr>
              <w:lang w:eastAsia="en-US"/>
            </w:rPr>
            <w:t>Kept a RT.</w:t>
          </w:r>
        </w:p>
        <w:p w14:paraId="4084ECBB" w14:textId="77777777" w:rsidR="00B31F6E" w:rsidRPr="006B1B53" w:rsidRDefault="00B31F6E" w:rsidP="006B1B53">
          <w:pPr>
            <w:spacing w:line="360" w:lineRule="auto"/>
            <w:jc w:val="both"/>
            <w:rPr>
              <w:u w:val="single"/>
              <w:lang w:eastAsia="en-US"/>
            </w:rPr>
          </w:pPr>
          <w:r w:rsidRPr="006B1B53">
            <w:rPr>
              <w:u w:val="single"/>
              <w:lang w:eastAsia="en-US"/>
            </w:rPr>
            <w:t>LB Broth</w:t>
          </w:r>
        </w:p>
        <w:p w14:paraId="467AA450" w14:textId="7E416CF5" w:rsidR="00D94CE9" w:rsidRDefault="00D94CE9" w:rsidP="00D94CE9">
          <w:pPr>
            <w:spacing w:line="360" w:lineRule="auto"/>
            <w:jc w:val="both"/>
            <w:rPr>
              <w:lang w:eastAsia="en-US"/>
            </w:rPr>
          </w:pPr>
          <w:r>
            <w:rPr>
              <w:lang w:eastAsia="en-US"/>
            </w:rPr>
            <w:t>8</w:t>
          </w:r>
          <w:r w:rsidR="00C57780">
            <w:rPr>
              <w:lang w:eastAsia="en-US"/>
            </w:rPr>
            <w:t xml:space="preserve"> </w:t>
          </w:r>
          <w:r>
            <w:rPr>
              <w:lang w:eastAsia="en-US"/>
            </w:rPr>
            <w:t xml:space="preserve">g </w:t>
          </w:r>
          <w:r w:rsidR="00B31F6E" w:rsidRPr="00F07579">
            <w:rPr>
              <w:lang w:eastAsia="en-US"/>
            </w:rPr>
            <w:t>LB Agar dissolved in 400</w:t>
          </w:r>
          <w:r w:rsidR="00C57780">
            <w:rPr>
              <w:lang w:eastAsia="en-US"/>
            </w:rPr>
            <w:t xml:space="preserve"> </w:t>
          </w:r>
          <w:r w:rsidR="00B31F6E" w:rsidRPr="00F07579">
            <w:rPr>
              <w:lang w:eastAsia="en-US"/>
            </w:rPr>
            <w:t>ml ddH</w:t>
          </w:r>
          <w:r w:rsidR="00B31F6E" w:rsidRPr="006B1B53">
            <w:rPr>
              <w:vertAlign w:val="subscript"/>
              <w:lang w:eastAsia="en-US"/>
            </w:rPr>
            <w:t>2</w:t>
          </w:r>
          <w:r w:rsidR="00B31F6E" w:rsidRPr="00F07579">
            <w:rPr>
              <w:lang w:eastAsia="en-US"/>
            </w:rPr>
            <w:t>O and then autoclaved at 121</w:t>
          </w:r>
          <w:r w:rsidR="00C57780">
            <w:rPr>
              <w:lang w:eastAsia="en-US"/>
            </w:rPr>
            <w:t xml:space="preserve"> </w:t>
          </w:r>
          <w:r w:rsidR="00B31F6E" w:rsidRPr="00F07579">
            <w:rPr>
              <w:lang w:eastAsia="en-US"/>
            </w:rPr>
            <w:t>ºC for 15</w:t>
          </w:r>
          <w:r w:rsidR="00C57780">
            <w:rPr>
              <w:lang w:eastAsia="en-US"/>
            </w:rPr>
            <w:t xml:space="preserve"> </w:t>
          </w:r>
          <w:r w:rsidR="00B31F6E" w:rsidRPr="00F07579">
            <w:rPr>
              <w:lang w:eastAsia="en-US"/>
            </w:rPr>
            <w:t xml:space="preserve">min. </w:t>
          </w:r>
          <w:r>
            <w:rPr>
              <w:lang w:eastAsia="en-US"/>
            </w:rPr>
            <w:t>Kept a RT.</w:t>
          </w:r>
        </w:p>
        <w:p w14:paraId="2EFDFF6C" w14:textId="77777777" w:rsidR="00C57780" w:rsidRPr="00096FC7" w:rsidRDefault="00C57780" w:rsidP="00D94CE9">
          <w:pPr>
            <w:spacing w:line="360" w:lineRule="auto"/>
            <w:jc w:val="both"/>
            <w:rPr>
              <w:u w:val="single"/>
              <w:lang w:eastAsia="en-US"/>
            </w:rPr>
          </w:pPr>
        </w:p>
        <w:p w14:paraId="69FE7DDB" w14:textId="77777777" w:rsidR="00B31F6E" w:rsidRPr="006B1B53" w:rsidRDefault="00B31F6E" w:rsidP="00D94CE9">
          <w:pPr>
            <w:spacing w:line="360" w:lineRule="auto"/>
            <w:jc w:val="both"/>
            <w:rPr>
              <w:u w:val="single"/>
            </w:rPr>
          </w:pPr>
          <w:r w:rsidRPr="006B1B53">
            <w:rPr>
              <w:u w:val="single"/>
            </w:rPr>
            <w:lastRenderedPageBreak/>
            <w:t>Lysis Base Buffer</w:t>
          </w:r>
        </w:p>
        <w:p w14:paraId="632F30DE" w14:textId="5039074B" w:rsidR="00B31F6E" w:rsidRPr="00F07579" w:rsidRDefault="00D94CE9" w:rsidP="00D94CE9">
          <w:pPr>
            <w:spacing w:line="360" w:lineRule="auto"/>
            <w:jc w:val="both"/>
          </w:pPr>
          <w:r>
            <w:t>20</w:t>
          </w:r>
          <w:r w:rsidR="00C57780">
            <w:t xml:space="preserve"> </w:t>
          </w:r>
          <w:r>
            <w:t>mM HEPES pH 7.4, 40</w:t>
          </w:r>
          <w:r w:rsidR="00C57780">
            <w:t xml:space="preserve"> </w:t>
          </w:r>
          <w:r>
            <w:t>mM NaCl</w:t>
          </w:r>
          <w:r w:rsidR="00B31F6E" w:rsidRPr="00F07579">
            <w:t>, 2</w:t>
          </w:r>
          <w:r w:rsidR="00C57780">
            <w:t xml:space="preserve"> </w:t>
          </w:r>
          <w:r w:rsidR="00B31F6E" w:rsidRPr="00F07579">
            <w:t>mM MgCl</w:t>
          </w:r>
          <w:r w:rsidR="00B31F6E" w:rsidRPr="006B1B53">
            <w:rPr>
              <w:vertAlign w:val="subscript"/>
            </w:rPr>
            <w:t>2</w:t>
          </w:r>
          <w:r>
            <w:t xml:space="preserve"> &amp; 1</w:t>
          </w:r>
          <w:r w:rsidR="00C57780">
            <w:t xml:space="preserve"> </w:t>
          </w:r>
          <w:r>
            <w:t>% Triton (</w:t>
          </w:r>
          <w:r w:rsidR="00B31F6E" w:rsidRPr="00F07579">
            <w:t xml:space="preserve">v/v). </w:t>
          </w:r>
          <w:r>
            <w:t>Kept</w:t>
          </w:r>
          <w:r w:rsidR="00B31F6E" w:rsidRPr="00F07579">
            <w:t xml:space="preserve"> at 4</w:t>
          </w:r>
          <w:r w:rsidR="00C57780">
            <w:t xml:space="preserve"> </w:t>
          </w:r>
          <w:r w:rsidR="00B31F6E" w:rsidRPr="00F07579">
            <w:t>ºC</w:t>
          </w:r>
          <w:r>
            <w:t xml:space="preserve"> or on ice at all times</w:t>
          </w:r>
          <w:r w:rsidR="00B31F6E" w:rsidRPr="00F07579">
            <w:t>.</w:t>
          </w:r>
        </w:p>
        <w:p w14:paraId="2472AD96" w14:textId="77777777" w:rsidR="00B31F6E" w:rsidRPr="006B1B53" w:rsidRDefault="00B31F6E" w:rsidP="006B1B53">
          <w:pPr>
            <w:spacing w:line="360" w:lineRule="auto"/>
            <w:jc w:val="both"/>
            <w:rPr>
              <w:u w:val="single"/>
            </w:rPr>
          </w:pPr>
          <w:r w:rsidRPr="006B1B53">
            <w:rPr>
              <w:u w:val="single"/>
            </w:rPr>
            <w:t>NP-40 Cell Lysis Buffer</w:t>
          </w:r>
        </w:p>
        <w:p w14:paraId="5E7A0D69" w14:textId="39AE0FF5" w:rsidR="00B31F6E" w:rsidRPr="00F07579" w:rsidRDefault="00D94CE9" w:rsidP="00D94CE9">
          <w:pPr>
            <w:spacing w:line="360" w:lineRule="auto"/>
            <w:jc w:val="both"/>
          </w:pPr>
          <w:r>
            <w:t>50</w:t>
          </w:r>
          <w:r w:rsidR="00C57780">
            <w:t xml:space="preserve"> </w:t>
          </w:r>
          <w:r>
            <w:t>mM Tris-HCL pH 8, 150</w:t>
          </w:r>
          <w:r w:rsidR="00C57780">
            <w:t xml:space="preserve"> </w:t>
          </w:r>
          <w:r>
            <w:t>mM NaCl &amp;</w:t>
          </w:r>
          <w:r w:rsidR="00B31F6E" w:rsidRPr="00F07579">
            <w:t xml:space="preserve"> 1</w:t>
          </w:r>
          <w:r w:rsidR="00C57780">
            <w:t xml:space="preserve"> </w:t>
          </w:r>
          <w:r w:rsidR="00B31F6E" w:rsidRPr="00F07579">
            <w:t>%</w:t>
          </w:r>
          <w:r>
            <w:t xml:space="preserve"> (v/v) </w:t>
          </w:r>
          <w:r w:rsidR="00B31F6E" w:rsidRPr="00F07579">
            <w:t xml:space="preserve">NP-40. </w:t>
          </w:r>
          <w:r>
            <w:t>Kept at RT.</w:t>
          </w:r>
        </w:p>
        <w:p w14:paraId="0B615EA6" w14:textId="77777777" w:rsidR="00B31F6E" w:rsidRPr="006B1B53" w:rsidRDefault="00B31F6E" w:rsidP="006B1B53">
          <w:pPr>
            <w:spacing w:line="360" w:lineRule="auto"/>
            <w:jc w:val="both"/>
            <w:rPr>
              <w:u w:val="single"/>
            </w:rPr>
          </w:pPr>
          <w:r w:rsidRPr="006B1B53">
            <w:rPr>
              <w:u w:val="single"/>
            </w:rPr>
            <w:t xml:space="preserve">1% </w:t>
          </w:r>
          <w:r w:rsidR="00D94CE9">
            <w:rPr>
              <w:u w:val="single"/>
            </w:rPr>
            <w:t xml:space="preserve">(w/v) </w:t>
          </w:r>
          <w:r w:rsidRPr="006B1B53">
            <w:rPr>
              <w:u w:val="single"/>
            </w:rPr>
            <w:t>Methylene Blue</w:t>
          </w:r>
        </w:p>
        <w:p w14:paraId="3178B031" w14:textId="12C3B109" w:rsidR="00B31F6E" w:rsidRDefault="00B31F6E" w:rsidP="00D94CE9">
          <w:pPr>
            <w:spacing w:line="360" w:lineRule="auto"/>
            <w:jc w:val="both"/>
          </w:pPr>
          <w:r w:rsidRPr="00F07579">
            <w:t xml:space="preserve">Methylene Blue hydrate </w:t>
          </w:r>
          <w:r w:rsidR="00D94CE9">
            <w:t>powder</w:t>
          </w:r>
          <w:r w:rsidRPr="00F07579">
            <w:t xml:space="preserve"> dissolved</w:t>
          </w:r>
          <w:r w:rsidR="00D94CE9">
            <w:t xml:space="preserve"> 100x</w:t>
          </w:r>
          <w:r w:rsidRPr="00F07579">
            <w:t xml:space="preserve"> in ddH</w:t>
          </w:r>
          <w:r w:rsidRPr="006B1B53">
            <w:rPr>
              <w:vertAlign w:val="subscript"/>
            </w:rPr>
            <w:t>2</w:t>
          </w:r>
          <w:r w:rsidR="00D94CE9">
            <w:t>O to 1</w:t>
          </w:r>
          <w:r w:rsidR="00C57780">
            <w:t xml:space="preserve"> </w:t>
          </w:r>
          <w:r w:rsidR="00D94CE9">
            <w:t>% (w/v)</w:t>
          </w:r>
          <w:r w:rsidRPr="00F07579">
            <w:t>.</w:t>
          </w:r>
          <w:r w:rsidR="00D94CE9">
            <w:t xml:space="preserve"> Kept at RT.</w:t>
          </w:r>
        </w:p>
        <w:p w14:paraId="7E0C0FE1" w14:textId="77777777" w:rsidR="001522F1" w:rsidRDefault="001522F1" w:rsidP="00D94CE9">
          <w:pPr>
            <w:spacing w:line="360" w:lineRule="auto"/>
            <w:jc w:val="both"/>
            <w:rPr>
              <w:u w:val="single"/>
            </w:rPr>
          </w:pPr>
          <w:r>
            <w:rPr>
              <w:u w:val="single"/>
            </w:rPr>
            <w:t>37% (w/v) Formaldehyde</w:t>
          </w:r>
        </w:p>
        <w:p w14:paraId="2FCA20E7" w14:textId="2264AD81" w:rsidR="001522F1" w:rsidRPr="001522F1" w:rsidRDefault="001522F1" w:rsidP="00D94CE9">
          <w:pPr>
            <w:spacing w:line="360" w:lineRule="auto"/>
            <w:jc w:val="both"/>
            <w:rPr>
              <w:rFonts w:eastAsia="Liberation Serif"/>
              <w:lang w:eastAsia="en-US"/>
            </w:rPr>
          </w:pPr>
          <w:r>
            <w:t>1.85</w:t>
          </w:r>
          <w:r w:rsidR="00C57780">
            <w:t xml:space="preserve"> </w:t>
          </w:r>
          <w:r>
            <w:t>g paraformaldehyde was dissolved in 10</w:t>
          </w:r>
          <w:r w:rsidR="00C57780">
            <w:t xml:space="preserve"> </w:t>
          </w:r>
          <w:r>
            <w:t>µl 10M KOH and 3.5</w:t>
          </w:r>
          <w:r w:rsidR="00C57780">
            <w:t xml:space="preserve"> </w:t>
          </w:r>
          <w:r>
            <w:t xml:space="preserve">ml </w:t>
          </w:r>
          <w:r w:rsidRPr="00F07579">
            <w:t>ddH</w:t>
          </w:r>
          <w:r w:rsidRPr="006B1B53">
            <w:rPr>
              <w:vertAlign w:val="subscript"/>
            </w:rPr>
            <w:t>2</w:t>
          </w:r>
          <w:r>
            <w:t xml:space="preserve">O </w:t>
          </w:r>
          <w:r w:rsidRPr="00F07579">
            <w:rPr>
              <w:lang w:eastAsia="en-US"/>
            </w:rPr>
            <w:t xml:space="preserve">under a fume </w:t>
          </w:r>
          <w:r>
            <w:rPr>
              <w:lang w:eastAsia="en-US"/>
            </w:rPr>
            <w:t>hood</w:t>
          </w:r>
          <w:r>
            <w:t>. Once dissolved, the volume was adjusted to 5</w:t>
          </w:r>
          <w:r w:rsidR="00C57780">
            <w:t xml:space="preserve"> </w:t>
          </w:r>
          <w:r>
            <w:t xml:space="preserve">ml using </w:t>
          </w:r>
          <w:r w:rsidRPr="00F07579">
            <w:t>ddH</w:t>
          </w:r>
          <w:r w:rsidRPr="006B1B53">
            <w:rPr>
              <w:vertAlign w:val="subscript"/>
            </w:rPr>
            <w:t>2</w:t>
          </w:r>
          <w:r>
            <w:t xml:space="preserve">O and used immediately. </w:t>
          </w:r>
        </w:p>
        <w:p w14:paraId="785D02A0" w14:textId="77777777" w:rsidR="006B1B53" w:rsidRDefault="001329B6" w:rsidP="006B1B53">
          <w:pPr>
            <w:spacing w:line="360" w:lineRule="auto"/>
            <w:jc w:val="both"/>
            <w:rPr>
              <w:u w:val="single"/>
            </w:rPr>
          </w:pPr>
          <w:r w:rsidRPr="006B1B53">
            <w:rPr>
              <w:u w:val="single"/>
            </w:rPr>
            <w:t>ChIP Lysis Buffer</w:t>
          </w:r>
        </w:p>
        <w:p w14:paraId="233AA39F" w14:textId="6F37DDA4" w:rsidR="001329B6" w:rsidRPr="006B1B53" w:rsidRDefault="00BC739C" w:rsidP="00D94CE9">
          <w:pPr>
            <w:spacing w:line="360" w:lineRule="auto"/>
            <w:jc w:val="both"/>
            <w:rPr>
              <w:u w:val="single"/>
            </w:rPr>
          </w:pPr>
          <w:r w:rsidRPr="00F07579">
            <w:t>50</w:t>
          </w:r>
          <w:r w:rsidR="00C57780">
            <w:t xml:space="preserve"> </w:t>
          </w:r>
          <w:r w:rsidRPr="00F07579">
            <w:t>mM HEPES-KOH pH 7.5, 140</w:t>
          </w:r>
          <w:r w:rsidR="00C57780">
            <w:t xml:space="preserve"> </w:t>
          </w:r>
          <w:r w:rsidRPr="00F07579">
            <w:t>mM NaCl, 1</w:t>
          </w:r>
          <w:r w:rsidR="00C57780">
            <w:t xml:space="preserve"> </w:t>
          </w:r>
          <w:r w:rsidRPr="00F07579">
            <w:t>mM EDTA pH8, 1</w:t>
          </w:r>
          <w:r w:rsidR="00C57780">
            <w:t xml:space="preserve"> </w:t>
          </w:r>
          <w:r w:rsidRPr="00F07579">
            <w:t>% triton X-100, 0.1</w:t>
          </w:r>
          <w:r w:rsidR="00C57780">
            <w:t xml:space="preserve"> </w:t>
          </w:r>
          <w:r w:rsidRPr="00F07579">
            <w:t>% S</w:t>
          </w:r>
          <w:r w:rsidR="00D94CE9">
            <w:t>odium Deoxycholate, 0.1</w:t>
          </w:r>
          <w:r w:rsidR="00C57780">
            <w:t xml:space="preserve"> </w:t>
          </w:r>
          <w:r w:rsidR="00D94CE9">
            <w:t>% SDS</w:t>
          </w:r>
          <w:r w:rsidRPr="00F07579">
            <w:t xml:space="preserve"> dissolved in ddH</w:t>
          </w:r>
          <w:r w:rsidRPr="006B1B53">
            <w:rPr>
              <w:vertAlign w:val="subscript"/>
            </w:rPr>
            <w:t>2</w:t>
          </w:r>
          <w:r w:rsidRPr="00F07579">
            <w:t>0</w:t>
          </w:r>
          <w:r w:rsidR="001329B6" w:rsidRPr="00F07579">
            <w:t xml:space="preserve">. </w:t>
          </w:r>
          <w:r w:rsidR="00D94CE9">
            <w:t>Kept in dark &amp; at RT.</w:t>
          </w:r>
        </w:p>
        <w:p w14:paraId="1BA3C908" w14:textId="77777777" w:rsidR="001329B6" w:rsidRPr="006B1B53" w:rsidRDefault="00BC739C" w:rsidP="006B1B53">
          <w:pPr>
            <w:spacing w:line="360" w:lineRule="auto"/>
            <w:jc w:val="both"/>
            <w:rPr>
              <w:u w:val="single"/>
            </w:rPr>
          </w:pPr>
          <w:r w:rsidRPr="006B1B53">
            <w:rPr>
              <w:u w:val="single"/>
            </w:rPr>
            <w:t xml:space="preserve">10% </w:t>
          </w:r>
          <w:r w:rsidR="00D94CE9">
            <w:rPr>
              <w:u w:val="single"/>
            </w:rPr>
            <w:t xml:space="preserve">(w/v) </w:t>
          </w:r>
          <w:r w:rsidRPr="006B1B53">
            <w:rPr>
              <w:u w:val="single"/>
            </w:rPr>
            <w:t>Sodium deoxycholate</w:t>
          </w:r>
        </w:p>
        <w:p w14:paraId="7563E935" w14:textId="2133A559" w:rsidR="00096FC7" w:rsidRPr="00D44A1E" w:rsidRDefault="00BC739C" w:rsidP="00D94CE9">
          <w:pPr>
            <w:spacing w:line="360" w:lineRule="auto"/>
            <w:jc w:val="both"/>
          </w:pPr>
          <w:r w:rsidRPr="00F07579">
            <w:t>2</w:t>
          </w:r>
          <w:r w:rsidR="00C57780">
            <w:t xml:space="preserve"> </w:t>
          </w:r>
          <w:r w:rsidRPr="00F07579">
            <w:t xml:space="preserve">g Sodium deoxycholate </w:t>
          </w:r>
          <w:r w:rsidR="00D94CE9">
            <w:t>diluted in 20</w:t>
          </w:r>
          <w:r w:rsidR="00C57780">
            <w:t xml:space="preserve"> </w:t>
          </w:r>
          <w:r w:rsidR="00D94CE9">
            <w:t xml:space="preserve">ml </w:t>
          </w:r>
          <w:r w:rsidRPr="00F07579">
            <w:t>ddH</w:t>
          </w:r>
          <w:r w:rsidRPr="00F07579">
            <w:rPr>
              <w:vertAlign w:val="subscript"/>
            </w:rPr>
            <w:t>2</w:t>
          </w:r>
          <w:r w:rsidR="00D94CE9">
            <w:t>0. Kept in dark &amp; at RT.</w:t>
          </w:r>
          <w:r w:rsidR="00D44A1E">
            <w:t xml:space="preserve"> </w:t>
          </w:r>
        </w:p>
        <w:p w14:paraId="14F68407" w14:textId="77777777" w:rsidR="00096FC7" w:rsidRDefault="00BC739C" w:rsidP="00096FC7">
          <w:pPr>
            <w:spacing w:line="360" w:lineRule="auto"/>
            <w:jc w:val="both"/>
            <w:rPr>
              <w:u w:val="single"/>
            </w:rPr>
          </w:pPr>
          <w:r w:rsidRPr="006B1B53">
            <w:rPr>
              <w:u w:val="single"/>
            </w:rPr>
            <w:t>RIPA buffer</w:t>
          </w:r>
        </w:p>
        <w:p w14:paraId="5033B810" w14:textId="069634F5" w:rsidR="00BC739C" w:rsidRPr="00096FC7" w:rsidRDefault="00BC739C" w:rsidP="00F602CF">
          <w:pPr>
            <w:spacing w:line="360" w:lineRule="auto"/>
            <w:jc w:val="both"/>
            <w:rPr>
              <w:u w:val="single"/>
            </w:rPr>
          </w:pPr>
          <w:r w:rsidRPr="00F07579">
            <w:t>50</w:t>
          </w:r>
          <w:r w:rsidR="00C57780">
            <w:t xml:space="preserve"> </w:t>
          </w:r>
          <w:r w:rsidRPr="00F07579">
            <w:t>mM Tris-HCl pH8, 150</w:t>
          </w:r>
          <w:r w:rsidR="00C57780">
            <w:t xml:space="preserve"> </w:t>
          </w:r>
          <w:r w:rsidRPr="00F07579">
            <w:t>mM NaCl, 2</w:t>
          </w:r>
          <w:r w:rsidR="00C57780">
            <w:t xml:space="preserve"> </w:t>
          </w:r>
          <w:r w:rsidRPr="00F07579">
            <w:t>mM EDTA pH8, 1</w:t>
          </w:r>
          <w:r w:rsidR="00C57780">
            <w:t xml:space="preserve"> </w:t>
          </w:r>
          <w:r w:rsidRPr="00F07579">
            <w:t xml:space="preserve">% </w:t>
          </w:r>
          <w:r w:rsidR="00D94CE9">
            <w:t>NP-40, 0.5</w:t>
          </w:r>
          <w:r w:rsidR="00C57780">
            <w:t xml:space="preserve"> </w:t>
          </w:r>
          <w:r w:rsidR="00D94CE9">
            <w:t>% Sodium Deoxycholate &amp;</w:t>
          </w:r>
          <w:r w:rsidRPr="00F07579">
            <w:t xml:space="preserve"> 0.1</w:t>
          </w:r>
          <w:r w:rsidR="00C57780">
            <w:t xml:space="preserve"> </w:t>
          </w:r>
          <w:r w:rsidRPr="00F07579">
            <w:t>% SDS were dissolved in ddH</w:t>
          </w:r>
          <w:r w:rsidRPr="006B1B53">
            <w:rPr>
              <w:vertAlign w:val="subscript"/>
            </w:rPr>
            <w:t>2</w:t>
          </w:r>
          <w:r w:rsidR="00F602CF">
            <w:t>0. Kept in dark &amp; at RT.</w:t>
          </w:r>
        </w:p>
        <w:p w14:paraId="6B292E81" w14:textId="77777777" w:rsidR="00BC739C" w:rsidRPr="006B1B53" w:rsidRDefault="00BC739C" w:rsidP="006B1B53">
          <w:pPr>
            <w:spacing w:line="360" w:lineRule="auto"/>
            <w:jc w:val="both"/>
            <w:rPr>
              <w:u w:val="single"/>
            </w:rPr>
          </w:pPr>
          <w:r w:rsidRPr="006B1B53">
            <w:rPr>
              <w:u w:val="single"/>
            </w:rPr>
            <w:t>Low salt wash buffer</w:t>
          </w:r>
        </w:p>
        <w:p w14:paraId="25E9EBE6" w14:textId="363FE77D" w:rsidR="00BC739C" w:rsidRPr="006B1B53" w:rsidRDefault="00BC739C" w:rsidP="00F602CF">
          <w:pPr>
            <w:spacing w:line="360" w:lineRule="auto"/>
            <w:jc w:val="both"/>
            <w:rPr>
              <w:rFonts w:eastAsia="Liberation Serif"/>
              <w:lang w:eastAsia="en-US"/>
            </w:rPr>
          </w:pPr>
          <w:r w:rsidRPr="00F07579">
            <w:t>0.1</w:t>
          </w:r>
          <w:r w:rsidR="00C57780">
            <w:t xml:space="preserve"> </w:t>
          </w:r>
          <w:r w:rsidRPr="00F07579">
            <w:t>% SDS, 1</w:t>
          </w:r>
          <w:r w:rsidR="00C57780">
            <w:t xml:space="preserve"> </w:t>
          </w:r>
          <w:r w:rsidRPr="00F07579">
            <w:t>% triton X-1</w:t>
          </w:r>
          <w:r w:rsidR="00F602CF">
            <w:t>00, 2</w:t>
          </w:r>
          <w:r w:rsidR="00C57780">
            <w:t xml:space="preserve"> </w:t>
          </w:r>
          <w:r w:rsidR="00F602CF">
            <w:t>mM EDTA, 20</w:t>
          </w:r>
          <w:r w:rsidR="00C57780">
            <w:t xml:space="preserve"> </w:t>
          </w:r>
          <w:r w:rsidR="00F602CF">
            <w:t>mM Tris-HCl pH8 &amp;</w:t>
          </w:r>
          <w:r w:rsidRPr="00F07579">
            <w:t xml:space="preserve"> 150</w:t>
          </w:r>
          <w:r w:rsidR="00C57780">
            <w:t xml:space="preserve"> </w:t>
          </w:r>
          <w:r w:rsidRPr="00F07579">
            <w:t>mM NaCl were dissolved in in ddH</w:t>
          </w:r>
          <w:r w:rsidRPr="006B1B53">
            <w:rPr>
              <w:vertAlign w:val="subscript"/>
            </w:rPr>
            <w:t>2</w:t>
          </w:r>
          <w:r w:rsidRPr="00F07579">
            <w:t xml:space="preserve">0. </w:t>
          </w:r>
          <w:r w:rsidR="00F602CF">
            <w:t>Kept</w:t>
          </w:r>
          <w:r w:rsidRPr="00F07579">
            <w:t xml:space="preserve"> at </w:t>
          </w:r>
          <w:r w:rsidR="00F602CF">
            <w:t>RT</w:t>
          </w:r>
          <w:r w:rsidRPr="006B1B53">
            <w:rPr>
              <w:rFonts w:eastAsia="Liberation Serif"/>
              <w:lang w:eastAsia="en-US"/>
            </w:rPr>
            <w:t>.</w:t>
          </w:r>
        </w:p>
        <w:p w14:paraId="1A0B92BA" w14:textId="77777777" w:rsidR="00BC739C" w:rsidRPr="006B1B53" w:rsidRDefault="00BC739C" w:rsidP="006B1B53">
          <w:pPr>
            <w:spacing w:line="360" w:lineRule="auto"/>
            <w:jc w:val="both"/>
            <w:rPr>
              <w:u w:val="single"/>
            </w:rPr>
          </w:pPr>
          <w:r w:rsidRPr="006B1B53">
            <w:rPr>
              <w:u w:val="single"/>
            </w:rPr>
            <w:t>High salt wash buffer</w:t>
          </w:r>
        </w:p>
        <w:p w14:paraId="6A88CF02" w14:textId="3BB7C40A" w:rsidR="00C57780" w:rsidRPr="006B1B53" w:rsidRDefault="00BC739C" w:rsidP="00C57780">
          <w:pPr>
            <w:spacing w:line="360" w:lineRule="auto"/>
            <w:jc w:val="both"/>
            <w:rPr>
              <w:rFonts w:eastAsia="Liberation Serif"/>
              <w:lang w:eastAsia="en-US"/>
            </w:rPr>
          </w:pPr>
          <w:r w:rsidRPr="00F07579">
            <w:t>0.1</w:t>
          </w:r>
          <w:r w:rsidR="00C57780">
            <w:t xml:space="preserve"> </w:t>
          </w:r>
          <w:r w:rsidRPr="00F07579">
            <w:t>% SDS, 1</w:t>
          </w:r>
          <w:r w:rsidR="00C57780">
            <w:t xml:space="preserve"> </w:t>
          </w:r>
          <w:r w:rsidRPr="00F07579">
            <w:t>% triton X-1</w:t>
          </w:r>
          <w:r w:rsidR="00F602CF">
            <w:t>00, 2</w:t>
          </w:r>
          <w:r w:rsidR="00C57780">
            <w:t xml:space="preserve"> </w:t>
          </w:r>
          <w:r w:rsidR="00F602CF">
            <w:t>mM EDTA, 20</w:t>
          </w:r>
          <w:r w:rsidR="00C57780">
            <w:t xml:space="preserve"> </w:t>
          </w:r>
          <w:r w:rsidR="00F602CF">
            <w:t>mM Tris-HCl pH8 &amp;</w:t>
          </w:r>
          <w:r w:rsidRPr="00F07579">
            <w:t xml:space="preserve"> 300</w:t>
          </w:r>
          <w:r w:rsidR="00C57780">
            <w:t xml:space="preserve"> </w:t>
          </w:r>
          <w:r w:rsidRPr="00F07579">
            <w:t>mM NaCl were dissolved in in ddH</w:t>
          </w:r>
          <w:r w:rsidRPr="006B1B53">
            <w:rPr>
              <w:vertAlign w:val="subscript"/>
            </w:rPr>
            <w:t>2</w:t>
          </w:r>
          <w:r w:rsidRPr="00F07579">
            <w:t xml:space="preserve">0. </w:t>
          </w:r>
          <w:r w:rsidR="00F602CF">
            <w:t>Kept</w:t>
          </w:r>
          <w:r w:rsidRPr="00F07579">
            <w:t xml:space="preserve"> at </w:t>
          </w:r>
          <w:r w:rsidR="00F602CF">
            <w:t>RT</w:t>
          </w:r>
          <w:r w:rsidRPr="006B1B53">
            <w:rPr>
              <w:rFonts w:eastAsia="Liberation Serif"/>
              <w:lang w:eastAsia="en-US"/>
            </w:rPr>
            <w:t>.</w:t>
          </w:r>
        </w:p>
        <w:p w14:paraId="747A75DA" w14:textId="77777777" w:rsidR="00C57780" w:rsidRDefault="00C57780" w:rsidP="00C57780">
          <w:pPr>
            <w:spacing w:line="360" w:lineRule="auto"/>
            <w:jc w:val="both"/>
            <w:rPr>
              <w:u w:val="single"/>
            </w:rPr>
          </w:pPr>
        </w:p>
        <w:p w14:paraId="0D3E8EE0" w14:textId="77777777" w:rsidR="00C57780" w:rsidRDefault="00C57780" w:rsidP="00C57780">
          <w:pPr>
            <w:spacing w:line="360" w:lineRule="auto"/>
            <w:jc w:val="both"/>
            <w:rPr>
              <w:u w:val="single"/>
            </w:rPr>
          </w:pPr>
        </w:p>
        <w:p w14:paraId="6820882C" w14:textId="356F633B" w:rsidR="00C57780" w:rsidRDefault="006B7524" w:rsidP="00C57780">
          <w:pPr>
            <w:spacing w:line="360" w:lineRule="auto"/>
            <w:jc w:val="both"/>
            <w:rPr>
              <w:u w:val="single"/>
            </w:rPr>
          </w:pPr>
          <w:r>
            <w:rPr>
              <w:u w:val="single"/>
            </w:rPr>
            <w:lastRenderedPageBreak/>
            <w:t>Lithium c</w:t>
          </w:r>
          <w:r w:rsidR="00BC739C" w:rsidRPr="006B1B53">
            <w:rPr>
              <w:u w:val="single"/>
            </w:rPr>
            <w:t>hloride wash buffer</w:t>
          </w:r>
        </w:p>
        <w:p w14:paraId="7F698546" w14:textId="68A0E4D5" w:rsidR="00BC739C" w:rsidRPr="00C57780" w:rsidRDefault="00BC739C" w:rsidP="00C57780">
          <w:pPr>
            <w:spacing w:line="360" w:lineRule="auto"/>
            <w:jc w:val="both"/>
            <w:rPr>
              <w:u w:val="single"/>
            </w:rPr>
          </w:pPr>
          <w:r w:rsidRPr="00F07579">
            <w:t>0.25</w:t>
          </w:r>
          <w:r w:rsidR="00C57780">
            <w:t xml:space="preserve"> </w:t>
          </w:r>
          <w:r w:rsidRPr="00F07579">
            <w:t>M LiCl, 1</w:t>
          </w:r>
          <w:r w:rsidR="00C57780">
            <w:t xml:space="preserve"> </w:t>
          </w:r>
          <w:r w:rsidRPr="00F07579">
            <w:t>% NP-40, 1</w:t>
          </w:r>
          <w:r w:rsidR="00C57780">
            <w:t xml:space="preserve"> </w:t>
          </w:r>
          <w:r w:rsidRPr="00F07579">
            <w:t>% S</w:t>
          </w:r>
          <w:r w:rsidR="00F602CF">
            <w:t>odium Deoxycholate, 1</w:t>
          </w:r>
          <w:r w:rsidR="00C57780">
            <w:t xml:space="preserve"> </w:t>
          </w:r>
          <w:r w:rsidR="00F602CF">
            <w:t>mM EDTA &amp;</w:t>
          </w:r>
          <w:r w:rsidRPr="00F07579">
            <w:t xml:space="preserve"> 10mM Tris-HCl pH8 were dissolved in ddH</w:t>
          </w:r>
          <w:r w:rsidRPr="006B1B53">
            <w:rPr>
              <w:vertAlign w:val="subscript"/>
            </w:rPr>
            <w:t>2</w:t>
          </w:r>
          <w:r w:rsidR="00F602CF">
            <w:t>0. Kept in dark &amp; at RT.</w:t>
          </w:r>
        </w:p>
        <w:p w14:paraId="0E2ACE09" w14:textId="77777777" w:rsidR="00BC739C" w:rsidRPr="006B1B53" w:rsidRDefault="00BC739C" w:rsidP="006B1B53">
          <w:pPr>
            <w:spacing w:line="360" w:lineRule="auto"/>
            <w:jc w:val="both"/>
            <w:rPr>
              <w:u w:val="single"/>
            </w:rPr>
          </w:pPr>
          <w:r w:rsidRPr="006B1B53">
            <w:rPr>
              <w:u w:val="single"/>
            </w:rPr>
            <w:t>Elution buffer</w:t>
          </w:r>
        </w:p>
        <w:p w14:paraId="1B2EEFA3" w14:textId="65F799B8" w:rsidR="001329B6" w:rsidRPr="006B1B53" w:rsidRDefault="00F602CF" w:rsidP="00F602CF">
          <w:pPr>
            <w:spacing w:line="360" w:lineRule="auto"/>
            <w:jc w:val="both"/>
            <w:rPr>
              <w:rFonts w:eastAsia="Liberation Serif"/>
              <w:lang w:eastAsia="en-US"/>
            </w:rPr>
          </w:pPr>
          <w:r>
            <w:t>1</w:t>
          </w:r>
          <w:r w:rsidR="00C57780">
            <w:t xml:space="preserve"> </w:t>
          </w:r>
          <w:r>
            <w:t>% SDS &amp;</w:t>
          </w:r>
          <w:r w:rsidR="00BC739C" w:rsidRPr="00F07579">
            <w:t xml:space="preserve"> 100</w:t>
          </w:r>
          <w:r w:rsidR="00C57780">
            <w:t xml:space="preserve"> </w:t>
          </w:r>
          <w:r w:rsidR="00BC739C" w:rsidRPr="00F07579">
            <w:t>mM NaHCO</w:t>
          </w:r>
          <w:r w:rsidR="00BC739C" w:rsidRPr="006B1B53">
            <w:rPr>
              <w:vertAlign w:val="subscript"/>
            </w:rPr>
            <w:t>3</w:t>
          </w:r>
          <w:r>
            <w:t xml:space="preserve"> </w:t>
          </w:r>
          <w:r w:rsidR="00BC739C" w:rsidRPr="00F07579">
            <w:t>dissolved in ddH</w:t>
          </w:r>
          <w:r w:rsidR="00BC739C" w:rsidRPr="006B1B53">
            <w:rPr>
              <w:vertAlign w:val="subscript"/>
            </w:rPr>
            <w:t>2</w:t>
          </w:r>
          <w:r w:rsidR="00BC739C" w:rsidRPr="00F07579">
            <w:t xml:space="preserve">0. </w:t>
          </w:r>
          <w:r>
            <w:t>Kept</w:t>
          </w:r>
          <w:r w:rsidRPr="00F07579">
            <w:t xml:space="preserve"> at </w:t>
          </w:r>
          <w:r>
            <w:t>RT</w:t>
          </w:r>
          <w:r w:rsidRPr="006B1B53">
            <w:rPr>
              <w:rFonts w:eastAsia="Liberation Serif"/>
              <w:lang w:eastAsia="en-US"/>
            </w:rPr>
            <w:t>.</w:t>
          </w:r>
        </w:p>
        <w:p w14:paraId="72ABF4D0" w14:textId="77777777" w:rsidR="00B964EF" w:rsidRPr="006B1B53" w:rsidRDefault="00D61337" w:rsidP="006B1B53">
          <w:pPr>
            <w:spacing w:line="360" w:lineRule="auto"/>
            <w:jc w:val="both"/>
            <w:rPr>
              <w:u w:val="single"/>
            </w:rPr>
          </w:pPr>
          <w:r>
            <w:rPr>
              <w:u w:val="single"/>
            </w:rPr>
            <w:t>GFP</w:t>
          </w:r>
          <w:r w:rsidR="00B964EF" w:rsidRPr="006B1B53">
            <w:rPr>
              <w:u w:val="single"/>
            </w:rPr>
            <w:t xml:space="preserve"> dilution/wash buffer</w:t>
          </w:r>
        </w:p>
        <w:p w14:paraId="49DBBD08" w14:textId="77777777" w:rsidR="00C54913" w:rsidRPr="006B1B53" w:rsidRDefault="00B964EF" w:rsidP="00F602CF">
          <w:pPr>
            <w:spacing w:line="360" w:lineRule="auto"/>
            <w:jc w:val="both"/>
            <w:rPr>
              <w:rFonts w:eastAsia="Liberation Serif"/>
              <w:lang w:eastAsia="en-US"/>
            </w:rPr>
          </w:pPr>
          <w:r w:rsidRPr="00F07579">
            <w:t>10mM Tris-HC</w:t>
          </w:r>
          <w:r w:rsidR="00F602CF">
            <w:t xml:space="preserve">l pH7.5, 150mM NaCl &amp; 0.5mM EDTA </w:t>
          </w:r>
          <w:r w:rsidRPr="00F07579">
            <w:t>dissolved in ddH</w:t>
          </w:r>
          <w:r w:rsidRPr="006B1B53">
            <w:rPr>
              <w:vertAlign w:val="subscript"/>
            </w:rPr>
            <w:t>2</w:t>
          </w:r>
          <w:r w:rsidR="00F602CF">
            <w:t>0. Kept</w:t>
          </w:r>
          <w:r w:rsidR="00F602CF" w:rsidRPr="00F07579">
            <w:t xml:space="preserve"> at </w:t>
          </w:r>
          <w:r w:rsidR="00F602CF">
            <w:t>RT</w:t>
          </w:r>
          <w:r w:rsidR="00F602CF" w:rsidRPr="006B1B53">
            <w:rPr>
              <w:rFonts w:eastAsia="Liberation Serif"/>
              <w:lang w:eastAsia="en-US"/>
            </w:rPr>
            <w:t>.</w:t>
          </w:r>
        </w:p>
        <w:p w14:paraId="0DEFC449" w14:textId="77777777" w:rsidR="00B31F6E" w:rsidRPr="00F07579" w:rsidRDefault="00B31F6E" w:rsidP="008F6C27">
          <w:pPr>
            <w:pStyle w:val="Heading2"/>
            <w:numPr>
              <w:ilvl w:val="1"/>
              <w:numId w:val="5"/>
            </w:numPr>
            <w:jc w:val="both"/>
          </w:pPr>
          <w:bookmarkStart w:id="88" w:name="_Toc26445226"/>
          <w:r w:rsidRPr="00F07579">
            <w:t>Standard Equipment</w:t>
          </w:r>
          <w:bookmarkEnd w:id="88"/>
        </w:p>
        <w:p w14:paraId="4249D8F8" w14:textId="77777777" w:rsidR="00B31F6E" w:rsidRPr="00F07579" w:rsidRDefault="00B31F6E" w:rsidP="006B1B53">
          <w:pPr>
            <w:spacing w:line="360" w:lineRule="auto"/>
            <w:jc w:val="both"/>
          </w:pPr>
          <w:r w:rsidRPr="00F07579">
            <w:t>Beckman GP Centrifuge</w:t>
          </w:r>
        </w:p>
        <w:p w14:paraId="261581A1" w14:textId="77777777" w:rsidR="00B31F6E" w:rsidRPr="00F07579" w:rsidRDefault="00B31F6E" w:rsidP="006B1B53">
          <w:pPr>
            <w:spacing w:line="360" w:lineRule="auto"/>
            <w:jc w:val="both"/>
          </w:pPr>
          <w:r w:rsidRPr="00F07579">
            <w:t>BioMAT</w:t>
          </w:r>
          <w:r w:rsidRPr="006B1B53">
            <w:rPr>
              <w:vertAlign w:val="superscript"/>
            </w:rPr>
            <w:t>2</w:t>
          </w:r>
          <w:r w:rsidRPr="00F07579">
            <w:t xml:space="preserve"> Class II Biological Safety Cabinet</w:t>
          </w:r>
        </w:p>
        <w:p w14:paraId="221AC7AB" w14:textId="77777777" w:rsidR="00B31F6E" w:rsidRPr="00F07579" w:rsidRDefault="00B31F6E" w:rsidP="006B1B53">
          <w:pPr>
            <w:spacing w:line="360" w:lineRule="auto"/>
            <w:jc w:val="both"/>
          </w:pPr>
          <w:r w:rsidRPr="00F07579">
            <w:t>BioRad ChemiDoc</w:t>
          </w:r>
          <w:r w:rsidRPr="006B1B53">
            <w:rPr>
              <w:rFonts w:eastAsia="Liberation Serif"/>
            </w:rPr>
            <w:t>™</w:t>
          </w:r>
          <w:r w:rsidRPr="00F07579">
            <w:t xml:space="preserve"> MP Imaging System</w:t>
          </w:r>
        </w:p>
        <w:p w14:paraId="786ABE37" w14:textId="77777777" w:rsidR="00B31F6E" w:rsidRPr="006B1B53" w:rsidRDefault="00B31F6E" w:rsidP="006B1B53">
          <w:pPr>
            <w:spacing w:line="360" w:lineRule="auto"/>
            <w:jc w:val="both"/>
            <w:rPr>
              <w:rFonts w:eastAsia="Liberation Serif"/>
              <w:lang w:eastAsia="en-US"/>
            </w:rPr>
          </w:pPr>
          <w:r w:rsidRPr="00F07579">
            <w:rPr>
              <w:lang w:eastAsia="en-US"/>
            </w:rPr>
            <w:t>BioRad Trans-Blot</w:t>
          </w:r>
          <w:r w:rsidRPr="006B1B53">
            <w:rPr>
              <w:rFonts w:eastAsia="Liberation Serif"/>
              <w:vertAlign w:val="superscript"/>
              <w:lang w:eastAsia="en-US"/>
            </w:rPr>
            <w:t>®</w:t>
          </w:r>
          <w:r w:rsidRPr="00F07579">
            <w:rPr>
              <w:lang w:eastAsia="en-US"/>
            </w:rPr>
            <w:t xml:space="preserve"> Turbo</w:t>
          </w:r>
          <w:r w:rsidRPr="006B1B53">
            <w:rPr>
              <w:rFonts w:eastAsia="Liberation Serif"/>
              <w:lang w:eastAsia="en-US"/>
            </w:rPr>
            <w:t>™ Transfer System</w:t>
          </w:r>
        </w:p>
        <w:p w14:paraId="32102EAE" w14:textId="77777777" w:rsidR="00B31F6E" w:rsidRPr="00F07579" w:rsidRDefault="00B31F6E" w:rsidP="006B1B53">
          <w:pPr>
            <w:spacing w:line="360" w:lineRule="auto"/>
            <w:jc w:val="both"/>
            <w:rPr>
              <w:lang w:eastAsia="en-US"/>
            </w:rPr>
          </w:pPr>
          <w:r w:rsidRPr="00F07579">
            <w:rPr>
              <w:lang w:eastAsia="en-US"/>
            </w:rPr>
            <w:t>BioRad PowerPac™ HC</w:t>
          </w:r>
        </w:p>
        <w:p w14:paraId="31DB95DD" w14:textId="77777777" w:rsidR="00B31F6E" w:rsidRPr="00F07579" w:rsidRDefault="00B31F6E" w:rsidP="006B1B53">
          <w:pPr>
            <w:spacing w:line="360" w:lineRule="auto"/>
            <w:jc w:val="both"/>
            <w:rPr>
              <w:lang w:eastAsia="en-US"/>
            </w:rPr>
          </w:pPr>
          <w:r w:rsidRPr="00F07579">
            <w:rPr>
              <w:lang w:eastAsia="en-US"/>
            </w:rPr>
            <w:t>BioRad Gel Electrophoresis Tanks</w:t>
          </w:r>
        </w:p>
        <w:p w14:paraId="50111228" w14:textId="77777777" w:rsidR="00B31F6E" w:rsidRPr="00F07579" w:rsidRDefault="00B31F6E" w:rsidP="006B1B53">
          <w:pPr>
            <w:spacing w:line="360" w:lineRule="auto"/>
            <w:jc w:val="both"/>
            <w:rPr>
              <w:lang w:eastAsia="en-US"/>
            </w:rPr>
          </w:pPr>
          <w:r w:rsidRPr="00F07579">
            <w:rPr>
              <w:lang w:eastAsia="en-US"/>
            </w:rPr>
            <w:t>BMG Labtech FLUOstar Omega</w:t>
          </w:r>
        </w:p>
        <w:p w14:paraId="39F25E53" w14:textId="77777777" w:rsidR="00B31F6E" w:rsidRPr="00F07579" w:rsidRDefault="00B31F6E" w:rsidP="006B1B53">
          <w:pPr>
            <w:spacing w:line="360" w:lineRule="auto"/>
            <w:jc w:val="both"/>
            <w:rPr>
              <w:lang w:eastAsia="en-US"/>
            </w:rPr>
          </w:pPr>
          <w:r w:rsidRPr="00F07579">
            <w:rPr>
              <w:lang w:eastAsia="en-US"/>
            </w:rPr>
            <w:t>Clean Air Limited Fume Cupboard – 1220/E5a/FC1</w:t>
          </w:r>
        </w:p>
        <w:p w14:paraId="22196F2B" w14:textId="77777777" w:rsidR="00B31F6E" w:rsidRPr="00F07579" w:rsidRDefault="00B31F6E" w:rsidP="006B1B53">
          <w:pPr>
            <w:spacing w:line="360" w:lineRule="auto"/>
            <w:jc w:val="both"/>
            <w:rPr>
              <w:lang w:eastAsia="en-US"/>
            </w:rPr>
          </w:pPr>
          <w:r w:rsidRPr="00F07579">
            <w:rPr>
              <w:lang w:eastAsia="en-US"/>
            </w:rPr>
            <w:t>Fisher Scientific UV Crosslinker FB-UVXL-1000</w:t>
          </w:r>
        </w:p>
        <w:p w14:paraId="44CA965E" w14:textId="77777777" w:rsidR="00B31F6E" w:rsidRPr="00F07579" w:rsidRDefault="00B31F6E" w:rsidP="006B1B53">
          <w:pPr>
            <w:spacing w:line="360" w:lineRule="auto"/>
            <w:jc w:val="both"/>
            <w:rPr>
              <w:lang w:eastAsia="en-US"/>
            </w:rPr>
          </w:pPr>
          <w:r w:rsidRPr="00F07579">
            <w:rPr>
              <w:lang w:eastAsia="en-US"/>
            </w:rPr>
            <w:t>Galaxy R CO</w:t>
          </w:r>
          <w:r w:rsidRPr="006B1B53">
            <w:rPr>
              <w:vertAlign w:val="subscript"/>
              <w:lang w:eastAsia="en-US"/>
            </w:rPr>
            <w:t>2</w:t>
          </w:r>
          <w:r w:rsidRPr="00F07579">
            <w:rPr>
              <w:lang w:eastAsia="en-US"/>
            </w:rPr>
            <w:t xml:space="preserve"> Incubator (Wolf Laboratories)</w:t>
          </w:r>
        </w:p>
        <w:p w14:paraId="2AF77482" w14:textId="77777777" w:rsidR="00B31F6E" w:rsidRPr="00F07579" w:rsidRDefault="00B31F6E" w:rsidP="006B1B53">
          <w:pPr>
            <w:spacing w:line="360" w:lineRule="auto"/>
            <w:jc w:val="both"/>
            <w:rPr>
              <w:lang w:eastAsia="en-US"/>
            </w:rPr>
          </w:pPr>
          <w:r w:rsidRPr="00F07579">
            <w:rPr>
              <w:lang w:eastAsia="en-US"/>
            </w:rPr>
            <w:t>Gilson Pipetman: P2, P20, P200, P1000</w:t>
          </w:r>
        </w:p>
        <w:p w14:paraId="723D6954" w14:textId="77777777" w:rsidR="00B31F6E" w:rsidRPr="00F07579" w:rsidRDefault="00B31F6E" w:rsidP="006B1B53">
          <w:pPr>
            <w:spacing w:line="360" w:lineRule="auto"/>
            <w:jc w:val="both"/>
            <w:rPr>
              <w:lang w:eastAsia="en-US"/>
            </w:rPr>
          </w:pPr>
          <w:r w:rsidRPr="00F07579">
            <w:rPr>
              <w:lang w:eastAsia="en-US"/>
            </w:rPr>
            <w:t>Gilson GVLab Vortex</w:t>
          </w:r>
        </w:p>
        <w:p w14:paraId="38FEAE02" w14:textId="77777777" w:rsidR="00B31F6E" w:rsidRPr="00F07579" w:rsidRDefault="00B31F6E" w:rsidP="006B1B53">
          <w:pPr>
            <w:spacing w:line="360" w:lineRule="auto"/>
            <w:jc w:val="both"/>
            <w:rPr>
              <w:lang w:eastAsia="en-US"/>
            </w:rPr>
          </w:pPr>
          <w:r w:rsidRPr="00F07579">
            <w:rPr>
              <w:lang w:eastAsia="en-US"/>
            </w:rPr>
            <w:t>Grant Sub-Aqua 5 Waterbath</w:t>
          </w:r>
        </w:p>
        <w:p w14:paraId="1D664B2F" w14:textId="77777777" w:rsidR="00B31F6E" w:rsidRPr="00F07579" w:rsidRDefault="00B31F6E" w:rsidP="006B1B53">
          <w:pPr>
            <w:spacing w:line="360" w:lineRule="auto"/>
            <w:jc w:val="both"/>
            <w:rPr>
              <w:lang w:eastAsia="en-US"/>
            </w:rPr>
          </w:pPr>
          <w:r w:rsidRPr="00F07579">
            <w:rPr>
              <w:lang w:eastAsia="en-US"/>
            </w:rPr>
            <w:t>Jenway 3510 pH Meter</w:t>
          </w:r>
        </w:p>
        <w:p w14:paraId="785F1659" w14:textId="77777777" w:rsidR="00B31F6E" w:rsidRPr="00F07579" w:rsidRDefault="00B31F6E" w:rsidP="006B1B53">
          <w:pPr>
            <w:spacing w:line="360" w:lineRule="auto"/>
            <w:jc w:val="both"/>
            <w:rPr>
              <w:lang w:eastAsia="en-US"/>
            </w:rPr>
          </w:pPr>
          <w:r w:rsidRPr="00F07579">
            <w:rPr>
              <w:lang w:eastAsia="en-US"/>
            </w:rPr>
            <w:t>Jenway 1002 Stirred</w:t>
          </w:r>
        </w:p>
        <w:p w14:paraId="72E95116" w14:textId="77777777" w:rsidR="00B31F6E" w:rsidRPr="00F07579" w:rsidRDefault="00B31F6E" w:rsidP="006B1B53">
          <w:pPr>
            <w:spacing w:line="360" w:lineRule="auto"/>
            <w:jc w:val="both"/>
            <w:rPr>
              <w:lang w:eastAsia="en-US"/>
            </w:rPr>
          </w:pPr>
          <w:r w:rsidRPr="00F07579">
            <w:rPr>
              <w:lang w:eastAsia="en-US"/>
            </w:rPr>
            <w:t>Jenway Genova Spectrophotometer</w:t>
          </w:r>
        </w:p>
        <w:p w14:paraId="7BD8A376" w14:textId="77777777" w:rsidR="00B31F6E" w:rsidRPr="00F07579" w:rsidRDefault="00B31F6E" w:rsidP="006B1B53">
          <w:pPr>
            <w:spacing w:line="360" w:lineRule="auto"/>
            <w:jc w:val="both"/>
            <w:rPr>
              <w:lang w:eastAsia="en-US"/>
            </w:rPr>
          </w:pPr>
          <w:r w:rsidRPr="00F07579">
            <w:rPr>
              <w:lang w:eastAsia="en-US"/>
            </w:rPr>
            <w:t>Labnet Prism R Cooling Microcentrifuge</w:t>
          </w:r>
        </w:p>
        <w:p w14:paraId="4103EA6A" w14:textId="77777777" w:rsidR="00B31F6E" w:rsidRPr="00F07579" w:rsidRDefault="00B31F6E" w:rsidP="006B1B53">
          <w:pPr>
            <w:spacing w:line="360" w:lineRule="auto"/>
            <w:jc w:val="both"/>
            <w:rPr>
              <w:lang w:eastAsia="en-US"/>
            </w:rPr>
          </w:pPr>
          <w:r w:rsidRPr="00F07579">
            <w:rPr>
              <w:lang w:eastAsia="en-US"/>
            </w:rPr>
            <w:lastRenderedPageBreak/>
            <w:t>Mettler AE 163 Scales</w:t>
          </w:r>
        </w:p>
        <w:p w14:paraId="4E44CAC9" w14:textId="77777777" w:rsidR="00B31F6E" w:rsidRPr="00F07579" w:rsidRDefault="00B31F6E" w:rsidP="006B1B53">
          <w:pPr>
            <w:spacing w:line="360" w:lineRule="auto"/>
            <w:jc w:val="both"/>
            <w:rPr>
              <w:lang w:eastAsia="en-US"/>
            </w:rPr>
          </w:pPr>
          <w:r w:rsidRPr="00F07579">
            <w:rPr>
              <w:lang w:eastAsia="en-US"/>
            </w:rPr>
            <w:t>New Brunswick Scientific U57085-85ºC Ultra Low Freezer</w:t>
          </w:r>
        </w:p>
        <w:p w14:paraId="40245889" w14:textId="77777777" w:rsidR="00B31F6E" w:rsidRPr="00F07579" w:rsidRDefault="00B31F6E" w:rsidP="006B1B53">
          <w:pPr>
            <w:spacing w:line="360" w:lineRule="auto"/>
            <w:jc w:val="both"/>
            <w:rPr>
              <w:lang w:eastAsia="en-US"/>
            </w:rPr>
          </w:pPr>
          <w:r w:rsidRPr="00F07579">
            <w:rPr>
              <w:lang w:eastAsia="en-US"/>
            </w:rPr>
            <w:t>Nikon Eclipse E4000 Inverted Microscope Equipped with a Nikon DXM1200 Digital Camera</w:t>
          </w:r>
        </w:p>
        <w:p w14:paraId="4D655F9A" w14:textId="77777777" w:rsidR="00B31F6E" w:rsidRPr="00F07579" w:rsidRDefault="00B31F6E" w:rsidP="006B1B53">
          <w:pPr>
            <w:spacing w:line="360" w:lineRule="auto"/>
            <w:jc w:val="both"/>
            <w:rPr>
              <w:lang w:eastAsia="en-US"/>
            </w:rPr>
          </w:pPr>
          <w:r w:rsidRPr="00F07579">
            <w:rPr>
              <w:lang w:eastAsia="en-US"/>
            </w:rPr>
            <w:t xml:space="preserve">Nikon Eclipse TE300 Trinocular Inverted Fluorescence Microscope </w:t>
          </w:r>
        </w:p>
        <w:p w14:paraId="45117CFF" w14:textId="77777777" w:rsidR="00B31F6E" w:rsidRPr="00F07579" w:rsidRDefault="00B31F6E" w:rsidP="006B1B53">
          <w:pPr>
            <w:spacing w:line="360" w:lineRule="auto"/>
            <w:jc w:val="both"/>
            <w:rPr>
              <w:lang w:eastAsia="en-US"/>
            </w:rPr>
          </w:pPr>
          <w:r w:rsidRPr="00F07579">
            <w:rPr>
              <w:lang w:eastAsia="en-US"/>
            </w:rPr>
            <w:t>Olympus CK40 Inverted Microscope equipped with an Olympus U-LS30-3 Digital Camera</w:t>
          </w:r>
        </w:p>
        <w:p w14:paraId="4AF52B9C" w14:textId="77777777" w:rsidR="00B31F6E" w:rsidRPr="00F07579" w:rsidRDefault="00B31F6E" w:rsidP="006B1B53">
          <w:pPr>
            <w:spacing w:line="360" w:lineRule="auto"/>
            <w:jc w:val="both"/>
            <w:rPr>
              <w:lang w:eastAsia="en-US"/>
            </w:rPr>
          </w:pPr>
          <w:r w:rsidRPr="00F07579">
            <w:rPr>
              <w:lang w:eastAsia="en-US"/>
            </w:rPr>
            <w:t>Sanyo Falcon 6/300 Refrigerated Centrifuge</w:t>
          </w:r>
        </w:p>
        <w:p w14:paraId="3A96EBDE" w14:textId="77777777" w:rsidR="00B31F6E" w:rsidRPr="00F07579" w:rsidRDefault="00B31F6E" w:rsidP="006B1B53">
          <w:pPr>
            <w:spacing w:line="360" w:lineRule="auto"/>
            <w:jc w:val="both"/>
            <w:rPr>
              <w:lang w:eastAsia="en-US"/>
            </w:rPr>
          </w:pPr>
          <w:r w:rsidRPr="00F07579">
            <w:rPr>
              <w:lang w:eastAsia="en-US"/>
            </w:rPr>
            <w:t>Stuart Mini See-Saw Rocker SSM4</w:t>
          </w:r>
        </w:p>
        <w:p w14:paraId="4AE38894" w14:textId="77777777" w:rsidR="00B31F6E" w:rsidRPr="00F07579" w:rsidRDefault="00B31F6E" w:rsidP="006B1B53">
          <w:pPr>
            <w:spacing w:line="360" w:lineRule="auto"/>
            <w:jc w:val="both"/>
            <w:rPr>
              <w:lang w:eastAsia="en-US"/>
            </w:rPr>
          </w:pPr>
          <w:r w:rsidRPr="00F07579">
            <w:rPr>
              <w:lang w:eastAsia="en-US"/>
            </w:rPr>
            <w:t>Stuart Block Heater SBH130</w:t>
          </w:r>
        </w:p>
        <w:p w14:paraId="15FB62F2" w14:textId="77777777" w:rsidR="00B31F6E" w:rsidRPr="00F07579" w:rsidRDefault="00B31F6E" w:rsidP="006B1B53">
          <w:pPr>
            <w:spacing w:line="360" w:lineRule="auto"/>
            <w:jc w:val="both"/>
            <w:rPr>
              <w:lang w:eastAsia="en-US"/>
            </w:rPr>
          </w:pPr>
          <w:r w:rsidRPr="00F07579">
            <w:rPr>
              <w:lang w:eastAsia="en-US"/>
            </w:rPr>
            <w:t>Techne TC-3000X Thermocycler</w:t>
          </w:r>
        </w:p>
        <w:p w14:paraId="680F94D6" w14:textId="77777777" w:rsidR="00B31F6E" w:rsidRPr="00F07579" w:rsidRDefault="00B31F6E" w:rsidP="006B1B53">
          <w:pPr>
            <w:spacing w:line="360" w:lineRule="auto"/>
            <w:jc w:val="both"/>
            <w:rPr>
              <w:lang w:eastAsia="en-US"/>
            </w:rPr>
          </w:pPr>
          <w:r w:rsidRPr="00F07579">
            <w:rPr>
              <w:lang w:eastAsia="en-US"/>
            </w:rPr>
            <w:t>Thermo Scientific ND-1000 Nanodrop Spectrophotometer</w:t>
          </w:r>
        </w:p>
        <w:p w14:paraId="38CDB50D" w14:textId="77777777" w:rsidR="00096FC7" w:rsidRPr="006B1B53" w:rsidRDefault="00B31F6E" w:rsidP="006B1B53">
          <w:pPr>
            <w:spacing w:line="360" w:lineRule="auto"/>
            <w:jc w:val="both"/>
            <w:rPr>
              <w:lang w:val="it-IT" w:eastAsia="en-US"/>
            </w:rPr>
          </w:pPr>
          <w:r w:rsidRPr="006B1B53">
            <w:rPr>
              <w:lang w:val="it-IT" w:eastAsia="en-US"/>
            </w:rPr>
            <w:t>Thermo Scientific Heraeus Pico 17 Microcentrifuge</w:t>
          </w:r>
        </w:p>
        <w:p w14:paraId="46A78F5C" w14:textId="77777777" w:rsidR="00B31F6E" w:rsidRPr="00F07579" w:rsidRDefault="00B31F6E" w:rsidP="008F6C27">
          <w:pPr>
            <w:pStyle w:val="Heading2"/>
            <w:numPr>
              <w:ilvl w:val="1"/>
              <w:numId w:val="5"/>
            </w:numPr>
            <w:jc w:val="both"/>
          </w:pPr>
          <w:bookmarkStart w:id="89" w:name="_Toc26445227"/>
          <w:r w:rsidRPr="00F07579">
            <w:t>Mammalian Tissue Culture</w:t>
          </w:r>
          <w:bookmarkEnd w:id="89"/>
          <w:r w:rsidRPr="00F07579">
            <w:t xml:space="preserve"> </w:t>
          </w:r>
        </w:p>
        <w:p w14:paraId="25339BE2" w14:textId="77777777" w:rsidR="00B31F6E" w:rsidRPr="00F07579" w:rsidRDefault="00B31F6E" w:rsidP="006B1B53">
          <w:pPr>
            <w:spacing w:line="360" w:lineRule="auto"/>
            <w:jc w:val="both"/>
            <w:rPr>
              <w:lang w:eastAsia="en-US"/>
            </w:rPr>
          </w:pPr>
          <w:r w:rsidRPr="00F07579">
            <w:rPr>
              <w:lang w:eastAsia="en-US"/>
            </w:rPr>
            <w:t>Adherent cells were used:</w:t>
          </w:r>
        </w:p>
        <w:p w14:paraId="47EFF050" w14:textId="77777777" w:rsidR="00B31F6E" w:rsidRPr="00F07579" w:rsidRDefault="00D735CB" w:rsidP="00D735CB">
          <w:pPr>
            <w:pStyle w:val="ListParagraph"/>
            <w:spacing w:line="360" w:lineRule="auto"/>
            <w:jc w:val="both"/>
          </w:pPr>
          <w:r>
            <w:t>- MRC-5</w:t>
          </w:r>
          <w:r w:rsidR="00B31F6E" w:rsidRPr="00F07579">
            <w:t xml:space="preserve"> – </w:t>
          </w:r>
          <w:r>
            <w:t>H</w:t>
          </w:r>
          <w:r w:rsidR="00B31F6E" w:rsidRPr="00F07579">
            <w:t xml:space="preserve">uman </w:t>
          </w:r>
          <w:r>
            <w:t>F</w:t>
          </w:r>
          <w:r w:rsidR="00CC7584" w:rsidRPr="00F07579">
            <w:t>oetal</w:t>
          </w:r>
          <w:r w:rsidR="00B31F6E" w:rsidRPr="00F07579">
            <w:t xml:space="preserve"> </w:t>
          </w:r>
          <w:r>
            <w:t>L</w:t>
          </w:r>
          <w:r w:rsidR="00B31F6E" w:rsidRPr="00F07579">
            <w:t xml:space="preserve">ung </w:t>
          </w:r>
          <w:r>
            <w:t>F</w:t>
          </w:r>
          <w:r w:rsidR="00B31F6E" w:rsidRPr="00F07579">
            <w:t>ibroblasts</w:t>
          </w:r>
        </w:p>
        <w:p w14:paraId="5AE30447" w14:textId="77777777" w:rsidR="006A5EC7" w:rsidRDefault="00B31F6E" w:rsidP="006B1B53">
          <w:pPr>
            <w:pStyle w:val="ListParagraph"/>
            <w:spacing w:line="360" w:lineRule="auto"/>
            <w:jc w:val="both"/>
            <w:rPr>
              <w:lang w:eastAsia="en-US"/>
            </w:rPr>
          </w:pPr>
          <w:r w:rsidRPr="00F07579">
            <w:rPr>
              <w:lang w:eastAsia="en-US"/>
            </w:rPr>
            <w:t>- HEK</w:t>
          </w:r>
          <w:r w:rsidR="006B7524">
            <w:rPr>
              <w:lang w:eastAsia="en-US"/>
            </w:rPr>
            <w:t>-</w:t>
          </w:r>
          <w:r w:rsidRPr="00F07579">
            <w:rPr>
              <w:lang w:eastAsia="en-US"/>
            </w:rPr>
            <w:t>293 – Human Embryonic Kidney cells</w:t>
          </w:r>
        </w:p>
        <w:p w14:paraId="5228021E" w14:textId="77777777" w:rsidR="00D615D7" w:rsidRPr="00386D15" w:rsidRDefault="00D615D7" w:rsidP="006B1B53">
          <w:pPr>
            <w:pStyle w:val="ListParagraph"/>
            <w:spacing w:line="360" w:lineRule="auto"/>
            <w:jc w:val="both"/>
            <w:rPr>
              <w:lang w:val="pt-PT" w:eastAsia="en-US"/>
            </w:rPr>
          </w:pPr>
          <w:r w:rsidRPr="00386D15">
            <w:rPr>
              <w:lang w:val="pt-PT" w:eastAsia="en-US"/>
            </w:rPr>
            <w:t>- U-2 OS – Human Bone Osteosarcoma cells</w:t>
          </w:r>
        </w:p>
        <w:p w14:paraId="63E60912" w14:textId="77777777" w:rsidR="00B31F6E" w:rsidRPr="00F07579" w:rsidRDefault="00CC7584" w:rsidP="008F6C27">
          <w:pPr>
            <w:pStyle w:val="Heading2"/>
            <w:numPr>
              <w:ilvl w:val="2"/>
              <w:numId w:val="5"/>
            </w:numPr>
            <w:jc w:val="both"/>
          </w:pPr>
          <w:bookmarkStart w:id="90" w:name="_Toc26445228"/>
          <w:r w:rsidRPr="00F07579">
            <w:t>Media</w:t>
          </w:r>
          <w:bookmarkEnd w:id="90"/>
          <w:r w:rsidR="00F07579">
            <w:t xml:space="preserve"> </w:t>
          </w:r>
        </w:p>
        <w:p w14:paraId="0AF6DF05" w14:textId="39B4E8FF" w:rsidR="00A52B87" w:rsidRPr="00F07579" w:rsidRDefault="00534F5C" w:rsidP="00A52B87">
          <w:pPr>
            <w:spacing w:line="360" w:lineRule="auto"/>
            <w:jc w:val="both"/>
            <w:rPr>
              <w:rFonts w:eastAsia="Liberation Serif"/>
              <w:lang w:eastAsia="en-US"/>
            </w:rPr>
          </w:pPr>
          <w:r>
            <w:t>MRC-5, HEK-293</w:t>
          </w:r>
          <w:r w:rsidR="00A52B87">
            <w:t>T</w:t>
          </w:r>
          <w:r>
            <w:t xml:space="preserve"> and HEK-293</w:t>
          </w:r>
          <w:r w:rsidR="00A52B87">
            <w:t>T</w:t>
          </w:r>
          <w:r>
            <w:t>-based</w:t>
          </w:r>
          <w:r w:rsidR="006B7524">
            <w:t xml:space="preserve"> CRISPR</w:t>
          </w:r>
          <w:r>
            <w:t xml:space="preserve"> cell lines</w:t>
          </w:r>
          <w:r w:rsidR="00CC7584" w:rsidRPr="00F07579">
            <w:t xml:space="preserve"> were cultivated in Minimum Essential Medium (MEM, Sigma Aldrich). </w:t>
          </w:r>
          <w:r w:rsidR="001E388F">
            <w:t>The m</w:t>
          </w:r>
          <w:r w:rsidR="00CC7584" w:rsidRPr="00F07579">
            <w:t>edia were supplemented with Fetal Calf Serum (10</w:t>
          </w:r>
          <w:r w:rsidR="00C57780">
            <w:t xml:space="preserve"> </w:t>
          </w:r>
          <w:r w:rsidR="00CC7584" w:rsidRPr="00F07579">
            <w:t>% v/v, Sigma Aldrich), L-Glutamine (1</w:t>
          </w:r>
          <w:r w:rsidR="00C57780">
            <w:t xml:space="preserve"> </w:t>
          </w:r>
          <w:r w:rsidR="00CC7584" w:rsidRPr="00F07579">
            <w:t>% v/v, Gibco) and Pen Strep (1</w:t>
          </w:r>
          <w:r w:rsidR="00C57780">
            <w:t xml:space="preserve"> </w:t>
          </w:r>
          <w:r w:rsidR="00CC7584" w:rsidRPr="00F07579">
            <w:t>%, ThermoFisher Scientific).</w:t>
          </w:r>
          <w:r w:rsidR="00A52B87">
            <w:t xml:space="preserve"> U-2 OS cell line was cultivated in McCoy’s 5a media (modified), which was supplemented with 10</w:t>
          </w:r>
          <w:r w:rsidR="00C57780">
            <w:t xml:space="preserve"> </w:t>
          </w:r>
          <w:r w:rsidR="00A52B87">
            <w:t>% FCS. Cells were grown in 5</w:t>
          </w:r>
          <w:r w:rsidR="00C57780">
            <w:t xml:space="preserve"> </w:t>
          </w:r>
          <w:r w:rsidR="00A52B87">
            <w:t>% CO</w:t>
          </w:r>
          <w:r w:rsidR="00A52B87" w:rsidRPr="00A52B87">
            <w:rPr>
              <w:vertAlign w:val="subscript"/>
            </w:rPr>
            <w:t>2</w:t>
          </w:r>
          <w:r w:rsidR="00A52B87">
            <w:t xml:space="preserve"> incubators at 3</w:t>
          </w:r>
          <w:r w:rsidR="00C57780">
            <w:t xml:space="preserve">7 </w:t>
          </w:r>
          <w:r w:rsidR="00C57780" w:rsidRPr="00F07579">
            <w:rPr>
              <w:rFonts w:eastAsia="Liberation Serif"/>
              <w:lang w:eastAsia="en-US"/>
            </w:rPr>
            <w:t>º</w:t>
          </w:r>
          <w:r w:rsidR="00A52B87">
            <w:t>C.</w:t>
          </w:r>
          <w:r w:rsidR="00CC7584" w:rsidRPr="00F07579">
            <w:t xml:space="preserve">  Media bottles were stored at 4</w:t>
          </w:r>
          <w:r w:rsidR="00C57780">
            <w:t xml:space="preserve"> </w:t>
          </w:r>
          <w:r w:rsidR="00CC7584" w:rsidRPr="00F07579">
            <w:rPr>
              <w:rFonts w:eastAsia="Liberation Serif"/>
              <w:lang w:eastAsia="en-US"/>
            </w:rPr>
            <w:t>ºC and heated up to 37</w:t>
          </w:r>
          <w:r w:rsidR="00C57780">
            <w:rPr>
              <w:rFonts w:eastAsia="Liberation Serif"/>
              <w:lang w:eastAsia="en-US"/>
            </w:rPr>
            <w:t xml:space="preserve"> </w:t>
          </w:r>
          <w:r w:rsidR="00CC7584" w:rsidRPr="00F07579">
            <w:rPr>
              <w:rFonts w:eastAsia="Liberation Serif"/>
              <w:lang w:eastAsia="en-US"/>
            </w:rPr>
            <w:t xml:space="preserve">ºC before use in a water bath. </w:t>
          </w:r>
        </w:p>
        <w:p w14:paraId="3BD67060" w14:textId="77777777" w:rsidR="00CC7584" w:rsidRPr="00F07579" w:rsidRDefault="00CC7584" w:rsidP="008F6C27">
          <w:pPr>
            <w:pStyle w:val="Heading2"/>
            <w:numPr>
              <w:ilvl w:val="2"/>
              <w:numId w:val="5"/>
            </w:numPr>
            <w:jc w:val="both"/>
            <w:rPr>
              <w:lang w:eastAsia="en-US"/>
            </w:rPr>
          </w:pPr>
          <w:bookmarkStart w:id="91" w:name="_Toc26445229"/>
          <w:r w:rsidRPr="00F07579">
            <w:rPr>
              <w:lang w:eastAsia="en-US"/>
            </w:rPr>
            <w:t>Cell Splitting</w:t>
          </w:r>
          <w:bookmarkEnd w:id="91"/>
        </w:p>
        <w:p w14:paraId="2CA1D723" w14:textId="225E10D4" w:rsidR="000B222B" w:rsidRPr="006B1B53" w:rsidRDefault="00CC7584" w:rsidP="00055D10">
          <w:pPr>
            <w:spacing w:line="360" w:lineRule="auto"/>
            <w:jc w:val="both"/>
            <w:rPr>
              <w:rFonts w:eastAsia="Liberation Serif"/>
              <w:lang w:eastAsia="en-US"/>
            </w:rPr>
          </w:pPr>
          <w:r w:rsidRPr="00F07579">
            <w:t>&gt;</w:t>
          </w:r>
          <w:r w:rsidR="00055D10">
            <w:t>75</w:t>
          </w:r>
          <w:r w:rsidR="00C57780">
            <w:t xml:space="preserve"> </w:t>
          </w:r>
          <w:r w:rsidRPr="00F07579">
            <w:t>% confluent cell</w:t>
          </w:r>
          <w:r w:rsidR="00055D10">
            <w:t>s were split once a wee</w:t>
          </w:r>
          <w:r w:rsidRPr="00F07579">
            <w:t xml:space="preserve">k 1:10 or 1:5. Media was removed from the T75 flask and </w:t>
          </w:r>
          <w:r w:rsidR="00055D10">
            <w:t>adherent cells were</w:t>
          </w:r>
          <w:r w:rsidRPr="00F07579">
            <w:t xml:space="preserve"> washed </w:t>
          </w:r>
          <w:r w:rsidR="00055D10">
            <w:t>twice</w:t>
          </w:r>
          <w:r w:rsidRPr="00F07579">
            <w:t xml:space="preserve"> with 15</w:t>
          </w:r>
          <w:r w:rsidR="00C57780">
            <w:t xml:space="preserve"> </w:t>
          </w:r>
          <w:r w:rsidRPr="00F07579">
            <w:t xml:space="preserve">ml PBS. </w:t>
          </w:r>
          <w:r w:rsidR="00055D10">
            <w:t>Then</w:t>
          </w:r>
          <w:r w:rsidRPr="00F07579">
            <w:t>, 2</w:t>
          </w:r>
          <w:r w:rsidR="00C57780">
            <w:t xml:space="preserve"> </w:t>
          </w:r>
          <w:r w:rsidRPr="00F07579">
            <w:t>ml of Trypsin/EDTA was added</w:t>
          </w:r>
          <w:r w:rsidR="00055D10">
            <w:t xml:space="preserve"> to the cells and left</w:t>
          </w:r>
          <w:r w:rsidRPr="00F07579">
            <w:t xml:space="preserve"> </w:t>
          </w:r>
          <w:r w:rsidR="006B7524">
            <w:rPr>
              <w:rFonts w:eastAsia="Liberation Serif"/>
              <w:lang w:eastAsia="en-US"/>
            </w:rPr>
            <w:t>for 5</w:t>
          </w:r>
          <w:r w:rsidR="00C57780">
            <w:rPr>
              <w:rFonts w:eastAsia="Liberation Serif"/>
              <w:lang w:eastAsia="en-US"/>
            </w:rPr>
            <w:t xml:space="preserve"> </w:t>
          </w:r>
          <w:r w:rsidR="006B7524">
            <w:rPr>
              <w:rFonts w:eastAsia="Liberation Serif"/>
              <w:lang w:eastAsia="en-US"/>
            </w:rPr>
            <w:t>min. 8</w:t>
          </w:r>
          <w:r w:rsidR="00C57780">
            <w:rPr>
              <w:rFonts w:eastAsia="Liberation Serif"/>
              <w:lang w:eastAsia="en-US"/>
            </w:rPr>
            <w:t xml:space="preserve"> </w:t>
          </w:r>
          <w:r w:rsidR="006B7524">
            <w:rPr>
              <w:rFonts w:eastAsia="Liberation Serif"/>
              <w:lang w:eastAsia="en-US"/>
            </w:rPr>
            <w:t>m</w:t>
          </w:r>
          <w:r w:rsidRPr="00F07579">
            <w:rPr>
              <w:rFonts w:eastAsia="Liberation Serif"/>
              <w:lang w:eastAsia="en-US"/>
            </w:rPr>
            <w:t>l of suitable medium was added to wash off the cells. Solution was transferred to Universal tube and spun at 1000</w:t>
          </w:r>
          <w:r w:rsidR="00C57780">
            <w:rPr>
              <w:rFonts w:eastAsia="Liberation Serif"/>
              <w:lang w:eastAsia="en-US"/>
            </w:rPr>
            <w:t xml:space="preserve"> </w:t>
          </w:r>
          <w:r w:rsidRPr="00F07579">
            <w:rPr>
              <w:rFonts w:eastAsia="Liberation Serif"/>
              <w:lang w:eastAsia="en-US"/>
            </w:rPr>
            <w:t>rpm (rev</w:t>
          </w:r>
          <w:r w:rsidR="006B7524">
            <w:rPr>
              <w:rFonts w:eastAsia="Liberation Serif"/>
              <w:lang w:eastAsia="en-US"/>
            </w:rPr>
            <w:t>olution per minute) for 5</w:t>
          </w:r>
          <w:r w:rsidR="00C57780">
            <w:rPr>
              <w:rFonts w:eastAsia="Liberation Serif"/>
              <w:lang w:eastAsia="en-US"/>
            </w:rPr>
            <w:t xml:space="preserve"> </w:t>
          </w:r>
          <w:r w:rsidR="006B7524">
            <w:rPr>
              <w:rFonts w:eastAsia="Liberation Serif"/>
              <w:lang w:eastAsia="en-US"/>
            </w:rPr>
            <w:lastRenderedPageBreak/>
            <w:t>min</w:t>
          </w:r>
          <w:r w:rsidRPr="00F07579">
            <w:rPr>
              <w:rFonts w:eastAsia="Liberation Serif"/>
              <w:lang w:eastAsia="en-US"/>
            </w:rPr>
            <w:t xml:space="preserve">. Pelleted cells were resuspended in fresh medium. 1 </w:t>
          </w:r>
          <w:r w:rsidR="006B7524">
            <w:rPr>
              <w:rFonts w:eastAsia="Liberation Serif"/>
              <w:lang w:eastAsia="en-US"/>
            </w:rPr>
            <w:t>m</w:t>
          </w:r>
          <w:r w:rsidRPr="00F07579">
            <w:rPr>
              <w:rFonts w:eastAsia="Liberation Serif"/>
              <w:lang w:eastAsia="en-US"/>
            </w:rPr>
            <w:t>l (1:10) or 2</w:t>
          </w:r>
          <w:r w:rsidR="00C57780">
            <w:rPr>
              <w:rFonts w:eastAsia="Liberation Serif"/>
              <w:lang w:eastAsia="en-US"/>
            </w:rPr>
            <w:t xml:space="preserve"> </w:t>
          </w:r>
          <w:r w:rsidRPr="00F07579">
            <w:rPr>
              <w:rFonts w:eastAsia="Liberation Serif"/>
              <w:lang w:eastAsia="en-US"/>
            </w:rPr>
            <w:t>ml (1:5) of cell suspension was aspirated and added to the flask and topped up with fresh medium to 15</w:t>
          </w:r>
          <w:r w:rsidR="00C57780">
            <w:rPr>
              <w:rFonts w:eastAsia="Liberation Serif"/>
              <w:lang w:eastAsia="en-US"/>
            </w:rPr>
            <w:t xml:space="preserve"> </w:t>
          </w:r>
          <w:r w:rsidRPr="00F07579">
            <w:rPr>
              <w:rFonts w:eastAsia="Liberation Serif"/>
              <w:lang w:eastAsia="en-US"/>
            </w:rPr>
            <w:t>ml. In case of T175 flasks, 30</w:t>
          </w:r>
          <w:r w:rsidR="00C57780">
            <w:rPr>
              <w:rFonts w:eastAsia="Liberation Serif"/>
              <w:lang w:eastAsia="en-US"/>
            </w:rPr>
            <w:t xml:space="preserve"> </w:t>
          </w:r>
          <w:r w:rsidRPr="00F07579">
            <w:rPr>
              <w:rFonts w:eastAsia="Liberation Serif"/>
              <w:lang w:eastAsia="en-US"/>
            </w:rPr>
            <w:t>ml of PBS was used per wash, 4</w:t>
          </w:r>
          <w:r w:rsidR="00C57780">
            <w:rPr>
              <w:rFonts w:eastAsia="Liberation Serif"/>
              <w:lang w:eastAsia="en-US"/>
            </w:rPr>
            <w:t xml:space="preserve"> </w:t>
          </w:r>
          <w:r w:rsidRPr="00F07579">
            <w:rPr>
              <w:rFonts w:eastAsia="Liberation Serif"/>
              <w:lang w:eastAsia="en-US"/>
            </w:rPr>
            <w:t>ml of Trypsin/EDTA and cells were kept in total volume of 30</w:t>
          </w:r>
          <w:r w:rsidR="00C57780">
            <w:rPr>
              <w:rFonts w:eastAsia="Liberation Serif"/>
              <w:lang w:eastAsia="en-US"/>
            </w:rPr>
            <w:t xml:space="preserve"> </w:t>
          </w:r>
          <w:r w:rsidRPr="00F07579">
            <w:rPr>
              <w:rFonts w:eastAsia="Liberation Serif"/>
              <w:lang w:eastAsia="en-US"/>
            </w:rPr>
            <w:t>ml. All cells in flasks were kept in 37</w:t>
          </w:r>
          <w:r w:rsidR="00C57780">
            <w:rPr>
              <w:rFonts w:eastAsia="Liberation Serif"/>
              <w:lang w:eastAsia="en-US"/>
            </w:rPr>
            <w:t xml:space="preserve"> </w:t>
          </w:r>
          <w:r w:rsidRPr="00F07579">
            <w:rPr>
              <w:rFonts w:eastAsia="Liberation Serif"/>
              <w:lang w:eastAsia="en-US"/>
            </w:rPr>
            <w:t>ºC.</w:t>
          </w:r>
          <w:bookmarkStart w:id="92" w:name="_Toc526177018"/>
          <w:bookmarkStart w:id="93" w:name="_Toc526177147"/>
          <w:bookmarkStart w:id="94" w:name="_Toc526177019"/>
          <w:bookmarkStart w:id="95" w:name="_Toc526177148"/>
          <w:bookmarkEnd w:id="92"/>
          <w:bookmarkEnd w:id="93"/>
          <w:bookmarkEnd w:id="94"/>
          <w:bookmarkEnd w:id="95"/>
        </w:p>
        <w:p w14:paraId="57C71F66" w14:textId="77777777" w:rsidR="000B222B" w:rsidRPr="00F07579" w:rsidRDefault="000B222B" w:rsidP="008F6C27">
          <w:pPr>
            <w:pStyle w:val="Heading2"/>
            <w:numPr>
              <w:ilvl w:val="2"/>
              <w:numId w:val="5"/>
            </w:numPr>
            <w:jc w:val="both"/>
            <w:rPr>
              <w:lang w:eastAsia="en-US"/>
            </w:rPr>
          </w:pPr>
          <w:bookmarkStart w:id="96" w:name="_Toc26445230"/>
          <w:r w:rsidRPr="00F07579">
            <w:rPr>
              <w:lang w:eastAsia="en-US"/>
            </w:rPr>
            <w:t>Cell Counting</w:t>
          </w:r>
          <w:bookmarkEnd w:id="96"/>
        </w:p>
        <w:p w14:paraId="0D0C630D" w14:textId="4335FCEE" w:rsidR="00CC7584" w:rsidRPr="00F07579" w:rsidRDefault="00CC7584" w:rsidP="00C57780">
          <w:pPr>
            <w:spacing w:line="360" w:lineRule="auto"/>
            <w:jc w:val="both"/>
          </w:pPr>
          <w:r w:rsidRPr="00F07579">
            <w:t>10</w:t>
          </w:r>
          <w:r w:rsidR="00C57780">
            <w:t xml:space="preserve"> </w:t>
          </w:r>
          <w:r w:rsidRPr="00F07579">
            <w:t xml:space="preserve">μl of cell suspension was aspirated and </w:t>
          </w:r>
          <w:r w:rsidR="00055D10">
            <w:t xml:space="preserve">the </w:t>
          </w:r>
          <w:r w:rsidRPr="00F07579">
            <w:t xml:space="preserve">cells were counted with Improved Neabauer Haemocytometer under </w:t>
          </w:r>
          <w:r w:rsidR="006B7524">
            <w:t xml:space="preserve">an </w:t>
          </w:r>
          <w:r w:rsidR="00C57780">
            <w:t>inverted microscope</w:t>
          </w:r>
          <w:r w:rsidR="00055D10">
            <w:t>.</w:t>
          </w:r>
        </w:p>
        <w:p w14:paraId="2F4098C7" w14:textId="77777777" w:rsidR="000B222B" w:rsidRPr="00F07579" w:rsidRDefault="000B222B" w:rsidP="008F6C27">
          <w:pPr>
            <w:pStyle w:val="Heading2"/>
            <w:numPr>
              <w:ilvl w:val="2"/>
              <w:numId w:val="5"/>
            </w:numPr>
            <w:jc w:val="both"/>
            <w:rPr>
              <w:lang w:eastAsia="en-US"/>
            </w:rPr>
          </w:pPr>
          <w:bookmarkStart w:id="97" w:name="_Toc26445231"/>
          <w:r w:rsidRPr="00F07579">
            <w:rPr>
              <w:lang w:eastAsia="en-US"/>
            </w:rPr>
            <w:t>siRNA transfection</w:t>
          </w:r>
          <w:bookmarkEnd w:id="97"/>
          <w:r w:rsidRPr="00F07579">
            <w:rPr>
              <w:lang w:eastAsia="en-US"/>
            </w:rPr>
            <w:t xml:space="preserve"> </w:t>
          </w:r>
        </w:p>
        <w:p w14:paraId="5C31E6D4" w14:textId="660202A0" w:rsidR="00E12278" w:rsidRPr="00F07579" w:rsidRDefault="00E12278" w:rsidP="006B1B53">
          <w:pPr>
            <w:spacing w:line="360" w:lineRule="auto"/>
            <w:jc w:val="both"/>
          </w:pPr>
          <w:r w:rsidRPr="00F07579">
            <w:t>Filter tips were used only. Cells were seeded on day 1 and left in a 37</w:t>
          </w:r>
          <w:r w:rsidR="00C57780">
            <w:t xml:space="preserve"> </w:t>
          </w:r>
          <w:r w:rsidRPr="00F07579">
            <w:rPr>
              <w:rFonts w:eastAsia="Liberation Serif"/>
              <w:lang w:eastAsia="en-US"/>
            </w:rPr>
            <w:t>ºC incubator until 60</w:t>
          </w:r>
          <w:r w:rsidR="00C57780">
            <w:rPr>
              <w:rFonts w:eastAsia="Liberation Serif"/>
              <w:lang w:eastAsia="en-US"/>
            </w:rPr>
            <w:t xml:space="preserve"> </w:t>
          </w:r>
          <w:r w:rsidRPr="00F07579">
            <w:rPr>
              <w:rFonts w:eastAsia="Liberation Serif"/>
              <w:lang w:eastAsia="en-US"/>
            </w:rPr>
            <w:t>% confluent</w:t>
          </w:r>
          <w:r w:rsidRPr="00F07579">
            <w:t xml:space="preserve">. Media was </w:t>
          </w:r>
          <w:r w:rsidR="001F6A83" w:rsidRPr="00F07579">
            <w:t>aspirated</w:t>
          </w:r>
          <w:r w:rsidRPr="00F07579">
            <w:t xml:space="preserve"> and 1000</w:t>
          </w:r>
          <w:r w:rsidR="00C57780">
            <w:t xml:space="preserve"> </w:t>
          </w:r>
          <w:r w:rsidRPr="00F07579">
            <w:t>μl of fresh media was added. Next, 200</w:t>
          </w:r>
          <w:r w:rsidR="00C57780">
            <w:t xml:space="preserve"> </w:t>
          </w:r>
          <w:r w:rsidRPr="00F07579">
            <w:t>μl of transfection mix was added per well. Concentration of siRNA was 50</w:t>
          </w:r>
          <w:r w:rsidR="00C57780">
            <w:t xml:space="preserve"> </w:t>
          </w:r>
          <w:r w:rsidRPr="00F07579">
            <w:t>nM in final volume of 1200</w:t>
          </w:r>
          <w:r w:rsidR="00C57780">
            <w:t xml:space="preserve"> </w:t>
          </w:r>
          <w:r w:rsidRPr="00F07579">
            <w:t>μl. Transfection mix was made using Serum Free Media (SFM). 100</w:t>
          </w:r>
          <w:r w:rsidR="00C57780">
            <w:t xml:space="preserve"> </w:t>
          </w:r>
          <w:r w:rsidRPr="00F07579">
            <w:t>μl of SFM was mixed with 3.0</w:t>
          </w:r>
          <w:r w:rsidR="00C57780">
            <w:t xml:space="preserve"> </w:t>
          </w:r>
          <w:r w:rsidRPr="00F07579">
            <w:t>μl of DharmaFECT1 (Dharmacon) in a fresh Eppendorf tube and left for 5</w:t>
          </w:r>
          <w:r w:rsidR="00C57780">
            <w:t xml:space="preserve"> </w:t>
          </w:r>
          <w:r w:rsidRPr="00F07579">
            <w:t>min. Meanwhile, 100</w:t>
          </w:r>
          <w:r w:rsidR="00C57780">
            <w:t xml:space="preserve"> </w:t>
          </w:r>
          <w:r w:rsidRPr="00F07579">
            <w:t>μl of SFM was mixed with desired siRNA in another fresh Eppendorf tube and left for 5</w:t>
          </w:r>
          <w:r w:rsidR="00C57780">
            <w:t xml:space="preserve"> </w:t>
          </w:r>
          <w:r w:rsidRPr="00F07579">
            <w:t>min. After the incubation time, both solutions were mixed and incubated for another 20</w:t>
          </w:r>
          <w:r w:rsidR="00C57780">
            <w:t xml:space="preserve"> </w:t>
          </w:r>
          <w:r w:rsidRPr="00F07579">
            <w:t>min at room temperature. 200</w:t>
          </w:r>
          <w:r w:rsidR="00C57780">
            <w:t xml:space="preserve"> </w:t>
          </w:r>
          <w:r w:rsidRPr="00F07579">
            <w:t>μl of a transfection mix was added to a single well drop by drop. The plate was left for 48</w:t>
          </w:r>
          <w:r w:rsidR="00C57780">
            <w:t xml:space="preserve"> </w:t>
          </w:r>
          <w:r w:rsidRPr="00F07579">
            <w:t>h in 37</w:t>
          </w:r>
          <w:r w:rsidR="00C57780">
            <w:t xml:space="preserve"> </w:t>
          </w:r>
          <w:r w:rsidRPr="00F07579">
            <w:rPr>
              <w:rFonts w:eastAsia="Liberation Serif"/>
              <w:lang w:eastAsia="en-US"/>
            </w:rPr>
            <w:t xml:space="preserve">ºC incubator. </w:t>
          </w:r>
          <w:r w:rsidR="001F6A83" w:rsidRPr="00F07579">
            <w:rPr>
              <w:rFonts w:eastAsia="Liberation Serif"/>
              <w:lang w:eastAsia="en-US"/>
            </w:rPr>
            <w:t>The volumes were scaled up or down depending on the size of a plate. Total 600</w:t>
          </w:r>
          <w:r w:rsidR="00C57780">
            <w:rPr>
              <w:rFonts w:eastAsia="Liberation Serif"/>
              <w:lang w:eastAsia="en-US"/>
            </w:rPr>
            <w:t xml:space="preserve"> </w:t>
          </w:r>
          <w:r w:rsidR="001F6A83" w:rsidRPr="00F07579">
            <w:t>μl volume was used for 24-well plate, 1200</w:t>
          </w:r>
          <w:r w:rsidR="00C57780">
            <w:t xml:space="preserve"> </w:t>
          </w:r>
          <w:r w:rsidR="001F6A83" w:rsidRPr="00F07579">
            <w:t>μl for 6-well plate, 9600</w:t>
          </w:r>
          <w:r w:rsidR="00C57780">
            <w:t xml:space="preserve"> </w:t>
          </w:r>
          <w:r w:rsidR="001F6A83" w:rsidRPr="00F07579">
            <w:t>μl for 15</w:t>
          </w:r>
          <w:r w:rsidR="00C57780">
            <w:t xml:space="preserve"> </w:t>
          </w:r>
          <w:r w:rsidR="001F6A83" w:rsidRPr="00F07579">
            <w:t xml:space="preserve">cm dishes. </w:t>
          </w:r>
        </w:p>
        <w:p w14:paraId="0171395F" w14:textId="77777777" w:rsidR="000B222B" w:rsidRPr="00F07579" w:rsidRDefault="000B222B" w:rsidP="008F6C27">
          <w:pPr>
            <w:pStyle w:val="Heading2"/>
            <w:numPr>
              <w:ilvl w:val="2"/>
              <w:numId w:val="5"/>
            </w:numPr>
            <w:jc w:val="both"/>
            <w:rPr>
              <w:lang w:eastAsia="en-US"/>
            </w:rPr>
          </w:pPr>
          <w:bookmarkStart w:id="98" w:name="_Toc26445232"/>
          <w:r w:rsidRPr="00F07579">
            <w:rPr>
              <w:lang w:eastAsia="en-US"/>
            </w:rPr>
            <w:t>Plasmid transfection</w:t>
          </w:r>
          <w:bookmarkEnd w:id="98"/>
          <w:r w:rsidRPr="00F07579">
            <w:rPr>
              <w:lang w:eastAsia="en-US"/>
            </w:rPr>
            <w:t xml:space="preserve"> </w:t>
          </w:r>
        </w:p>
        <w:p w14:paraId="6FB2A9A1" w14:textId="5373BF3A" w:rsidR="0064324E" w:rsidRPr="00F07579" w:rsidRDefault="00C57780" w:rsidP="006B1B53">
          <w:pPr>
            <w:spacing w:line="360" w:lineRule="auto"/>
            <w:jc w:val="both"/>
          </w:pPr>
          <w:r>
            <w:t>Non-filter</w:t>
          </w:r>
          <w:r w:rsidR="001F6A83" w:rsidRPr="00F07579">
            <w:t xml:space="preserve"> tips were used. Cells were seeded on day 1 and left in a 37</w:t>
          </w:r>
          <w:r>
            <w:t xml:space="preserve"> </w:t>
          </w:r>
          <w:r w:rsidR="001F6A83" w:rsidRPr="00F07579">
            <w:rPr>
              <w:rFonts w:eastAsia="Liberation Serif"/>
              <w:lang w:eastAsia="en-US"/>
            </w:rPr>
            <w:t>ºC incubator until 60</w:t>
          </w:r>
          <w:r>
            <w:rPr>
              <w:rFonts w:eastAsia="Liberation Serif"/>
              <w:lang w:eastAsia="en-US"/>
            </w:rPr>
            <w:t xml:space="preserve"> </w:t>
          </w:r>
          <w:r w:rsidR="001F6A83" w:rsidRPr="00F07579">
            <w:rPr>
              <w:rFonts w:eastAsia="Liberation Serif"/>
              <w:lang w:eastAsia="en-US"/>
            </w:rPr>
            <w:t>% confluent</w:t>
          </w:r>
          <w:r w:rsidR="001F6A83" w:rsidRPr="00F07579">
            <w:t>. Media was aspirated and 1000</w:t>
          </w:r>
          <w:r>
            <w:t xml:space="preserve"> </w:t>
          </w:r>
          <w:r w:rsidR="001F6A83" w:rsidRPr="00F07579">
            <w:t>μl of fresh media was added. 200</w:t>
          </w:r>
          <w:r>
            <w:t xml:space="preserve"> </w:t>
          </w:r>
          <w:r w:rsidR="001F6A83" w:rsidRPr="00F07579">
            <w:t>μl of transfection mix was added per well on Day 2. Transfection mix was made using Serum Free Media (SFM). 100</w:t>
          </w:r>
          <w:r>
            <w:t xml:space="preserve"> </w:t>
          </w:r>
          <w:r w:rsidR="001F6A83" w:rsidRPr="00F07579">
            <w:t>μl of SFM was mixed with 1000</w:t>
          </w:r>
          <w:r>
            <w:t xml:space="preserve"> </w:t>
          </w:r>
          <w:r w:rsidR="001F6A83" w:rsidRPr="00F07579">
            <w:t>ng of plasmid DNA in another fresh Eppendorf tube and left for 5</w:t>
          </w:r>
          <w:r>
            <w:t xml:space="preserve"> </w:t>
          </w:r>
          <w:r w:rsidR="001F6A83" w:rsidRPr="00F07579">
            <w:t>min. Meanwhile, 100</w:t>
          </w:r>
          <w:r>
            <w:t xml:space="preserve"> </w:t>
          </w:r>
          <w:r w:rsidR="001F6A83" w:rsidRPr="00F07579">
            <w:t>μl of SFM was mixed with 2.0</w:t>
          </w:r>
          <w:r>
            <w:t xml:space="preserve"> </w:t>
          </w:r>
          <w:r w:rsidR="001F6A83" w:rsidRPr="00F07579">
            <w:t>μl of 1</w:t>
          </w:r>
          <w:r>
            <w:t xml:space="preserve"> </w:t>
          </w:r>
          <w:r w:rsidR="001F6A83" w:rsidRPr="00F07579">
            <w:t>mg/ml pH 7 PEI (Polyethylenimine; Polysciences, 23966-1) in a fresh Eppendorf tube and left for 5</w:t>
          </w:r>
          <w:r>
            <w:t xml:space="preserve"> </w:t>
          </w:r>
          <w:r w:rsidR="001F6A83" w:rsidRPr="00F07579">
            <w:t>min. After the incubation time, both solutions were mixed and incubated for another 15</w:t>
          </w:r>
          <w:r>
            <w:t xml:space="preserve"> </w:t>
          </w:r>
          <w:r w:rsidR="001F6A83" w:rsidRPr="00F07579">
            <w:t>min at room temperature. 200</w:t>
          </w:r>
          <w:r>
            <w:t xml:space="preserve"> </w:t>
          </w:r>
          <w:r w:rsidR="001F6A83" w:rsidRPr="00F07579">
            <w:t>μl of a transfection mix was added to a single well drop by drop. The plate was left for 48</w:t>
          </w:r>
          <w:r>
            <w:t xml:space="preserve"> </w:t>
          </w:r>
          <w:r w:rsidR="001F6A83" w:rsidRPr="00F07579">
            <w:t>h in 37</w:t>
          </w:r>
          <w:r>
            <w:t xml:space="preserve"> </w:t>
          </w:r>
          <w:r w:rsidR="001F6A83" w:rsidRPr="00F07579">
            <w:rPr>
              <w:rFonts w:eastAsia="Liberation Serif"/>
              <w:lang w:eastAsia="en-US"/>
            </w:rPr>
            <w:t>ºC incubator. The volumes were scaled up or down depending on the size of a plate. DNA to PEI ratio was always 1</w:t>
          </w:r>
          <w:r>
            <w:rPr>
              <w:rFonts w:eastAsia="Liberation Serif"/>
              <w:lang w:eastAsia="en-US"/>
            </w:rPr>
            <w:t xml:space="preserve"> </w:t>
          </w:r>
          <w:r w:rsidR="001F6A83" w:rsidRPr="00F07579">
            <w:rPr>
              <w:rFonts w:eastAsia="Liberation Serif"/>
              <w:lang w:eastAsia="en-US"/>
            </w:rPr>
            <w:t>µg of DNA : 2</w:t>
          </w:r>
          <w:r>
            <w:rPr>
              <w:rFonts w:eastAsia="Liberation Serif"/>
              <w:lang w:eastAsia="en-US"/>
            </w:rPr>
            <w:t xml:space="preserve"> </w:t>
          </w:r>
          <w:r w:rsidR="001F6A83" w:rsidRPr="00F07579">
            <w:rPr>
              <w:rFonts w:eastAsia="Liberation Serif"/>
              <w:lang w:eastAsia="en-US"/>
            </w:rPr>
            <w:t>µl</w:t>
          </w:r>
          <w:r w:rsidR="0064324E" w:rsidRPr="00F07579">
            <w:rPr>
              <w:rFonts w:eastAsia="Liberation Serif"/>
              <w:lang w:eastAsia="en-US"/>
            </w:rPr>
            <w:t xml:space="preserve"> of PEI. Total 600</w:t>
          </w:r>
          <w:r>
            <w:rPr>
              <w:rFonts w:eastAsia="Liberation Serif"/>
              <w:lang w:eastAsia="en-US"/>
            </w:rPr>
            <w:t xml:space="preserve"> </w:t>
          </w:r>
          <w:r w:rsidR="0064324E" w:rsidRPr="00F07579">
            <w:t>μl volume was used for 24-well plate, 1200</w:t>
          </w:r>
          <w:r>
            <w:t xml:space="preserve"> </w:t>
          </w:r>
          <w:r w:rsidR="0064324E" w:rsidRPr="00F07579">
            <w:t>μl for 6-well plate, 20</w:t>
          </w:r>
          <w:r>
            <w:t xml:space="preserve"> </w:t>
          </w:r>
          <w:r w:rsidR="0064324E" w:rsidRPr="00F07579">
            <w:t>ml for 15</w:t>
          </w:r>
          <w:r>
            <w:t xml:space="preserve"> </w:t>
          </w:r>
          <w:r w:rsidR="0064324E" w:rsidRPr="00F07579">
            <w:t xml:space="preserve">cm dishes. </w:t>
          </w:r>
        </w:p>
        <w:p w14:paraId="34228791" w14:textId="77777777" w:rsidR="000B222B" w:rsidRPr="00F07579" w:rsidRDefault="000B222B" w:rsidP="008F6C27">
          <w:pPr>
            <w:pStyle w:val="Heading2"/>
            <w:numPr>
              <w:ilvl w:val="2"/>
              <w:numId w:val="5"/>
            </w:numPr>
            <w:jc w:val="both"/>
            <w:rPr>
              <w:lang w:eastAsia="en-US"/>
            </w:rPr>
          </w:pPr>
          <w:bookmarkStart w:id="99" w:name="_Toc26445233"/>
          <w:r w:rsidRPr="00F07579">
            <w:rPr>
              <w:lang w:eastAsia="en-US"/>
            </w:rPr>
            <w:lastRenderedPageBreak/>
            <w:t>Double transfection</w:t>
          </w:r>
          <w:bookmarkEnd w:id="99"/>
        </w:p>
        <w:p w14:paraId="2BB79148" w14:textId="53CE9ED6" w:rsidR="0064324E" w:rsidRPr="00F07579" w:rsidRDefault="0064324E" w:rsidP="006B1B53">
          <w:pPr>
            <w:spacing w:line="360" w:lineRule="auto"/>
            <w:jc w:val="both"/>
            <w:rPr>
              <w:lang w:eastAsia="en-US"/>
            </w:rPr>
          </w:pPr>
          <w:r w:rsidRPr="00F07579">
            <w:t>First, siRNA transfection (2.3.4) was carried out. Cells were left for 4</w:t>
          </w:r>
          <w:r w:rsidR="00C57780">
            <w:t xml:space="preserve"> </w:t>
          </w:r>
          <w:r w:rsidRPr="00F07579">
            <w:t>h in 37</w:t>
          </w:r>
          <w:r w:rsidR="00C57780">
            <w:t xml:space="preserve"> </w:t>
          </w:r>
          <w:r w:rsidRPr="00F07579">
            <w:rPr>
              <w:lang w:eastAsia="en-US"/>
            </w:rPr>
            <w:t>ºC incubator after transfection. Then, plasmid transfection (2.3.5) was carried out. 4</w:t>
          </w:r>
          <w:r w:rsidR="00C57780">
            <w:rPr>
              <w:lang w:eastAsia="en-US"/>
            </w:rPr>
            <w:t xml:space="preserve"> </w:t>
          </w:r>
          <w:r w:rsidRPr="00F07579">
            <w:rPr>
              <w:lang w:eastAsia="en-US"/>
            </w:rPr>
            <w:t>h post second transfection, media was aspirated and fresh media was added in order to remove toxic transfection reagents.</w:t>
          </w:r>
        </w:p>
        <w:p w14:paraId="2588B819" w14:textId="77777777" w:rsidR="000B222B" w:rsidRPr="00F07579" w:rsidRDefault="000B222B" w:rsidP="008F6C27">
          <w:pPr>
            <w:pStyle w:val="Heading2"/>
            <w:numPr>
              <w:ilvl w:val="2"/>
              <w:numId w:val="5"/>
            </w:numPr>
            <w:jc w:val="both"/>
            <w:rPr>
              <w:lang w:eastAsia="en-US"/>
            </w:rPr>
          </w:pPr>
          <w:bookmarkStart w:id="100" w:name="_Toc26445234"/>
          <w:r w:rsidRPr="00F07579">
            <w:rPr>
              <w:lang w:eastAsia="en-US"/>
            </w:rPr>
            <w:t>siRNA sequences</w:t>
          </w:r>
          <w:bookmarkEnd w:id="100"/>
        </w:p>
        <w:p w14:paraId="090B592C" w14:textId="77777777" w:rsidR="0064324E" w:rsidRPr="00F07579" w:rsidRDefault="0064324E" w:rsidP="006B1B53">
          <w:pPr>
            <w:spacing w:line="360" w:lineRule="auto"/>
            <w:jc w:val="both"/>
          </w:pPr>
          <w:r w:rsidRPr="00F07579">
            <w:t>siRNA name:</w:t>
          </w:r>
          <w:r w:rsidRPr="00F07579">
            <w:tab/>
          </w:r>
          <w:r w:rsidRPr="00F07579">
            <w:tab/>
          </w:r>
          <w:r w:rsidRPr="00F07579">
            <w:tab/>
          </w:r>
          <w:r w:rsidRPr="00F07579">
            <w:tab/>
            <w:t>Sequence:</w:t>
          </w:r>
          <w:r w:rsidRPr="00F07579">
            <w:tab/>
          </w:r>
          <w:r w:rsidRPr="00F07579">
            <w:tab/>
          </w:r>
        </w:p>
        <w:p w14:paraId="1368A868" w14:textId="77777777" w:rsidR="0064324E" w:rsidRPr="00F07579" w:rsidRDefault="0064324E" w:rsidP="006B1B53">
          <w:pPr>
            <w:spacing w:line="360" w:lineRule="auto"/>
            <w:jc w:val="both"/>
          </w:pPr>
          <w:r w:rsidRPr="00F07579">
            <w:rPr>
              <w:lang w:eastAsia="en-US"/>
            </w:rPr>
            <w:t>USP11 siRNA #1</w:t>
          </w:r>
          <w:r w:rsidRPr="00F07579">
            <w:rPr>
              <w:lang w:eastAsia="en-US"/>
            </w:rPr>
            <w:tab/>
          </w:r>
          <w:r w:rsidRPr="00F07579">
            <w:rPr>
              <w:lang w:eastAsia="en-US"/>
            </w:rPr>
            <w:tab/>
          </w:r>
          <w:r w:rsidRPr="00F07579">
            <w:rPr>
              <w:lang w:eastAsia="en-US"/>
            </w:rPr>
            <w:tab/>
            <w:t>5’ GCG CAC AGC UGC AUG UCA U 3’</w:t>
          </w:r>
        </w:p>
        <w:p w14:paraId="311152D5" w14:textId="77777777" w:rsidR="0064324E" w:rsidRPr="00F07579" w:rsidRDefault="0064324E" w:rsidP="006B1B53">
          <w:pPr>
            <w:spacing w:line="360" w:lineRule="auto"/>
            <w:jc w:val="both"/>
          </w:pPr>
          <w:r w:rsidRPr="00F07579">
            <w:rPr>
              <w:lang w:eastAsia="en-US"/>
            </w:rPr>
            <w:t>USP11 siRNA #2</w:t>
          </w:r>
          <w:r w:rsidRPr="00F07579">
            <w:rPr>
              <w:lang w:eastAsia="en-US"/>
            </w:rPr>
            <w:tab/>
          </w:r>
          <w:r w:rsidRPr="00F07579">
            <w:rPr>
              <w:lang w:eastAsia="en-US"/>
            </w:rPr>
            <w:tab/>
          </w:r>
          <w:r w:rsidRPr="00F07579">
            <w:rPr>
              <w:lang w:eastAsia="en-US"/>
            </w:rPr>
            <w:tab/>
            <w:t>5’ GAG AAG CAC UGG UAU AAG C 3’</w:t>
          </w:r>
        </w:p>
        <w:p w14:paraId="00A37FF0" w14:textId="77777777" w:rsidR="0064324E" w:rsidRPr="006B1B53" w:rsidRDefault="0064324E" w:rsidP="006B1B53">
          <w:pPr>
            <w:spacing w:line="360" w:lineRule="auto"/>
            <w:jc w:val="both"/>
            <w:rPr>
              <w:lang w:val="es-ES_tradnl"/>
            </w:rPr>
          </w:pPr>
          <w:r w:rsidRPr="006B1B53">
            <w:rPr>
              <w:lang w:val="es-ES_tradnl" w:eastAsia="en-US"/>
            </w:rPr>
            <w:t>USP11 siRNA #3</w:t>
          </w:r>
          <w:r w:rsidRPr="006B1B53">
            <w:rPr>
              <w:lang w:val="es-ES_tradnl" w:eastAsia="en-US"/>
            </w:rPr>
            <w:tab/>
          </w:r>
          <w:r w:rsidRPr="006B1B53">
            <w:rPr>
              <w:lang w:val="es-ES_tradnl" w:eastAsia="en-US"/>
            </w:rPr>
            <w:tab/>
          </w:r>
          <w:r w:rsidRPr="006B1B53">
            <w:rPr>
              <w:lang w:val="es-ES_tradnl" w:eastAsia="en-US"/>
            </w:rPr>
            <w:tab/>
            <w:t>5’ GGA CCG UGA UGA UAU CUU C 3’</w:t>
          </w:r>
        </w:p>
        <w:p w14:paraId="1B6FC367" w14:textId="77777777" w:rsidR="0064324E" w:rsidRPr="006B1B53" w:rsidRDefault="0064324E" w:rsidP="006B1B53">
          <w:pPr>
            <w:spacing w:line="360" w:lineRule="auto"/>
            <w:jc w:val="both"/>
            <w:rPr>
              <w:lang w:val="es-ES_tradnl"/>
            </w:rPr>
          </w:pPr>
          <w:r w:rsidRPr="006B1B53">
            <w:rPr>
              <w:lang w:val="es-ES_tradnl" w:eastAsia="en-US"/>
            </w:rPr>
            <w:t>USP11 siRNA #4</w:t>
          </w:r>
          <w:r w:rsidRPr="006B1B53">
            <w:rPr>
              <w:lang w:val="es-ES_tradnl" w:eastAsia="en-US"/>
            </w:rPr>
            <w:tab/>
          </w:r>
          <w:r w:rsidRPr="006B1B53">
            <w:rPr>
              <w:lang w:val="es-ES_tradnl" w:eastAsia="en-US"/>
            </w:rPr>
            <w:tab/>
          </w:r>
          <w:r w:rsidRPr="006B1B53">
            <w:rPr>
              <w:lang w:val="es-ES_tradnl" w:eastAsia="en-US"/>
            </w:rPr>
            <w:tab/>
            <w:t>5’ GAA GAA GCG UUA CUA UGA C 3’</w:t>
          </w:r>
        </w:p>
        <w:p w14:paraId="29A7F626" w14:textId="77777777" w:rsidR="0064324E" w:rsidRPr="006B1B53" w:rsidRDefault="0064324E" w:rsidP="006B1B53">
          <w:pPr>
            <w:spacing w:line="360" w:lineRule="auto"/>
            <w:jc w:val="both"/>
            <w:rPr>
              <w:lang w:val="es-ES_tradnl"/>
            </w:rPr>
          </w:pPr>
          <w:r w:rsidRPr="006B1B53">
            <w:rPr>
              <w:lang w:val="es-ES_tradnl" w:eastAsia="en-US"/>
            </w:rPr>
            <w:t>SETX siRNA #1</w:t>
          </w:r>
          <w:r w:rsidRPr="006B1B53">
            <w:rPr>
              <w:lang w:val="es-ES_tradnl" w:eastAsia="en-US"/>
            </w:rPr>
            <w:tab/>
          </w:r>
          <w:r w:rsidRPr="006B1B53">
            <w:rPr>
              <w:lang w:val="es-ES_tradnl" w:eastAsia="en-US"/>
            </w:rPr>
            <w:tab/>
          </w:r>
          <w:r w:rsidRPr="006B1B53">
            <w:rPr>
              <w:lang w:val="es-ES_tradnl" w:eastAsia="en-US"/>
            </w:rPr>
            <w:tab/>
            <w:t>5’ GCA CGU CAG UCA UGC GUA A 3’</w:t>
          </w:r>
        </w:p>
        <w:p w14:paraId="2B9AE9D5" w14:textId="77777777" w:rsidR="0064324E" w:rsidRPr="006B1B53" w:rsidRDefault="0064324E" w:rsidP="006B1B53">
          <w:pPr>
            <w:spacing w:line="360" w:lineRule="auto"/>
            <w:jc w:val="both"/>
            <w:rPr>
              <w:lang w:val="es-ES_tradnl" w:eastAsia="en-US"/>
            </w:rPr>
          </w:pPr>
          <w:r w:rsidRPr="006B1B53">
            <w:rPr>
              <w:lang w:val="es-ES_tradnl" w:eastAsia="en-US"/>
            </w:rPr>
            <w:t>SETX siRNA #2</w:t>
          </w:r>
          <w:r w:rsidRPr="006B1B53">
            <w:rPr>
              <w:lang w:val="es-ES_tradnl" w:eastAsia="en-US"/>
            </w:rPr>
            <w:tab/>
          </w:r>
          <w:r w:rsidRPr="006B1B53">
            <w:rPr>
              <w:lang w:val="es-ES_tradnl" w:eastAsia="en-US"/>
            </w:rPr>
            <w:tab/>
          </w:r>
          <w:r w:rsidRPr="006B1B53">
            <w:rPr>
              <w:lang w:val="es-ES_tradnl" w:eastAsia="en-US"/>
            </w:rPr>
            <w:tab/>
            <w:t xml:space="preserve">5’ GCA AUA AGC UCA UCC UAG U 3’ </w:t>
          </w:r>
        </w:p>
        <w:p w14:paraId="7109604A" w14:textId="77777777" w:rsidR="0064324E" w:rsidRPr="006B1B53" w:rsidRDefault="0064324E" w:rsidP="006B1B53">
          <w:pPr>
            <w:spacing w:line="360" w:lineRule="auto"/>
            <w:jc w:val="both"/>
            <w:rPr>
              <w:lang w:val="es-ES_tradnl"/>
            </w:rPr>
          </w:pPr>
          <w:r w:rsidRPr="006B1B53">
            <w:rPr>
              <w:lang w:val="es-ES_tradnl" w:eastAsia="en-US"/>
            </w:rPr>
            <w:t>SETX siRNA #3</w:t>
          </w:r>
          <w:r w:rsidRPr="006B1B53">
            <w:rPr>
              <w:lang w:val="es-ES_tradnl" w:eastAsia="en-US"/>
            </w:rPr>
            <w:tab/>
          </w:r>
          <w:r w:rsidRPr="006B1B53">
            <w:rPr>
              <w:lang w:val="es-ES_tradnl" w:eastAsia="en-US"/>
            </w:rPr>
            <w:tab/>
          </w:r>
          <w:r w:rsidRPr="006B1B53">
            <w:rPr>
              <w:lang w:val="es-ES_tradnl" w:eastAsia="en-US"/>
            </w:rPr>
            <w:tab/>
            <w:t>5’ GCU CAA CUC UCC AAA UAG A 3’</w:t>
          </w:r>
        </w:p>
        <w:p w14:paraId="0FBFD928" w14:textId="77777777" w:rsidR="0064324E" w:rsidRPr="006B1B53" w:rsidRDefault="0064324E" w:rsidP="006B1B53">
          <w:pPr>
            <w:spacing w:line="360" w:lineRule="auto"/>
            <w:jc w:val="both"/>
            <w:rPr>
              <w:lang w:val="es-ES_tradnl" w:eastAsia="en-US"/>
            </w:rPr>
          </w:pPr>
          <w:r w:rsidRPr="006B1B53">
            <w:rPr>
              <w:lang w:val="es-ES_tradnl" w:eastAsia="en-US"/>
            </w:rPr>
            <w:t>SETX siRNA #4</w:t>
          </w:r>
          <w:r w:rsidRPr="006B1B53">
            <w:rPr>
              <w:lang w:val="es-ES_tradnl" w:eastAsia="en-US"/>
            </w:rPr>
            <w:tab/>
          </w:r>
          <w:r w:rsidRPr="006B1B53">
            <w:rPr>
              <w:lang w:val="es-ES_tradnl" w:eastAsia="en-US"/>
            </w:rPr>
            <w:tab/>
          </w:r>
          <w:r w:rsidRPr="006B1B53">
            <w:rPr>
              <w:lang w:val="es-ES_tradnl" w:eastAsia="en-US"/>
            </w:rPr>
            <w:tab/>
            <w:t xml:space="preserve">5’ UAG CAC AGG UUG UUA AUC A 3’ </w:t>
          </w:r>
        </w:p>
        <w:p w14:paraId="4DFA7C5E" w14:textId="5884A0CC" w:rsidR="0070497E" w:rsidRPr="006B1B53" w:rsidRDefault="005B03A6" w:rsidP="006B1B53">
          <w:pPr>
            <w:spacing w:line="360" w:lineRule="auto"/>
            <w:jc w:val="both"/>
            <w:rPr>
              <w:lang w:val="es-ES_tradnl" w:eastAsia="en-US"/>
            </w:rPr>
          </w:pPr>
          <w:r>
            <w:rPr>
              <w:lang w:val="es-ES_tradnl" w:eastAsia="en-US"/>
            </w:rPr>
            <w:t>Scrambled/control siRNA</w:t>
          </w:r>
          <w:r>
            <w:rPr>
              <w:lang w:val="es-ES_tradnl" w:eastAsia="en-US"/>
            </w:rPr>
            <w:tab/>
          </w:r>
          <w:r>
            <w:rPr>
              <w:lang w:val="es-ES_tradnl" w:eastAsia="en-US"/>
            </w:rPr>
            <w:tab/>
          </w:r>
          <w:r w:rsidR="0064324E" w:rsidRPr="006B1B53">
            <w:rPr>
              <w:lang w:val="es-ES_tradnl" w:eastAsia="en-US"/>
            </w:rPr>
            <w:t>5’ UAA UGU AUU GGA ACG GAU 3’</w:t>
          </w:r>
        </w:p>
        <w:p w14:paraId="1D81FBC4" w14:textId="77777777" w:rsidR="0070497E" w:rsidRPr="006B1B53" w:rsidRDefault="00740652" w:rsidP="006B1B53">
          <w:pPr>
            <w:spacing w:line="360" w:lineRule="auto"/>
            <w:jc w:val="both"/>
            <w:rPr>
              <w:lang w:val="es-ES_tradnl"/>
            </w:rPr>
          </w:pPr>
          <w:r w:rsidRPr="006B1B53">
            <w:rPr>
              <w:lang w:val="es-ES_tradnl" w:eastAsia="en-US"/>
            </w:rPr>
            <w:t>UCHL3 siRNA #1</w:t>
          </w:r>
          <w:r w:rsidRPr="006B1B53">
            <w:rPr>
              <w:lang w:val="es-ES_tradnl" w:eastAsia="en-US"/>
            </w:rPr>
            <w:tab/>
          </w:r>
          <w:r w:rsidR="006B1B53">
            <w:rPr>
              <w:lang w:val="es-ES_tradnl" w:eastAsia="en-US"/>
            </w:rPr>
            <w:tab/>
          </w:r>
          <w:r w:rsidRPr="006B1B53">
            <w:rPr>
              <w:lang w:val="es-ES_tradnl" w:eastAsia="en-US"/>
            </w:rPr>
            <w:tab/>
          </w:r>
          <w:r w:rsidR="0070497E" w:rsidRPr="006B1B53">
            <w:rPr>
              <w:lang w:val="es-ES_tradnl" w:eastAsia="en-US"/>
            </w:rPr>
            <w:t xml:space="preserve">5’ </w:t>
          </w:r>
          <w:r w:rsidR="0070497E" w:rsidRPr="006B1B53">
            <w:rPr>
              <w:lang w:val="es-ES_tradnl"/>
            </w:rPr>
            <w:t>CAGCAUAGCUUGUCAAUAA 3’</w:t>
          </w:r>
        </w:p>
        <w:p w14:paraId="1EA44AF9" w14:textId="77777777" w:rsidR="0064324E" w:rsidRPr="006B1B53" w:rsidRDefault="00740652" w:rsidP="006B1B53">
          <w:pPr>
            <w:spacing w:line="360" w:lineRule="auto"/>
            <w:jc w:val="both"/>
            <w:rPr>
              <w:lang w:val="es-ES_tradnl"/>
            </w:rPr>
          </w:pPr>
          <w:r w:rsidRPr="006B1B53">
            <w:rPr>
              <w:lang w:val="es-ES_tradnl" w:eastAsia="en-US"/>
            </w:rPr>
            <w:t xml:space="preserve">UCHL3 siRNA #2 </w:t>
          </w:r>
          <w:r w:rsidRPr="006B1B53">
            <w:rPr>
              <w:lang w:val="es-ES_tradnl" w:eastAsia="en-US"/>
            </w:rPr>
            <w:tab/>
          </w:r>
          <w:r w:rsidRPr="006B1B53">
            <w:rPr>
              <w:lang w:val="es-ES_tradnl" w:eastAsia="en-US"/>
            </w:rPr>
            <w:tab/>
          </w:r>
          <w:r w:rsidR="006B1B53">
            <w:rPr>
              <w:lang w:val="es-ES_tradnl" w:eastAsia="en-US"/>
            </w:rPr>
            <w:tab/>
          </w:r>
          <w:r w:rsidR="0070497E" w:rsidRPr="006B1B53">
            <w:rPr>
              <w:lang w:val="es-ES_tradnl" w:eastAsia="en-US"/>
            </w:rPr>
            <w:t>5’</w:t>
          </w:r>
          <w:r w:rsidR="0070497E" w:rsidRPr="006B1B53">
            <w:rPr>
              <w:lang w:val="es-ES_tradnl"/>
            </w:rPr>
            <w:t xml:space="preserve"> GCAAUUCGUUGAUGUAUAU 3’</w:t>
          </w:r>
        </w:p>
        <w:p w14:paraId="1FDCF1D9" w14:textId="77777777" w:rsidR="000B222B" w:rsidRPr="00F07579" w:rsidRDefault="000B222B" w:rsidP="008F6C27">
          <w:pPr>
            <w:pStyle w:val="Heading2"/>
            <w:numPr>
              <w:ilvl w:val="2"/>
              <w:numId w:val="5"/>
            </w:numPr>
            <w:jc w:val="both"/>
            <w:rPr>
              <w:lang w:eastAsia="en-US"/>
            </w:rPr>
          </w:pPr>
          <w:bookmarkStart w:id="101" w:name="_Toc26445235"/>
          <w:r w:rsidRPr="00F07579">
            <w:rPr>
              <w:lang w:eastAsia="en-US"/>
            </w:rPr>
            <w:t>Plasmids</w:t>
          </w:r>
          <w:bookmarkEnd w:id="101"/>
        </w:p>
        <w:p w14:paraId="7A36DEEE" w14:textId="77777777" w:rsidR="0064324E" w:rsidRPr="006B1B53" w:rsidRDefault="0064324E" w:rsidP="006B1B53">
          <w:pPr>
            <w:spacing w:line="360" w:lineRule="auto"/>
            <w:jc w:val="both"/>
            <w:rPr>
              <w:lang w:val="es-ES_tradnl"/>
            </w:rPr>
          </w:pPr>
          <w:r w:rsidRPr="00F07579">
            <w:rPr>
              <w:lang w:eastAsia="en-US"/>
            </w:rPr>
            <w:t>Plasmid</w:t>
          </w:r>
          <w:r w:rsidRPr="006B1B53">
            <w:rPr>
              <w:lang w:val="es-ES_tradnl" w:eastAsia="en-US"/>
            </w:rPr>
            <w:t xml:space="preserve"> </w:t>
          </w:r>
          <w:r w:rsidRPr="00F07579">
            <w:rPr>
              <w:lang w:eastAsia="en-US"/>
            </w:rPr>
            <w:t>name</w:t>
          </w:r>
          <w:r w:rsidRPr="006B1B53">
            <w:rPr>
              <w:lang w:val="es-ES_tradnl" w:eastAsia="en-US"/>
            </w:rPr>
            <w:t>:</w:t>
          </w:r>
          <w:r w:rsidRPr="006B1B53">
            <w:rPr>
              <w:lang w:val="es-ES_tradnl" w:eastAsia="en-US"/>
            </w:rPr>
            <w:tab/>
          </w:r>
          <w:r w:rsidRPr="006B1B53">
            <w:rPr>
              <w:lang w:val="es-ES_tradnl" w:eastAsia="en-US"/>
            </w:rPr>
            <w:tab/>
          </w:r>
          <w:r w:rsidRPr="006B1B53">
            <w:rPr>
              <w:lang w:val="es-ES_tradnl" w:eastAsia="en-US"/>
            </w:rPr>
            <w:tab/>
          </w:r>
          <w:r w:rsidRPr="006B1B53">
            <w:rPr>
              <w:lang w:val="es-ES_tradnl" w:eastAsia="en-US"/>
            </w:rPr>
            <w:tab/>
          </w:r>
          <w:r w:rsidRPr="006B1B53">
            <w:rPr>
              <w:lang w:val="es-ES_tradnl" w:eastAsia="en-US"/>
            </w:rPr>
            <w:tab/>
          </w:r>
          <w:r w:rsidRPr="006B1B53">
            <w:rPr>
              <w:lang w:val="es-ES_tradnl" w:eastAsia="en-US"/>
            </w:rPr>
            <w:tab/>
          </w:r>
          <w:r w:rsidRPr="006B1B53">
            <w:rPr>
              <w:lang w:val="es-ES_tradnl" w:eastAsia="en-US"/>
            </w:rPr>
            <w:tab/>
          </w:r>
          <w:r w:rsidRPr="006B1B53">
            <w:rPr>
              <w:lang w:val="es-ES_tradnl" w:eastAsia="en-US"/>
            </w:rPr>
            <w:tab/>
            <w:t>Source:</w:t>
          </w:r>
        </w:p>
        <w:p w14:paraId="26134D25" w14:textId="77777777" w:rsidR="0064324E" w:rsidRPr="006B1B53" w:rsidRDefault="00740652" w:rsidP="006B1B53">
          <w:pPr>
            <w:spacing w:line="360" w:lineRule="auto"/>
            <w:jc w:val="both"/>
            <w:rPr>
              <w:lang w:val="sv-SE" w:eastAsia="en-US"/>
            </w:rPr>
          </w:pPr>
          <w:r w:rsidRPr="006B1B53">
            <w:rPr>
              <w:lang w:val="sv-SE" w:eastAsia="en-US"/>
            </w:rPr>
            <w:t xml:space="preserve">pIRES-FLAG-HA-USP11 </w:t>
          </w:r>
          <w:r w:rsidRPr="006B1B53">
            <w:rPr>
              <w:lang w:val="sv-SE" w:eastAsia="en-US"/>
            </w:rPr>
            <w:tab/>
          </w:r>
          <w:r w:rsidRPr="006B1B53">
            <w:rPr>
              <w:lang w:val="sv-SE" w:eastAsia="en-US"/>
            </w:rPr>
            <w:tab/>
          </w:r>
          <w:r w:rsidRPr="006B1B53">
            <w:rPr>
              <w:lang w:val="sv-SE" w:eastAsia="en-US"/>
            </w:rPr>
            <w:tab/>
          </w:r>
          <w:r w:rsidRPr="006B1B53">
            <w:rPr>
              <w:lang w:val="sv-SE" w:eastAsia="en-US"/>
            </w:rPr>
            <w:tab/>
          </w:r>
          <w:r w:rsidRPr="006B1B53">
            <w:rPr>
              <w:lang w:val="sv-SE" w:eastAsia="en-US"/>
            </w:rPr>
            <w:tab/>
          </w:r>
          <w:r w:rsidRPr="006B1B53">
            <w:rPr>
              <w:lang w:val="sv-SE" w:eastAsia="en-US"/>
            </w:rPr>
            <w:tab/>
          </w:r>
          <w:r w:rsidR="0064324E" w:rsidRPr="006B1B53">
            <w:rPr>
              <w:lang w:val="sv-SE" w:eastAsia="en-US"/>
            </w:rPr>
            <w:t xml:space="preserve">Wade Harper </w:t>
          </w:r>
        </w:p>
        <w:p w14:paraId="4D834182" w14:textId="77777777" w:rsidR="0064324E" w:rsidRPr="006B1B53" w:rsidRDefault="0064324E" w:rsidP="006B1B53">
          <w:pPr>
            <w:spacing w:line="360" w:lineRule="auto"/>
            <w:jc w:val="both"/>
            <w:rPr>
              <w:b/>
              <w:bCs/>
            </w:rPr>
          </w:pPr>
          <w:r w:rsidRPr="00F07579">
            <w:rPr>
              <w:lang w:eastAsia="en-US"/>
            </w:rPr>
            <w:t>pIRES-FLAG-HA-U</w:t>
          </w:r>
          <w:r w:rsidR="00740652">
            <w:rPr>
              <w:lang w:eastAsia="en-US"/>
            </w:rPr>
            <w:t xml:space="preserve">SP11(C318S) </w:t>
          </w:r>
          <w:r w:rsidR="00740652">
            <w:rPr>
              <w:lang w:eastAsia="en-US"/>
            </w:rPr>
            <w:tab/>
          </w:r>
          <w:r w:rsidR="00740652">
            <w:rPr>
              <w:lang w:eastAsia="en-US"/>
            </w:rPr>
            <w:tab/>
          </w:r>
          <w:r w:rsidR="00740652">
            <w:rPr>
              <w:lang w:eastAsia="en-US"/>
            </w:rPr>
            <w:tab/>
          </w:r>
          <w:r w:rsidR="00740652">
            <w:rPr>
              <w:lang w:eastAsia="en-US"/>
            </w:rPr>
            <w:tab/>
          </w:r>
          <w:r w:rsidRPr="00F07579">
            <w:rPr>
              <w:lang w:eastAsia="en-US"/>
            </w:rPr>
            <w:tab/>
            <w:t>this thesis</w:t>
          </w:r>
        </w:p>
        <w:p w14:paraId="3F74F37D" w14:textId="77777777" w:rsidR="0064324E" w:rsidRPr="00F07579" w:rsidRDefault="006B1B53" w:rsidP="006B1B53">
          <w:pPr>
            <w:spacing w:line="360" w:lineRule="auto"/>
            <w:jc w:val="both"/>
            <w:rPr>
              <w:lang w:eastAsia="en-US"/>
            </w:rPr>
          </w:pPr>
          <w:r>
            <w:rPr>
              <w:lang w:eastAsia="en-US"/>
            </w:rPr>
            <w:t xml:space="preserve">pIRES-10xHis </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sidR="0064324E" w:rsidRPr="00F07579">
            <w:rPr>
              <w:lang w:eastAsia="en-US"/>
            </w:rPr>
            <w:t xml:space="preserve">Sherif El-Khamisy </w:t>
          </w:r>
        </w:p>
        <w:p w14:paraId="04ADE565" w14:textId="77777777" w:rsidR="0064324E" w:rsidRPr="00F07579" w:rsidRDefault="006B1B53" w:rsidP="006B1B53">
          <w:pPr>
            <w:spacing w:line="360" w:lineRule="auto"/>
            <w:jc w:val="both"/>
            <w:rPr>
              <w:lang w:eastAsia="en-US"/>
            </w:rPr>
          </w:pPr>
          <w:r>
            <w:rPr>
              <w:lang w:eastAsia="en-US"/>
            </w:rPr>
            <w:t xml:space="preserve">pIRES-Ubiquitin-10xHis </w:t>
          </w:r>
          <w:r>
            <w:rPr>
              <w:lang w:eastAsia="en-US"/>
            </w:rPr>
            <w:tab/>
          </w:r>
          <w:r>
            <w:rPr>
              <w:lang w:eastAsia="en-US"/>
            </w:rPr>
            <w:tab/>
          </w:r>
          <w:r>
            <w:rPr>
              <w:lang w:eastAsia="en-US"/>
            </w:rPr>
            <w:tab/>
          </w:r>
          <w:r>
            <w:rPr>
              <w:lang w:eastAsia="en-US"/>
            </w:rPr>
            <w:tab/>
          </w:r>
          <w:r>
            <w:rPr>
              <w:lang w:eastAsia="en-US"/>
            </w:rPr>
            <w:tab/>
          </w:r>
          <w:r>
            <w:rPr>
              <w:lang w:eastAsia="en-US"/>
            </w:rPr>
            <w:tab/>
          </w:r>
          <w:r w:rsidR="0064324E" w:rsidRPr="00F07579">
            <w:rPr>
              <w:lang w:eastAsia="en-US"/>
            </w:rPr>
            <w:t>Sherif El-Khamisy</w:t>
          </w:r>
        </w:p>
        <w:p w14:paraId="1E460525" w14:textId="77777777" w:rsidR="0064324E" w:rsidRPr="00F07579" w:rsidRDefault="007800E6" w:rsidP="006B1B53">
          <w:pPr>
            <w:spacing w:line="360" w:lineRule="auto"/>
            <w:jc w:val="both"/>
            <w:rPr>
              <w:lang w:eastAsia="en-US"/>
            </w:rPr>
          </w:pPr>
          <w:r>
            <w:rPr>
              <w:lang w:eastAsia="en-US"/>
            </w:rPr>
            <w:t>p</w:t>
          </w:r>
          <w:r w:rsidR="00D61337">
            <w:rPr>
              <w:lang w:eastAsia="en-US"/>
            </w:rPr>
            <w:t>eGFP</w:t>
          </w:r>
          <w:r w:rsidR="00DB61FC" w:rsidRPr="00F07579">
            <w:rPr>
              <w:lang w:eastAsia="en-US"/>
            </w:rPr>
            <w:t>-C</w:t>
          </w:r>
          <w:r w:rsidR="006B1B53">
            <w:rPr>
              <w:lang w:eastAsia="en-US"/>
            </w:rPr>
            <w:t>1</w:t>
          </w:r>
          <w:r w:rsidR="006B1B53">
            <w:rPr>
              <w:lang w:eastAsia="en-US"/>
            </w:rPr>
            <w:tab/>
          </w:r>
          <w:r w:rsidR="006B1B53">
            <w:rPr>
              <w:lang w:eastAsia="en-US"/>
            </w:rPr>
            <w:tab/>
          </w:r>
          <w:r w:rsidR="006B1B53">
            <w:rPr>
              <w:lang w:eastAsia="en-US"/>
            </w:rPr>
            <w:tab/>
          </w:r>
          <w:r w:rsidR="006B1B53">
            <w:rPr>
              <w:lang w:eastAsia="en-US"/>
            </w:rPr>
            <w:tab/>
          </w:r>
          <w:r w:rsidR="006B1B53">
            <w:rPr>
              <w:lang w:eastAsia="en-US"/>
            </w:rPr>
            <w:tab/>
          </w:r>
          <w:r w:rsidR="006B1B53">
            <w:rPr>
              <w:lang w:eastAsia="en-US"/>
            </w:rPr>
            <w:tab/>
          </w:r>
          <w:r w:rsidR="006B1B53">
            <w:rPr>
              <w:lang w:eastAsia="en-US"/>
            </w:rPr>
            <w:tab/>
          </w:r>
          <w:r w:rsidR="0064324E" w:rsidRPr="00F07579">
            <w:rPr>
              <w:lang w:eastAsia="en-US"/>
            </w:rPr>
            <w:tab/>
            <w:t>Clonetech</w:t>
          </w:r>
        </w:p>
        <w:p w14:paraId="7F4031C8" w14:textId="77777777" w:rsidR="00A95864" w:rsidRPr="00F07579" w:rsidRDefault="00740652" w:rsidP="006B1B53">
          <w:pPr>
            <w:spacing w:line="360" w:lineRule="auto"/>
            <w:jc w:val="both"/>
            <w:rPr>
              <w:lang w:eastAsia="en-US"/>
            </w:rPr>
          </w:pPr>
          <w:r>
            <w:rPr>
              <w:lang w:eastAsia="en-US"/>
            </w:rPr>
            <w:t>pCMV6-XL-SETX</w:t>
          </w:r>
          <w:r>
            <w:rPr>
              <w:lang w:eastAsia="en-US"/>
            </w:rPr>
            <w:tab/>
          </w:r>
          <w:r>
            <w:rPr>
              <w:lang w:eastAsia="en-US"/>
            </w:rPr>
            <w:tab/>
          </w:r>
          <w:r>
            <w:rPr>
              <w:lang w:eastAsia="en-US"/>
            </w:rPr>
            <w:tab/>
          </w:r>
          <w:r>
            <w:rPr>
              <w:lang w:eastAsia="en-US"/>
            </w:rPr>
            <w:tab/>
          </w:r>
          <w:r>
            <w:rPr>
              <w:lang w:eastAsia="en-US"/>
            </w:rPr>
            <w:tab/>
          </w:r>
          <w:r>
            <w:rPr>
              <w:lang w:eastAsia="en-US"/>
            </w:rPr>
            <w:tab/>
          </w:r>
          <w:r w:rsidR="00A95864" w:rsidRPr="00F07579">
            <w:rPr>
              <w:lang w:eastAsia="en-US"/>
            </w:rPr>
            <w:tab/>
            <w:t>OriGene</w:t>
          </w:r>
        </w:p>
        <w:p w14:paraId="5CC2C196" w14:textId="77777777" w:rsidR="00A95864" w:rsidRPr="00F07579" w:rsidRDefault="00837197" w:rsidP="006B1B53">
          <w:pPr>
            <w:spacing w:line="360" w:lineRule="auto"/>
            <w:jc w:val="both"/>
            <w:rPr>
              <w:lang w:eastAsia="en-US"/>
            </w:rPr>
          </w:pPr>
          <w:r>
            <w:rPr>
              <w:lang w:eastAsia="en-US"/>
            </w:rPr>
            <w:t>p</w:t>
          </w:r>
          <w:r w:rsidR="00D61337">
            <w:rPr>
              <w:lang w:eastAsia="en-US"/>
            </w:rPr>
            <w:t>eGFP</w:t>
          </w:r>
          <w:r w:rsidR="006B1B53">
            <w:rPr>
              <w:lang w:eastAsia="en-US"/>
            </w:rPr>
            <w:t>-SETX(1-667aa)</w:t>
          </w:r>
          <w:r w:rsidR="006B1B53">
            <w:rPr>
              <w:lang w:eastAsia="en-US"/>
            </w:rPr>
            <w:tab/>
          </w:r>
          <w:r w:rsidR="006B1B53">
            <w:rPr>
              <w:lang w:eastAsia="en-US"/>
            </w:rPr>
            <w:tab/>
          </w:r>
          <w:r w:rsidR="006B1B53">
            <w:rPr>
              <w:lang w:eastAsia="en-US"/>
            </w:rPr>
            <w:tab/>
          </w:r>
          <w:r w:rsidR="006B1B53">
            <w:rPr>
              <w:lang w:eastAsia="en-US"/>
            </w:rPr>
            <w:tab/>
          </w:r>
          <w:r w:rsidR="006B1B53">
            <w:rPr>
              <w:lang w:eastAsia="en-US"/>
            </w:rPr>
            <w:tab/>
          </w:r>
          <w:r w:rsidR="006B1B53">
            <w:rPr>
              <w:lang w:eastAsia="en-US"/>
            </w:rPr>
            <w:tab/>
          </w:r>
          <w:r w:rsidR="00FE593C" w:rsidRPr="00F07579">
            <w:rPr>
              <w:lang w:eastAsia="en-US"/>
            </w:rPr>
            <w:t>this thesis</w:t>
          </w:r>
        </w:p>
        <w:p w14:paraId="3689821E" w14:textId="77777777" w:rsidR="0064324E" w:rsidRPr="00F07579" w:rsidRDefault="00FE593C" w:rsidP="006B1B53">
          <w:pPr>
            <w:spacing w:line="360" w:lineRule="auto"/>
            <w:jc w:val="both"/>
            <w:rPr>
              <w:lang w:eastAsia="en-US"/>
            </w:rPr>
          </w:pPr>
          <w:r w:rsidRPr="00F07579">
            <w:rPr>
              <w:lang w:eastAsia="en-US"/>
            </w:rPr>
            <w:lastRenderedPageBreak/>
            <w:t>p</w:t>
          </w:r>
          <w:r w:rsidR="00D61337">
            <w:rPr>
              <w:lang w:eastAsia="en-US"/>
            </w:rPr>
            <w:t>eGFP</w:t>
          </w:r>
          <w:r w:rsidRPr="00F07579">
            <w:rPr>
              <w:lang w:eastAsia="en-US"/>
            </w:rPr>
            <w:t>-RNaseH1</w:t>
          </w:r>
          <w:r w:rsidR="006B1B53">
            <w:rPr>
              <w:lang w:eastAsia="en-US"/>
            </w:rPr>
            <w:tab/>
          </w:r>
          <w:r w:rsidR="006B1B53">
            <w:rPr>
              <w:lang w:eastAsia="en-US"/>
            </w:rPr>
            <w:tab/>
          </w:r>
          <w:r w:rsidR="006B1B53">
            <w:rPr>
              <w:lang w:eastAsia="en-US"/>
            </w:rPr>
            <w:tab/>
          </w:r>
          <w:r w:rsidR="006B1B53">
            <w:rPr>
              <w:lang w:eastAsia="en-US"/>
            </w:rPr>
            <w:tab/>
          </w:r>
          <w:r w:rsidR="006B1B53">
            <w:rPr>
              <w:lang w:eastAsia="en-US"/>
            </w:rPr>
            <w:tab/>
          </w:r>
          <w:r w:rsidR="006B1B53">
            <w:rPr>
              <w:lang w:eastAsia="en-US"/>
            </w:rPr>
            <w:tab/>
          </w:r>
          <w:r w:rsidR="006B1B53">
            <w:rPr>
              <w:lang w:eastAsia="en-US"/>
            </w:rPr>
            <w:tab/>
          </w:r>
          <w:r w:rsidR="0064324E" w:rsidRPr="00F07579">
            <w:rPr>
              <w:lang w:eastAsia="en-US"/>
            </w:rPr>
            <w:t>Sherif El-Khamisy</w:t>
          </w:r>
        </w:p>
        <w:p w14:paraId="54517E95" w14:textId="77777777" w:rsidR="000B222B" w:rsidRPr="00F07579" w:rsidRDefault="002D5F8E" w:rsidP="008F6C27">
          <w:pPr>
            <w:pStyle w:val="Heading2"/>
            <w:numPr>
              <w:ilvl w:val="1"/>
              <w:numId w:val="5"/>
            </w:numPr>
            <w:jc w:val="both"/>
            <w:rPr>
              <w:lang w:eastAsia="en-US"/>
            </w:rPr>
          </w:pPr>
          <w:bookmarkStart w:id="102" w:name="_Toc26445236"/>
          <w:r w:rsidRPr="00F07579">
            <w:rPr>
              <w:lang w:eastAsia="en-US"/>
            </w:rPr>
            <w:t>Molecular biology techniques</w:t>
          </w:r>
          <w:bookmarkEnd w:id="102"/>
          <w:r w:rsidRPr="00F07579">
            <w:rPr>
              <w:lang w:eastAsia="en-US"/>
            </w:rPr>
            <w:t xml:space="preserve"> </w:t>
          </w:r>
        </w:p>
        <w:p w14:paraId="5571F11F" w14:textId="77777777" w:rsidR="002D5F8E" w:rsidRPr="00F07579" w:rsidRDefault="002D5F8E" w:rsidP="008F6C27">
          <w:pPr>
            <w:pStyle w:val="Heading2"/>
            <w:numPr>
              <w:ilvl w:val="2"/>
              <w:numId w:val="5"/>
            </w:numPr>
            <w:jc w:val="both"/>
            <w:rPr>
              <w:lang w:eastAsia="en-US"/>
            </w:rPr>
          </w:pPr>
          <w:bookmarkStart w:id="103" w:name="_Toc26445237"/>
          <w:r w:rsidRPr="00F07579">
            <w:rPr>
              <w:lang w:eastAsia="en-US"/>
            </w:rPr>
            <w:t>Immunofluorescence</w:t>
          </w:r>
          <w:bookmarkEnd w:id="103"/>
        </w:p>
        <w:p w14:paraId="0F3C07AF" w14:textId="2B479AB3" w:rsidR="0064324E" w:rsidRPr="00F07579" w:rsidRDefault="0064324E" w:rsidP="00A67F96">
          <w:pPr>
            <w:spacing w:line="360" w:lineRule="auto"/>
            <w:jc w:val="both"/>
          </w:pPr>
          <w:r w:rsidRPr="00F07579">
            <w:rPr>
              <w:lang w:eastAsia="en-US"/>
            </w:rPr>
            <w:t>60 000 to 80 000 cells per well were seeded for immunofluorescence (IF) on glass coverslips in 24-well plates on day 1. If required, cells were treated wi</w:t>
          </w:r>
          <w:r w:rsidR="00A82F28">
            <w:rPr>
              <w:lang w:eastAsia="en-US"/>
            </w:rPr>
            <w:t>th 5</w:t>
          </w:r>
          <w:r w:rsidRPr="00F07579">
            <w:rPr>
              <w:lang w:eastAsia="en-US"/>
            </w:rPr>
            <w:t>0</w:t>
          </w:r>
          <w:r w:rsidR="00C57780">
            <w:rPr>
              <w:lang w:eastAsia="en-US"/>
            </w:rPr>
            <w:t xml:space="preserve"> </w:t>
          </w:r>
          <w:r w:rsidRPr="00F07579">
            <w:t>μM α-amanitin (AMN) for 15</w:t>
          </w:r>
          <w:r w:rsidR="00C57780">
            <w:t xml:space="preserve"> </w:t>
          </w:r>
          <w:r w:rsidRPr="00F07579">
            <w:t xml:space="preserve">h, </w:t>
          </w:r>
          <w:r w:rsidR="00FE593C" w:rsidRPr="00F07579">
            <w:t>50</w:t>
          </w:r>
          <w:r w:rsidR="00C57780">
            <w:t xml:space="preserve"> </w:t>
          </w:r>
          <w:r w:rsidR="00FE593C" w:rsidRPr="00F07579">
            <w:t>μM MG132 for 2</w:t>
          </w:r>
          <w:r w:rsidR="00C57780">
            <w:t xml:space="preserve"> </w:t>
          </w:r>
          <w:r w:rsidR="00FE593C" w:rsidRPr="00F07579">
            <w:t>h</w:t>
          </w:r>
          <w:r w:rsidR="00A82F28">
            <w:t xml:space="preserve">, </w:t>
          </w:r>
          <w:r w:rsidRPr="00F07579">
            <w:t>or 25</w:t>
          </w:r>
          <w:r w:rsidR="00C57780">
            <w:t xml:space="preserve"> </w:t>
          </w:r>
          <w:r w:rsidRPr="00F07579">
            <w:t>μM CPT for 10 and 30min on day 2. DMSO was used as a negative control. When the incubation time was over, plates were put o</w:t>
          </w:r>
          <w:r w:rsidR="00A67F96">
            <w:t>n ice, media was aspirated and c</w:t>
          </w:r>
          <w:r w:rsidRPr="00F07579">
            <w:t>ells</w:t>
          </w:r>
          <w:r w:rsidR="00A67F96">
            <w:t xml:space="preserve"> were washed twice with 500</w:t>
          </w:r>
          <w:r w:rsidR="00C57780">
            <w:t xml:space="preserve"> </w:t>
          </w:r>
          <w:r w:rsidR="00A67F96">
            <w:t>μl ice-cold PBS. Next, 200</w:t>
          </w:r>
          <w:r w:rsidR="00C57780">
            <w:t xml:space="preserve"> </w:t>
          </w:r>
          <w:r w:rsidR="00A67F96">
            <w:t>μl</w:t>
          </w:r>
          <w:r w:rsidR="00C57780">
            <w:t xml:space="preserve"> </w:t>
          </w:r>
          <w:r w:rsidR="00A67F96">
            <w:t>/</w:t>
          </w:r>
          <w:r w:rsidR="00C57780">
            <w:t xml:space="preserve"> </w:t>
          </w:r>
          <w:r w:rsidR="00A67F96">
            <w:t>well of</w:t>
          </w:r>
          <w:r w:rsidRPr="00F07579">
            <w:t xml:space="preserve"> ice-cold methanol:acetone was added </w:t>
          </w:r>
          <w:r w:rsidR="00A67F96">
            <w:t>for 10</w:t>
          </w:r>
          <w:r w:rsidR="00C57780">
            <w:t xml:space="preserve"> </w:t>
          </w:r>
          <w:r w:rsidR="00A67F96">
            <w:t xml:space="preserve">min and incubated </w:t>
          </w:r>
          <w:r w:rsidRPr="00F07579">
            <w:t>in -20</w:t>
          </w:r>
          <w:r w:rsidR="00C57780">
            <w:t xml:space="preserve"> </w:t>
          </w:r>
          <w:r w:rsidRPr="006B1B53">
            <w:rPr>
              <w:rFonts w:eastAsia="Liberation Serif"/>
              <w:lang w:eastAsia="en-US"/>
            </w:rPr>
            <w:t xml:space="preserve">ºC. Methanol:acetone was </w:t>
          </w:r>
          <w:r w:rsidR="00A67F96">
            <w:rPr>
              <w:rFonts w:eastAsia="Liberation Serif"/>
              <w:lang w:eastAsia="en-US"/>
            </w:rPr>
            <w:t>aspirated and c</w:t>
          </w:r>
          <w:r w:rsidRPr="006B1B53">
            <w:rPr>
              <w:rFonts w:eastAsia="Liberation Serif"/>
              <w:lang w:eastAsia="en-US"/>
            </w:rPr>
            <w:t xml:space="preserve">ells were washed three times with </w:t>
          </w:r>
          <w:r w:rsidRPr="00F07579">
            <w:t>500</w:t>
          </w:r>
          <w:r w:rsidR="00C57780">
            <w:t xml:space="preserve"> </w:t>
          </w:r>
          <w:r w:rsidRPr="00F07579">
            <w:t>μl</w:t>
          </w:r>
          <w:r w:rsidRPr="006B1B53">
            <w:rPr>
              <w:rFonts w:eastAsia="Liberation Serif"/>
              <w:lang w:eastAsia="en-US"/>
            </w:rPr>
            <w:t xml:space="preserve"> ice-cold PBS. 200</w:t>
          </w:r>
          <w:r w:rsidR="00C57780">
            <w:rPr>
              <w:rFonts w:eastAsia="Liberation Serif"/>
              <w:lang w:eastAsia="en-US"/>
            </w:rPr>
            <w:t xml:space="preserve"> </w:t>
          </w:r>
          <w:r w:rsidRPr="00F07579">
            <w:t>μl</w:t>
          </w:r>
          <w:r w:rsidR="00C57780">
            <w:t xml:space="preserve"> </w:t>
          </w:r>
          <w:r w:rsidR="00A67F96">
            <w:t>/</w:t>
          </w:r>
          <w:r w:rsidR="00C57780">
            <w:t xml:space="preserve"> </w:t>
          </w:r>
          <w:r w:rsidR="00A67F96">
            <w:t>well</w:t>
          </w:r>
          <w:r w:rsidRPr="00F07579">
            <w:t xml:space="preserve"> of</w:t>
          </w:r>
          <w:r w:rsidR="00A67F96">
            <w:t xml:space="preserve"> filtered</w:t>
          </w:r>
          <w:r w:rsidRPr="006B1B53">
            <w:rPr>
              <w:rFonts w:eastAsia="Liberation Serif"/>
              <w:lang w:eastAsia="en-US"/>
            </w:rPr>
            <w:t xml:space="preserve"> 3</w:t>
          </w:r>
          <w:r w:rsidR="00C57780">
            <w:rPr>
              <w:rFonts w:eastAsia="Liberation Serif"/>
              <w:lang w:eastAsia="en-US"/>
            </w:rPr>
            <w:t xml:space="preserve"> </w:t>
          </w:r>
          <w:r w:rsidRPr="006B1B53">
            <w:rPr>
              <w:rFonts w:eastAsia="Liberation Serif"/>
              <w:lang w:eastAsia="en-US"/>
            </w:rPr>
            <w:t>%</w:t>
          </w:r>
          <w:r w:rsidR="00A67F96">
            <w:rPr>
              <w:rFonts w:eastAsia="Liberation Serif"/>
              <w:lang w:eastAsia="en-US"/>
            </w:rPr>
            <w:t xml:space="preserve"> (w/v) </w:t>
          </w:r>
          <w:r w:rsidRPr="006B1B53">
            <w:rPr>
              <w:rFonts w:eastAsia="Liberation Serif"/>
              <w:lang w:eastAsia="en-US"/>
            </w:rPr>
            <w:t xml:space="preserve">BSA was added </w:t>
          </w:r>
          <w:r w:rsidR="00A67F96">
            <w:rPr>
              <w:rFonts w:eastAsia="Liberation Serif"/>
              <w:lang w:eastAsia="en-US"/>
            </w:rPr>
            <w:t>for 30</w:t>
          </w:r>
          <w:r w:rsidR="00C57780">
            <w:rPr>
              <w:rFonts w:eastAsia="Liberation Serif"/>
              <w:lang w:eastAsia="en-US"/>
            </w:rPr>
            <w:t xml:space="preserve"> </w:t>
          </w:r>
          <w:r w:rsidR="00A67F96">
            <w:rPr>
              <w:rFonts w:eastAsia="Liberation Serif"/>
              <w:lang w:eastAsia="en-US"/>
            </w:rPr>
            <w:t xml:space="preserve">min </w:t>
          </w:r>
          <w:r w:rsidRPr="006B1B53">
            <w:rPr>
              <w:rFonts w:eastAsia="Liberation Serif"/>
              <w:lang w:eastAsia="en-US"/>
            </w:rPr>
            <w:t xml:space="preserve">and incubated at room temperature. </w:t>
          </w:r>
          <w:r w:rsidR="00A67F96">
            <w:rPr>
              <w:rFonts w:eastAsia="Liberation Serif"/>
              <w:lang w:eastAsia="en-US"/>
            </w:rPr>
            <w:t xml:space="preserve">Next, </w:t>
          </w:r>
          <w:r w:rsidRPr="006B1B53">
            <w:rPr>
              <w:rFonts w:eastAsia="Liberation Serif"/>
              <w:lang w:eastAsia="en-US"/>
            </w:rPr>
            <w:t xml:space="preserve">BSA was </w:t>
          </w:r>
          <w:r w:rsidR="00A67F96">
            <w:rPr>
              <w:rFonts w:eastAsia="Liberation Serif"/>
              <w:lang w:eastAsia="en-US"/>
            </w:rPr>
            <w:t>aspirated</w:t>
          </w:r>
          <w:r w:rsidRPr="006B1B53">
            <w:rPr>
              <w:rFonts w:eastAsia="Liberation Serif"/>
              <w:lang w:eastAsia="en-US"/>
            </w:rPr>
            <w:t xml:space="preserve"> and 170</w:t>
          </w:r>
          <w:r w:rsidR="00C57780">
            <w:rPr>
              <w:rFonts w:eastAsia="Liberation Serif"/>
              <w:lang w:eastAsia="en-US"/>
            </w:rPr>
            <w:t xml:space="preserve"> </w:t>
          </w:r>
          <w:r w:rsidRPr="00F07579">
            <w:t>μl</w:t>
          </w:r>
          <w:r w:rsidR="00C57780">
            <w:t xml:space="preserve"> </w:t>
          </w:r>
          <w:r w:rsidR="00A67F96">
            <w:t>/</w:t>
          </w:r>
          <w:r w:rsidR="00C57780">
            <w:t xml:space="preserve"> </w:t>
          </w:r>
          <w:r w:rsidR="00A67F96">
            <w:t>well</w:t>
          </w:r>
          <w:r w:rsidRPr="00F07579">
            <w:t xml:space="preserve"> of primary antibody diluted in </w:t>
          </w:r>
          <w:r w:rsidR="00A67F96">
            <w:t xml:space="preserve">filtered </w:t>
          </w:r>
          <w:r w:rsidRPr="00F07579">
            <w:t>3</w:t>
          </w:r>
          <w:r w:rsidR="00C57780">
            <w:t xml:space="preserve"> </w:t>
          </w:r>
          <w:r w:rsidRPr="00F07579">
            <w:t>%</w:t>
          </w:r>
          <w:r w:rsidR="00A67F96">
            <w:t xml:space="preserve"> (w/v) </w:t>
          </w:r>
          <w:r w:rsidRPr="00F07579">
            <w:t xml:space="preserve">BSA was added: </w:t>
          </w:r>
        </w:p>
        <w:p w14:paraId="0CFF7AC0" w14:textId="77777777" w:rsidR="0064324E" w:rsidRPr="00F07579" w:rsidRDefault="0064324E" w:rsidP="006B1B53">
          <w:pPr>
            <w:pStyle w:val="ListParagraph"/>
            <w:spacing w:line="360" w:lineRule="auto"/>
            <w:jc w:val="both"/>
          </w:pPr>
          <w:r w:rsidRPr="00F07579">
            <w:t>- S9.6 antibody (α-R-loop): 1:500 dilution, Mouse, Kerafast</w:t>
          </w:r>
          <w:r w:rsidR="00542663" w:rsidRPr="00F07579">
            <w:t xml:space="preserve"> (ENH001)</w:t>
          </w:r>
          <w:r w:rsidRPr="00F07579">
            <w:t>,</w:t>
          </w:r>
        </w:p>
        <w:p w14:paraId="4014D7BD" w14:textId="77777777" w:rsidR="00FE593C" w:rsidRPr="00F07579" w:rsidRDefault="0064324E" w:rsidP="006B1B53">
          <w:pPr>
            <w:pStyle w:val="ListParagraph"/>
            <w:spacing w:line="360" w:lineRule="auto"/>
            <w:jc w:val="both"/>
          </w:pPr>
          <w:r w:rsidRPr="00F07579">
            <w:t>- α-</w:t>
          </w:r>
          <w:r w:rsidR="00D61337">
            <w:t>eGFP</w:t>
          </w:r>
          <w:r w:rsidRPr="00F07579">
            <w:t xml:space="preserve"> antibody:</w:t>
          </w:r>
          <w:r w:rsidR="00FE593C" w:rsidRPr="00F07579">
            <w:t xml:space="preserve"> 1:2000 dilution, Rabbit, Abcam</w:t>
          </w:r>
          <w:r w:rsidR="00542663" w:rsidRPr="00F07579">
            <w:t xml:space="preserve"> (ab6556)</w:t>
          </w:r>
          <w:r w:rsidR="00FE593C" w:rsidRPr="00F07579">
            <w:t>,</w:t>
          </w:r>
        </w:p>
        <w:p w14:paraId="7AA54C24" w14:textId="77777777" w:rsidR="0064324E" w:rsidRPr="00F07579" w:rsidRDefault="00FE593C" w:rsidP="006B1B53">
          <w:pPr>
            <w:pStyle w:val="ListParagraph"/>
            <w:spacing w:line="360" w:lineRule="auto"/>
            <w:jc w:val="both"/>
          </w:pPr>
          <w:r w:rsidRPr="00F07579">
            <w:t>- α-Nucleolin antibody: 1:2000 dilution, Mouse, Abcam (ab136649),</w:t>
          </w:r>
        </w:p>
        <w:p w14:paraId="32670328" w14:textId="77777777" w:rsidR="00FE593C" w:rsidRPr="00F07579" w:rsidRDefault="00FE593C" w:rsidP="006B1B53">
          <w:pPr>
            <w:pStyle w:val="ListParagraph"/>
            <w:spacing w:line="360" w:lineRule="auto"/>
            <w:jc w:val="both"/>
          </w:pPr>
          <w:r w:rsidRPr="00F07579">
            <w:t>- α-Nucleolin antibody: 1:2000 dilution, Rabbit, Abcam</w:t>
          </w:r>
          <w:r w:rsidR="00F675CA" w:rsidRPr="00F07579">
            <w:t xml:space="preserve"> (ab22758),</w:t>
          </w:r>
        </w:p>
        <w:p w14:paraId="34F0D599" w14:textId="77777777" w:rsidR="00E565ED" w:rsidRPr="00F07579" w:rsidRDefault="00F675CA" w:rsidP="00E565ED">
          <w:pPr>
            <w:pStyle w:val="ListParagraph"/>
            <w:spacing w:line="360" w:lineRule="auto"/>
            <w:jc w:val="both"/>
          </w:pPr>
          <w:r w:rsidRPr="00F07579">
            <w:t>- α-USP11 antibody: 1:2000 dilution, Rabbit, Bethyl Laboratories (A-301-613A),</w:t>
          </w:r>
        </w:p>
        <w:p w14:paraId="163F0DAD" w14:textId="1D315EB4" w:rsidR="0064324E" w:rsidRPr="00F07579" w:rsidRDefault="0064324E" w:rsidP="006B7524">
          <w:pPr>
            <w:spacing w:line="360" w:lineRule="auto"/>
            <w:jc w:val="both"/>
          </w:pPr>
          <w:r w:rsidRPr="00F07579">
            <w:t>Cells were incubated for 1h with primary antibodies</w:t>
          </w:r>
          <w:r w:rsidR="00A67F96">
            <w:t>. Antibodies were recycled and c</w:t>
          </w:r>
          <w:r w:rsidRPr="00F07579">
            <w:t>ells were washed three times with 500</w:t>
          </w:r>
          <w:r w:rsidR="00C57780">
            <w:t xml:space="preserve"> </w:t>
          </w:r>
          <w:r w:rsidRPr="00F07579">
            <w:t xml:space="preserve">μl PBS. Next, each well was incubated with </w:t>
          </w:r>
          <w:r w:rsidRPr="006B7524">
            <w:rPr>
              <w:rFonts w:eastAsia="Liberation Serif"/>
              <w:lang w:eastAsia="en-US"/>
            </w:rPr>
            <w:t>170</w:t>
          </w:r>
          <w:r w:rsidR="00C57780">
            <w:rPr>
              <w:rFonts w:eastAsia="Liberation Serif"/>
              <w:lang w:eastAsia="en-US"/>
            </w:rPr>
            <w:t xml:space="preserve"> </w:t>
          </w:r>
          <w:r w:rsidRPr="00F07579">
            <w:t>μl of secondary antibody (diluted in 3</w:t>
          </w:r>
          <w:r w:rsidR="00C57780">
            <w:t xml:space="preserve"> </w:t>
          </w:r>
          <w:r w:rsidRPr="00F07579">
            <w:t>%</w:t>
          </w:r>
          <w:r w:rsidR="00C57780">
            <w:t xml:space="preserve"> </w:t>
          </w:r>
          <w:r w:rsidRPr="00F07579">
            <w:t>BSA with DAPI) for an hour in dark:</w:t>
          </w:r>
        </w:p>
        <w:p w14:paraId="0BFC5714" w14:textId="77777777" w:rsidR="0064324E" w:rsidRPr="00F07579" w:rsidRDefault="0064324E" w:rsidP="006B1B53">
          <w:pPr>
            <w:pStyle w:val="ListParagraph"/>
            <w:spacing w:line="360" w:lineRule="auto"/>
            <w:jc w:val="both"/>
          </w:pPr>
          <w:r w:rsidRPr="00F07579">
            <w:t>- Alexa Fluor</w:t>
          </w:r>
          <w:r w:rsidRPr="00F07579">
            <w:rPr>
              <w:vertAlign w:val="superscript"/>
            </w:rPr>
            <w:t>®</w:t>
          </w:r>
          <w:r w:rsidR="00542663" w:rsidRPr="00F07579">
            <w:t xml:space="preserve"> 555, α-mouse antibody, 1:500 dilution</w:t>
          </w:r>
          <w:r w:rsidRPr="00F07579">
            <w:t xml:space="preserve">, </w:t>
          </w:r>
          <w:r w:rsidR="00F103DB" w:rsidRPr="00F07579">
            <w:t>ThermoFisher (a21428),</w:t>
          </w:r>
        </w:p>
        <w:p w14:paraId="6AA55AB4" w14:textId="77777777" w:rsidR="00F103DB" w:rsidRPr="00F07579" w:rsidRDefault="00F103DB" w:rsidP="006B1B53">
          <w:pPr>
            <w:pStyle w:val="ListParagraph"/>
            <w:spacing w:line="360" w:lineRule="auto"/>
            <w:jc w:val="both"/>
          </w:pPr>
          <w:r w:rsidRPr="00F07579">
            <w:t>- Alexa Fluor</w:t>
          </w:r>
          <w:r w:rsidRPr="00F07579">
            <w:rPr>
              <w:vertAlign w:val="superscript"/>
            </w:rPr>
            <w:t>®</w:t>
          </w:r>
          <w:r w:rsidRPr="00F07579">
            <w:t xml:space="preserve"> 594, α-mouse antibody, 1:500 dilution, ThermoFisher (a11005),</w:t>
          </w:r>
        </w:p>
        <w:p w14:paraId="64958D52" w14:textId="77777777" w:rsidR="0064324E" w:rsidRPr="00F07579" w:rsidRDefault="0064324E" w:rsidP="006B1B53">
          <w:pPr>
            <w:pStyle w:val="ListParagraph"/>
            <w:spacing w:line="360" w:lineRule="auto"/>
            <w:jc w:val="both"/>
          </w:pPr>
          <w:r w:rsidRPr="00F07579">
            <w:t>- Alexa Fluor</w:t>
          </w:r>
          <w:r w:rsidRPr="00F07579">
            <w:rPr>
              <w:vertAlign w:val="superscript"/>
            </w:rPr>
            <w:t>®</w:t>
          </w:r>
          <w:r w:rsidRPr="00F07579">
            <w:t xml:space="preserve"> 488, α-rabbit antibody, 1:</w:t>
          </w:r>
          <w:r w:rsidR="00F103DB" w:rsidRPr="00F07579">
            <w:t>5</w:t>
          </w:r>
          <w:r w:rsidRPr="00F07579">
            <w:t xml:space="preserve">00 dilution, </w:t>
          </w:r>
          <w:r w:rsidR="00F103DB" w:rsidRPr="00F07579">
            <w:t>ThermoFisher (a11008),</w:t>
          </w:r>
        </w:p>
        <w:p w14:paraId="585B6C23" w14:textId="77777777" w:rsidR="00F103DB" w:rsidRPr="00F07579" w:rsidRDefault="00F103DB" w:rsidP="006B1B53">
          <w:pPr>
            <w:pStyle w:val="ListParagraph"/>
            <w:spacing w:line="360" w:lineRule="auto"/>
            <w:jc w:val="both"/>
          </w:pPr>
          <w:r w:rsidRPr="00F07579">
            <w:t>- Alexa Fluor</w:t>
          </w:r>
          <w:r w:rsidRPr="00F07579">
            <w:rPr>
              <w:vertAlign w:val="superscript"/>
            </w:rPr>
            <w:t>®</w:t>
          </w:r>
          <w:r w:rsidRPr="00F07579">
            <w:t xml:space="preserve"> 594, α-rabbit antibody, 1:500 dilution, ThermoFisher (a110012),</w:t>
          </w:r>
        </w:p>
        <w:p w14:paraId="46506364" w14:textId="77777777" w:rsidR="0064324E" w:rsidRPr="00F07579" w:rsidRDefault="0064324E" w:rsidP="006B1B53">
          <w:pPr>
            <w:pStyle w:val="ListParagraph"/>
            <w:spacing w:line="360" w:lineRule="auto"/>
            <w:jc w:val="both"/>
          </w:pPr>
          <w:r w:rsidRPr="00F07579">
            <w:t>- DAPI</w:t>
          </w:r>
          <w:r w:rsidR="00F103DB" w:rsidRPr="00F07579">
            <w:t xml:space="preserve"> (Sigma, D9542)</w:t>
          </w:r>
          <w:r w:rsidRPr="00F07579">
            <w:t>, 1ngml</w:t>
          </w:r>
          <w:r w:rsidRPr="00F07579">
            <w:rPr>
              <w:vertAlign w:val="superscript"/>
            </w:rPr>
            <w:t>-1</w:t>
          </w:r>
          <w:r w:rsidRPr="00F07579">
            <w:t xml:space="preserve"> final concentration.</w:t>
          </w:r>
        </w:p>
        <w:p w14:paraId="1501C3A7" w14:textId="0B84230D" w:rsidR="0064324E" w:rsidRPr="00F07579" w:rsidRDefault="00A67F96" w:rsidP="00A67F96">
          <w:pPr>
            <w:spacing w:line="360" w:lineRule="auto"/>
            <w:jc w:val="both"/>
          </w:pPr>
          <w:r>
            <w:t>Antibodies were removed, c</w:t>
          </w:r>
          <w:r w:rsidR="0064324E" w:rsidRPr="00F07579">
            <w:t>ells were washed three times with 500</w:t>
          </w:r>
          <w:r w:rsidR="00C57780">
            <w:t xml:space="preserve"> </w:t>
          </w:r>
          <w:r w:rsidR="0064324E" w:rsidRPr="00F07579">
            <w:t xml:space="preserve">μl PBS. </w:t>
          </w:r>
          <w:r>
            <w:t>After the final wash</w:t>
          </w:r>
          <w:r w:rsidR="0064324E" w:rsidRPr="00F07579">
            <w:t xml:space="preserve">, cover slips were </w:t>
          </w:r>
          <w:r>
            <w:t>taken out of the wells</w:t>
          </w:r>
          <w:r w:rsidR="0064324E" w:rsidRPr="00F07579">
            <w:t xml:space="preserve">, </w:t>
          </w:r>
          <w:r>
            <w:t>rinsed</w:t>
          </w:r>
          <w:r w:rsidR="0064324E" w:rsidRPr="00F07579">
            <w:t xml:space="preserve"> in sterile water, wiped an</w:t>
          </w:r>
          <w:r>
            <w:t xml:space="preserve">d fixed on microscope slides </w:t>
          </w:r>
          <w:r w:rsidR="0064324E" w:rsidRPr="00F07579">
            <w:t xml:space="preserve">using Thermo </w:t>
          </w:r>
          <w:r w:rsidR="00F103DB" w:rsidRPr="00F07579">
            <w:t>Scientific</w:t>
          </w:r>
          <w:r w:rsidR="0064324E" w:rsidRPr="00F07579">
            <w:t xml:space="preserve"> Shandon</w:t>
          </w:r>
          <w:r w:rsidR="0064324E" w:rsidRPr="006B1B53">
            <w:rPr>
              <w:rFonts w:eastAsia="Liberation Serif"/>
              <w:lang w:eastAsia="en-US"/>
            </w:rPr>
            <w:t>™</w:t>
          </w:r>
          <w:r w:rsidR="0064324E" w:rsidRPr="00F07579">
            <w:t xml:space="preserve"> Immu-Mount</w:t>
          </w:r>
          <w:r w:rsidR="0064324E" w:rsidRPr="006B1B53">
            <w:rPr>
              <w:rFonts w:eastAsia="Liberation Serif"/>
              <w:lang w:eastAsia="en-US"/>
            </w:rPr>
            <w:t>™</w:t>
          </w:r>
          <w:r w:rsidR="00F103DB" w:rsidRPr="006B1B53">
            <w:rPr>
              <w:rFonts w:eastAsia="Liberation Serif"/>
              <w:lang w:eastAsia="en-US"/>
            </w:rPr>
            <w:t xml:space="preserve"> (9990402)</w:t>
          </w:r>
          <w:r w:rsidR="0064324E" w:rsidRPr="00F07579">
            <w:t>. Slides were stored at 4</w:t>
          </w:r>
          <w:r w:rsidR="00C57780">
            <w:t xml:space="preserve"> </w:t>
          </w:r>
          <w:r w:rsidR="0064324E" w:rsidRPr="006B1B53">
            <w:rPr>
              <w:rFonts w:eastAsia="Liberation Serif"/>
              <w:lang w:eastAsia="en-US"/>
            </w:rPr>
            <w:t>ºC</w:t>
          </w:r>
          <w:r w:rsidR="0064324E" w:rsidRPr="00F07579">
            <w:t xml:space="preserve"> in the dark. </w:t>
          </w:r>
        </w:p>
        <w:p w14:paraId="5AEC94CA" w14:textId="77777777" w:rsidR="00DA0903" w:rsidRPr="00F07579" w:rsidRDefault="00DA0903" w:rsidP="00EA28F2">
          <w:pPr>
            <w:pStyle w:val="Heading2"/>
            <w:numPr>
              <w:ilvl w:val="2"/>
              <w:numId w:val="5"/>
            </w:numPr>
            <w:jc w:val="both"/>
            <w:rPr>
              <w:lang w:eastAsia="en-US"/>
            </w:rPr>
          </w:pPr>
          <w:bookmarkStart w:id="104" w:name="_Toc26445238"/>
          <w:r w:rsidRPr="00F07579">
            <w:rPr>
              <w:lang w:eastAsia="en-US"/>
            </w:rPr>
            <w:lastRenderedPageBreak/>
            <w:t>Generation of stable cell lines</w:t>
          </w:r>
          <w:bookmarkEnd w:id="104"/>
        </w:p>
        <w:p w14:paraId="4114EB3D" w14:textId="51EBE4A4" w:rsidR="00DA0903" w:rsidRDefault="00DA0903" w:rsidP="00DA0903">
          <w:pPr>
            <w:spacing w:line="360" w:lineRule="auto"/>
            <w:jc w:val="both"/>
            <w:rPr>
              <w:lang w:eastAsia="en-US"/>
            </w:rPr>
          </w:pPr>
          <w:r w:rsidRPr="00F07579">
            <w:rPr>
              <w:lang w:eastAsia="en-US"/>
            </w:rPr>
            <w:t>CRISPR-Cas9 system was used to generate homogeneous stable cell lines following protocol described by Ran et al., 2013. Small guiding RNAs against exon 1 and exon 3 of USP11 were designed using crispr.mit.edu engine and cloned into Cas9 vector. HEK</w:t>
          </w:r>
          <w:r>
            <w:rPr>
              <w:lang w:eastAsia="en-US"/>
            </w:rPr>
            <w:t>-</w:t>
          </w:r>
          <w:r w:rsidRPr="00F07579">
            <w:rPr>
              <w:lang w:eastAsia="en-US"/>
            </w:rPr>
            <w:t>293</w:t>
          </w:r>
          <w:r>
            <w:rPr>
              <w:lang w:eastAsia="en-US"/>
            </w:rPr>
            <w:t>T</w:t>
          </w:r>
          <w:r w:rsidRPr="00F07579">
            <w:rPr>
              <w:lang w:eastAsia="en-US"/>
            </w:rPr>
            <w:t xml:space="preserve"> cells were transfected with cocktail of two (exon 1 and exon 3) sgRNA(USP11)-</w:t>
          </w:r>
          <w:r>
            <w:rPr>
              <w:lang w:eastAsia="en-US"/>
            </w:rPr>
            <w:t>eGFP</w:t>
          </w:r>
          <w:r w:rsidRPr="00F07579">
            <w:rPr>
              <w:lang w:eastAsia="en-US"/>
            </w:rPr>
            <w:t xml:space="preserve">-Cas9 plasmids. Transfection efficiency was examined under inverted fluorescent microscope by observing how many cells were expressing </w:t>
          </w:r>
          <w:r>
            <w:rPr>
              <w:lang w:eastAsia="en-US"/>
            </w:rPr>
            <w:t>eGFP</w:t>
          </w:r>
          <w:r w:rsidRPr="00F07579">
            <w:rPr>
              <w:lang w:eastAsia="en-US"/>
            </w:rPr>
            <w:t xml:space="preserve">. Next, transfected cells were serially diluted on a 96-well plate. After few days, single-cell colonies were examined again for </w:t>
          </w:r>
          <w:r>
            <w:rPr>
              <w:lang w:eastAsia="en-US"/>
            </w:rPr>
            <w:t>eGFP</w:t>
          </w:r>
          <w:r w:rsidRPr="00F07579">
            <w:rPr>
              <w:lang w:eastAsia="en-US"/>
            </w:rPr>
            <w:t xml:space="preserve">-expression. Positive cells were then propagated. </w:t>
          </w:r>
        </w:p>
        <w:p w14:paraId="61AF4DA1" w14:textId="77777777" w:rsidR="00EA28F2" w:rsidRPr="00F07579" w:rsidRDefault="00EA28F2" w:rsidP="00DA0903">
          <w:pPr>
            <w:spacing w:line="360" w:lineRule="auto"/>
            <w:jc w:val="both"/>
            <w:rPr>
              <w:lang w:eastAsia="en-US"/>
            </w:rPr>
          </w:pPr>
        </w:p>
        <w:p w14:paraId="5A91658A" w14:textId="77777777" w:rsidR="00DA0903" w:rsidRPr="00F07579" w:rsidRDefault="00DA0903" w:rsidP="00DA0903">
          <w:pPr>
            <w:spacing w:line="360" w:lineRule="auto"/>
            <w:jc w:val="both"/>
            <w:rPr>
              <w:lang w:eastAsia="en-US"/>
            </w:rPr>
          </w:pPr>
          <w:r w:rsidRPr="00F07579">
            <w:rPr>
              <w:lang w:eastAsia="en-US"/>
            </w:rPr>
            <w:t>Small guiding RNAs:</w:t>
          </w:r>
          <w:r>
            <w:rPr>
              <w:lang w:eastAsia="en-US"/>
            </w:rPr>
            <w:tab/>
          </w:r>
          <w:r>
            <w:rPr>
              <w:lang w:eastAsia="en-US"/>
            </w:rPr>
            <w:tab/>
          </w:r>
          <w:r w:rsidRPr="00F07579">
            <w:rPr>
              <w:lang w:eastAsia="en-US"/>
            </w:rPr>
            <w:t>Sequence:</w:t>
          </w:r>
        </w:p>
        <w:p w14:paraId="16F14BEE" w14:textId="77777777" w:rsidR="00DA0903" w:rsidRPr="00F07579" w:rsidRDefault="00DA0903" w:rsidP="00DA0903">
          <w:pPr>
            <w:spacing w:line="360" w:lineRule="auto"/>
            <w:jc w:val="both"/>
          </w:pPr>
          <w:r>
            <w:rPr>
              <w:lang w:eastAsia="en-US"/>
            </w:rPr>
            <w:t xml:space="preserve">USP11 Exon 1 forward </w:t>
          </w:r>
          <w:r>
            <w:rPr>
              <w:lang w:eastAsia="en-US"/>
            </w:rPr>
            <w:tab/>
          </w:r>
          <w:r>
            <w:rPr>
              <w:lang w:eastAsia="en-US"/>
            </w:rPr>
            <w:tab/>
          </w:r>
          <w:r w:rsidRPr="00F07579">
            <w:rPr>
              <w:lang w:eastAsia="en-US"/>
            </w:rPr>
            <w:t>5’ CAC CGA GAA CGG ACG GCG ATG GCG A 3’</w:t>
          </w:r>
        </w:p>
        <w:p w14:paraId="41FAB969" w14:textId="77777777" w:rsidR="00DA0903" w:rsidRPr="00F07579" w:rsidRDefault="00DA0903" w:rsidP="00DA0903">
          <w:pPr>
            <w:spacing w:line="360" w:lineRule="auto"/>
            <w:jc w:val="both"/>
          </w:pPr>
          <w:r>
            <w:rPr>
              <w:lang w:eastAsia="en-US"/>
            </w:rPr>
            <w:t xml:space="preserve">USP11 Exon 1 reverse </w:t>
          </w:r>
          <w:r>
            <w:rPr>
              <w:lang w:eastAsia="en-US"/>
            </w:rPr>
            <w:tab/>
          </w:r>
          <w:r>
            <w:rPr>
              <w:lang w:eastAsia="en-US"/>
            </w:rPr>
            <w:tab/>
          </w:r>
          <w:r w:rsidRPr="00F07579">
            <w:rPr>
              <w:lang w:eastAsia="en-US"/>
            </w:rPr>
            <w:t>5’ AAA CTC GCC ATC GCC GTC CGT TCT C 3’</w:t>
          </w:r>
        </w:p>
        <w:p w14:paraId="4AA7C3B7" w14:textId="77777777" w:rsidR="00DA0903" w:rsidRPr="00F07579" w:rsidRDefault="00DA0903" w:rsidP="00DA0903">
          <w:pPr>
            <w:spacing w:line="360" w:lineRule="auto"/>
            <w:jc w:val="both"/>
            <w:rPr>
              <w:lang w:eastAsia="en-US"/>
            </w:rPr>
          </w:pPr>
          <w:r>
            <w:rPr>
              <w:lang w:eastAsia="en-US"/>
            </w:rPr>
            <w:t xml:space="preserve">USP11 Exon 3 forward </w:t>
          </w:r>
          <w:r>
            <w:rPr>
              <w:lang w:eastAsia="en-US"/>
            </w:rPr>
            <w:tab/>
          </w:r>
          <w:r>
            <w:rPr>
              <w:lang w:eastAsia="en-US"/>
            </w:rPr>
            <w:tab/>
          </w:r>
          <w:r w:rsidRPr="00F07579">
            <w:rPr>
              <w:lang w:eastAsia="en-US"/>
            </w:rPr>
            <w:t>5’ CAC CGT GAG ATA AAC TGG CGC CTC A 3’</w:t>
          </w:r>
        </w:p>
        <w:p w14:paraId="210C23C4" w14:textId="77777777" w:rsidR="00DA0903" w:rsidRPr="00F07579" w:rsidRDefault="00DA0903" w:rsidP="00DA0903">
          <w:pPr>
            <w:spacing w:line="360" w:lineRule="auto"/>
            <w:jc w:val="both"/>
            <w:rPr>
              <w:lang w:eastAsia="en-US"/>
            </w:rPr>
          </w:pPr>
          <w:r>
            <w:rPr>
              <w:lang w:eastAsia="en-US"/>
            </w:rPr>
            <w:t xml:space="preserve">USP11 Exon 3 reverse </w:t>
          </w:r>
          <w:r>
            <w:rPr>
              <w:lang w:eastAsia="en-US"/>
            </w:rPr>
            <w:tab/>
          </w:r>
          <w:r>
            <w:rPr>
              <w:lang w:eastAsia="en-US"/>
            </w:rPr>
            <w:tab/>
          </w:r>
          <w:r w:rsidRPr="00F07579">
            <w:rPr>
              <w:lang w:eastAsia="en-US"/>
            </w:rPr>
            <w:t>5’ AAA CTG AGG CGC CAG TTT ATC TCA C 3’</w:t>
          </w:r>
        </w:p>
        <w:p w14:paraId="69C4D956" w14:textId="77777777" w:rsidR="00DA0903" w:rsidRPr="006B1B53" w:rsidRDefault="00DA0903" w:rsidP="00DA0903">
          <w:pPr>
            <w:spacing w:line="360" w:lineRule="auto"/>
            <w:jc w:val="both"/>
            <w:rPr>
              <w:lang w:val="fr-FR"/>
            </w:rPr>
          </w:pPr>
          <w:r w:rsidRPr="006B1B53">
            <w:rPr>
              <w:lang w:val="fr-FR"/>
            </w:rPr>
            <w:t>CRISPR-Cas9 plasmids:</w:t>
          </w:r>
          <w:r w:rsidRPr="006B1B53">
            <w:rPr>
              <w:lang w:val="fr-FR"/>
            </w:rPr>
            <w:tab/>
          </w:r>
          <w:r w:rsidRPr="006B1B53">
            <w:rPr>
              <w:lang w:val="fr-FR"/>
            </w:rPr>
            <w:tab/>
          </w:r>
          <w:r w:rsidRPr="006B1B53">
            <w:rPr>
              <w:lang w:val="fr-FR"/>
            </w:rPr>
            <w:tab/>
          </w:r>
          <w:r w:rsidRPr="006B1B53">
            <w:rPr>
              <w:lang w:val="fr-FR"/>
            </w:rPr>
            <w:tab/>
          </w:r>
          <w:r w:rsidRPr="006B1B53">
            <w:rPr>
              <w:lang w:val="fr-FR"/>
            </w:rPr>
            <w:tab/>
          </w:r>
          <w:r w:rsidRPr="006B1B53">
            <w:rPr>
              <w:lang w:val="fr-FR"/>
            </w:rPr>
            <w:tab/>
            <w:t>Source:</w:t>
          </w:r>
        </w:p>
        <w:p w14:paraId="3FD2AEDB" w14:textId="77777777" w:rsidR="00DA0903" w:rsidRPr="006B1B53" w:rsidRDefault="00DA0903" w:rsidP="00DA0903">
          <w:pPr>
            <w:spacing w:line="360" w:lineRule="auto"/>
            <w:jc w:val="both"/>
            <w:rPr>
              <w:lang w:val="fr-FR"/>
            </w:rPr>
          </w:pPr>
          <w:r w:rsidRPr="006B1B53">
            <w:rPr>
              <w:lang w:val="fr-FR"/>
            </w:rPr>
            <w:t>pSpCas9(BB)-2A-Puro_PX459</w:t>
          </w:r>
          <w:r w:rsidRPr="006B1B53">
            <w:rPr>
              <w:lang w:val="fr-FR"/>
            </w:rPr>
            <w:tab/>
          </w:r>
          <w:r w:rsidRPr="006B1B53">
            <w:rPr>
              <w:lang w:val="fr-FR"/>
            </w:rPr>
            <w:tab/>
          </w:r>
          <w:r w:rsidRPr="006B1B53">
            <w:rPr>
              <w:lang w:val="fr-FR"/>
            </w:rPr>
            <w:tab/>
          </w:r>
          <w:r w:rsidRPr="006B1B53">
            <w:rPr>
              <w:lang w:val="fr-FR"/>
            </w:rPr>
            <w:tab/>
          </w:r>
          <w:r w:rsidRPr="006B1B53">
            <w:rPr>
              <w:lang w:val="fr-FR"/>
            </w:rPr>
            <w:tab/>
            <w:t>Feng Zhang</w:t>
          </w:r>
          <w:r>
            <w:rPr>
              <w:lang w:val="fr-FR"/>
            </w:rPr>
            <w:t xml:space="preserve"> Lab</w:t>
          </w:r>
        </w:p>
        <w:p w14:paraId="108ACFA5" w14:textId="77777777" w:rsidR="00DA0903" w:rsidRPr="00E565ED" w:rsidRDefault="00DA0903" w:rsidP="00DA0903">
          <w:pPr>
            <w:spacing w:line="360" w:lineRule="auto"/>
            <w:jc w:val="both"/>
            <w:rPr>
              <w:lang w:val="fr-FR"/>
            </w:rPr>
          </w:pPr>
          <w:r w:rsidRPr="00E565ED">
            <w:rPr>
              <w:lang w:val="fr-FR"/>
            </w:rPr>
            <w:t>pSpCas9(BB)-2A-eGFP_PX458</w:t>
          </w:r>
          <w:r w:rsidRPr="00E565ED">
            <w:rPr>
              <w:lang w:val="fr-FR"/>
            </w:rPr>
            <w:tab/>
          </w:r>
          <w:r w:rsidRPr="00E565ED">
            <w:rPr>
              <w:lang w:val="fr-FR"/>
            </w:rPr>
            <w:tab/>
          </w:r>
          <w:r w:rsidRPr="00E565ED">
            <w:rPr>
              <w:lang w:val="fr-FR"/>
            </w:rPr>
            <w:tab/>
          </w:r>
          <w:r w:rsidRPr="00E565ED">
            <w:rPr>
              <w:lang w:val="fr-FR"/>
            </w:rPr>
            <w:tab/>
          </w:r>
          <w:r w:rsidRPr="00E565ED">
            <w:rPr>
              <w:lang w:val="fr-FR"/>
            </w:rPr>
            <w:tab/>
            <w:t>Feng Zhang</w:t>
          </w:r>
          <w:r w:rsidRPr="00E565ED">
            <w:rPr>
              <w:lang w:val="fr-FR" w:eastAsia="en-US"/>
            </w:rPr>
            <w:t xml:space="preserve"> Lab</w:t>
          </w:r>
        </w:p>
        <w:p w14:paraId="384C9661" w14:textId="77777777" w:rsidR="00DA0903" w:rsidRPr="006B1B53" w:rsidRDefault="00DA0903" w:rsidP="00DA0903">
          <w:pPr>
            <w:spacing w:line="360" w:lineRule="auto"/>
            <w:jc w:val="both"/>
            <w:rPr>
              <w:lang w:eastAsia="en-US"/>
            </w:rPr>
          </w:pPr>
          <w:r w:rsidRPr="00F07579">
            <w:rPr>
              <w:lang w:eastAsia="en-US"/>
            </w:rPr>
            <w:t>To generate heterogeneous stable cell lines, protein of interest was transfected on a pla</w:t>
          </w:r>
          <w:r>
            <w:rPr>
              <w:lang w:eastAsia="en-US"/>
            </w:rPr>
            <w:t>smid as described in section 2.3.5</w:t>
          </w:r>
          <w:r w:rsidRPr="00F07579">
            <w:rPr>
              <w:lang w:eastAsia="en-US"/>
            </w:rPr>
            <w:t xml:space="preserve"> into HEK</w:t>
          </w:r>
          <w:r>
            <w:rPr>
              <w:lang w:eastAsia="en-US"/>
            </w:rPr>
            <w:t>-</w:t>
          </w:r>
          <w:r w:rsidRPr="00F07579">
            <w:rPr>
              <w:lang w:eastAsia="en-US"/>
            </w:rPr>
            <w:t>293</w:t>
          </w:r>
          <w:r>
            <w:rPr>
              <w:lang w:eastAsia="en-US"/>
            </w:rPr>
            <w:t>T</w:t>
          </w:r>
          <w:r w:rsidRPr="00F07579">
            <w:rPr>
              <w:lang w:eastAsia="en-US"/>
            </w:rPr>
            <w:t xml:space="preserve"> cells. The cells were cultivated in presence of appropriate selection marker. The concentration of the selection marker was increased steadily over weeks and untransfected cells were used as a control. Finally, a Western Blot was run to confirm expression of the protein of interest. </w:t>
          </w:r>
        </w:p>
        <w:p w14:paraId="7FBBACB7" w14:textId="77777777" w:rsidR="002D5F8E" w:rsidRPr="00F07579" w:rsidRDefault="004561A2" w:rsidP="00EA28F2">
          <w:pPr>
            <w:pStyle w:val="Heading2"/>
            <w:numPr>
              <w:ilvl w:val="2"/>
              <w:numId w:val="5"/>
            </w:numPr>
            <w:jc w:val="both"/>
            <w:rPr>
              <w:lang w:eastAsia="en-US"/>
            </w:rPr>
          </w:pPr>
          <w:bookmarkStart w:id="105" w:name="_Toc26445239"/>
          <w:r>
            <w:rPr>
              <w:lang w:eastAsia="en-US"/>
            </w:rPr>
            <w:t>Microscopy</w:t>
          </w:r>
          <w:bookmarkEnd w:id="105"/>
        </w:p>
        <w:p w14:paraId="5DDDDA85" w14:textId="77777777" w:rsidR="00316159" w:rsidRPr="00F07579" w:rsidRDefault="008D7843" w:rsidP="008D7843">
          <w:pPr>
            <w:spacing w:line="360" w:lineRule="auto"/>
            <w:jc w:val="both"/>
          </w:pPr>
          <w:r>
            <w:t xml:space="preserve">63X objective of </w:t>
          </w:r>
          <w:r w:rsidR="00316159" w:rsidRPr="00F07579">
            <w:t>Leica FW4000 Fluorescent Microscope</w:t>
          </w:r>
          <w:r w:rsidR="004561A2">
            <w:t xml:space="preserve"> </w:t>
          </w:r>
          <w:r w:rsidR="004561A2" w:rsidRPr="00F07579">
            <w:rPr>
              <w:lang w:eastAsia="en-US"/>
            </w:rPr>
            <w:t>(Leica Microsystems)</w:t>
          </w:r>
          <w:r w:rsidR="00316159" w:rsidRPr="00F07579">
            <w:t xml:space="preserve"> </w:t>
          </w:r>
          <w:r w:rsidR="004561A2">
            <w:t xml:space="preserve">or Nikon confocal microscope system A1 (Nikon Instruments, Tokyo, Japan) </w:t>
          </w:r>
          <w:r w:rsidR="00316159" w:rsidRPr="00F07579">
            <w:t xml:space="preserve">was used to take images after </w:t>
          </w:r>
          <w:r>
            <w:t>immunofluorescence.</w:t>
          </w:r>
          <w:r w:rsidR="00316159" w:rsidRPr="00F07579">
            <w:t xml:space="preserve"> Alexa Fluor 555</w:t>
          </w:r>
          <w:r w:rsidR="006221BF" w:rsidRPr="00F07579">
            <w:t xml:space="preserve"> and 594</w:t>
          </w:r>
          <w:r w:rsidR="00316159" w:rsidRPr="00F07579">
            <w:t xml:space="preserve"> (400ms exposure time)</w:t>
          </w:r>
          <w:r>
            <w:t xml:space="preserve"> were imaged using </w:t>
          </w:r>
          <w:r w:rsidRPr="00F07579">
            <w:t>DsRed RMD filter (wavelength 558nm)</w:t>
          </w:r>
          <w:r w:rsidR="00316159" w:rsidRPr="00F07579">
            <w:t xml:space="preserve">. </w:t>
          </w:r>
          <w:r w:rsidRPr="00F07579">
            <w:t xml:space="preserve">Alexa Fluor </w:t>
          </w:r>
          <w:r>
            <w:t>488</w:t>
          </w:r>
          <w:r w:rsidRPr="00F07579">
            <w:t xml:space="preserve"> (400ms exposure time)</w:t>
          </w:r>
          <w:r>
            <w:t xml:space="preserve"> was imaged using Alexa Fluor 488</w:t>
          </w:r>
          <w:r w:rsidRPr="00F07579">
            <w:t xml:space="preserve"> filter (wavelength </w:t>
          </w:r>
          <w:r>
            <w:t>48</w:t>
          </w:r>
          <w:r w:rsidRPr="00F07579">
            <w:t>8nm).</w:t>
          </w:r>
          <w:r>
            <w:t xml:space="preserve"> DAPI (exposure time: 1-10ms) was imaged </w:t>
          </w:r>
          <w:r>
            <w:lastRenderedPageBreak/>
            <w:t xml:space="preserve">using </w:t>
          </w:r>
          <w:r w:rsidR="00316159" w:rsidRPr="00F07579">
            <w:t xml:space="preserve">DAPI filter (wavelength 359nm). </w:t>
          </w:r>
          <w:r w:rsidR="0042797C">
            <w:t xml:space="preserve">The image acquisition was double-blinded. </w:t>
          </w:r>
          <w:r w:rsidR="00316159" w:rsidRPr="00F07579">
            <w:t>Lyca s</w:t>
          </w:r>
          <w:r w:rsidR="0042797C">
            <w:t xml:space="preserve">oftware was used to save images, which </w:t>
          </w:r>
          <w:r w:rsidR="00316159" w:rsidRPr="00F07579">
            <w:t xml:space="preserve">were </w:t>
          </w:r>
          <w:r w:rsidR="0042797C">
            <w:t>analysed and cropped in</w:t>
          </w:r>
          <w:r w:rsidR="00C21238" w:rsidRPr="00F07579">
            <w:t xml:space="preserve"> ImageJ.</w:t>
          </w:r>
          <w:r w:rsidR="006B7524">
            <w:t xml:space="preserve"> S9.6 signal intensity was measured using ImageJ.</w:t>
          </w:r>
          <w:r w:rsidR="0042797C">
            <w:t xml:space="preserve"> The intensity signal was always corrected for the background noise and nucleolar masks were used. </w:t>
          </w:r>
          <w:r w:rsidR="00C21238" w:rsidRPr="00F07579">
            <w:t xml:space="preserve"> </w:t>
          </w:r>
        </w:p>
        <w:p w14:paraId="23150BD7" w14:textId="77777777" w:rsidR="002D5F8E" w:rsidRPr="00F07579" w:rsidRDefault="002D5F8E" w:rsidP="00EA28F2">
          <w:pPr>
            <w:pStyle w:val="Heading2"/>
            <w:numPr>
              <w:ilvl w:val="2"/>
              <w:numId w:val="5"/>
            </w:numPr>
            <w:jc w:val="both"/>
            <w:rPr>
              <w:lang w:eastAsia="en-US"/>
            </w:rPr>
          </w:pPr>
          <w:bookmarkStart w:id="106" w:name="_Toc26445240"/>
          <w:r w:rsidRPr="00F07579">
            <w:rPr>
              <w:lang w:eastAsia="en-US"/>
            </w:rPr>
            <w:t>Clonogenics</w:t>
          </w:r>
          <w:bookmarkEnd w:id="106"/>
        </w:p>
        <w:p w14:paraId="797403AE" w14:textId="4AE1E938" w:rsidR="00316159" w:rsidRPr="00F07579" w:rsidRDefault="00316159" w:rsidP="00DB2A66">
          <w:pPr>
            <w:spacing w:line="360" w:lineRule="auto"/>
            <w:jc w:val="both"/>
            <w:rPr>
              <w:lang w:eastAsia="en-US"/>
            </w:rPr>
          </w:pPr>
          <w:r w:rsidRPr="00F07579">
            <w:rPr>
              <w:lang w:eastAsia="en-US"/>
            </w:rPr>
            <w:t>200 000</w:t>
          </w:r>
          <w:r w:rsidR="006B7524">
            <w:rPr>
              <w:lang w:eastAsia="en-US"/>
            </w:rPr>
            <w:t xml:space="preserve"> MRC-5</w:t>
          </w:r>
          <w:r w:rsidRPr="00F07579">
            <w:rPr>
              <w:lang w:eastAsia="en-US"/>
            </w:rPr>
            <w:t xml:space="preserve"> cells per well were seeded on a day 1 in a 6-well plate. Cells were double transfected on a day 2. Cells were trypsinized and counted on day 3. Next, 4000 cells were seeded in 10</w:t>
          </w:r>
          <w:r w:rsidR="00C57780">
            <w:rPr>
              <w:lang w:eastAsia="en-US"/>
            </w:rPr>
            <w:t xml:space="preserve"> </w:t>
          </w:r>
          <w:r w:rsidRPr="00F07579">
            <w:rPr>
              <w:lang w:eastAsia="en-US"/>
            </w:rPr>
            <w:t>ml of media in 10</w:t>
          </w:r>
          <w:r w:rsidR="00C57780">
            <w:rPr>
              <w:lang w:eastAsia="en-US"/>
            </w:rPr>
            <w:t xml:space="preserve"> </w:t>
          </w:r>
          <w:r w:rsidRPr="00F07579">
            <w:rPr>
              <w:lang w:eastAsia="en-US"/>
            </w:rPr>
            <w:t>cm dish. Each condition was done in triplicate. Drugs were added on day 4. O</w:t>
          </w:r>
          <w:r w:rsidR="00DB2A66">
            <w:rPr>
              <w:lang w:eastAsia="en-US"/>
            </w:rPr>
            <w:t>laparib was added for 24</w:t>
          </w:r>
          <w:r w:rsidR="00C57780">
            <w:rPr>
              <w:lang w:eastAsia="en-US"/>
            </w:rPr>
            <w:t xml:space="preserve"> </w:t>
          </w:r>
          <w:r w:rsidR="00DB2A66">
            <w:rPr>
              <w:lang w:eastAsia="en-US"/>
            </w:rPr>
            <w:t>h,</w:t>
          </w:r>
          <w:r w:rsidRPr="00F07579">
            <w:rPr>
              <w:lang w:eastAsia="en-US"/>
            </w:rPr>
            <w:t xml:space="preserve"> CPT for 1.5</w:t>
          </w:r>
          <w:r w:rsidR="00C57780">
            <w:rPr>
              <w:lang w:eastAsia="en-US"/>
            </w:rPr>
            <w:t xml:space="preserve"> </w:t>
          </w:r>
          <w:r w:rsidRPr="00F07579">
            <w:rPr>
              <w:lang w:eastAsia="en-US"/>
            </w:rPr>
            <w:t>h</w:t>
          </w:r>
          <w:r w:rsidR="00DB2A66">
            <w:rPr>
              <w:lang w:eastAsia="en-US"/>
            </w:rPr>
            <w:t>, while FA for 3</w:t>
          </w:r>
          <w:r w:rsidR="00C57780">
            <w:rPr>
              <w:lang w:eastAsia="en-US"/>
            </w:rPr>
            <w:t xml:space="preserve"> </w:t>
          </w:r>
          <w:r w:rsidR="00DB2A66">
            <w:rPr>
              <w:lang w:eastAsia="en-US"/>
            </w:rPr>
            <w:t>h</w:t>
          </w:r>
          <w:r w:rsidRPr="00F07579">
            <w:rPr>
              <w:lang w:eastAsia="en-US"/>
            </w:rPr>
            <w:t>. Media was gently changed after drug incubation and plates were left for 7 days in 37</w:t>
          </w:r>
          <w:r w:rsidR="00C57780">
            <w:rPr>
              <w:lang w:eastAsia="en-US"/>
            </w:rPr>
            <w:t xml:space="preserve"> </w:t>
          </w:r>
          <w:r w:rsidRPr="006B1B53">
            <w:rPr>
              <w:rFonts w:eastAsia="Liberation Serif"/>
              <w:lang w:eastAsia="en-US"/>
            </w:rPr>
            <w:t>ºC incubator. Media was poured off, plates were left to air dry and 10</w:t>
          </w:r>
          <w:r w:rsidR="00C57780">
            <w:rPr>
              <w:rFonts w:eastAsia="Liberation Serif"/>
              <w:lang w:eastAsia="en-US"/>
            </w:rPr>
            <w:t xml:space="preserve"> </w:t>
          </w:r>
          <w:r w:rsidRPr="006B1B53">
            <w:rPr>
              <w:rFonts w:eastAsia="Liberation Serif"/>
              <w:lang w:eastAsia="en-US"/>
            </w:rPr>
            <w:t>ml of 80</w:t>
          </w:r>
          <w:r w:rsidR="00C57780">
            <w:rPr>
              <w:rFonts w:eastAsia="Liberation Serif"/>
              <w:lang w:eastAsia="en-US"/>
            </w:rPr>
            <w:t xml:space="preserve"> </w:t>
          </w:r>
          <w:r w:rsidRPr="006B1B53">
            <w:rPr>
              <w:rFonts w:eastAsia="Liberation Serif"/>
              <w:lang w:eastAsia="en-US"/>
            </w:rPr>
            <w:t>% ethanol was added to the plates for 15</w:t>
          </w:r>
          <w:r w:rsidR="00C57780">
            <w:rPr>
              <w:rFonts w:eastAsia="Liberation Serif"/>
              <w:lang w:eastAsia="en-US"/>
            </w:rPr>
            <w:t xml:space="preserve"> </w:t>
          </w:r>
          <w:r w:rsidRPr="006B1B53">
            <w:rPr>
              <w:rFonts w:eastAsia="Liberation Serif"/>
              <w:lang w:eastAsia="en-US"/>
            </w:rPr>
            <w:t>min. Next, ethanol was removed and plates were left to completely air dry. 8</w:t>
          </w:r>
          <w:r w:rsidR="00C57780">
            <w:rPr>
              <w:rFonts w:eastAsia="Liberation Serif"/>
              <w:lang w:eastAsia="en-US"/>
            </w:rPr>
            <w:t xml:space="preserve"> </w:t>
          </w:r>
          <w:r w:rsidRPr="006B1B53">
            <w:rPr>
              <w:rFonts w:eastAsia="Liberation Serif"/>
              <w:lang w:eastAsia="en-US"/>
            </w:rPr>
            <w:t>ml per plate of 1</w:t>
          </w:r>
          <w:r w:rsidR="00C57780">
            <w:rPr>
              <w:rFonts w:eastAsia="Liberation Serif"/>
              <w:lang w:eastAsia="en-US"/>
            </w:rPr>
            <w:t xml:space="preserve"> </w:t>
          </w:r>
          <w:r w:rsidRPr="006B1B53">
            <w:rPr>
              <w:rFonts w:eastAsia="Liberation Serif"/>
              <w:lang w:eastAsia="en-US"/>
            </w:rPr>
            <w:t>% Methylene Blue was added for 1</w:t>
          </w:r>
          <w:r w:rsidR="00C57780">
            <w:rPr>
              <w:rFonts w:eastAsia="Liberation Serif"/>
              <w:lang w:eastAsia="en-US"/>
            </w:rPr>
            <w:t xml:space="preserve"> </w:t>
          </w:r>
          <w:r w:rsidRPr="006B1B53">
            <w:rPr>
              <w:rFonts w:eastAsia="Liberation Serif"/>
              <w:lang w:eastAsia="en-US"/>
            </w:rPr>
            <w:t>h. Methylene Blue was recycled and plates were gently washed few times with ddH</w:t>
          </w:r>
          <w:r w:rsidRPr="006B1B53">
            <w:rPr>
              <w:rFonts w:eastAsia="Liberation Serif"/>
              <w:vertAlign w:val="subscript"/>
              <w:lang w:eastAsia="en-US"/>
            </w:rPr>
            <w:t>2</w:t>
          </w:r>
          <w:r w:rsidRPr="006B1B53">
            <w:rPr>
              <w:rFonts w:eastAsia="Liberation Serif"/>
              <w:lang w:eastAsia="en-US"/>
            </w:rPr>
            <w:t xml:space="preserve">O to remove the background staining. Plates were left to air dry and colonies were counted.  </w:t>
          </w:r>
          <w:r w:rsidRPr="00F07579">
            <w:rPr>
              <w:lang w:eastAsia="en-US"/>
            </w:rPr>
            <w:t xml:space="preserve"> </w:t>
          </w:r>
        </w:p>
        <w:p w14:paraId="72BE1C79" w14:textId="77777777" w:rsidR="002D5F8E" w:rsidRPr="00F07579" w:rsidRDefault="002D5F8E" w:rsidP="00EA28F2">
          <w:pPr>
            <w:pStyle w:val="Heading2"/>
            <w:numPr>
              <w:ilvl w:val="2"/>
              <w:numId w:val="5"/>
            </w:numPr>
            <w:jc w:val="both"/>
            <w:rPr>
              <w:lang w:eastAsia="en-US"/>
            </w:rPr>
          </w:pPr>
          <w:bookmarkStart w:id="107" w:name="_Toc26445241"/>
          <w:r w:rsidRPr="00F07579">
            <w:rPr>
              <w:lang w:eastAsia="en-US"/>
            </w:rPr>
            <w:t>Western Blotting</w:t>
          </w:r>
          <w:bookmarkEnd w:id="107"/>
          <w:r w:rsidRPr="00F07579">
            <w:rPr>
              <w:lang w:eastAsia="en-US"/>
            </w:rPr>
            <w:t xml:space="preserve"> </w:t>
          </w:r>
        </w:p>
        <w:p w14:paraId="02574E50" w14:textId="77777777" w:rsidR="002D5F8E" w:rsidRPr="00F07579" w:rsidRDefault="002D5F8E" w:rsidP="00EA28F2">
          <w:pPr>
            <w:pStyle w:val="Heading2"/>
            <w:numPr>
              <w:ilvl w:val="3"/>
              <w:numId w:val="5"/>
            </w:numPr>
            <w:jc w:val="both"/>
            <w:rPr>
              <w:lang w:eastAsia="en-US"/>
            </w:rPr>
          </w:pPr>
          <w:bookmarkStart w:id="108" w:name="_Toc26445242"/>
          <w:r w:rsidRPr="00F07579">
            <w:rPr>
              <w:lang w:eastAsia="en-US"/>
            </w:rPr>
            <w:t>Cell lysis</w:t>
          </w:r>
          <w:bookmarkEnd w:id="108"/>
        </w:p>
        <w:p w14:paraId="6A640C61" w14:textId="5D86553D" w:rsidR="00316159" w:rsidRPr="00F07579" w:rsidRDefault="00316159" w:rsidP="004561A2">
          <w:pPr>
            <w:spacing w:line="360" w:lineRule="auto"/>
            <w:jc w:val="both"/>
          </w:pPr>
          <w:r w:rsidRPr="00F07579">
            <w:rPr>
              <w:lang w:eastAsia="en-US"/>
            </w:rPr>
            <w:t xml:space="preserve">All work was carried out on ice. </w:t>
          </w:r>
          <w:r w:rsidR="008D7843">
            <w:rPr>
              <w:lang w:eastAsia="en-US"/>
            </w:rPr>
            <w:t>C</w:t>
          </w:r>
          <w:r w:rsidRPr="00F07579">
            <w:rPr>
              <w:lang w:eastAsia="en-US"/>
            </w:rPr>
            <w:t xml:space="preserve">ells were washed twice with 2ml ice-cold PBS. </w:t>
          </w:r>
          <w:r w:rsidR="008D7843">
            <w:t>5</w:t>
          </w:r>
          <w:r w:rsidRPr="00F07579">
            <w:t>0μl</w:t>
          </w:r>
          <w:r w:rsidR="008D7843">
            <w:t>/well</w:t>
          </w:r>
          <w:r w:rsidRPr="00F07579">
            <w:t xml:space="preserve"> of lysis buffer </w:t>
          </w:r>
          <w:r w:rsidR="004561A2">
            <w:t>(5</w:t>
          </w:r>
          <w:r w:rsidR="004561A2" w:rsidRPr="00F07579">
            <w:t>0</w:t>
          </w:r>
          <w:r w:rsidR="00C57780">
            <w:t xml:space="preserve"> </w:t>
          </w:r>
          <w:r w:rsidR="004561A2" w:rsidRPr="00F07579">
            <w:t xml:space="preserve">mM </w:t>
          </w:r>
          <w:r w:rsidR="004561A2">
            <w:t>Tris-HCl</w:t>
          </w:r>
          <w:r w:rsidR="004561A2" w:rsidRPr="00F07579">
            <w:t xml:space="preserve"> (pH </w:t>
          </w:r>
          <w:r w:rsidR="004561A2">
            <w:t>8</w:t>
          </w:r>
          <w:r w:rsidR="004561A2" w:rsidRPr="00F07579">
            <w:t>), 40</w:t>
          </w:r>
          <w:r w:rsidR="00C57780">
            <w:t xml:space="preserve"> </w:t>
          </w:r>
          <w:r w:rsidR="004561A2" w:rsidRPr="00F07579">
            <w:t xml:space="preserve">mM </w:t>
          </w:r>
          <w:r w:rsidR="004561A2">
            <w:t>NaCl</w:t>
          </w:r>
          <w:r w:rsidR="004561A2" w:rsidRPr="00F07579">
            <w:t>, 2</w:t>
          </w:r>
          <w:r w:rsidR="00C57780">
            <w:t xml:space="preserve"> </w:t>
          </w:r>
          <w:r w:rsidR="004561A2" w:rsidRPr="00F07579">
            <w:t>mM MgCl</w:t>
          </w:r>
          <w:r w:rsidR="004561A2" w:rsidRPr="006B1B53">
            <w:rPr>
              <w:vertAlign w:val="subscript"/>
            </w:rPr>
            <w:t>2</w:t>
          </w:r>
          <w:r w:rsidR="004561A2">
            <w:t>, Triton (0.5</w:t>
          </w:r>
          <w:r w:rsidR="00C57780">
            <w:t xml:space="preserve"> </w:t>
          </w:r>
          <w:r w:rsidR="004561A2" w:rsidRPr="00F07579">
            <w:t>% v/v)</w:t>
          </w:r>
          <w:r w:rsidR="004561A2">
            <w:t>, 1x Protease Inhibitor, 20</w:t>
          </w:r>
          <w:r w:rsidR="00C57780">
            <w:t xml:space="preserve"> </w:t>
          </w:r>
          <w:r w:rsidR="004561A2">
            <w:t>mM NEM, 250 units of Basemu</w:t>
          </w:r>
          <w:r w:rsidR="0072345C">
            <w:t>n</w:t>
          </w:r>
          <w:r w:rsidR="004561A2">
            <w:t xml:space="preserve">cher (Expedeon)) </w:t>
          </w:r>
          <w:r w:rsidRPr="00F07579">
            <w:t xml:space="preserve">was added. Cells were scraped and lysates were </w:t>
          </w:r>
          <w:r w:rsidR="004561A2">
            <w:t xml:space="preserve">transferred to </w:t>
          </w:r>
          <w:r w:rsidRPr="00F07579">
            <w:t xml:space="preserve">Eppendrof tubes. These were vortexed every </w:t>
          </w:r>
          <w:r w:rsidR="004561A2">
            <w:t>4</w:t>
          </w:r>
          <w:r w:rsidR="00C57780">
            <w:t xml:space="preserve"> </w:t>
          </w:r>
          <w:r w:rsidRPr="00F07579">
            <w:t xml:space="preserve">min during </w:t>
          </w:r>
          <w:r w:rsidR="004561A2">
            <w:t xml:space="preserve">a </w:t>
          </w:r>
          <w:r w:rsidRPr="00F07579">
            <w:t>20</w:t>
          </w:r>
          <w:r w:rsidR="00C57780">
            <w:t xml:space="preserve"> </w:t>
          </w:r>
          <w:r w:rsidRPr="00F07579">
            <w:t>min incubatio</w:t>
          </w:r>
          <w:r w:rsidR="004561A2">
            <w:t>n. Lysates were centrifuged at 132</w:t>
          </w:r>
          <w:r w:rsidRPr="00F07579">
            <w:t>00 rpm for 20</w:t>
          </w:r>
          <w:r w:rsidR="00C57780">
            <w:t xml:space="preserve"> </w:t>
          </w:r>
          <w:r w:rsidRPr="00F07579">
            <w:t>min at 4</w:t>
          </w:r>
          <w:r w:rsidR="00C57780">
            <w:t xml:space="preserve"> </w:t>
          </w:r>
          <w:r w:rsidR="00C57780" w:rsidRPr="006B1B53">
            <w:rPr>
              <w:rFonts w:eastAsia="Liberation Serif"/>
              <w:lang w:eastAsia="en-US"/>
            </w:rPr>
            <w:t>º</w:t>
          </w:r>
          <w:r w:rsidRPr="00F07579">
            <w:t xml:space="preserve">C. </w:t>
          </w:r>
          <w:r w:rsidR="004561A2">
            <w:t>The s</w:t>
          </w:r>
          <w:r w:rsidRPr="00F07579">
            <w:t>upernatant</w:t>
          </w:r>
          <w:r w:rsidR="004561A2">
            <w:t>s</w:t>
          </w:r>
          <w:r w:rsidRPr="00F07579">
            <w:t xml:space="preserve"> w</w:t>
          </w:r>
          <w:r w:rsidR="004561A2">
            <w:t>ere</w:t>
          </w:r>
          <w:r w:rsidRPr="00F07579">
            <w:t xml:space="preserve"> aspirated and stored at -20</w:t>
          </w:r>
          <w:r w:rsidR="00C57780">
            <w:t xml:space="preserve"> </w:t>
          </w:r>
          <w:r w:rsidR="007B1333" w:rsidRPr="006B1B53">
            <w:rPr>
              <w:rFonts w:eastAsia="Liberation Serif"/>
              <w:lang w:eastAsia="en-US"/>
            </w:rPr>
            <w:t>º</w:t>
          </w:r>
          <w:r w:rsidRPr="00F07579">
            <w:t>C.</w:t>
          </w:r>
        </w:p>
        <w:p w14:paraId="1B3BE3B9" w14:textId="77777777" w:rsidR="002D5F8E" w:rsidRPr="00F07579" w:rsidRDefault="002D5F8E" w:rsidP="00EA28F2">
          <w:pPr>
            <w:pStyle w:val="Heading2"/>
            <w:numPr>
              <w:ilvl w:val="3"/>
              <w:numId w:val="5"/>
            </w:numPr>
            <w:jc w:val="both"/>
            <w:rPr>
              <w:lang w:eastAsia="en-US"/>
            </w:rPr>
          </w:pPr>
          <w:bookmarkStart w:id="109" w:name="_Toc26445243"/>
          <w:r w:rsidRPr="00F07579">
            <w:rPr>
              <w:lang w:eastAsia="en-US"/>
            </w:rPr>
            <w:t>Bradford assay</w:t>
          </w:r>
          <w:bookmarkEnd w:id="109"/>
        </w:p>
        <w:p w14:paraId="639BEBB3" w14:textId="772D3EF9" w:rsidR="00316159" w:rsidRPr="00F07579" w:rsidRDefault="00316159" w:rsidP="006B1B53">
          <w:pPr>
            <w:spacing w:line="360" w:lineRule="auto"/>
            <w:jc w:val="both"/>
            <w:rPr>
              <w:rFonts w:eastAsia="Liberation Serif"/>
              <w:lang w:eastAsia="en-US"/>
            </w:rPr>
          </w:pPr>
          <w:r w:rsidRPr="00F07579">
            <w:rPr>
              <w:lang w:eastAsia="en-US"/>
            </w:rPr>
            <w:t>1</w:t>
          </w:r>
          <w:r w:rsidRPr="00F07579">
            <w:t>μl of lysate from 2.4.5.1 was mixed with 999</w:t>
          </w:r>
          <w:r w:rsidR="00C57780">
            <w:t xml:space="preserve"> </w:t>
          </w:r>
          <w:r w:rsidRPr="00F07579">
            <w:t xml:space="preserve">μl of Coomassie Protein Assay Regent in a spectrophotometer cuvette. Next, Bradford assay was followed on </w:t>
          </w:r>
          <w:r w:rsidRPr="00F07579">
            <w:rPr>
              <w:rFonts w:eastAsia="Liberation Serif"/>
              <w:lang w:eastAsia="en-US"/>
            </w:rPr>
            <w:t>Jenway Genova Spectrophotometer. Absorbance values were normalized to the lowest one and SDS-PAGE samples were prepared.</w:t>
          </w:r>
        </w:p>
        <w:p w14:paraId="6FAE1468" w14:textId="77777777" w:rsidR="002D5F8E" w:rsidRPr="00F07579" w:rsidRDefault="002D5F8E" w:rsidP="00EA28F2">
          <w:pPr>
            <w:pStyle w:val="Heading2"/>
            <w:numPr>
              <w:ilvl w:val="3"/>
              <w:numId w:val="5"/>
            </w:numPr>
            <w:jc w:val="both"/>
            <w:rPr>
              <w:lang w:eastAsia="en-US"/>
            </w:rPr>
          </w:pPr>
          <w:bookmarkStart w:id="110" w:name="_Toc26445244"/>
          <w:r w:rsidRPr="00F07579">
            <w:rPr>
              <w:lang w:eastAsia="en-US"/>
            </w:rPr>
            <w:t>SDS-PAGE</w:t>
          </w:r>
          <w:bookmarkEnd w:id="110"/>
        </w:p>
        <w:p w14:paraId="0451C695" w14:textId="34CF2679" w:rsidR="00316159" w:rsidRPr="00F07579" w:rsidRDefault="00316159" w:rsidP="00E82327">
          <w:pPr>
            <w:spacing w:line="360" w:lineRule="auto"/>
            <w:jc w:val="both"/>
          </w:pPr>
          <w:r w:rsidRPr="00F07579">
            <w:t>Sodium Dodecyl Sulphate – Polyacrylamide Gel Electrophoresis (SDS-PAGE) was used to separate proteins from whole cell extracts. 10</w:t>
          </w:r>
          <w:r w:rsidR="00C57780">
            <w:t xml:space="preserve"> </w:t>
          </w:r>
          <w:r w:rsidRPr="00F07579">
            <w:t xml:space="preserve">ml of </w:t>
          </w:r>
          <w:r w:rsidR="004561A2">
            <w:t>10</w:t>
          </w:r>
          <w:r w:rsidR="00C57780">
            <w:t xml:space="preserve"> </w:t>
          </w:r>
          <w:r w:rsidR="004561A2">
            <w:t xml:space="preserve">% </w:t>
          </w:r>
          <w:r w:rsidRPr="00F07579">
            <w:t xml:space="preserve">resolving gel </w:t>
          </w:r>
          <w:r w:rsidR="004561A2">
            <w:t>(3.3</w:t>
          </w:r>
          <w:r w:rsidR="00C57780">
            <w:t xml:space="preserve"> </w:t>
          </w:r>
          <w:r w:rsidR="004561A2">
            <w:t>ml 30</w:t>
          </w:r>
          <w:r w:rsidR="00C57780">
            <w:t xml:space="preserve"> </w:t>
          </w:r>
          <w:r w:rsidR="004561A2">
            <w:t>% Acrylamide, 4</w:t>
          </w:r>
          <w:r w:rsidR="00C57780">
            <w:t xml:space="preserve"> </w:t>
          </w:r>
          <w:r w:rsidR="004561A2">
            <w:t>ml</w:t>
          </w:r>
          <w:r w:rsidRPr="00F07579">
            <w:t xml:space="preserve"> ddH</w:t>
          </w:r>
          <w:r w:rsidRPr="00F07579">
            <w:rPr>
              <w:vertAlign w:val="subscript"/>
            </w:rPr>
            <w:t>2</w:t>
          </w:r>
          <w:r w:rsidR="004561A2">
            <w:t>O, 2.5</w:t>
          </w:r>
          <w:r w:rsidR="00C57780">
            <w:t xml:space="preserve"> </w:t>
          </w:r>
          <w:r w:rsidR="004561A2">
            <w:t xml:space="preserve">ml </w:t>
          </w:r>
          <w:r w:rsidRPr="00F07579">
            <w:t>1</w:t>
          </w:r>
          <w:r w:rsidR="00C57780">
            <w:t xml:space="preserve"> </w:t>
          </w:r>
          <w:r w:rsidRPr="00F07579">
            <w:t>M Tris (p</w:t>
          </w:r>
          <w:r w:rsidR="004561A2">
            <w:t>H 8.8), 100</w:t>
          </w:r>
          <w:r w:rsidR="00C57780">
            <w:t xml:space="preserve"> </w:t>
          </w:r>
          <w:r w:rsidR="004561A2">
            <w:t>μl SDS, 100</w:t>
          </w:r>
          <w:r w:rsidR="00C57780">
            <w:t xml:space="preserve"> </w:t>
          </w:r>
          <w:r w:rsidR="004561A2">
            <w:t>μl APS and 4</w:t>
          </w:r>
          <w:r w:rsidR="00C57780">
            <w:t xml:space="preserve"> </w:t>
          </w:r>
          <w:r w:rsidR="004561A2">
            <w:t xml:space="preserve">μl </w:t>
          </w:r>
          <w:r w:rsidRPr="00F07579">
            <w:lastRenderedPageBreak/>
            <w:t>UltraPure</w:t>
          </w:r>
          <w:r w:rsidRPr="00F07579">
            <w:rPr>
              <w:rFonts w:eastAsia="Liberation Serif"/>
            </w:rPr>
            <w:t>™</w:t>
          </w:r>
          <w:r w:rsidRPr="00F07579">
            <w:t xml:space="preserve"> TEMED</w:t>
          </w:r>
          <w:r w:rsidR="004561A2">
            <w:t>)</w:t>
          </w:r>
          <w:r w:rsidRPr="00F07579">
            <w:t xml:space="preserve"> was poured into </w:t>
          </w:r>
          <w:r w:rsidR="004561A2">
            <w:t xml:space="preserve">a </w:t>
          </w:r>
          <w:r w:rsidRPr="00F07579">
            <w:t>BioRad cassette, covered with</w:t>
          </w:r>
          <w:r w:rsidR="004561A2">
            <w:t xml:space="preserve"> 0.5</w:t>
          </w:r>
          <w:r w:rsidR="00C57780">
            <w:t xml:space="preserve"> </w:t>
          </w:r>
          <w:r w:rsidR="004561A2">
            <w:t>ml of</w:t>
          </w:r>
          <w:r w:rsidRPr="00F07579">
            <w:t xml:space="preserve"> isopropanol and left to polymerize at room temperature.</w:t>
          </w:r>
          <w:r w:rsidR="004561A2">
            <w:t xml:space="preserve"> Next,</w:t>
          </w:r>
          <w:r w:rsidRPr="00F07579">
            <w:t xml:space="preserve"> </w:t>
          </w:r>
          <w:r w:rsidR="004561A2">
            <w:t>i</w:t>
          </w:r>
          <w:r w:rsidRPr="00F07579">
            <w:t xml:space="preserve">sopropanol was removed </w:t>
          </w:r>
          <w:r w:rsidR="004561A2">
            <w:t xml:space="preserve">and </w:t>
          </w:r>
          <w:r w:rsidRPr="00F07579">
            <w:t>stacking gel</w:t>
          </w:r>
          <w:r w:rsidR="004561A2">
            <w:t xml:space="preserve"> (3.736</w:t>
          </w:r>
          <w:r w:rsidR="00C57780">
            <w:t xml:space="preserve"> </w:t>
          </w:r>
          <w:r w:rsidR="004561A2">
            <w:t>ml</w:t>
          </w:r>
          <w:r w:rsidR="004561A2" w:rsidRPr="00F07579">
            <w:t xml:space="preserve"> ddH</w:t>
          </w:r>
          <w:r w:rsidR="004561A2" w:rsidRPr="00F07579">
            <w:rPr>
              <w:vertAlign w:val="subscript"/>
            </w:rPr>
            <w:t>2</w:t>
          </w:r>
          <w:r w:rsidR="004561A2">
            <w:t>O, 680</w:t>
          </w:r>
          <w:r w:rsidR="00C57780">
            <w:t xml:space="preserve"> </w:t>
          </w:r>
          <w:r w:rsidR="004561A2">
            <w:t>μl 30% Acrylamide, 500</w:t>
          </w:r>
          <w:r w:rsidR="00C57780">
            <w:t xml:space="preserve"> </w:t>
          </w:r>
          <w:r w:rsidR="004561A2">
            <w:t>μl 1</w:t>
          </w:r>
          <w:r w:rsidR="00C57780">
            <w:t xml:space="preserve"> </w:t>
          </w:r>
          <w:r w:rsidR="004561A2">
            <w:t>M Tris (pH 6.8), 40</w:t>
          </w:r>
          <w:r w:rsidR="00C57780">
            <w:t xml:space="preserve"> </w:t>
          </w:r>
          <w:r w:rsidR="004561A2">
            <w:t>μl 10</w:t>
          </w:r>
          <w:r w:rsidR="00C57780">
            <w:t xml:space="preserve"> </w:t>
          </w:r>
          <w:r w:rsidR="004561A2">
            <w:t>% SDS, 40</w:t>
          </w:r>
          <w:r w:rsidR="00C57780">
            <w:t xml:space="preserve"> </w:t>
          </w:r>
          <w:r w:rsidR="004561A2">
            <w:t>μl 10</w:t>
          </w:r>
          <w:r w:rsidR="00C57780">
            <w:t xml:space="preserve"> </w:t>
          </w:r>
          <w:r w:rsidR="004561A2">
            <w:t>% APS and 10</w:t>
          </w:r>
          <w:r w:rsidR="00C57780">
            <w:t xml:space="preserve"> </w:t>
          </w:r>
          <w:r w:rsidR="004561A2">
            <w:t>μl</w:t>
          </w:r>
          <w:r w:rsidR="004561A2" w:rsidRPr="00F07579">
            <w:t xml:space="preserve"> UltraPure</w:t>
          </w:r>
          <w:r w:rsidR="004561A2" w:rsidRPr="00F07579">
            <w:rPr>
              <w:rFonts w:eastAsia="Liberation Serif"/>
            </w:rPr>
            <w:t>™</w:t>
          </w:r>
          <w:r w:rsidR="004561A2" w:rsidRPr="00F07579">
            <w:t xml:space="preserve"> TEMED</w:t>
          </w:r>
          <w:r w:rsidR="004561A2">
            <w:t>)</w:t>
          </w:r>
          <w:r w:rsidRPr="00F07579">
            <w:t xml:space="preserve"> was </w:t>
          </w:r>
          <w:r w:rsidR="004561A2">
            <w:t>poured</w:t>
          </w:r>
          <w:r w:rsidRPr="00F07579">
            <w:t xml:space="preserve"> on top of the resolving gel. </w:t>
          </w:r>
          <w:r w:rsidR="004561A2">
            <w:t xml:space="preserve">Finally, </w:t>
          </w:r>
          <w:r w:rsidRPr="00F07579">
            <w:t>Bio</w:t>
          </w:r>
          <w:r w:rsidR="004561A2">
            <w:t>Rad</w:t>
          </w:r>
          <w:r w:rsidRPr="00F07579">
            <w:t xml:space="preserve"> 10-well combs were inserted into the cassette. </w:t>
          </w:r>
          <w:r w:rsidR="00E82327">
            <w:t>The p</w:t>
          </w:r>
          <w:r w:rsidRPr="00F07579">
            <w:t xml:space="preserve">olymerized gel was </w:t>
          </w:r>
          <w:r w:rsidR="00E82327">
            <w:t>inseted</w:t>
          </w:r>
          <w:r w:rsidRPr="00F07579">
            <w:t xml:space="preserve"> in the BioRad tank for SDS-PAGE and covered with 1xRunning Buffer. </w:t>
          </w:r>
          <w:r w:rsidR="00E82327">
            <w:t>The c</w:t>
          </w:r>
          <w:r w:rsidRPr="00F07579">
            <w:t xml:space="preserve">omb was removed. </w:t>
          </w:r>
        </w:p>
        <w:p w14:paraId="503BEBB7" w14:textId="77777777" w:rsidR="002D5F8E" w:rsidRPr="00F07579" w:rsidRDefault="002D5F8E" w:rsidP="00EA28F2">
          <w:pPr>
            <w:pStyle w:val="Heading2"/>
            <w:numPr>
              <w:ilvl w:val="3"/>
              <w:numId w:val="5"/>
            </w:numPr>
            <w:jc w:val="both"/>
            <w:rPr>
              <w:lang w:eastAsia="en-US"/>
            </w:rPr>
          </w:pPr>
          <w:bookmarkStart w:id="111" w:name="_Toc26445245"/>
          <w:r w:rsidRPr="00F07579">
            <w:rPr>
              <w:lang w:eastAsia="en-US"/>
            </w:rPr>
            <w:t>Loading of samples</w:t>
          </w:r>
          <w:bookmarkEnd w:id="111"/>
        </w:p>
        <w:p w14:paraId="25CE9E0E" w14:textId="604D2382" w:rsidR="00316159" w:rsidRPr="00F07579" w:rsidRDefault="00316159" w:rsidP="0072345C">
          <w:pPr>
            <w:spacing w:line="360" w:lineRule="auto"/>
            <w:jc w:val="both"/>
          </w:pPr>
          <w:r w:rsidRPr="00F07579">
            <w:t>Equal amount of protein per sample was loaded into the SDS-PAGE gel using data from Bradford assay. Therefore, specific volume of whole-cell extract was mixed with 6</w:t>
          </w:r>
          <w:r w:rsidR="0072345C">
            <w:t xml:space="preserve"> </w:t>
          </w:r>
          <w:r w:rsidRPr="00F07579">
            <w:t>μl of 5x</w:t>
          </w:r>
          <w:r w:rsidR="0072345C">
            <w:t xml:space="preserve"> </w:t>
          </w:r>
          <w:r w:rsidRPr="00F07579">
            <w:t>PLB and topped up with ddH</w:t>
          </w:r>
          <w:r w:rsidRPr="00F07579">
            <w:rPr>
              <w:vertAlign w:val="subscript"/>
            </w:rPr>
            <w:t>2</w:t>
          </w:r>
          <w:r w:rsidRPr="00F07579">
            <w:t>O to 30</w:t>
          </w:r>
          <w:r w:rsidR="0072345C">
            <w:t xml:space="preserve"> </w:t>
          </w:r>
          <w:r w:rsidRPr="00F07579">
            <w:t>μl. Samples were boiled at 95</w:t>
          </w:r>
          <w:r w:rsidR="0072345C">
            <w:t xml:space="preserve"> </w:t>
          </w:r>
          <w:r w:rsidR="0072345C" w:rsidRPr="006B1B53">
            <w:rPr>
              <w:rFonts w:eastAsia="Liberation Serif"/>
              <w:lang w:eastAsia="en-US"/>
            </w:rPr>
            <w:t>º</w:t>
          </w:r>
          <w:r w:rsidRPr="00F07579">
            <w:t>C for 7</w:t>
          </w:r>
          <w:r w:rsidR="0072345C">
            <w:t xml:space="preserve"> </w:t>
          </w:r>
          <w:r w:rsidRPr="00F07579">
            <w:t>min and spun down briefly at high speed. Next, samples were loaded into the gel. 5</w:t>
          </w:r>
          <w:r w:rsidR="0072345C">
            <w:t xml:space="preserve"> </w:t>
          </w:r>
          <w:r w:rsidRPr="00F07579">
            <w:rPr>
              <w:rFonts w:ascii="Times New Roman" w:hAnsi="Times New Roman" w:cs="Times New Roman"/>
            </w:rPr>
            <w:t>μ</w:t>
          </w:r>
          <w:r w:rsidRPr="00F07579">
            <w:t>l of Precision Plus Protein Dual Color Standard (BioRad) ladder was used and 30</w:t>
          </w:r>
          <w:r w:rsidR="0072345C">
            <w:t xml:space="preserve"> </w:t>
          </w:r>
          <w:r w:rsidRPr="00F07579">
            <w:t>μl of 1x</w:t>
          </w:r>
          <w:r w:rsidR="0072345C">
            <w:t xml:space="preserve"> </w:t>
          </w:r>
          <w:r w:rsidRPr="00F07579">
            <w:t>PLB was added to empty wells. The gel was run at 120</w:t>
          </w:r>
          <w:r w:rsidR="0072345C">
            <w:t xml:space="preserve"> </w:t>
          </w:r>
          <w:r w:rsidRPr="00F07579">
            <w:t>V for the first 10-15</w:t>
          </w:r>
          <w:r w:rsidR="0072345C">
            <w:t xml:space="preserve"> </w:t>
          </w:r>
          <w:r w:rsidRPr="00F07579">
            <w:t>min and then at 200</w:t>
          </w:r>
          <w:r w:rsidR="0072345C">
            <w:t xml:space="preserve"> </w:t>
          </w:r>
          <w:r w:rsidRPr="00F07579">
            <w:t>V for next 60-90</w:t>
          </w:r>
          <w:r w:rsidR="0072345C">
            <w:t xml:space="preserve"> </w:t>
          </w:r>
          <w:r w:rsidRPr="00F07579">
            <w:t xml:space="preserve">min. </w:t>
          </w:r>
        </w:p>
        <w:p w14:paraId="02923902" w14:textId="77777777" w:rsidR="002D5F8E" w:rsidRPr="00F07579" w:rsidRDefault="002D5F8E" w:rsidP="00EA28F2">
          <w:pPr>
            <w:pStyle w:val="Heading2"/>
            <w:numPr>
              <w:ilvl w:val="3"/>
              <w:numId w:val="5"/>
            </w:numPr>
            <w:jc w:val="both"/>
            <w:rPr>
              <w:lang w:eastAsia="en-US"/>
            </w:rPr>
          </w:pPr>
          <w:bookmarkStart w:id="112" w:name="_Toc26445246"/>
          <w:r w:rsidRPr="00F07579">
            <w:rPr>
              <w:lang w:eastAsia="en-US"/>
            </w:rPr>
            <w:t>Transfer</w:t>
          </w:r>
          <w:bookmarkEnd w:id="112"/>
        </w:p>
        <w:p w14:paraId="3EA1C4DD" w14:textId="77777777" w:rsidR="00316159" w:rsidRPr="00F07579" w:rsidRDefault="00316159" w:rsidP="006B1B53">
          <w:pPr>
            <w:spacing w:line="360" w:lineRule="auto"/>
            <w:jc w:val="both"/>
          </w:pPr>
          <w:r w:rsidRPr="00F07579">
            <w:t>BioRad Trans-Blot</w:t>
          </w:r>
          <w:r w:rsidRPr="00F07579">
            <w:rPr>
              <w:vertAlign w:val="superscript"/>
            </w:rPr>
            <w:t>®</w:t>
          </w:r>
          <w:r w:rsidRPr="00F07579">
            <w:t xml:space="preserve"> Turbo</w:t>
          </w:r>
          <w:r w:rsidRPr="00F07579">
            <w:rPr>
              <w:rFonts w:eastAsia="Times New Roman"/>
            </w:rPr>
            <w:t>™</w:t>
          </w:r>
          <w:r w:rsidRPr="00F07579">
            <w:t xml:space="preserve"> Transfer System was used to transfer proteins from SDS-PAGE gel to a BioRad nitrocellulose. Blotting papers and the nitrocellulose membrane were left 1xBioRad Trans-Blot</w:t>
          </w:r>
          <w:r w:rsidRPr="00F07579">
            <w:rPr>
              <w:vertAlign w:val="superscript"/>
            </w:rPr>
            <w:t>®</w:t>
          </w:r>
          <w:r w:rsidRPr="00F07579">
            <w:t xml:space="preserve"> Turbo</w:t>
          </w:r>
          <w:r w:rsidRPr="00F07579">
            <w:rPr>
              <w:rFonts w:eastAsia="Times New Roman"/>
            </w:rPr>
            <w:t xml:space="preserve">™ transfer buffer for few minutes to absorb the buffer. </w:t>
          </w:r>
          <w:r w:rsidRPr="00F07579">
            <w:t>BioRad Trans-Blot</w:t>
          </w:r>
          <w:r w:rsidRPr="00F07579">
            <w:rPr>
              <w:vertAlign w:val="superscript"/>
            </w:rPr>
            <w:t>®</w:t>
          </w:r>
          <w:r w:rsidRPr="00F07579">
            <w:t xml:space="preserve"> Turbo</w:t>
          </w:r>
          <w:r w:rsidRPr="00F07579">
            <w:rPr>
              <w:rFonts w:eastAsia="Times New Roman"/>
            </w:rPr>
            <w:t>™</w:t>
          </w:r>
          <w:r w:rsidRPr="00F07579">
            <w:t xml:space="preserve"> Transfer System was set to High Molecular Weight to </w:t>
          </w:r>
          <w:r w:rsidR="00E82327">
            <w:t xml:space="preserve">ensure </w:t>
          </w:r>
          <w:r w:rsidRPr="00F07579">
            <w:t xml:space="preserve">transfer </w:t>
          </w:r>
          <w:r w:rsidR="00E82327">
            <w:t xml:space="preserve">of </w:t>
          </w:r>
          <w:r w:rsidRPr="00F07579">
            <w:t>all protei</w:t>
          </w:r>
          <w:r w:rsidR="00E82327">
            <w:t>ns.</w:t>
          </w:r>
        </w:p>
        <w:p w14:paraId="5F0A2289" w14:textId="77777777" w:rsidR="002D5F8E" w:rsidRPr="00F07579" w:rsidRDefault="002D5F8E" w:rsidP="00EA28F2">
          <w:pPr>
            <w:pStyle w:val="Heading2"/>
            <w:numPr>
              <w:ilvl w:val="3"/>
              <w:numId w:val="5"/>
            </w:numPr>
            <w:jc w:val="both"/>
            <w:rPr>
              <w:lang w:eastAsia="en-US"/>
            </w:rPr>
          </w:pPr>
          <w:bookmarkStart w:id="113" w:name="_Toc26445247"/>
          <w:r w:rsidRPr="00F07579">
            <w:rPr>
              <w:lang w:eastAsia="en-US"/>
            </w:rPr>
            <w:t>Blocking</w:t>
          </w:r>
          <w:bookmarkEnd w:id="113"/>
        </w:p>
        <w:p w14:paraId="22DBC0DB" w14:textId="57DD8F89" w:rsidR="00316159" w:rsidRPr="00F07579" w:rsidRDefault="00316159" w:rsidP="006B1B53">
          <w:pPr>
            <w:spacing w:line="360" w:lineRule="auto"/>
            <w:jc w:val="both"/>
            <w:rPr>
              <w:rFonts w:eastAsia="Times New Roman"/>
            </w:rPr>
          </w:pPr>
          <w:r w:rsidRPr="00F07579">
            <w:rPr>
              <w:lang w:eastAsia="en-US"/>
            </w:rPr>
            <w:t xml:space="preserve">After carrying out the transfer, the nitrocellulose membrane was incubated in </w:t>
          </w:r>
          <w:r w:rsidRPr="00F07579">
            <w:rPr>
              <w:rFonts w:eastAsia="Times New Roman"/>
            </w:rPr>
            <w:t>5</w:t>
          </w:r>
          <w:r w:rsidR="0072345C">
            <w:rPr>
              <w:rFonts w:eastAsia="Times New Roman"/>
            </w:rPr>
            <w:t xml:space="preserve"> </w:t>
          </w:r>
          <w:r w:rsidRPr="00F07579">
            <w:rPr>
              <w:rFonts w:eastAsia="Times New Roman"/>
            </w:rPr>
            <w:t>% milk (w/v in 1x</w:t>
          </w:r>
          <w:r w:rsidR="0072345C">
            <w:rPr>
              <w:rFonts w:eastAsia="Times New Roman"/>
            </w:rPr>
            <w:t xml:space="preserve"> </w:t>
          </w:r>
          <w:r w:rsidRPr="00F07579">
            <w:rPr>
              <w:rFonts w:eastAsia="Times New Roman"/>
            </w:rPr>
            <w:t>TBST) for 1</w:t>
          </w:r>
          <w:r w:rsidR="0072345C">
            <w:rPr>
              <w:rFonts w:eastAsia="Times New Roman"/>
            </w:rPr>
            <w:t xml:space="preserve"> </w:t>
          </w:r>
          <w:r w:rsidRPr="00F07579">
            <w:rPr>
              <w:rFonts w:eastAsia="Times New Roman"/>
            </w:rPr>
            <w:t>h on a rocker at room temperature.</w:t>
          </w:r>
        </w:p>
        <w:p w14:paraId="6382584A" w14:textId="77777777" w:rsidR="002D5F8E" w:rsidRPr="00F07579" w:rsidRDefault="002D5F8E" w:rsidP="00EA28F2">
          <w:pPr>
            <w:pStyle w:val="Heading2"/>
            <w:numPr>
              <w:ilvl w:val="3"/>
              <w:numId w:val="5"/>
            </w:numPr>
            <w:jc w:val="both"/>
            <w:rPr>
              <w:lang w:eastAsia="en-US"/>
            </w:rPr>
          </w:pPr>
          <w:bookmarkStart w:id="114" w:name="_Toc26445248"/>
          <w:r w:rsidRPr="00F07579">
            <w:rPr>
              <w:lang w:eastAsia="en-US"/>
            </w:rPr>
            <w:t>Antibodies</w:t>
          </w:r>
          <w:bookmarkEnd w:id="114"/>
          <w:r w:rsidRPr="00F07579">
            <w:rPr>
              <w:lang w:eastAsia="en-US"/>
            </w:rPr>
            <w:t xml:space="preserve"> </w:t>
          </w:r>
        </w:p>
        <w:p w14:paraId="1A81FAB5" w14:textId="007ACAF6" w:rsidR="00316159" w:rsidRPr="00F07579" w:rsidRDefault="00316159" w:rsidP="006B1B53">
          <w:pPr>
            <w:spacing w:line="360" w:lineRule="auto"/>
            <w:jc w:val="both"/>
          </w:pPr>
          <w:r w:rsidRPr="00F07579">
            <w:t>After blocking, the membrane was incubated with primary antibody overnight on a rocker at 4</w:t>
          </w:r>
          <w:r w:rsidR="0072345C">
            <w:rPr>
              <w:rFonts w:ascii="Cambria Math" w:hAnsi="Cambria Math" w:cs="Cambria Math"/>
            </w:rPr>
            <w:t xml:space="preserve"> </w:t>
          </w:r>
          <w:r w:rsidR="0072345C" w:rsidRPr="006B1B53">
            <w:rPr>
              <w:rFonts w:eastAsia="Liberation Serif"/>
              <w:lang w:eastAsia="en-US"/>
            </w:rPr>
            <w:t>º</w:t>
          </w:r>
          <w:r w:rsidRPr="00F07579">
            <w:t>C. Antibodies:</w:t>
          </w:r>
        </w:p>
        <w:p w14:paraId="077BB3D8" w14:textId="7009E895" w:rsidR="00316159" w:rsidRPr="0072345C" w:rsidRDefault="00316159" w:rsidP="006B1B53">
          <w:pPr>
            <w:pStyle w:val="ListParagraph"/>
            <w:spacing w:line="360" w:lineRule="auto"/>
            <w:jc w:val="both"/>
            <w:rPr>
              <w:lang w:val="de-DE"/>
            </w:rPr>
          </w:pPr>
          <w:r w:rsidRPr="0072345C">
            <w:rPr>
              <w:lang w:val="de-DE"/>
            </w:rPr>
            <w:t xml:space="preserve">- </w:t>
          </w:r>
          <w:r w:rsidRPr="00F07579">
            <w:t>α</w:t>
          </w:r>
          <w:r w:rsidRPr="0072345C">
            <w:rPr>
              <w:lang w:val="de-DE"/>
            </w:rPr>
            <w:t>-</w:t>
          </w:r>
          <w:r w:rsidR="00D61337" w:rsidRPr="0072345C">
            <w:rPr>
              <w:lang w:val="de-DE"/>
            </w:rPr>
            <w:t>eGFP</w:t>
          </w:r>
          <w:r w:rsidRPr="0072345C">
            <w:rPr>
              <w:lang w:val="de-DE"/>
            </w:rPr>
            <w:t xml:space="preserve"> (Rabbit, 1:2000 in 5</w:t>
          </w:r>
          <w:r w:rsidR="0072345C" w:rsidRPr="0072345C">
            <w:rPr>
              <w:lang w:val="de-DE"/>
            </w:rPr>
            <w:t xml:space="preserve"> </w:t>
          </w:r>
          <w:r w:rsidRPr="0072345C">
            <w:rPr>
              <w:lang w:val="de-DE"/>
            </w:rPr>
            <w:t>% milk, Abcam</w:t>
          </w:r>
          <w:r w:rsidR="00F675CA" w:rsidRPr="0072345C">
            <w:rPr>
              <w:lang w:val="de-DE"/>
            </w:rPr>
            <w:t>, ab6556</w:t>
          </w:r>
          <w:r w:rsidRPr="0072345C">
            <w:rPr>
              <w:lang w:val="de-DE"/>
            </w:rPr>
            <w:t>)</w:t>
          </w:r>
        </w:p>
        <w:p w14:paraId="2FAF20E3" w14:textId="05A99085" w:rsidR="00316159" w:rsidRPr="00F07579" w:rsidRDefault="00F675CA" w:rsidP="006B1B53">
          <w:pPr>
            <w:pStyle w:val="ListParagraph"/>
            <w:spacing w:line="360" w:lineRule="auto"/>
            <w:jc w:val="both"/>
          </w:pPr>
          <w:r w:rsidRPr="00F07579">
            <w:t>- β</w:t>
          </w:r>
          <w:r w:rsidR="00316159" w:rsidRPr="00F07579">
            <w:t>-Actin (Mouse, 1:1000 in 5</w:t>
          </w:r>
          <w:r w:rsidR="0072345C">
            <w:t xml:space="preserve"> </w:t>
          </w:r>
          <w:r w:rsidR="00316159" w:rsidRPr="00F07579">
            <w:t>% milk, Sigma</w:t>
          </w:r>
          <w:r w:rsidRPr="00F07579">
            <w:t>, A5316</w:t>
          </w:r>
          <w:r w:rsidR="00316159" w:rsidRPr="00F07579">
            <w:t>)</w:t>
          </w:r>
        </w:p>
        <w:p w14:paraId="6C8D7FE0" w14:textId="6A1F8C41" w:rsidR="00316159" w:rsidRPr="00F07579" w:rsidRDefault="00316159" w:rsidP="006B1B53">
          <w:pPr>
            <w:pStyle w:val="ListParagraph"/>
            <w:spacing w:line="360" w:lineRule="auto"/>
            <w:jc w:val="both"/>
          </w:pPr>
          <w:r w:rsidRPr="00F07579">
            <w:t>- α-USP11 (Rabbit, 1:2000 in 5</w:t>
          </w:r>
          <w:r w:rsidR="0072345C">
            <w:t xml:space="preserve"> </w:t>
          </w:r>
          <w:r w:rsidRPr="00F07579">
            <w:t>% milk, Bethyl Laboratories</w:t>
          </w:r>
          <w:r w:rsidR="00F675CA" w:rsidRPr="00F07579">
            <w:t>, A-301-613A</w:t>
          </w:r>
          <w:r w:rsidRPr="00F07579">
            <w:t>)</w:t>
          </w:r>
        </w:p>
        <w:p w14:paraId="0B6FA54C" w14:textId="0C3947C8" w:rsidR="00316159" w:rsidRPr="00F07579" w:rsidRDefault="00316159" w:rsidP="006B1B53">
          <w:pPr>
            <w:pStyle w:val="ListParagraph"/>
            <w:spacing w:line="360" w:lineRule="auto"/>
            <w:jc w:val="both"/>
          </w:pPr>
          <w:r w:rsidRPr="00F07579">
            <w:t>- α-KEAP1 (Rabbit, 1:1000 in 5</w:t>
          </w:r>
          <w:r w:rsidR="0072345C">
            <w:t xml:space="preserve"> </w:t>
          </w:r>
          <w:r w:rsidRPr="00F07579">
            <w:t>% milk, Abcam)</w:t>
          </w:r>
        </w:p>
        <w:p w14:paraId="5524FDE5" w14:textId="5510E2ED" w:rsidR="00316159" w:rsidRPr="00F07579" w:rsidRDefault="00316159" w:rsidP="006B1B53">
          <w:pPr>
            <w:pStyle w:val="ListParagraph"/>
            <w:spacing w:line="360" w:lineRule="auto"/>
            <w:jc w:val="both"/>
          </w:pPr>
          <w:r w:rsidRPr="00F07579">
            <w:t>- α-SETX (Rabbit, 1:1000 in 5</w:t>
          </w:r>
          <w:r w:rsidR="0072345C">
            <w:t xml:space="preserve"> </w:t>
          </w:r>
          <w:r w:rsidRPr="00F07579">
            <w:t>% milk, Bethyl Laboratories</w:t>
          </w:r>
          <w:r w:rsidR="00F675CA" w:rsidRPr="00F07579">
            <w:t>, A-301-104A</w:t>
          </w:r>
          <w:r w:rsidRPr="00F07579">
            <w:t>)</w:t>
          </w:r>
        </w:p>
        <w:p w14:paraId="072D1742" w14:textId="29ABBB22" w:rsidR="00316159" w:rsidRPr="00F07579" w:rsidRDefault="00316159" w:rsidP="006B1B53">
          <w:pPr>
            <w:pStyle w:val="ListParagraph"/>
            <w:spacing w:line="360" w:lineRule="auto"/>
            <w:jc w:val="both"/>
            <w:rPr>
              <w:lang w:val="de-DE"/>
            </w:rPr>
          </w:pPr>
          <w:r w:rsidRPr="00F07579">
            <w:rPr>
              <w:lang w:val="de-DE"/>
            </w:rPr>
            <w:t xml:space="preserve">- </w:t>
          </w:r>
          <w:r w:rsidRPr="00F07579">
            <w:t>α</w:t>
          </w:r>
          <w:r w:rsidRPr="00F07579">
            <w:rPr>
              <w:lang w:val="de-DE"/>
            </w:rPr>
            <w:t>-TDP1 (Rabbit, 1:1000 in 5</w:t>
          </w:r>
          <w:r w:rsidR="0072345C">
            <w:rPr>
              <w:lang w:val="de-DE"/>
            </w:rPr>
            <w:t xml:space="preserve"> </w:t>
          </w:r>
          <w:r w:rsidRPr="00F07579">
            <w:rPr>
              <w:lang w:val="de-DE"/>
            </w:rPr>
            <w:t>% milk, Abcam</w:t>
          </w:r>
          <w:r w:rsidR="00F675CA" w:rsidRPr="00F07579">
            <w:rPr>
              <w:lang w:val="de-DE"/>
            </w:rPr>
            <w:t>, ab4166</w:t>
          </w:r>
          <w:r w:rsidRPr="00F07579">
            <w:rPr>
              <w:lang w:val="de-DE"/>
            </w:rPr>
            <w:t>)</w:t>
          </w:r>
        </w:p>
        <w:p w14:paraId="67E1E304" w14:textId="2E96FCD1" w:rsidR="00316159" w:rsidRPr="00F07579" w:rsidRDefault="00316159" w:rsidP="006B1B53">
          <w:pPr>
            <w:pStyle w:val="ListParagraph"/>
            <w:spacing w:line="360" w:lineRule="auto"/>
            <w:jc w:val="both"/>
          </w:pPr>
          <w:r w:rsidRPr="00F07579">
            <w:lastRenderedPageBreak/>
            <w:t>- α-SPRTN (Mouse, 1:1000 in 5</w:t>
          </w:r>
          <w:r w:rsidR="0072345C">
            <w:t xml:space="preserve"> </w:t>
          </w:r>
          <w:r w:rsidRPr="00F07579">
            <w:t>% milk, Atlas Antibodies</w:t>
          </w:r>
          <w:r w:rsidR="0070497E" w:rsidRPr="00F07579">
            <w:t>, HPA025073</w:t>
          </w:r>
          <w:r w:rsidRPr="00F07579">
            <w:t>)</w:t>
          </w:r>
        </w:p>
        <w:p w14:paraId="5FCEF874" w14:textId="2C79FA6C" w:rsidR="00383BEE" w:rsidRPr="00F07579" w:rsidRDefault="00383BEE" w:rsidP="006B1B53">
          <w:pPr>
            <w:pStyle w:val="ListParagraph"/>
            <w:spacing w:line="360" w:lineRule="auto"/>
            <w:jc w:val="both"/>
          </w:pPr>
          <w:r w:rsidRPr="00F07579">
            <w:t>- α-His (Mouse, 1:1000 in 5</w:t>
          </w:r>
          <w:r w:rsidR="0072345C">
            <w:t xml:space="preserve"> </w:t>
          </w:r>
          <w:r w:rsidRPr="00F07579">
            <w:t>% milk, Abcam, ab18184)</w:t>
          </w:r>
        </w:p>
        <w:p w14:paraId="221E587A" w14:textId="71CB51AE" w:rsidR="004F5DE9" w:rsidRPr="00F07579" w:rsidRDefault="004F5DE9" w:rsidP="006B1B53">
          <w:pPr>
            <w:pStyle w:val="ListParagraph"/>
            <w:spacing w:line="360" w:lineRule="auto"/>
            <w:jc w:val="both"/>
          </w:pPr>
          <w:r w:rsidRPr="00F07579">
            <w:t>- α-GAPDH (Mouse, 1:5000 in 5</w:t>
          </w:r>
          <w:r w:rsidR="0072345C">
            <w:t xml:space="preserve"> </w:t>
          </w:r>
          <w:r w:rsidRPr="00F07579">
            <w:t xml:space="preserve">% milk, Calbiochem, CB1001) </w:t>
          </w:r>
        </w:p>
        <w:p w14:paraId="01350E1A" w14:textId="42AAAE91" w:rsidR="00B218D3" w:rsidRPr="001E388F" w:rsidRDefault="00B218D3" w:rsidP="006B1B53">
          <w:pPr>
            <w:pStyle w:val="ListParagraph"/>
            <w:spacing w:line="360" w:lineRule="auto"/>
            <w:jc w:val="both"/>
            <w:rPr>
              <w:lang w:val="it-IT"/>
            </w:rPr>
          </w:pPr>
          <w:r w:rsidRPr="001E388F">
            <w:rPr>
              <w:lang w:val="it-IT"/>
            </w:rPr>
            <w:t xml:space="preserve">- </w:t>
          </w:r>
          <w:r w:rsidRPr="001E388F">
            <w:t>α</w:t>
          </w:r>
          <w:r w:rsidRPr="001E388F">
            <w:rPr>
              <w:lang w:val="it-IT"/>
            </w:rPr>
            <w:t>-RPA</w:t>
          </w:r>
          <w:r w:rsidR="00146BF9">
            <w:rPr>
              <w:lang w:val="it-IT"/>
            </w:rPr>
            <w:t xml:space="preserve"> </w:t>
          </w:r>
          <w:r w:rsidRPr="001E388F">
            <w:rPr>
              <w:lang w:val="it-IT"/>
            </w:rPr>
            <w:t>194 (Mouse, 1:1000 in 5</w:t>
          </w:r>
          <w:r w:rsidR="0072345C">
            <w:rPr>
              <w:lang w:val="it-IT"/>
            </w:rPr>
            <w:t xml:space="preserve"> </w:t>
          </w:r>
          <w:r w:rsidRPr="001E388F">
            <w:rPr>
              <w:lang w:val="it-IT"/>
            </w:rPr>
            <w:t>% milk, Santa Cruz, sc-48385)</w:t>
          </w:r>
        </w:p>
        <w:p w14:paraId="6B6A9D63" w14:textId="52675580" w:rsidR="001E388F" w:rsidRDefault="001E388F" w:rsidP="007B1333">
          <w:pPr>
            <w:pStyle w:val="ListParagraph"/>
            <w:spacing w:line="360" w:lineRule="auto"/>
            <w:jc w:val="both"/>
            <w:rPr>
              <w:lang w:val="it-IT"/>
            </w:rPr>
          </w:pPr>
          <w:r w:rsidRPr="007B1333">
            <w:rPr>
              <w:lang w:val="it-IT"/>
            </w:rPr>
            <w:t xml:space="preserve">- </w:t>
          </w:r>
          <w:r w:rsidRPr="00F07579">
            <w:t>α</w:t>
          </w:r>
          <w:r w:rsidRPr="007B1333">
            <w:rPr>
              <w:lang w:val="it-IT"/>
            </w:rPr>
            <w:t>-RNA POL II</w:t>
          </w:r>
          <w:r w:rsidR="007B1333" w:rsidRPr="007B1333">
            <w:rPr>
              <w:lang w:val="it-IT"/>
            </w:rPr>
            <w:t xml:space="preserve"> </w:t>
          </w:r>
          <w:r w:rsidR="007B1333" w:rsidRPr="001E388F">
            <w:rPr>
              <w:lang w:val="it-IT"/>
            </w:rPr>
            <w:t xml:space="preserve">(Mouse, 1:1000 </w:t>
          </w:r>
          <w:r w:rsidR="007B1333">
            <w:rPr>
              <w:lang w:val="it-IT"/>
            </w:rPr>
            <w:t>in 5</w:t>
          </w:r>
          <w:r w:rsidR="0072345C">
            <w:rPr>
              <w:lang w:val="it-IT"/>
            </w:rPr>
            <w:t xml:space="preserve"> </w:t>
          </w:r>
          <w:r w:rsidR="007B1333">
            <w:rPr>
              <w:lang w:val="it-IT"/>
            </w:rPr>
            <w:t>% milk, Santa Cruz, sc-55492</w:t>
          </w:r>
          <w:r w:rsidR="007B1333" w:rsidRPr="001E388F">
            <w:rPr>
              <w:lang w:val="it-IT"/>
            </w:rPr>
            <w:t>)</w:t>
          </w:r>
          <w:r w:rsidR="007B1333">
            <w:rPr>
              <w:lang w:val="it-IT"/>
            </w:rPr>
            <w:t xml:space="preserve"> </w:t>
          </w:r>
        </w:p>
        <w:p w14:paraId="7424C3AB" w14:textId="281A6F9D" w:rsidR="00E565ED" w:rsidRDefault="00E565ED" w:rsidP="00E565ED">
          <w:pPr>
            <w:pStyle w:val="ListParagraph"/>
            <w:spacing w:line="360" w:lineRule="auto"/>
            <w:jc w:val="both"/>
            <w:rPr>
              <w:lang w:val="de-DE"/>
            </w:rPr>
          </w:pPr>
          <w:r w:rsidRPr="00E565ED">
            <w:rPr>
              <w:lang w:val="de-DE"/>
            </w:rPr>
            <w:t xml:space="preserve">- </w:t>
          </w:r>
          <w:r w:rsidRPr="00F07579">
            <w:t>α</w:t>
          </w:r>
          <w:r w:rsidRPr="00E565ED">
            <w:rPr>
              <w:lang w:val="de-DE"/>
            </w:rPr>
            <w:t>-K48 ubiquitin linkage (Rabbit, 1:1000 in 5</w:t>
          </w:r>
          <w:r w:rsidR="0072345C">
            <w:rPr>
              <w:lang w:val="de-DE"/>
            </w:rPr>
            <w:t xml:space="preserve"> </w:t>
          </w:r>
          <w:r w:rsidRPr="00E565ED">
            <w:rPr>
              <w:lang w:val="de-DE"/>
            </w:rPr>
            <w:t>% milk, Abcam, ab140601)</w:t>
          </w:r>
        </w:p>
        <w:p w14:paraId="4173614B" w14:textId="1E4A47B4" w:rsidR="00E565ED" w:rsidRPr="00E565ED" w:rsidRDefault="00E565ED" w:rsidP="00E565ED">
          <w:pPr>
            <w:pStyle w:val="ListParagraph"/>
            <w:spacing w:line="360" w:lineRule="auto"/>
            <w:jc w:val="both"/>
            <w:rPr>
              <w:lang w:val="de-DE"/>
            </w:rPr>
          </w:pPr>
          <w:r w:rsidRPr="00E565ED">
            <w:rPr>
              <w:lang w:val="de-DE"/>
            </w:rPr>
            <w:t xml:space="preserve">- </w:t>
          </w:r>
          <w:r w:rsidRPr="00F07579">
            <w:t>α</w:t>
          </w:r>
          <w:r w:rsidRPr="00E565ED">
            <w:rPr>
              <w:lang w:val="de-DE"/>
            </w:rPr>
            <w:t xml:space="preserve">- </w:t>
          </w:r>
          <w:r w:rsidRPr="00F07579">
            <w:t>β</w:t>
          </w:r>
          <w:r w:rsidRPr="00E565ED">
            <w:rPr>
              <w:lang w:val="de-DE"/>
            </w:rPr>
            <w:t>-Tubulin (Mouse, 1:1000 in 5</w:t>
          </w:r>
          <w:r w:rsidR="0072345C">
            <w:rPr>
              <w:lang w:val="de-DE"/>
            </w:rPr>
            <w:t xml:space="preserve"> </w:t>
          </w:r>
          <w:r w:rsidRPr="00E565ED">
            <w:rPr>
              <w:lang w:val="de-DE"/>
            </w:rPr>
            <w:t>% milk, Abcam, ab7792)</w:t>
          </w:r>
        </w:p>
        <w:p w14:paraId="026862ED" w14:textId="6FDE9053" w:rsidR="00316159" w:rsidRPr="00F07579" w:rsidRDefault="00316159" w:rsidP="006B1B53">
          <w:pPr>
            <w:spacing w:line="360" w:lineRule="auto"/>
            <w:jc w:val="both"/>
            <w:rPr>
              <w:lang w:eastAsia="en-US"/>
            </w:rPr>
          </w:pPr>
          <w:r w:rsidRPr="00F07579">
            <w:t>Then, the membrane was washed three times with 10</w:t>
          </w:r>
          <w:r w:rsidR="0072345C">
            <w:t xml:space="preserve"> </w:t>
          </w:r>
          <w:r w:rsidRPr="00F07579">
            <w:t>ml of TBST for 10 minutes. A secondary antibody was added for one hour incubation on a rocker at room temperature (</w:t>
          </w:r>
          <w:r w:rsidR="00F675CA" w:rsidRPr="00F07579">
            <w:t xml:space="preserve">IgG (H+L)-HRP-Conjugate, </w:t>
          </w:r>
          <w:r w:rsidRPr="00F07579">
            <w:t>1:4000 in 5</w:t>
          </w:r>
          <w:r w:rsidR="0072345C">
            <w:t xml:space="preserve"> </w:t>
          </w:r>
          <w:r w:rsidRPr="00F07579">
            <w:t>% milk, BioRad</w:t>
          </w:r>
          <w:r w:rsidR="00F675CA" w:rsidRPr="00F07579">
            <w:t>, anti-mouse 170-6516, anti-rabbit 17-6522</w:t>
          </w:r>
          <w:r w:rsidRPr="00F07579">
            <w:t>). The membrane was washed again three times for 10</w:t>
          </w:r>
          <w:r w:rsidR="0072345C">
            <w:t xml:space="preserve"> </w:t>
          </w:r>
          <w:r w:rsidRPr="00F07579">
            <w:t>min with 10</w:t>
          </w:r>
          <w:r w:rsidR="0072345C">
            <w:t xml:space="preserve"> </w:t>
          </w:r>
          <w:r w:rsidRPr="00F07579">
            <w:t>ml of TBST and then it was covered with 1</w:t>
          </w:r>
          <w:r w:rsidR="0072345C">
            <w:t xml:space="preserve"> </w:t>
          </w:r>
          <w:r w:rsidRPr="00F07579">
            <w:t>ml of Electrochemiluminescence (ECL) – Clarity</w:t>
          </w:r>
          <w:r w:rsidRPr="00F07579">
            <w:rPr>
              <w:rFonts w:eastAsia="Times New Roman"/>
            </w:rPr>
            <w:t>™ Western ECL (BioRad</w:t>
          </w:r>
          <w:r w:rsidR="00F675CA" w:rsidRPr="00F07579">
            <w:rPr>
              <w:rFonts w:eastAsia="Times New Roman"/>
            </w:rPr>
            <w:t>, 1705060</w:t>
          </w:r>
          <w:r w:rsidRPr="00F07579">
            <w:rPr>
              <w:rFonts w:eastAsia="Times New Roman"/>
            </w:rPr>
            <w:t>). The membrane was visualized using BioRad ChemiDoc™ MP Imaging System</w:t>
          </w:r>
          <w:r w:rsidR="0070497E" w:rsidRPr="00F07579">
            <w:rPr>
              <w:rFonts w:eastAsia="Times New Roman"/>
            </w:rPr>
            <w:t xml:space="preserve"> (BioRad, 1708280)</w:t>
          </w:r>
          <w:r w:rsidRPr="00F07579">
            <w:rPr>
              <w:rFonts w:eastAsia="Times New Roman"/>
            </w:rPr>
            <w:t>.</w:t>
          </w:r>
        </w:p>
        <w:p w14:paraId="79A7C80E" w14:textId="77777777" w:rsidR="002D5F8E" w:rsidRPr="00F07579" w:rsidRDefault="002D5F8E" w:rsidP="00EA28F2">
          <w:pPr>
            <w:pStyle w:val="Heading2"/>
            <w:numPr>
              <w:ilvl w:val="2"/>
              <w:numId w:val="5"/>
            </w:numPr>
            <w:jc w:val="both"/>
            <w:rPr>
              <w:lang w:eastAsia="en-US"/>
            </w:rPr>
          </w:pPr>
          <w:bookmarkStart w:id="115" w:name="_Toc26445249"/>
          <w:r w:rsidRPr="00F07579">
            <w:rPr>
              <w:lang w:eastAsia="en-US"/>
            </w:rPr>
            <w:t>DRIP</w:t>
          </w:r>
          <w:bookmarkEnd w:id="115"/>
        </w:p>
        <w:p w14:paraId="34B2B680" w14:textId="77777777" w:rsidR="00A94290" w:rsidRPr="00A94290" w:rsidRDefault="00A94290" w:rsidP="00265807">
          <w:pPr>
            <w:spacing w:line="360" w:lineRule="auto"/>
            <w:jc w:val="both"/>
            <w:rPr>
              <w:u w:val="single"/>
              <w:lang w:val="en-US"/>
            </w:rPr>
          </w:pPr>
          <w:r>
            <w:t>DRIP-qPCR</w:t>
          </w:r>
          <w:r w:rsidRPr="003939FF">
            <w:t xml:space="preserve"> was essentially performed as ChIP with minor modifications as described by</w:t>
          </w:r>
          <w:r w:rsidR="00265807">
            <w:t xml:space="preserve"> Ray et al., 2013</w:t>
          </w:r>
          <w:r w:rsidRPr="003939FF">
            <w:t>.</w:t>
          </w:r>
        </w:p>
        <w:p w14:paraId="47102F2E" w14:textId="77777777" w:rsidR="009B4EFA" w:rsidRPr="006B1B53" w:rsidRDefault="009B4EFA" w:rsidP="006B1B53">
          <w:pPr>
            <w:spacing w:line="360" w:lineRule="auto"/>
            <w:jc w:val="both"/>
            <w:rPr>
              <w:u w:val="single"/>
              <w:lang w:val="en-US"/>
            </w:rPr>
          </w:pPr>
          <w:r w:rsidRPr="006B1B53">
            <w:rPr>
              <w:u w:val="single"/>
              <w:lang w:val="en-US"/>
            </w:rPr>
            <w:t>Cell harvesting</w:t>
          </w:r>
        </w:p>
        <w:p w14:paraId="52EEDA04" w14:textId="256056B5" w:rsidR="009B4EFA" w:rsidRPr="00F07579" w:rsidRDefault="009B4EFA" w:rsidP="006B1B53">
          <w:pPr>
            <w:spacing w:line="360" w:lineRule="auto"/>
            <w:jc w:val="both"/>
          </w:pPr>
          <w:r w:rsidRPr="00F07579">
            <w:rPr>
              <w:lang w:val="en-US"/>
            </w:rPr>
            <w:t>T</w:t>
          </w:r>
          <w:r w:rsidR="007B1333">
            <w:rPr>
              <w:lang w:val="en-US"/>
            </w:rPr>
            <w:t>wo confluent 15</w:t>
          </w:r>
          <w:r w:rsidR="0072345C">
            <w:rPr>
              <w:lang w:val="en-US"/>
            </w:rPr>
            <w:t xml:space="preserve"> </w:t>
          </w:r>
          <w:r w:rsidR="007B1333">
            <w:rPr>
              <w:lang w:val="en-US"/>
            </w:rPr>
            <w:t>cm dishes of HEK2-293</w:t>
          </w:r>
          <w:r w:rsidR="006112A4">
            <w:rPr>
              <w:lang w:val="en-US"/>
            </w:rPr>
            <w:t>T</w:t>
          </w:r>
          <w:r w:rsidR="007B1333">
            <w:rPr>
              <w:lang w:val="en-US"/>
            </w:rPr>
            <w:t xml:space="preserve"> ce</w:t>
          </w:r>
          <w:r w:rsidR="006112A4">
            <w:rPr>
              <w:lang w:val="en-US"/>
            </w:rPr>
            <w:t>l</w:t>
          </w:r>
          <w:r w:rsidR="007B1333">
            <w:rPr>
              <w:lang w:val="en-US"/>
            </w:rPr>
            <w:t>ls</w:t>
          </w:r>
          <w:r w:rsidRPr="00F07579">
            <w:rPr>
              <w:lang w:val="en-US"/>
            </w:rPr>
            <w:t xml:space="preserve"> (per condition) were washed once with ice-cold PBS. Then, 5</w:t>
          </w:r>
          <w:r w:rsidR="0072345C">
            <w:rPr>
              <w:lang w:val="en-US"/>
            </w:rPr>
            <w:t xml:space="preserve"> </w:t>
          </w:r>
          <w:r w:rsidRPr="00F07579">
            <w:rPr>
              <w:lang w:val="en-US"/>
            </w:rPr>
            <w:t>ml of ice-cold PBS were added to each dish, the cells were scraped and transferred to universal tubes. The cells were spun for 5</w:t>
          </w:r>
          <w:r w:rsidR="0072345C">
            <w:rPr>
              <w:lang w:val="en-US"/>
            </w:rPr>
            <w:t xml:space="preserve"> </w:t>
          </w:r>
          <w:r w:rsidRPr="00F07579">
            <w:rPr>
              <w:lang w:val="en-US"/>
            </w:rPr>
            <w:t>min at 4</w:t>
          </w:r>
          <w:r w:rsidR="0072345C">
            <w:rPr>
              <w:lang w:val="en-US"/>
            </w:rPr>
            <w:t xml:space="preserve"> </w:t>
          </w:r>
          <w:r w:rsidRPr="00F07579">
            <w:sym w:font="Symbol" w:char="F0B0"/>
          </w:r>
          <w:r w:rsidRPr="00F07579">
            <w:t>C at 1000</w:t>
          </w:r>
          <w:r w:rsidR="0072345C">
            <w:t xml:space="preserve"> </w:t>
          </w:r>
          <w:r w:rsidRPr="00F07579">
            <w:t>rpm. The supernatant was removed, the cells were resuspended in 500</w:t>
          </w:r>
          <w:r w:rsidR="0072345C">
            <w:t xml:space="preserve"> </w:t>
          </w:r>
          <w:r w:rsidRPr="00F07579">
            <w:t xml:space="preserve">µl of ice-cold PBS and transferred into fresh Eppendorf tubes. The cells were </w:t>
          </w:r>
          <w:r w:rsidRPr="00F07579">
            <w:rPr>
              <w:lang w:val="en-US"/>
            </w:rPr>
            <w:t>spun for 5</w:t>
          </w:r>
          <w:r w:rsidR="0072345C">
            <w:rPr>
              <w:lang w:val="en-US"/>
            </w:rPr>
            <w:t xml:space="preserve"> </w:t>
          </w:r>
          <w:r w:rsidRPr="00F07579">
            <w:rPr>
              <w:lang w:val="en-US"/>
            </w:rPr>
            <w:t>min at 4</w:t>
          </w:r>
          <w:r w:rsidR="0072345C">
            <w:rPr>
              <w:lang w:val="en-US"/>
            </w:rPr>
            <w:t xml:space="preserve"> </w:t>
          </w:r>
          <w:r w:rsidRPr="00F07579">
            <w:sym w:font="Symbol" w:char="F0B0"/>
          </w:r>
          <w:r w:rsidRPr="00F07579">
            <w:t>C at 1000</w:t>
          </w:r>
          <w:r w:rsidR="0072345C">
            <w:t xml:space="preserve"> </w:t>
          </w:r>
          <w:r w:rsidRPr="00F07579">
            <w:t>rpm again. The supernatant was removed, the cells were resuspended in 600</w:t>
          </w:r>
          <w:r w:rsidR="0072345C">
            <w:t xml:space="preserve"> </w:t>
          </w:r>
          <w:r w:rsidRPr="00F07579">
            <w:t>µl ChIP lysis buffer and left for 10</w:t>
          </w:r>
          <w:r w:rsidR="0072345C">
            <w:t xml:space="preserve"> </w:t>
          </w:r>
          <w:r w:rsidRPr="00F07579">
            <w:t xml:space="preserve">min on ice. </w:t>
          </w:r>
        </w:p>
        <w:p w14:paraId="302EB148" w14:textId="77777777" w:rsidR="009B4EFA" w:rsidRPr="006B1B53" w:rsidRDefault="009B4EFA" w:rsidP="006B1B53">
          <w:pPr>
            <w:spacing w:line="360" w:lineRule="auto"/>
            <w:jc w:val="both"/>
            <w:rPr>
              <w:u w:val="single"/>
            </w:rPr>
          </w:pPr>
          <w:r w:rsidRPr="006B1B53">
            <w:rPr>
              <w:u w:val="single"/>
            </w:rPr>
            <w:t>Sonication</w:t>
          </w:r>
        </w:p>
        <w:p w14:paraId="0A53EB3B" w14:textId="0BE496A0" w:rsidR="009B4EFA" w:rsidRPr="00F07579" w:rsidRDefault="009B4EFA" w:rsidP="006B1B53">
          <w:pPr>
            <w:spacing w:line="360" w:lineRule="auto"/>
            <w:jc w:val="both"/>
            <w:rPr>
              <w:lang w:val="en-US"/>
            </w:rPr>
          </w:pPr>
          <w:r w:rsidRPr="00F07579">
            <w:rPr>
              <w:lang w:val="en-US"/>
            </w:rPr>
            <w:t>The lysates were sonicated for 7 min (30</w:t>
          </w:r>
          <w:r w:rsidR="0072345C">
            <w:rPr>
              <w:lang w:val="en-US"/>
            </w:rPr>
            <w:t xml:space="preserve"> </w:t>
          </w:r>
          <w:r w:rsidRPr="00F07579">
            <w:rPr>
              <w:lang w:val="en-US"/>
            </w:rPr>
            <w:t>s on, 30</w:t>
          </w:r>
          <w:r w:rsidR="0072345C">
            <w:rPr>
              <w:lang w:val="en-US"/>
            </w:rPr>
            <w:t xml:space="preserve"> </w:t>
          </w:r>
          <w:r w:rsidRPr="00F07579">
            <w:rPr>
              <w:lang w:val="en-US"/>
            </w:rPr>
            <w:t xml:space="preserve">s off) in </w:t>
          </w:r>
          <w:r w:rsidRPr="00F07579">
            <w:rPr>
              <w:color w:val="222222"/>
              <w:shd w:val="clear" w:color="auto" w:fill="FFFFFF"/>
            </w:rPr>
            <w:t xml:space="preserve">The Bioruptor® Pico (Diagenode, </w:t>
          </w:r>
          <w:r w:rsidRPr="00F07579">
            <w:rPr>
              <w:color w:val="333333"/>
              <w:shd w:val="clear" w:color="auto" w:fill="FFFFFF"/>
            </w:rPr>
            <w:t>B01060010). Next, cell debris was pelleted by centrifugation for 10</w:t>
          </w:r>
          <w:r w:rsidR="0072345C">
            <w:rPr>
              <w:color w:val="333333"/>
              <w:shd w:val="clear" w:color="auto" w:fill="FFFFFF"/>
            </w:rPr>
            <w:t xml:space="preserve"> </w:t>
          </w:r>
          <w:r w:rsidRPr="00F07579">
            <w:rPr>
              <w:color w:val="333333"/>
              <w:shd w:val="clear" w:color="auto" w:fill="FFFFFF"/>
            </w:rPr>
            <w:t>min</w:t>
          </w:r>
          <w:r w:rsidRPr="00F07579">
            <w:rPr>
              <w:lang w:val="en-US"/>
            </w:rPr>
            <w:t xml:space="preserve"> at 4</w:t>
          </w:r>
          <w:r w:rsidR="0072345C">
            <w:rPr>
              <w:lang w:val="en-US"/>
            </w:rPr>
            <w:t xml:space="preserve"> </w:t>
          </w:r>
          <w:r w:rsidRPr="00F07579">
            <w:sym w:font="Symbol" w:char="F0B0"/>
          </w:r>
          <w:r w:rsidRPr="00F07579">
            <w:t>C at 8000</w:t>
          </w:r>
          <w:r w:rsidR="0072345C">
            <w:t xml:space="preserve"> </w:t>
          </w:r>
          <w:r w:rsidR="001070F7" w:rsidRPr="00F07579">
            <w:t>g. The supernatant (containing sheared chromatin) was transferred to a fresh Eppendorf tube.</w:t>
          </w:r>
          <w:r w:rsidRPr="00F07579">
            <w:rPr>
              <w:color w:val="333333"/>
              <w:shd w:val="clear" w:color="auto" w:fill="FFFFFF"/>
            </w:rPr>
            <w:t xml:space="preserve"> </w:t>
          </w:r>
          <w:r w:rsidR="001070F7" w:rsidRPr="00F07579">
            <w:t>19</w:t>
          </w:r>
          <w:r w:rsidR="0072345C">
            <w:t xml:space="preserve"> </w:t>
          </w:r>
          <w:r w:rsidR="001070F7" w:rsidRPr="00F07579">
            <w:t>µl of each sonicated sample was snap frozen and set aside as an input (stored at -80</w:t>
          </w:r>
          <w:r w:rsidR="0072345C">
            <w:t xml:space="preserve"> </w:t>
          </w:r>
          <w:r w:rsidR="001070F7" w:rsidRPr="00F07579">
            <w:sym w:font="Symbol" w:char="F0B0"/>
          </w:r>
          <w:r w:rsidR="001070F7" w:rsidRPr="00F07579">
            <w:t>C).</w:t>
          </w:r>
        </w:p>
        <w:p w14:paraId="09951C27" w14:textId="77777777" w:rsidR="0072345C" w:rsidRDefault="0072345C" w:rsidP="00E565ED">
          <w:pPr>
            <w:spacing w:line="360" w:lineRule="auto"/>
            <w:jc w:val="both"/>
            <w:rPr>
              <w:u w:val="single"/>
            </w:rPr>
          </w:pPr>
        </w:p>
        <w:p w14:paraId="5073E244" w14:textId="14512F6D" w:rsidR="00E565ED" w:rsidRPr="006B1B53" w:rsidRDefault="001070F7" w:rsidP="00E565ED">
          <w:pPr>
            <w:spacing w:line="360" w:lineRule="auto"/>
            <w:jc w:val="both"/>
            <w:rPr>
              <w:u w:val="single"/>
            </w:rPr>
          </w:pPr>
          <w:r w:rsidRPr="006B1B53">
            <w:rPr>
              <w:u w:val="single"/>
            </w:rPr>
            <w:lastRenderedPageBreak/>
            <w:t xml:space="preserve">Immunoprecipitation </w:t>
          </w:r>
        </w:p>
        <w:p w14:paraId="08BC2E83" w14:textId="38A55E63" w:rsidR="008442CC" w:rsidRPr="00F07579" w:rsidRDefault="001070F7" w:rsidP="002540D4">
          <w:pPr>
            <w:spacing w:line="360" w:lineRule="auto"/>
            <w:jc w:val="both"/>
          </w:pPr>
          <w:r w:rsidRPr="00F07579">
            <w:t>Remaining sheared chromatin was used for immunoprecipitation. Three Eppendorf tubes</w:t>
          </w:r>
          <w:r w:rsidR="00127566" w:rsidRPr="00F07579">
            <w:t xml:space="preserve"> (A, B and C)</w:t>
          </w:r>
          <w:r w:rsidRPr="00F07579">
            <w:t xml:space="preserve"> were filled with 190</w:t>
          </w:r>
          <w:r w:rsidR="0072345C">
            <w:t xml:space="preserve"> </w:t>
          </w:r>
          <w:r w:rsidRPr="00F07579">
            <w:t>µl of sheared chromatin and 1710</w:t>
          </w:r>
          <w:r w:rsidR="0072345C">
            <w:t xml:space="preserve"> </w:t>
          </w:r>
          <w:r w:rsidRPr="00F07579">
            <w:t xml:space="preserve">µl of RIPA buffer each resulting in 1:10 dilution (per condition). </w:t>
          </w:r>
          <w:r w:rsidR="00127566" w:rsidRPr="00F07579">
            <w:t>T</w:t>
          </w:r>
          <w:r w:rsidRPr="00F07579">
            <w:t xml:space="preserve">ube </w:t>
          </w:r>
          <w:r w:rsidR="00127566" w:rsidRPr="00F07579">
            <w:t xml:space="preserve">A </w:t>
          </w:r>
          <w:r w:rsidRPr="00F07579">
            <w:t>would be used for mouse IgG</w:t>
          </w:r>
          <w:r w:rsidR="00495285" w:rsidRPr="00F07579">
            <w:t xml:space="preserve"> isotype control (ThermoFisher, 10400C), while tubes</w:t>
          </w:r>
          <w:r w:rsidR="00127566" w:rsidRPr="00F07579">
            <w:t xml:space="preserve"> B and C</w:t>
          </w:r>
          <w:r w:rsidR="00495285" w:rsidRPr="00F07579">
            <w:t xml:space="preserve"> would be used for S9.6 antibody (Kerafast, ENH001). 28</w:t>
          </w:r>
          <w:r w:rsidR="0072345C">
            <w:t xml:space="preserve"> </w:t>
          </w:r>
          <w:r w:rsidR="00495285" w:rsidRPr="00F07579">
            <w:t>µg of S9.6 antibody were added to tubes</w:t>
          </w:r>
          <w:r w:rsidR="00127566" w:rsidRPr="00F07579">
            <w:t xml:space="preserve"> B &amp; C each</w:t>
          </w:r>
          <w:r w:rsidR="00495285" w:rsidRPr="00F07579">
            <w:t xml:space="preserve"> and 28</w:t>
          </w:r>
          <w:r w:rsidR="0072345C">
            <w:t xml:space="preserve"> </w:t>
          </w:r>
          <w:r w:rsidR="00495285" w:rsidRPr="00F07579">
            <w:t>µg of mouse IgG control</w:t>
          </w:r>
          <w:r w:rsidR="00E565ED">
            <w:t xml:space="preserve"> </w:t>
          </w:r>
          <w:r w:rsidR="00495285" w:rsidRPr="00F07579">
            <w:t xml:space="preserve">to </w:t>
          </w:r>
          <w:r w:rsidR="00127566" w:rsidRPr="00F07579">
            <w:t xml:space="preserve">the </w:t>
          </w:r>
          <w:r w:rsidR="00495285" w:rsidRPr="00F07579">
            <w:t>tube</w:t>
          </w:r>
          <w:r w:rsidR="00127566" w:rsidRPr="00F07579">
            <w:t xml:space="preserve"> A</w:t>
          </w:r>
          <w:r w:rsidR="00495285" w:rsidRPr="00F07579">
            <w:t xml:space="preserve">. Next, the tubes were left on a rotator </w:t>
          </w:r>
          <w:r w:rsidR="0072345C" w:rsidRPr="00F07579">
            <w:t>at 4</w:t>
          </w:r>
          <w:r w:rsidR="0072345C">
            <w:t xml:space="preserve"> </w:t>
          </w:r>
          <w:r w:rsidR="00495285" w:rsidRPr="00F07579">
            <w:sym w:font="Symbol" w:char="F0B0"/>
          </w:r>
          <w:r w:rsidR="00495285" w:rsidRPr="00F07579">
            <w:t>C for 1</w:t>
          </w:r>
          <w:r w:rsidR="0072345C">
            <w:t xml:space="preserve"> </w:t>
          </w:r>
          <w:r w:rsidR="00495285" w:rsidRPr="00F07579">
            <w:t>h. Meanwhile, 3x 30</w:t>
          </w:r>
          <w:r w:rsidR="0072345C">
            <w:t xml:space="preserve"> </w:t>
          </w:r>
          <w:r w:rsidR="00495285" w:rsidRPr="00F07579">
            <w:t>µl Dynabeads™</w:t>
          </w:r>
          <w:r w:rsidR="001C2B96" w:rsidRPr="00F07579">
            <w:t xml:space="preserve"> </w:t>
          </w:r>
          <w:r w:rsidR="00495285" w:rsidRPr="00F07579">
            <w:t>protein G beads (ThermoFisher, 10004D) were washed twice in 400</w:t>
          </w:r>
          <w:r w:rsidR="0072345C">
            <w:t xml:space="preserve"> </w:t>
          </w:r>
          <w:r w:rsidR="00495285" w:rsidRPr="00F07579">
            <w:t>µl RIPA buffer. Once washed, the beads were</w:t>
          </w:r>
          <w:r w:rsidR="00174DE0">
            <w:t xml:space="preserve"> added to</w:t>
          </w:r>
          <w:r w:rsidR="00495285" w:rsidRPr="00F07579">
            <w:t xml:space="preserve"> </w:t>
          </w:r>
          <w:r w:rsidR="00127566" w:rsidRPr="00F07579">
            <w:t>the tubes A,B,C</w:t>
          </w:r>
          <w:r w:rsidR="00495285" w:rsidRPr="00F07579">
            <w:t xml:space="preserve"> and left overnight at </w:t>
          </w:r>
          <w:r w:rsidR="00495285" w:rsidRPr="00F07579">
            <w:rPr>
              <w:lang w:val="en-US"/>
            </w:rPr>
            <w:t>4</w:t>
          </w:r>
          <w:r w:rsidR="0072345C">
            <w:rPr>
              <w:lang w:val="en-US"/>
            </w:rPr>
            <w:t xml:space="preserve"> </w:t>
          </w:r>
          <w:r w:rsidR="00495285" w:rsidRPr="00F07579">
            <w:sym w:font="Symbol" w:char="F0B0"/>
          </w:r>
          <w:r w:rsidR="00495285" w:rsidRPr="00F07579">
            <w:t>C.</w:t>
          </w:r>
          <w:r w:rsidR="001E388F">
            <w:t xml:space="preserve"> </w:t>
          </w:r>
          <w:r w:rsidR="00127566" w:rsidRPr="00F07579">
            <w:t>The next day, tube C was removed from the rotator, supernatant was aspirated and 85</w:t>
          </w:r>
          <w:r w:rsidR="0072345C">
            <w:t xml:space="preserve"> </w:t>
          </w:r>
          <w:r w:rsidR="00127566" w:rsidRPr="00F07579">
            <w:t>µl of ddH</w:t>
          </w:r>
          <w:r w:rsidR="00127566" w:rsidRPr="00F07579">
            <w:rPr>
              <w:vertAlign w:val="subscript"/>
            </w:rPr>
            <w:t>2</w:t>
          </w:r>
          <w:r w:rsidR="00127566" w:rsidRPr="00F07579">
            <w:t>0, 10</w:t>
          </w:r>
          <w:r w:rsidR="0072345C">
            <w:t xml:space="preserve"> </w:t>
          </w:r>
          <w:r w:rsidR="00127566" w:rsidRPr="00F07579">
            <w:t xml:space="preserve">µl of 10x </w:t>
          </w:r>
          <w:r w:rsidR="006043BB" w:rsidRPr="00F07579">
            <w:t>RNase H reaction buffer and 25 units of RNase H were added (NEB, M0297L). The tube C was left for 90</w:t>
          </w:r>
          <w:r w:rsidR="0072345C">
            <w:t xml:space="preserve"> </w:t>
          </w:r>
          <w:r w:rsidR="006043BB" w:rsidRPr="00F07579">
            <w:t>min on a shaker at 37</w:t>
          </w:r>
          <w:r w:rsidR="0072345C">
            <w:t xml:space="preserve"> </w:t>
          </w:r>
          <w:r w:rsidR="006043BB" w:rsidRPr="00F07579">
            <w:sym w:font="Symbol" w:char="F0B0"/>
          </w:r>
          <w:r w:rsidR="006043BB" w:rsidRPr="00F07579">
            <w:t xml:space="preserve">C. </w:t>
          </w:r>
          <w:r w:rsidR="001E388F">
            <w:t xml:space="preserve"> </w:t>
          </w:r>
          <w:r w:rsidR="006043BB" w:rsidRPr="00F07579">
            <w:t xml:space="preserve">Next, all </w:t>
          </w:r>
          <w:r w:rsidR="001C2B96" w:rsidRPr="00F07579">
            <w:t xml:space="preserve">the tubes were placed in DynaMag™ magnet (ThermoFisher, 12320D) and the supernatants were </w:t>
          </w:r>
          <w:r w:rsidR="00174DE0">
            <w:t>discarded</w:t>
          </w:r>
          <w:r w:rsidR="001C2B96" w:rsidRPr="00F07579">
            <w:t>. The beads were washed once in a low salt wash buffer, once in a high salt wash buffer</w:t>
          </w:r>
          <w:r w:rsidR="00174DE0">
            <w:t>,</w:t>
          </w:r>
          <w:r w:rsidR="001C2B96" w:rsidRPr="00F07579">
            <w:t xml:space="preserve"> and once in a </w:t>
          </w:r>
          <w:r w:rsidR="006043BB" w:rsidRPr="00F07579">
            <w:t>Lithium Chloride</w:t>
          </w:r>
          <w:r w:rsidR="001C2B96" w:rsidRPr="00F07579">
            <w:t xml:space="preserve"> wash buffer.</w:t>
          </w:r>
          <w:r w:rsidR="006043BB" w:rsidRPr="00F07579">
            <w:t xml:space="preserve"> Then, the tubes were spun for 1</w:t>
          </w:r>
          <w:r w:rsidR="0072345C">
            <w:t xml:space="preserve"> </w:t>
          </w:r>
          <w:r w:rsidR="006043BB" w:rsidRPr="00F07579">
            <w:t>min at 1300</w:t>
          </w:r>
          <w:r w:rsidR="0072345C">
            <w:t xml:space="preserve"> </w:t>
          </w:r>
          <w:r w:rsidR="006043BB" w:rsidRPr="00F07579">
            <w:t xml:space="preserve">rpm and the residual supernatant was removed. </w:t>
          </w:r>
          <w:r w:rsidR="001C2B96" w:rsidRPr="00F07579">
            <w:t xml:space="preserve"> </w:t>
          </w:r>
          <w:r w:rsidR="006043BB" w:rsidRPr="00F07579">
            <w:t>150</w:t>
          </w:r>
          <w:r w:rsidR="0072345C">
            <w:t xml:space="preserve"> </w:t>
          </w:r>
          <w:r w:rsidR="006043BB" w:rsidRPr="00F07579">
            <w:t>µl elution buffer were added to each tube and the tubes were left on a shaker for 15</w:t>
          </w:r>
          <w:r w:rsidR="0072345C">
            <w:t xml:space="preserve"> </w:t>
          </w:r>
          <w:r w:rsidR="006043BB" w:rsidRPr="00F07579">
            <w:t>min at 30</w:t>
          </w:r>
          <w:r w:rsidR="0072345C">
            <w:t xml:space="preserve"> </w:t>
          </w:r>
          <w:r w:rsidR="006043BB" w:rsidRPr="00F07579">
            <w:sym w:font="Symbol" w:char="F0B0"/>
          </w:r>
          <w:r w:rsidR="006043BB" w:rsidRPr="00F07579">
            <w:t>C. The eluates were transferred to fresh Eppendorf tubes. Meanwhile, 19</w:t>
          </w:r>
          <w:r w:rsidR="0072345C">
            <w:t xml:space="preserve"> </w:t>
          </w:r>
          <w:r w:rsidR="006043BB" w:rsidRPr="00F07579">
            <w:t>µl of the input chromatin were thawed on ice and diluted in the elution buffer to 150</w:t>
          </w:r>
          <w:r w:rsidR="0072345C">
            <w:t xml:space="preserve"> </w:t>
          </w:r>
          <w:r w:rsidR="006043BB" w:rsidRPr="00F07579">
            <w:t xml:space="preserve">µl. </w:t>
          </w:r>
          <w:r w:rsidR="008442CC" w:rsidRPr="00F07579">
            <w:t>Next, 4.8 µl of 5</w:t>
          </w:r>
          <w:r w:rsidR="0072345C">
            <w:t xml:space="preserve"> </w:t>
          </w:r>
          <w:r w:rsidR="008442CC" w:rsidRPr="00F07579">
            <w:t>M NaCl, 2</w:t>
          </w:r>
          <w:r w:rsidR="0072345C">
            <w:t xml:space="preserve"> </w:t>
          </w:r>
          <w:r w:rsidR="008442CC" w:rsidRPr="00F07579">
            <w:t>µl RNase A (10</w:t>
          </w:r>
          <w:r w:rsidR="0072345C">
            <w:t xml:space="preserve"> </w:t>
          </w:r>
          <w:r w:rsidR="008442CC" w:rsidRPr="00F07579">
            <w:t>mg</w:t>
          </w:r>
          <w:r w:rsidR="0072345C">
            <w:t xml:space="preserve"> </w:t>
          </w:r>
          <w:r w:rsidR="008442CC" w:rsidRPr="00F07579">
            <w:t>/</w:t>
          </w:r>
          <w:r w:rsidR="0072345C">
            <w:t xml:space="preserve"> </w:t>
          </w:r>
          <w:r w:rsidR="008442CC" w:rsidRPr="00F07579">
            <w:t>ml) and 2</w:t>
          </w:r>
          <w:r w:rsidR="0072345C">
            <w:t xml:space="preserve"> </w:t>
          </w:r>
          <w:r w:rsidR="008442CC" w:rsidRPr="00F07579">
            <w:t>µl proteinase K (20</w:t>
          </w:r>
          <w:r w:rsidR="0072345C">
            <w:t xml:space="preserve"> </w:t>
          </w:r>
          <w:r w:rsidR="008442CC" w:rsidRPr="00F07579">
            <w:t>mg</w:t>
          </w:r>
          <w:r w:rsidR="0072345C">
            <w:t xml:space="preserve"> </w:t>
          </w:r>
          <w:r w:rsidR="008442CC" w:rsidRPr="00F07579">
            <w:t>/</w:t>
          </w:r>
          <w:r w:rsidR="0072345C">
            <w:t xml:space="preserve"> </w:t>
          </w:r>
          <w:r w:rsidR="008442CC" w:rsidRPr="00F07579">
            <w:t>ml) were added to the tubes and left shaking at 37</w:t>
          </w:r>
          <w:r w:rsidR="0072345C">
            <w:t xml:space="preserve"> </w:t>
          </w:r>
          <w:r w:rsidR="008442CC" w:rsidRPr="00F07579">
            <w:sym w:font="Symbol" w:char="F0B0"/>
          </w:r>
          <w:r w:rsidR="008442CC" w:rsidRPr="00F07579">
            <w:t xml:space="preserve">C for an hour. </w:t>
          </w:r>
        </w:p>
        <w:p w14:paraId="365108F8" w14:textId="77777777" w:rsidR="008442CC" w:rsidRPr="006B1B53" w:rsidRDefault="008442CC" w:rsidP="006B1B53">
          <w:pPr>
            <w:spacing w:line="360" w:lineRule="auto"/>
            <w:jc w:val="both"/>
            <w:rPr>
              <w:u w:val="single"/>
            </w:rPr>
          </w:pPr>
          <w:r w:rsidRPr="006B1B53">
            <w:rPr>
              <w:u w:val="single"/>
            </w:rPr>
            <w:t>Phenol-chloroform extraction</w:t>
          </w:r>
        </w:p>
        <w:p w14:paraId="5DD1E078" w14:textId="4DE9AA70" w:rsidR="008442CC" w:rsidRPr="00F07579" w:rsidRDefault="001329B6" w:rsidP="006B1B53">
          <w:pPr>
            <w:spacing w:line="360" w:lineRule="auto"/>
            <w:jc w:val="both"/>
            <w:rPr>
              <w:sz w:val="28"/>
              <w:szCs w:val="28"/>
            </w:rPr>
          </w:pPr>
          <w:r w:rsidRPr="00F07579">
            <w:t>1 volume of UltraPure™ Phenol:Chloroform: Isoamyl Alcohol (ThermoFisher, 15593031)</w:t>
          </w:r>
          <w:r w:rsidRPr="00F07579">
            <w:rPr>
              <w:color w:val="FF0000"/>
            </w:rPr>
            <w:t xml:space="preserve"> </w:t>
          </w:r>
          <w:r w:rsidRPr="00F07579">
            <w:rPr>
              <w:color w:val="000000" w:themeColor="text1"/>
            </w:rPr>
            <w:t>solution was added to each tube, inverted gently and spun at 15000 rpm for 5</w:t>
          </w:r>
          <w:r w:rsidR="0072345C">
            <w:rPr>
              <w:color w:val="000000" w:themeColor="text1"/>
            </w:rPr>
            <w:t xml:space="preserve"> </w:t>
          </w:r>
          <w:r w:rsidRPr="00F07579">
            <w:rPr>
              <w:color w:val="000000" w:themeColor="text1"/>
            </w:rPr>
            <w:t>min at 4</w:t>
          </w:r>
          <w:r w:rsidR="0072345C">
            <w:rPr>
              <w:color w:val="000000" w:themeColor="text1"/>
            </w:rPr>
            <w:t xml:space="preserve"> </w:t>
          </w:r>
          <w:r w:rsidRPr="00F07579">
            <w:sym w:font="Symbol" w:char="F0B0"/>
          </w:r>
          <w:r w:rsidRPr="00F07579">
            <w:rPr>
              <w:rFonts w:eastAsia="Liberation Serif"/>
              <w:lang w:eastAsia="en-US"/>
            </w:rPr>
            <w:t xml:space="preserve">C. Top layer was extracted and transferred to a fresh tube. Next, </w:t>
          </w:r>
          <w:r w:rsidRPr="00F07579">
            <w:t>1 volume of Chloroform (Sigma, 288306)</w:t>
          </w:r>
          <w:r w:rsidRPr="00F07579">
            <w:rPr>
              <w:color w:val="FF0000"/>
            </w:rPr>
            <w:t xml:space="preserve"> </w:t>
          </w:r>
          <w:r w:rsidRPr="00F07579">
            <w:rPr>
              <w:color w:val="000000" w:themeColor="text1"/>
            </w:rPr>
            <w:t>solution was added to each tube, inverted gently and spun at 15000 rpm for 5</w:t>
          </w:r>
          <w:r w:rsidR="0072345C">
            <w:rPr>
              <w:color w:val="000000" w:themeColor="text1"/>
            </w:rPr>
            <w:t xml:space="preserve"> </w:t>
          </w:r>
          <w:r w:rsidRPr="00F07579">
            <w:rPr>
              <w:color w:val="000000" w:themeColor="text1"/>
            </w:rPr>
            <w:t>min at 4</w:t>
          </w:r>
          <w:r w:rsidR="0072345C">
            <w:rPr>
              <w:color w:val="000000" w:themeColor="text1"/>
            </w:rPr>
            <w:t xml:space="preserve"> </w:t>
          </w:r>
          <w:r w:rsidRPr="00F07579">
            <w:sym w:font="Symbol" w:char="F0B0"/>
          </w:r>
          <w:r w:rsidRPr="00F07579">
            <w:rPr>
              <w:rFonts w:eastAsia="Liberation Serif"/>
              <w:lang w:eastAsia="en-US"/>
            </w:rPr>
            <w:t xml:space="preserve">C. Top layer was extracted and transferred to a fresh tube. </w:t>
          </w:r>
        </w:p>
        <w:p w14:paraId="579D3548" w14:textId="77777777" w:rsidR="008442CC" w:rsidRPr="006B1B53" w:rsidRDefault="008442CC" w:rsidP="006B1B53">
          <w:pPr>
            <w:spacing w:line="360" w:lineRule="auto"/>
            <w:jc w:val="both"/>
            <w:rPr>
              <w:u w:val="single"/>
            </w:rPr>
          </w:pPr>
          <w:r w:rsidRPr="006B1B53">
            <w:rPr>
              <w:u w:val="single"/>
            </w:rPr>
            <w:t>Ethanol precipitation</w:t>
          </w:r>
        </w:p>
        <w:p w14:paraId="4511F541" w14:textId="248D0710" w:rsidR="001E388F" w:rsidRDefault="001329B6" w:rsidP="00096FC7">
          <w:pPr>
            <w:spacing w:line="360" w:lineRule="auto"/>
            <w:jc w:val="both"/>
          </w:pPr>
          <w:r w:rsidRPr="00F07579">
            <w:rPr>
              <w:rFonts w:eastAsia="Liberation Serif"/>
              <w:lang w:eastAsia="en-US"/>
            </w:rPr>
            <w:t>1/10 volume of 3</w:t>
          </w:r>
          <w:r w:rsidR="0072345C">
            <w:rPr>
              <w:rFonts w:eastAsia="Liberation Serif"/>
              <w:lang w:eastAsia="en-US"/>
            </w:rPr>
            <w:t xml:space="preserve"> </w:t>
          </w:r>
          <w:r w:rsidRPr="00F07579">
            <w:rPr>
              <w:rFonts w:eastAsia="Liberation Serif"/>
              <w:lang w:eastAsia="en-US"/>
            </w:rPr>
            <w:t>M Sodium Acetate (Sigma, S2889)</w:t>
          </w:r>
          <w:r w:rsidRPr="00F07579">
            <w:rPr>
              <w:color w:val="4D4D4D"/>
              <w:sz w:val="17"/>
              <w:szCs w:val="17"/>
              <w:shd w:val="clear" w:color="auto" w:fill="FFFFFF"/>
            </w:rPr>
            <w:t>,</w:t>
          </w:r>
          <w:r w:rsidRPr="00F07579">
            <w:rPr>
              <w:rFonts w:eastAsia="Liberation Serif"/>
              <w:lang w:eastAsia="en-US"/>
            </w:rPr>
            <w:t xml:space="preserve"> 2.4 volumes 100</w:t>
          </w:r>
          <w:r w:rsidR="0072345C">
            <w:rPr>
              <w:rFonts w:eastAsia="Liberation Serif"/>
              <w:lang w:eastAsia="en-US"/>
            </w:rPr>
            <w:t xml:space="preserve"> </w:t>
          </w:r>
          <w:r w:rsidRPr="00F07579">
            <w:rPr>
              <w:rFonts w:eastAsia="Liberation Serif"/>
              <w:lang w:eastAsia="en-US"/>
            </w:rPr>
            <w:t>% ethanol and 1</w:t>
          </w:r>
          <w:r w:rsidR="0072345C">
            <w:rPr>
              <w:rFonts w:eastAsia="Liberation Serif"/>
              <w:lang w:eastAsia="en-US"/>
            </w:rPr>
            <w:t xml:space="preserve"> </w:t>
          </w:r>
          <w:r w:rsidRPr="00F07579">
            <w:t>μl of glycogen (ThermoFisher, 10814010) were added. Solution was inverted gently to precipitate DNA left to incubate at -80</w:t>
          </w:r>
          <w:r w:rsidR="0072345C">
            <w:t xml:space="preserve"> </w:t>
          </w:r>
          <w:r w:rsidRPr="00F07579">
            <w:sym w:font="Symbol" w:char="F0B0"/>
          </w:r>
          <w:r w:rsidRPr="00F07579">
            <w:t>C for 45</w:t>
          </w:r>
          <w:r w:rsidR="0072345C">
            <w:t xml:space="preserve"> </w:t>
          </w:r>
          <w:r w:rsidRPr="00F07579">
            <w:t>min. Next, DNA was pelleted at 15000</w:t>
          </w:r>
          <w:r w:rsidR="0072345C">
            <w:t xml:space="preserve"> </w:t>
          </w:r>
          <w:r w:rsidRPr="00F07579">
            <w:t>rpm for 30</w:t>
          </w:r>
          <w:r w:rsidR="0072345C">
            <w:t xml:space="preserve"> </w:t>
          </w:r>
          <w:r w:rsidRPr="00F07579">
            <w:t>min at 4</w:t>
          </w:r>
          <w:r w:rsidR="0072345C">
            <w:t xml:space="preserve"> </w:t>
          </w:r>
          <w:r w:rsidRPr="00F07579">
            <w:sym w:font="Symbol" w:char="F0B0"/>
          </w:r>
          <w:r w:rsidRPr="00F07579">
            <w:t>C. The supernatant was aspirated and DNA was washed 2 times with 70</w:t>
          </w:r>
          <w:r w:rsidR="0072345C">
            <w:t xml:space="preserve"> </w:t>
          </w:r>
          <w:r w:rsidRPr="00F07579">
            <w:t>% EtOH (5</w:t>
          </w:r>
          <w:r w:rsidR="0072345C">
            <w:t xml:space="preserve"> </w:t>
          </w:r>
          <w:r w:rsidRPr="00F07579">
            <w:t xml:space="preserve">min, </w:t>
          </w:r>
          <w:r w:rsidRPr="00F07579">
            <w:lastRenderedPageBreak/>
            <w:t>15000</w:t>
          </w:r>
          <w:r w:rsidR="0072345C">
            <w:t xml:space="preserve"> </w:t>
          </w:r>
          <w:r w:rsidRPr="00F07579">
            <w:t>rpm, 4</w:t>
          </w:r>
          <w:r w:rsidR="0072345C">
            <w:t xml:space="preserve"> </w:t>
          </w:r>
          <w:r w:rsidRPr="00F07579">
            <w:sym w:font="Symbol" w:char="F0B0"/>
          </w:r>
          <w:r w:rsidRPr="00F07579">
            <w:t>C each wash). Then, the DNA was left to air dry and resuspended in 50</w:t>
          </w:r>
          <w:r w:rsidR="0072345C">
            <w:t xml:space="preserve"> </w:t>
          </w:r>
          <w:r w:rsidRPr="00F07579">
            <w:t>μl of ddH</w:t>
          </w:r>
          <w:r w:rsidRPr="00F07579">
            <w:rPr>
              <w:vertAlign w:val="subscript"/>
            </w:rPr>
            <w:t>2</w:t>
          </w:r>
          <w:r w:rsidRPr="00F07579">
            <w:t>0.</w:t>
          </w:r>
          <w:r w:rsidR="001E388F">
            <w:t xml:space="preserve"> </w:t>
          </w:r>
          <w:r w:rsidR="00174DE0">
            <w:t>DNA samples were</w:t>
          </w:r>
          <w:r w:rsidR="006221BF" w:rsidRPr="00F07579">
            <w:t xml:space="preserve"> examined </w:t>
          </w:r>
          <w:r w:rsidR="00174DE0">
            <w:t>by</w:t>
          </w:r>
          <w:r w:rsidR="006221BF" w:rsidRPr="00F07579">
            <w:t xml:space="preserve"> qPCR.</w:t>
          </w:r>
        </w:p>
        <w:p w14:paraId="5CFAA03E" w14:textId="77777777" w:rsidR="00780D66" w:rsidRDefault="00780D66" w:rsidP="00EA28F2">
          <w:pPr>
            <w:pStyle w:val="Heading2"/>
            <w:numPr>
              <w:ilvl w:val="2"/>
              <w:numId w:val="5"/>
            </w:numPr>
            <w:jc w:val="both"/>
            <w:rPr>
              <w:lang w:eastAsia="en-US"/>
            </w:rPr>
          </w:pPr>
          <w:bookmarkStart w:id="116" w:name="_Toc26445250"/>
          <w:r w:rsidRPr="00F07579">
            <w:rPr>
              <w:lang w:eastAsia="en-US"/>
            </w:rPr>
            <w:t>DRIP</w:t>
          </w:r>
          <w:r>
            <w:rPr>
              <w:lang w:eastAsia="en-US"/>
            </w:rPr>
            <w:t xml:space="preserve"> (adopted from Sanz and Chedin, 2019)</w:t>
          </w:r>
          <w:bookmarkEnd w:id="116"/>
        </w:p>
        <w:p w14:paraId="15E25E5E" w14:textId="77777777" w:rsidR="006112A4" w:rsidRDefault="006112A4" w:rsidP="006112A4">
          <w:pPr>
            <w:spacing w:line="360" w:lineRule="auto"/>
            <w:jc w:val="both"/>
          </w:pPr>
          <w:r w:rsidRPr="003939FF">
            <w:t>DRIP-qPCR was conducted following a recently published protocol</w:t>
          </w:r>
          <w:r>
            <w:t xml:space="preserve"> (Sanz and Chedin, 2019)</w:t>
          </w:r>
          <w:r w:rsidRPr="003939FF">
            <w:t xml:space="preserve">. </w:t>
          </w:r>
        </w:p>
        <w:p w14:paraId="284AE895" w14:textId="0DB2E348" w:rsidR="006112A4" w:rsidRDefault="006112A4" w:rsidP="006112A4">
          <w:pPr>
            <w:spacing w:line="360" w:lineRule="auto"/>
            <w:jc w:val="both"/>
            <w:rPr>
              <w:rFonts w:eastAsia="Liberation Serif"/>
              <w:lang w:eastAsia="en-US"/>
            </w:rPr>
          </w:pPr>
          <w:r w:rsidRPr="00F07579">
            <w:rPr>
              <w:lang w:val="en-US"/>
            </w:rPr>
            <w:t>T</w:t>
          </w:r>
          <w:r>
            <w:rPr>
              <w:lang w:val="en-US"/>
            </w:rPr>
            <w:t>wo confluent 15</w:t>
          </w:r>
          <w:r w:rsidR="0072345C">
            <w:rPr>
              <w:lang w:val="en-US"/>
            </w:rPr>
            <w:t xml:space="preserve"> </w:t>
          </w:r>
          <w:r>
            <w:rPr>
              <w:lang w:val="en-US"/>
            </w:rPr>
            <w:t>cm dishes of HEK2-293T cells</w:t>
          </w:r>
          <w:r w:rsidRPr="00F07579">
            <w:rPr>
              <w:lang w:val="en-US"/>
            </w:rPr>
            <w:t xml:space="preserve"> (per condition) were washed once with ice-cold PBS. Then, 5</w:t>
          </w:r>
          <w:r w:rsidR="0072345C">
            <w:rPr>
              <w:lang w:val="en-US"/>
            </w:rPr>
            <w:t xml:space="preserve"> </w:t>
          </w:r>
          <w:r w:rsidRPr="00F07579">
            <w:rPr>
              <w:lang w:val="en-US"/>
            </w:rPr>
            <w:t>ml of ice-cold PBS were added to each dish, the cells were scraped and transferred to universal tubes. The cells were spun for 5min at 4</w:t>
          </w:r>
          <w:r w:rsidR="0072345C">
            <w:rPr>
              <w:lang w:val="en-US"/>
            </w:rPr>
            <w:t xml:space="preserve"> </w:t>
          </w:r>
          <w:r w:rsidRPr="00F07579">
            <w:sym w:font="Symbol" w:char="F0B0"/>
          </w:r>
          <w:r w:rsidRPr="00F07579">
            <w:t>C at 1000</w:t>
          </w:r>
          <w:r w:rsidR="0072345C">
            <w:t xml:space="preserve"> </w:t>
          </w:r>
          <w:r w:rsidRPr="00F07579">
            <w:t>rpm. The supernatant was removed, the cells were resuspended in 500</w:t>
          </w:r>
          <w:r w:rsidR="0072345C">
            <w:t xml:space="preserve"> </w:t>
          </w:r>
          <w:r w:rsidRPr="00F07579">
            <w:t xml:space="preserve">µl of ice-cold PBS and transferred into fresh Eppendorf tubes. The cells were </w:t>
          </w:r>
          <w:r w:rsidRPr="00F07579">
            <w:rPr>
              <w:lang w:val="en-US"/>
            </w:rPr>
            <w:t>spun for 5min at 4</w:t>
          </w:r>
          <w:r w:rsidR="0072345C">
            <w:rPr>
              <w:lang w:val="en-US"/>
            </w:rPr>
            <w:t xml:space="preserve"> </w:t>
          </w:r>
          <w:r w:rsidRPr="00F07579">
            <w:sym w:font="Symbol" w:char="F0B0"/>
          </w:r>
          <w:r w:rsidRPr="00F07579">
            <w:t>C at 1000</w:t>
          </w:r>
          <w:r w:rsidR="0072345C">
            <w:t xml:space="preserve"> </w:t>
          </w:r>
          <w:r w:rsidRPr="00F07579">
            <w:t>rpm aga</w:t>
          </w:r>
          <w:r>
            <w:t>in. The supernatant was removed and the</w:t>
          </w:r>
          <w:r w:rsidRPr="00F07579">
            <w:t xml:space="preserve"> cells were resuspended in </w:t>
          </w:r>
          <w:r>
            <w:t xml:space="preserve">1.6 TE pH8.0. </w:t>
          </w:r>
          <w:r w:rsidR="00A759CE">
            <w:t>SDS and proteinase K were added</w:t>
          </w:r>
          <w:r>
            <w:t xml:space="preserve"> to </w:t>
          </w:r>
          <w:r w:rsidRPr="003939FF">
            <w:t>0.625</w:t>
          </w:r>
          <w:r w:rsidR="0072345C">
            <w:t xml:space="preserve"> </w:t>
          </w:r>
          <w:r w:rsidRPr="003939FF">
            <w:t>% SDS and 62.5</w:t>
          </w:r>
          <w:r w:rsidR="0072345C">
            <w:t xml:space="preserve"> </w:t>
          </w:r>
          <w:r w:rsidRPr="003939FF">
            <w:t>µg</w:t>
          </w:r>
          <w:r w:rsidR="0072345C">
            <w:t xml:space="preserve"> </w:t>
          </w:r>
          <w:r w:rsidRPr="003939FF">
            <w:t>/</w:t>
          </w:r>
          <w:r w:rsidR="0072345C">
            <w:t xml:space="preserve"> </w:t>
          </w:r>
          <w:r w:rsidRPr="003939FF">
            <w:t>ml</w:t>
          </w:r>
          <w:r>
            <w:t xml:space="preserve"> concentrations respectively</w:t>
          </w:r>
          <w:r w:rsidRPr="00F07579">
            <w:t>.</w:t>
          </w:r>
          <w:r>
            <w:t xml:space="preserve"> Next, cells were</w:t>
          </w:r>
          <w:r w:rsidRPr="00F07579">
            <w:t xml:space="preserve"> </w:t>
          </w:r>
          <w:r>
            <w:t xml:space="preserve">left to lyse overnight in </w:t>
          </w:r>
          <w:r w:rsidRPr="003939FF">
            <w:t>37</w:t>
          </w:r>
          <w:r w:rsidR="0072345C">
            <w:t xml:space="preserve"> </w:t>
          </w:r>
          <w:r w:rsidRPr="003939FF">
            <w:sym w:font="Symbol" w:char="F0B0"/>
          </w:r>
          <w:r w:rsidRPr="006112A4">
            <w:rPr>
              <w:rFonts w:eastAsia="Liberation Serif"/>
              <w:lang w:eastAsia="en-US"/>
            </w:rPr>
            <w:t>C</w:t>
          </w:r>
          <w:r>
            <w:rPr>
              <w:rFonts w:eastAsia="Liberation Serif"/>
              <w:lang w:eastAsia="en-US"/>
            </w:rPr>
            <w:t>.</w:t>
          </w:r>
        </w:p>
        <w:p w14:paraId="5CC96AF4" w14:textId="4D3C704A" w:rsidR="006112A4" w:rsidRDefault="006112A4" w:rsidP="006112A4">
          <w:pPr>
            <w:spacing w:line="360" w:lineRule="auto"/>
            <w:jc w:val="both"/>
          </w:pPr>
          <w:r>
            <w:rPr>
              <w:rFonts w:eastAsia="Liberation Serif"/>
              <w:lang w:eastAsia="en-US"/>
            </w:rPr>
            <w:t>The following day, DNA was extracted following a standard phenol-chloroform extraction and ethanol precipitation as described above. However, after ethanol precipitation, DNA was not spun down but spooled using a cut 1</w:t>
          </w:r>
          <w:r w:rsidR="0072345C">
            <w:rPr>
              <w:rFonts w:eastAsia="Liberation Serif"/>
              <w:lang w:eastAsia="en-US"/>
            </w:rPr>
            <w:t xml:space="preserve"> </w:t>
          </w:r>
          <w:r>
            <w:rPr>
              <w:rFonts w:eastAsia="Liberation Serif"/>
              <w:lang w:eastAsia="en-US"/>
            </w:rPr>
            <w:t>ml tip. Once spooled, DNA was washed with 70</w:t>
          </w:r>
          <w:r w:rsidR="0072345C">
            <w:rPr>
              <w:rFonts w:eastAsia="Liberation Serif"/>
              <w:lang w:eastAsia="en-US"/>
            </w:rPr>
            <w:t xml:space="preserve"> </w:t>
          </w:r>
          <w:r>
            <w:rPr>
              <w:rFonts w:eastAsia="Liberation Serif"/>
              <w:lang w:eastAsia="en-US"/>
            </w:rPr>
            <w:t xml:space="preserve">% EtOH </w:t>
          </w:r>
          <w:r w:rsidR="00FB7DBC">
            <w:rPr>
              <w:rFonts w:eastAsia="Liberation Serif"/>
              <w:lang w:eastAsia="en-US"/>
            </w:rPr>
            <w:t>but not spun down. Instead, 70</w:t>
          </w:r>
          <w:r w:rsidR="0072345C">
            <w:rPr>
              <w:rFonts w:eastAsia="Liberation Serif"/>
              <w:lang w:eastAsia="en-US"/>
            </w:rPr>
            <w:t xml:space="preserve"> </w:t>
          </w:r>
          <w:r w:rsidR="00FB7DBC">
            <w:rPr>
              <w:rFonts w:eastAsia="Liberation Serif"/>
              <w:lang w:eastAsia="en-US"/>
            </w:rPr>
            <w:t>% EtOH was gently aspirated. Next, DNA was air-dried and resuspended in 125</w:t>
          </w:r>
          <w:r w:rsidR="0072345C">
            <w:rPr>
              <w:rFonts w:eastAsia="Liberation Serif"/>
              <w:lang w:eastAsia="en-US"/>
            </w:rPr>
            <w:t xml:space="preserve"> </w:t>
          </w:r>
          <w:r w:rsidR="00FB7DBC">
            <w:rPr>
              <w:rFonts w:eastAsia="Liberation Serif"/>
              <w:lang w:eastAsia="en-US"/>
            </w:rPr>
            <w:t>µl of TE buffer. 75</w:t>
          </w:r>
          <w:r w:rsidR="0072345C">
            <w:rPr>
              <w:rFonts w:eastAsia="Liberation Serif"/>
              <w:lang w:eastAsia="en-US"/>
            </w:rPr>
            <w:t xml:space="preserve"> </w:t>
          </w:r>
          <w:r w:rsidR="00FB7DBC">
            <w:rPr>
              <w:rFonts w:eastAsia="Liberation Serif"/>
              <w:lang w:eastAsia="en-US"/>
            </w:rPr>
            <w:t>µl of the DNA suspension in TE we</w:t>
          </w:r>
          <w:r w:rsidR="0065050A">
            <w:rPr>
              <w:rFonts w:eastAsia="Liberation Serif"/>
              <w:lang w:eastAsia="en-US"/>
            </w:rPr>
            <w:t>re</w:t>
          </w:r>
          <w:r w:rsidR="00FB7DBC">
            <w:rPr>
              <w:rFonts w:eastAsia="Liberation Serif"/>
              <w:lang w:eastAsia="en-US"/>
            </w:rPr>
            <w:t xml:space="preserve"> taken for subsequent overnight digest with 30 units of </w:t>
          </w:r>
          <w:r w:rsidR="00FB7DBC">
            <w:rPr>
              <w:i/>
              <w:iCs/>
            </w:rPr>
            <w:t xml:space="preserve">BsrGI, EcoRI, HindIII, SspI </w:t>
          </w:r>
          <w:r w:rsidR="00FB7DBC">
            <w:t>and</w:t>
          </w:r>
          <w:r w:rsidR="00FB7DBC" w:rsidRPr="006112A4">
            <w:rPr>
              <w:i/>
              <w:iCs/>
            </w:rPr>
            <w:t xml:space="preserve"> XbaI</w:t>
          </w:r>
          <w:r w:rsidR="00FB7DBC">
            <w:rPr>
              <w:i/>
              <w:iCs/>
            </w:rPr>
            <w:t xml:space="preserve"> </w:t>
          </w:r>
          <w:r w:rsidR="00FB7DBC">
            <w:t xml:space="preserve">restriction enzymes. </w:t>
          </w:r>
        </w:p>
        <w:p w14:paraId="3618EFC7" w14:textId="6278AC12" w:rsidR="00FB7DBC" w:rsidRDefault="00FB7DBC" w:rsidP="00FB7DBC">
          <w:pPr>
            <w:spacing w:line="360" w:lineRule="auto"/>
            <w:jc w:val="both"/>
          </w:pPr>
          <w:r>
            <w:t xml:space="preserve">The following day, </w:t>
          </w:r>
          <w:r w:rsidRPr="003939FF">
            <w:t>8</w:t>
          </w:r>
          <w:r w:rsidR="0072345C">
            <w:t xml:space="preserve"> </w:t>
          </w:r>
          <w:r w:rsidRPr="003939FF">
            <w:t xml:space="preserve">µg of digested DNA was incubated with </w:t>
          </w:r>
          <w:r w:rsidRPr="006112A4">
            <w:rPr>
              <w:i/>
              <w:iCs/>
            </w:rPr>
            <w:t xml:space="preserve">E.coli </w:t>
          </w:r>
          <w:r w:rsidRPr="003939FF">
            <w:t>RNase H enzyme for 4-6</w:t>
          </w:r>
          <w:r w:rsidR="0072345C">
            <w:t xml:space="preserve"> </w:t>
          </w:r>
          <w:r w:rsidRPr="003939FF">
            <w:t>h</w:t>
          </w:r>
          <w:r>
            <w:t xml:space="preserve">. Next, </w:t>
          </w:r>
          <w:r w:rsidRPr="003939FF">
            <w:t>8</w:t>
          </w:r>
          <w:r w:rsidR="0072345C">
            <w:t xml:space="preserve"> </w:t>
          </w:r>
          <w:r w:rsidRPr="003939FF">
            <w:t>µg of digested DNA</w:t>
          </w:r>
          <w:r>
            <w:t xml:space="preserve"> (from overnight digest) and </w:t>
          </w:r>
          <w:r w:rsidRPr="003939FF">
            <w:t>8</w:t>
          </w:r>
          <w:r w:rsidR="0072345C">
            <w:t xml:space="preserve"> </w:t>
          </w:r>
          <w:r w:rsidRPr="003939FF">
            <w:t>µg of RNase-H-treated DNA</w:t>
          </w:r>
          <w:r>
            <w:t xml:space="preserve"> were incubated overnight with 20</w:t>
          </w:r>
          <w:r w:rsidR="0072345C">
            <w:t xml:space="preserve"> </w:t>
          </w:r>
          <w:r>
            <w:t xml:space="preserve">µl of S9.6 antibody </w:t>
          </w:r>
          <w:r w:rsidRPr="003939FF">
            <w:t xml:space="preserve">in </w:t>
          </w:r>
          <w:r>
            <w:t xml:space="preserve">the </w:t>
          </w:r>
          <w:r w:rsidRPr="003939FF">
            <w:t>DRIP binding buffer (10</w:t>
          </w:r>
          <w:r w:rsidR="0072345C">
            <w:t xml:space="preserve"> </w:t>
          </w:r>
          <w:r w:rsidRPr="003939FF">
            <w:t>mM sodium phosphate pH 7.0, 140</w:t>
          </w:r>
          <w:r w:rsidR="0072345C">
            <w:t xml:space="preserve"> </w:t>
          </w:r>
          <w:r w:rsidRPr="003939FF">
            <w:t>mM NaCl, 0.05</w:t>
          </w:r>
          <w:r w:rsidR="0072345C">
            <w:t xml:space="preserve"> </w:t>
          </w:r>
          <w:r w:rsidRPr="003939FF">
            <w:t>% (v/v) Triton X-100, TE).</w:t>
          </w:r>
        </w:p>
        <w:p w14:paraId="75B376AA" w14:textId="59AEA5EF" w:rsidR="00780D66" w:rsidRDefault="00FB7DBC" w:rsidP="00752A03">
          <w:pPr>
            <w:spacing w:line="360" w:lineRule="auto"/>
            <w:jc w:val="both"/>
          </w:pPr>
          <w:r>
            <w:t xml:space="preserve">The following day, </w:t>
          </w:r>
          <w:r w:rsidRPr="003939FF">
            <w:t>100</w:t>
          </w:r>
          <w:r w:rsidR="0072345C">
            <w:t xml:space="preserve"> </w:t>
          </w:r>
          <w:r w:rsidRPr="003939FF">
            <w:t>µl of protein G beads</w:t>
          </w:r>
          <w:r>
            <w:t xml:space="preserve"> (ThermoFisher, 10003D)</w:t>
          </w:r>
          <w:r w:rsidRPr="003939FF">
            <w:t xml:space="preserve"> were washed three times in</w:t>
          </w:r>
          <w:r>
            <w:t xml:space="preserve"> 500</w:t>
          </w:r>
          <w:r w:rsidR="0072345C">
            <w:t xml:space="preserve"> </w:t>
          </w:r>
          <w:r>
            <w:t>µl of</w:t>
          </w:r>
          <w:r w:rsidRPr="003939FF">
            <w:t xml:space="preserve"> DRIP binding buffer</w:t>
          </w:r>
          <w:r>
            <w:t xml:space="preserve"> by vortexing</w:t>
          </w:r>
          <w:r w:rsidRPr="003939FF">
            <w:t xml:space="preserve"> and added to the </w:t>
          </w:r>
          <w:r>
            <w:t>S9.6-containing DNA digests from the previous step.</w:t>
          </w:r>
          <w:r w:rsidRPr="003939FF">
            <w:t xml:space="preserve"> </w:t>
          </w:r>
          <w:r>
            <w:t>The tubes were left to incubate on an end-to-end rotor</w:t>
          </w:r>
          <w:r w:rsidRPr="003939FF">
            <w:t xml:space="preserve"> for 2</w:t>
          </w:r>
          <w:r w:rsidR="0072345C">
            <w:t xml:space="preserve"> </w:t>
          </w:r>
          <w:r w:rsidRPr="003939FF">
            <w:t>h in 4</w:t>
          </w:r>
          <w:r w:rsidR="0072345C">
            <w:t xml:space="preserve"> </w:t>
          </w:r>
          <w:r w:rsidRPr="003939FF">
            <w:sym w:font="Symbol" w:char="F0B0"/>
          </w:r>
          <w:r w:rsidRPr="006112A4">
            <w:rPr>
              <w:rFonts w:eastAsia="Liberation Serif"/>
              <w:lang w:eastAsia="en-US"/>
            </w:rPr>
            <w:t>C.</w:t>
          </w:r>
          <w:r>
            <w:rPr>
              <w:rFonts w:eastAsia="Liberation Serif"/>
              <w:lang w:eastAsia="en-US"/>
            </w:rPr>
            <w:t xml:space="preserve"> Next, the beads were washed three times by vortexing in the DRIP binding buffer. The wash buffer was aspirated and R-loops were eluted from the beads in </w:t>
          </w:r>
          <w:r w:rsidR="00752A03" w:rsidRPr="006112A4">
            <w:rPr>
              <w:rFonts w:eastAsia="Liberation Serif"/>
              <w:lang w:eastAsia="en-US"/>
            </w:rPr>
            <w:t>50</w:t>
          </w:r>
          <w:r w:rsidR="0072345C">
            <w:rPr>
              <w:rFonts w:eastAsia="Liberation Serif"/>
              <w:lang w:eastAsia="en-US"/>
            </w:rPr>
            <w:t xml:space="preserve"> </w:t>
          </w:r>
          <w:r w:rsidR="00752A03" w:rsidRPr="006112A4">
            <w:rPr>
              <w:rFonts w:eastAsia="Liberation Serif"/>
              <w:lang w:eastAsia="en-US"/>
            </w:rPr>
            <w:t>mM Tris pH 8.0, 10</w:t>
          </w:r>
          <w:r w:rsidR="0072345C">
            <w:rPr>
              <w:rFonts w:eastAsia="Liberation Serif"/>
              <w:lang w:eastAsia="en-US"/>
            </w:rPr>
            <w:t xml:space="preserve"> </w:t>
          </w:r>
          <w:r w:rsidR="00752A03" w:rsidRPr="006112A4">
            <w:rPr>
              <w:rFonts w:eastAsia="Liberation Serif"/>
              <w:lang w:eastAsia="en-US"/>
            </w:rPr>
            <w:t>mM EDTA pH 8.0, 0.5</w:t>
          </w:r>
          <w:r w:rsidR="0072345C">
            <w:rPr>
              <w:rFonts w:eastAsia="Liberation Serif"/>
              <w:lang w:eastAsia="en-US"/>
            </w:rPr>
            <w:t xml:space="preserve"> </w:t>
          </w:r>
          <w:r w:rsidR="00752A03" w:rsidRPr="006112A4">
            <w:rPr>
              <w:rFonts w:eastAsia="Liberation Serif"/>
              <w:lang w:eastAsia="en-US"/>
            </w:rPr>
            <w:t>% (v/v,) 0.456</w:t>
          </w:r>
          <w:r w:rsidR="0072345C">
            <w:rPr>
              <w:rFonts w:eastAsia="Liberation Serif"/>
              <w:lang w:eastAsia="en-US"/>
            </w:rPr>
            <w:t xml:space="preserve"> </w:t>
          </w:r>
          <w:r w:rsidR="00752A03" w:rsidRPr="006112A4">
            <w:rPr>
              <w:rFonts w:eastAsia="Liberation Serif"/>
              <w:lang w:eastAsia="en-US"/>
            </w:rPr>
            <w:t>mg</w:t>
          </w:r>
          <w:r w:rsidR="0072345C">
            <w:rPr>
              <w:rFonts w:eastAsia="Liberation Serif"/>
              <w:lang w:eastAsia="en-US"/>
            </w:rPr>
            <w:t xml:space="preserve"> </w:t>
          </w:r>
          <w:r w:rsidR="00752A03" w:rsidRPr="006112A4">
            <w:rPr>
              <w:rFonts w:eastAsia="Liberation Serif"/>
              <w:lang w:eastAsia="en-US"/>
            </w:rPr>
            <w:t>/</w:t>
          </w:r>
          <w:r w:rsidR="0072345C">
            <w:rPr>
              <w:rFonts w:eastAsia="Liberation Serif"/>
              <w:lang w:eastAsia="en-US"/>
            </w:rPr>
            <w:t xml:space="preserve"> </w:t>
          </w:r>
          <w:r w:rsidR="00752A03" w:rsidRPr="006112A4">
            <w:rPr>
              <w:rFonts w:eastAsia="Liberation Serif"/>
              <w:lang w:eastAsia="en-US"/>
            </w:rPr>
            <w:t>ml proteinase K</w:t>
          </w:r>
          <w:r w:rsidR="00752A03">
            <w:rPr>
              <w:rFonts w:eastAsia="Liberation Serif"/>
              <w:lang w:eastAsia="en-US"/>
            </w:rPr>
            <w:t xml:space="preserve">. The elution was done on an end-to-end rotor </w:t>
          </w:r>
          <w:r w:rsidR="00752A03" w:rsidRPr="006112A4">
            <w:rPr>
              <w:rFonts w:eastAsia="Liberation Serif"/>
              <w:lang w:eastAsia="en-US"/>
            </w:rPr>
            <w:t>at 55</w:t>
          </w:r>
          <w:r w:rsidR="0072345C">
            <w:rPr>
              <w:rFonts w:eastAsia="Liberation Serif"/>
              <w:lang w:eastAsia="en-US"/>
            </w:rPr>
            <w:t xml:space="preserve"> </w:t>
          </w:r>
          <w:r w:rsidR="00752A03" w:rsidRPr="003939FF">
            <w:sym w:font="Symbol" w:char="F0B0"/>
          </w:r>
          <w:r w:rsidR="00752A03" w:rsidRPr="006112A4">
            <w:rPr>
              <w:rFonts w:eastAsia="Liberation Serif"/>
              <w:lang w:eastAsia="en-US"/>
            </w:rPr>
            <w:t>C for 45</w:t>
          </w:r>
          <w:r w:rsidR="0072345C">
            <w:rPr>
              <w:rFonts w:eastAsia="Liberation Serif"/>
              <w:lang w:eastAsia="en-US"/>
            </w:rPr>
            <w:t xml:space="preserve"> </w:t>
          </w:r>
          <w:r w:rsidR="00752A03" w:rsidRPr="006112A4">
            <w:rPr>
              <w:rFonts w:eastAsia="Liberation Serif"/>
              <w:lang w:eastAsia="en-US"/>
            </w:rPr>
            <w:t>min.</w:t>
          </w:r>
          <w:r w:rsidR="00752A03">
            <w:rPr>
              <w:rFonts w:eastAsia="Liberation Serif"/>
              <w:lang w:eastAsia="en-US"/>
            </w:rPr>
            <w:t xml:space="preserve"> Then, DNA was extracted from the eluate by standard phenol-</w:t>
          </w:r>
          <w:r w:rsidR="00752A03">
            <w:rPr>
              <w:rFonts w:eastAsia="Liberation Serif"/>
              <w:lang w:eastAsia="en-US"/>
            </w:rPr>
            <w:lastRenderedPageBreak/>
            <w:t>chloroform extraction and ethanol precipitation. Once air-dried, DNA was resuspended in 50</w:t>
          </w:r>
          <w:r w:rsidR="0072345C">
            <w:rPr>
              <w:rFonts w:eastAsia="Liberation Serif"/>
              <w:lang w:eastAsia="en-US"/>
            </w:rPr>
            <w:t xml:space="preserve"> </w:t>
          </w:r>
          <w:r w:rsidR="00752A03">
            <w:rPr>
              <w:rFonts w:eastAsia="Liberation Serif"/>
              <w:lang w:eastAsia="en-US"/>
            </w:rPr>
            <w:t xml:space="preserve">µl of </w:t>
          </w:r>
          <w:r w:rsidR="00752A03" w:rsidRPr="00F07579">
            <w:t>ddH</w:t>
          </w:r>
          <w:r w:rsidR="00752A03" w:rsidRPr="00F07579">
            <w:rPr>
              <w:vertAlign w:val="subscript"/>
            </w:rPr>
            <w:t>2</w:t>
          </w:r>
          <w:r w:rsidR="00752A03" w:rsidRPr="00F07579">
            <w:t>0.</w:t>
          </w:r>
          <w:r w:rsidR="00752A03">
            <w:t xml:space="preserve"> DNA samples were</w:t>
          </w:r>
          <w:r w:rsidR="00752A03" w:rsidRPr="00F07579">
            <w:t xml:space="preserve"> examined </w:t>
          </w:r>
          <w:r w:rsidR="00752A03">
            <w:t>by qPCR</w:t>
          </w:r>
          <w:r w:rsidR="0048143C">
            <w:t>.</w:t>
          </w:r>
        </w:p>
        <w:p w14:paraId="00DC3BA4" w14:textId="77777777" w:rsidR="00265807" w:rsidRPr="00F07579" w:rsidRDefault="00265807" w:rsidP="00EA28F2">
          <w:pPr>
            <w:pStyle w:val="Heading2"/>
            <w:numPr>
              <w:ilvl w:val="2"/>
              <w:numId w:val="5"/>
            </w:numPr>
            <w:jc w:val="both"/>
            <w:rPr>
              <w:lang w:eastAsia="en-US"/>
            </w:rPr>
          </w:pPr>
          <w:bookmarkStart w:id="117" w:name="_Toc26445251"/>
          <w:r>
            <w:rPr>
              <w:lang w:eastAsia="en-US"/>
            </w:rPr>
            <w:t>Cross-linking Chromatin Immunoprecipitation</w:t>
          </w:r>
          <w:bookmarkEnd w:id="117"/>
        </w:p>
        <w:p w14:paraId="1BE8BB00" w14:textId="77777777" w:rsidR="00201C1F" w:rsidRDefault="00201C1F" w:rsidP="00201C1F">
          <w:pPr>
            <w:spacing w:line="360" w:lineRule="auto"/>
            <w:jc w:val="both"/>
          </w:pPr>
          <w:r>
            <w:t>It was performed as</w:t>
          </w:r>
          <w:r w:rsidRPr="003939FF">
            <w:t xml:space="preserve"> described by</w:t>
          </w:r>
          <w:r>
            <w:t xml:space="preserve"> Ray et al., 2013</w:t>
          </w:r>
          <w:r w:rsidRPr="003939FF">
            <w:t>.</w:t>
          </w:r>
        </w:p>
        <w:p w14:paraId="4A5AC039" w14:textId="77777777" w:rsidR="00201C1F" w:rsidRPr="00201C1F" w:rsidRDefault="00201C1F" w:rsidP="00201C1F">
          <w:pPr>
            <w:spacing w:line="360" w:lineRule="auto"/>
            <w:jc w:val="both"/>
            <w:rPr>
              <w:u w:val="single"/>
            </w:rPr>
          </w:pPr>
          <w:r>
            <w:rPr>
              <w:u w:val="single"/>
            </w:rPr>
            <w:t>F</w:t>
          </w:r>
          <w:r w:rsidRPr="00201C1F">
            <w:rPr>
              <w:u w:val="single"/>
            </w:rPr>
            <w:t>ormaldehyde cross-linking</w:t>
          </w:r>
        </w:p>
        <w:p w14:paraId="168D2C27" w14:textId="7CB5EF05" w:rsidR="00201C1F" w:rsidRPr="00201C1F" w:rsidRDefault="00201C1F" w:rsidP="001522F1">
          <w:pPr>
            <w:spacing w:line="360" w:lineRule="auto"/>
            <w:jc w:val="both"/>
            <w:rPr>
              <w:lang w:val="en-US"/>
            </w:rPr>
          </w:pPr>
          <w:r>
            <w:rPr>
              <w:lang w:val="en-US"/>
            </w:rPr>
            <w:t>Fresh</w:t>
          </w:r>
          <w:r w:rsidR="001522F1">
            <w:rPr>
              <w:lang w:val="en-US"/>
            </w:rPr>
            <w:t>ly made 37</w:t>
          </w:r>
          <w:r w:rsidR="0072345C">
            <w:rPr>
              <w:lang w:val="en-US"/>
            </w:rPr>
            <w:t xml:space="preserve"> </w:t>
          </w:r>
          <w:r w:rsidR="001522F1">
            <w:rPr>
              <w:lang w:val="en-US"/>
            </w:rPr>
            <w:t>% (w/v)</w:t>
          </w:r>
          <w:r>
            <w:rPr>
              <w:lang w:val="en-US"/>
            </w:rPr>
            <w:t xml:space="preserve"> formaldehyde was added </w:t>
          </w:r>
          <w:r w:rsidR="002540D4">
            <w:rPr>
              <w:lang w:val="en-US"/>
            </w:rPr>
            <w:t xml:space="preserve">drop-wise </w:t>
          </w:r>
          <w:r>
            <w:rPr>
              <w:lang w:val="en-US"/>
            </w:rPr>
            <w:t xml:space="preserve">to two </w:t>
          </w:r>
          <w:r w:rsidR="001522F1">
            <w:rPr>
              <w:lang w:val="en-US"/>
            </w:rPr>
            <w:t xml:space="preserve">confluent </w:t>
          </w:r>
          <w:r>
            <w:rPr>
              <w:lang w:val="en-US"/>
            </w:rPr>
            <w:t>15</w:t>
          </w:r>
          <w:r w:rsidR="0072345C">
            <w:rPr>
              <w:lang w:val="en-US"/>
            </w:rPr>
            <w:t xml:space="preserve"> </w:t>
          </w:r>
          <w:r>
            <w:rPr>
              <w:lang w:val="en-US"/>
            </w:rPr>
            <w:t>cm dishes containing HEK-293T</w:t>
          </w:r>
          <w:r w:rsidR="002540D4">
            <w:rPr>
              <w:lang w:val="en-US"/>
            </w:rPr>
            <w:t xml:space="preserve"> to a final concentration of 1</w:t>
          </w:r>
          <w:r w:rsidR="0072345C">
            <w:rPr>
              <w:lang w:val="en-US"/>
            </w:rPr>
            <w:t xml:space="preserve"> </w:t>
          </w:r>
          <w:r w:rsidR="002540D4">
            <w:rPr>
              <w:lang w:val="en-US"/>
            </w:rPr>
            <w:t>%. The cells were left on a rotor at RT for 10</w:t>
          </w:r>
          <w:r w:rsidR="0072345C">
            <w:rPr>
              <w:lang w:val="en-US"/>
            </w:rPr>
            <w:t xml:space="preserve"> </w:t>
          </w:r>
          <w:r w:rsidR="002540D4">
            <w:rPr>
              <w:lang w:val="en-US"/>
            </w:rPr>
            <w:t>min. Next, glycine was added drop-wise to the cells to a final concentration of 125</w:t>
          </w:r>
          <w:r w:rsidR="0072345C">
            <w:rPr>
              <w:lang w:val="en-US"/>
            </w:rPr>
            <w:t xml:space="preserve"> </w:t>
          </w:r>
          <w:r w:rsidR="002540D4">
            <w:rPr>
              <w:lang w:val="en-US"/>
            </w:rPr>
            <w:t>mM. The cells were left on a rotor at RT for 5</w:t>
          </w:r>
          <w:r w:rsidR="0072345C">
            <w:rPr>
              <w:lang w:val="en-US"/>
            </w:rPr>
            <w:t xml:space="preserve"> </w:t>
          </w:r>
          <w:r w:rsidR="002540D4">
            <w:rPr>
              <w:lang w:val="en-US"/>
            </w:rPr>
            <w:t>min.</w:t>
          </w:r>
        </w:p>
        <w:p w14:paraId="40E3A371" w14:textId="77777777" w:rsidR="002540D4" w:rsidRDefault="002540D4" w:rsidP="002540D4">
          <w:pPr>
            <w:spacing w:line="360" w:lineRule="auto"/>
            <w:jc w:val="both"/>
            <w:rPr>
              <w:u w:val="single"/>
              <w:lang w:val="en-US"/>
            </w:rPr>
          </w:pPr>
          <w:r>
            <w:rPr>
              <w:u w:val="single"/>
              <w:lang w:val="en-US"/>
            </w:rPr>
            <w:t>Cell harvesting</w:t>
          </w:r>
        </w:p>
        <w:p w14:paraId="780206A1" w14:textId="45DE71E1" w:rsidR="00201C1F" w:rsidRPr="002540D4" w:rsidRDefault="002540D4" w:rsidP="002540D4">
          <w:pPr>
            <w:spacing w:line="360" w:lineRule="auto"/>
            <w:jc w:val="both"/>
            <w:rPr>
              <w:u w:val="single"/>
              <w:lang w:val="en-US"/>
            </w:rPr>
          </w:pPr>
          <w:r>
            <w:rPr>
              <w:lang w:val="en-US"/>
            </w:rPr>
            <w:t>Cross-linked</w:t>
          </w:r>
          <w:r w:rsidR="00201C1F">
            <w:rPr>
              <w:lang w:val="en-US"/>
            </w:rPr>
            <w:t xml:space="preserve"> cells</w:t>
          </w:r>
          <w:r>
            <w:rPr>
              <w:lang w:val="en-US"/>
            </w:rPr>
            <w:t xml:space="preserve"> </w:t>
          </w:r>
          <w:r w:rsidR="00201C1F" w:rsidRPr="00F07579">
            <w:rPr>
              <w:lang w:val="en-US"/>
            </w:rPr>
            <w:t>were washed once with ice-cold PBS. Then, 5</w:t>
          </w:r>
          <w:r w:rsidR="0072345C">
            <w:rPr>
              <w:lang w:val="en-US"/>
            </w:rPr>
            <w:t xml:space="preserve"> </w:t>
          </w:r>
          <w:r w:rsidR="00201C1F" w:rsidRPr="00F07579">
            <w:rPr>
              <w:lang w:val="en-US"/>
            </w:rPr>
            <w:t>ml of ice-cold PBS were added to each dish, the cells were scraped and transferred to</w:t>
          </w:r>
          <w:r>
            <w:rPr>
              <w:lang w:val="en-US"/>
            </w:rPr>
            <w:t xml:space="preserve"> a</w:t>
          </w:r>
          <w:r w:rsidR="00201C1F" w:rsidRPr="00F07579">
            <w:rPr>
              <w:lang w:val="en-US"/>
            </w:rPr>
            <w:t xml:space="preserve"> universal </w:t>
          </w:r>
          <w:r>
            <w:rPr>
              <w:lang w:val="en-US"/>
            </w:rPr>
            <w:t>tube</w:t>
          </w:r>
          <w:r w:rsidR="00201C1F" w:rsidRPr="00F07579">
            <w:rPr>
              <w:lang w:val="en-US"/>
            </w:rPr>
            <w:t>. The cells were spun for 5</w:t>
          </w:r>
          <w:r w:rsidR="0072345C">
            <w:rPr>
              <w:lang w:val="en-US"/>
            </w:rPr>
            <w:t xml:space="preserve"> </w:t>
          </w:r>
          <w:r w:rsidR="00201C1F" w:rsidRPr="00F07579">
            <w:rPr>
              <w:lang w:val="en-US"/>
            </w:rPr>
            <w:t>min at 4</w:t>
          </w:r>
          <w:r w:rsidR="0072345C">
            <w:rPr>
              <w:lang w:val="en-US"/>
            </w:rPr>
            <w:t xml:space="preserve"> </w:t>
          </w:r>
          <w:r w:rsidR="00201C1F" w:rsidRPr="00F07579">
            <w:sym w:font="Symbol" w:char="F0B0"/>
          </w:r>
          <w:r w:rsidR="00201C1F" w:rsidRPr="00F07579">
            <w:t>C at 1000</w:t>
          </w:r>
          <w:r w:rsidR="0072345C">
            <w:t xml:space="preserve"> </w:t>
          </w:r>
          <w:r w:rsidR="00201C1F" w:rsidRPr="00F07579">
            <w:t>rpm. The supernatant was removed, the cells were resuspended in 500</w:t>
          </w:r>
          <w:r w:rsidR="0072345C">
            <w:t xml:space="preserve"> </w:t>
          </w:r>
          <w:r w:rsidR="00201C1F" w:rsidRPr="00F07579">
            <w:t xml:space="preserve">µl of ice-cold PBS and transferred into </w:t>
          </w:r>
          <w:r>
            <w:t>a fresh Eppendorf tube</w:t>
          </w:r>
          <w:r w:rsidR="00201C1F" w:rsidRPr="00F07579">
            <w:t xml:space="preserve">. The cells were </w:t>
          </w:r>
          <w:r w:rsidR="00201C1F" w:rsidRPr="00F07579">
            <w:rPr>
              <w:lang w:val="en-US"/>
            </w:rPr>
            <w:t>spun for 5</w:t>
          </w:r>
          <w:r w:rsidR="0072345C">
            <w:rPr>
              <w:lang w:val="en-US"/>
            </w:rPr>
            <w:t xml:space="preserve"> </w:t>
          </w:r>
          <w:r w:rsidR="00201C1F" w:rsidRPr="00F07579">
            <w:rPr>
              <w:lang w:val="en-US"/>
            </w:rPr>
            <w:t>min at 4</w:t>
          </w:r>
          <w:r w:rsidR="0072345C">
            <w:rPr>
              <w:lang w:val="en-US"/>
            </w:rPr>
            <w:t xml:space="preserve"> </w:t>
          </w:r>
          <w:r w:rsidR="00201C1F" w:rsidRPr="00F07579">
            <w:sym w:font="Symbol" w:char="F0B0"/>
          </w:r>
          <w:r w:rsidR="00201C1F" w:rsidRPr="00F07579">
            <w:t>C at 1000</w:t>
          </w:r>
          <w:r w:rsidR="0072345C">
            <w:t xml:space="preserve"> </w:t>
          </w:r>
          <w:r w:rsidR="00201C1F" w:rsidRPr="00F07579">
            <w:t>rpm again. The supernatant was removed, the cells were resuspended in 600</w:t>
          </w:r>
          <w:r w:rsidR="0072345C">
            <w:t xml:space="preserve"> </w:t>
          </w:r>
          <w:r w:rsidR="00201C1F" w:rsidRPr="00F07579">
            <w:t>µl ChIP lysis buffer and left for 10</w:t>
          </w:r>
          <w:r w:rsidR="0072345C">
            <w:t xml:space="preserve"> </w:t>
          </w:r>
          <w:r w:rsidR="00201C1F" w:rsidRPr="00F07579">
            <w:t xml:space="preserve">min on ice. </w:t>
          </w:r>
        </w:p>
        <w:p w14:paraId="00C553DD" w14:textId="77777777" w:rsidR="00201C1F" w:rsidRPr="006B1B53" w:rsidRDefault="00201C1F" w:rsidP="00201C1F">
          <w:pPr>
            <w:spacing w:line="360" w:lineRule="auto"/>
            <w:jc w:val="both"/>
            <w:rPr>
              <w:u w:val="single"/>
            </w:rPr>
          </w:pPr>
          <w:r w:rsidRPr="006B1B53">
            <w:rPr>
              <w:u w:val="single"/>
            </w:rPr>
            <w:t>Sonication</w:t>
          </w:r>
        </w:p>
        <w:p w14:paraId="2D2F050D" w14:textId="412DDAF3" w:rsidR="00201C1F" w:rsidRPr="00F07579" w:rsidRDefault="00201C1F" w:rsidP="00201C1F">
          <w:pPr>
            <w:spacing w:line="360" w:lineRule="auto"/>
            <w:jc w:val="both"/>
            <w:rPr>
              <w:lang w:val="en-US"/>
            </w:rPr>
          </w:pPr>
          <w:r w:rsidRPr="00F07579">
            <w:rPr>
              <w:lang w:val="en-US"/>
            </w:rPr>
            <w:t>The lysates were sonicated for 7 min (30</w:t>
          </w:r>
          <w:r w:rsidR="0072345C">
            <w:rPr>
              <w:lang w:val="en-US"/>
            </w:rPr>
            <w:t xml:space="preserve"> </w:t>
          </w:r>
          <w:r w:rsidRPr="00F07579">
            <w:rPr>
              <w:lang w:val="en-US"/>
            </w:rPr>
            <w:t>s on, 30</w:t>
          </w:r>
          <w:r w:rsidR="0072345C">
            <w:rPr>
              <w:lang w:val="en-US"/>
            </w:rPr>
            <w:t xml:space="preserve"> </w:t>
          </w:r>
          <w:r w:rsidRPr="00F07579">
            <w:rPr>
              <w:lang w:val="en-US"/>
            </w:rPr>
            <w:t xml:space="preserve">s off) in </w:t>
          </w:r>
          <w:r w:rsidRPr="00F07579">
            <w:rPr>
              <w:color w:val="222222"/>
              <w:shd w:val="clear" w:color="auto" w:fill="FFFFFF"/>
            </w:rPr>
            <w:t xml:space="preserve">The Bioruptor® Pico (Diagenode, </w:t>
          </w:r>
          <w:r w:rsidRPr="00F07579">
            <w:rPr>
              <w:color w:val="333333"/>
              <w:shd w:val="clear" w:color="auto" w:fill="FFFFFF"/>
            </w:rPr>
            <w:t>B01060010). Next, cell debris was pelleted by centrifugation for 10</w:t>
          </w:r>
          <w:r w:rsidR="0072345C">
            <w:rPr>
              <w:color w:val="333333"/>
              <w:shd w:val="clear" w:color="auto" w:fill="FFFFFF"/>
            </w:rPr>
            <w:t xml:space="preserve"> </w:t>
          </w:r>
          <w:r w:rsidRPr="00F07579">
            <w:rPr>
              <w:color w:val="333333"/>
              <w:shd w:val="clear" w:color="auto" w:fill="FFFFFF"/>
            </w:rPr>
            <w:t>min</w:t>
          </w:r>
          <w:r w:rsidRPr="00F07579">
            <w:rPr>
              <w:lang w:val="en-US"/>
            </w:rPr>
            <w:t xml:space="preserve"> at 4</w:t>
          </w:r>
          <w:r w:rsidR="0072345C">
            <w:rPr>
              <w:lang w:val="en-US"/>
            </w:rPr>
            <w:t xml:space="preserve"> </w:t>
          </w:r>
          <w:r w:rsidRPr="00F07579">
            <w:sym w:font="Symbol" w:char="F0B0"/>
          </w:r>
          <w:r w:rsidRPr="00F07579">
            <w:t>C at 8000</w:t>
          </w:r>
          <w:r w:rsidR="0072345C">
            <w:t xml:space="preserve"> </w:t>
          </w:r>
          <w:r w:rsidRPr="00F07579">
            <w:t>g. The supernatant (containing sheared chromatin) was transferred to a fresh Eppendorf tube.</w:t>
          </w:r>
          <w:r w:rsidRPr="00F07579">
            <w:rPr>
              <w:color w:val="333333"/>
              <w:shd w:val="clear" w:color="auto" w:fill="FFFFFF"/>
            </w:rPr>
            <w:t xml:space="preserve"> </w:t>
          </w:r>
          <w:r w:rsidRPr="00F07579">
            <w:t>19</w:t>
          </w:r>
          <w:r w:rsidR="0072345C">
            <w:t xml:space="preserve"> </w:t>
          </w:r>
          <w:r w:rsidRPr="00F07579">
            <w:t>µl of each sonicated sample was snap frozen and set aside as an input (stored at -80</w:t>
          </w:r>
          <w:r w:rsidR="0072345C">
            <w:t xml:space="preserve"> </w:t>
          </w:r>
          <w:r w:rsidRPr="00F07579">
            <w:sym w:font="Symbol" w:char="F0B0"/>
          </w:r>
          <w:r w:rsidRPr="00F07579">
            <w:t>C).</w:t>
          </w:r>
        </w:p>
        <w:p w14:paraId="7FE18D4D" w14:textId="77777777" w:rsidR="00201C1F" w:rsidRPr="006B1B53" w:rsidRDefault="00201C1F" w:rsidP="00201C1F">
          <w:pPr>
            <w:spacing w:line="360" w:lineRule="auto"/>
            <w:jc w:val="both"/>
            <w:rPr>
              <w:u w:val="single"/>
            </w:rPr>
          </w:pPr>
          <w:r w:rsidRPr="006B1B53">
            <w:rPr>
              <w:u w:val="single"/>
            </w:rPr>
            <w:t xml:space="preserve">Immunoprecipitation </w:t>
          </w:r>
        </w:p>
        <w:p w14:paraId="0AF6B68E" w14:textId="17EB2207" w:rsidR="00201C1F" w:rsidRPr="00F07579" w:rsidRDefault="00201C1F" w:rsidP="00B0402B">
          <w:pPr>
            <w:spacing w:line="360" w:lineRule="auto"/>
            <w:jc w:val="both"/>
          </w:pPr>
          <w:r w:rsidRPr="00F07579">
            <w:t xml:space="preserve">Remaining sheared chromatin was used for immunoprecipitation. </w:t>
          </w:r>
          <w:r w:rsidR="002540D4">
            <w:t>Two</w:t>
          </w:r>
          <w:r w:rsidRPr="00F07579">
            <w:t xml:space="preserve"> Eppendorf tubes</w:t>
          </w:r>
          <w:r w:rsidR="002540D4">
            <w:t xml:space="preserve"> (A and B</w:t>
          </w:r>
          <w:r w:rsidRPr="00F07579">
            <w:t>) were filled with 190</w:t>
          </w:r>
          <w:r w:rsidR="0072345C">
            <w:t xml:space="preserve"> </w:t>
          </w:r>
          <w:r w:rsidRPr="00F07579">
            <w:t>µl of sheared chromatin and 1710</w:t>
          </w:r>
          <w:r w:rsidR="0072345C">
            <w:t xml:space="preserve"> </w:t>
          </w:r>
          <w:r w:rsidRPr="00F07579">
            <w:t>µl of RIPA buffer</w:t>
          </w:r>
          <w:r w:rsidR="002540D4">
            <w:t xml:space="preserve"> (supplemented with protease inhibitor)</w:t>
          </w:r>
          <w:r w:rsidRPr="00F07579">
            <w:t xml:space="preserve"> each resulting in 1:10 dilution (per condition). Tube A </w:t>
          </w:r>
          <w:r w:rsidR="002540D4">
            <w:t>was used for rabbit</w:t>
          </w:r>
          <w:r w:rsidRPr="00F07579">
            <w:t xml:space="preserve"> IgG is</w:t>
          </w:r>
          <w:r w:rsidR="002540D4">
            <w:t>otype control (ThermoFisher, 105</w:t>
          </w:r>
          <w:r w:rsidRPr="00F07579">
            <w:t>00C</w:t>
          </w:r>
          <w:r w:rsidR="002540D4">
            <w:t>), while tube</w:t>
          </w:r>
          <w:r w:rsidRPr="00F07579">
            <w:t xml:space="preserve"> B </w:t>
          </w:r>
          <w:r w:rsidR="002540D4">
            <w:t>was</w:t>
          </w:r>
          <w:r w:rsidRPr="00F07579">
            <w:t xml:space="preserve"> used for </w:t>
          </w:r>
          <w:r w:rsidR="002540D4">
            <w:t>USP11</w:t>
          </w:r>
          <w:r w:rsidRPr="00F07579">
            <w:t xml:space="preserve"> antibody. </w:t>
          </w:r>
          <w:r w:rsidR="002540D4">
            <w:t>2</w:t>
          </w:r>
          <w:r w:rsidR="0072345C">
            <w:t xml:space="preserve"> </w:t>
          </w:r>
          <w:r w:rsidRPr="00F07579">
            <w:t xml:space="preserve">µg of </w:t>
          </w:r>
          <w:r w:rsidR="002540D4">
            <w:t>USP11</w:t>
          </w:r>
          <w:r w:rsidRPr="00F07579">
            <w:t xml:space="preserve"> antibody were added to </w:t>
          </w:r>
          <w:r w:rsidR="002540D4">
            <w:t>the tube</w:t>
          </w:r>
          <w:r w:rsidRPr="00F07579">
            <w:t xml:space="preserve"> B</w:t>
          </w:r>
          <w:r w:rsidR="002540D4">
            <w:t>.</w:t>
          </w:r>
          <w:r w:rsidRPr="00F07579">
            <w:t xml:space="preserve"> </w:t>
          </w:r>
          <w:r w:rsidR="002540D4">
            <w:t>2</w:t>
          </w:r>
          <w:r w:rsidR="0072345C">
            <w:t xml:space="preserve"> </w:t>
          </w:r>
          <w:r w:rsidRPr="00F07579">
            <w:t xml:space="preserve">µg of </w:t>
          </w:r>
          <w:r w:rsidR="002540D4">
            <w:t>rabbit</w:t>
          </w:r>
          <w:r w:rsidRPr="00F07579">
            <w:t xml:space="preserve"> IgG control</w:t>
          </w:r>
          <w:r w:rsidR="002540D4">
            <w:t xml:space="preserve"> were added </w:t>
          </w:r>
          <w:r w:rsidRPr="00F07579">
            <w:t>to the tube A. Next, the t</w:t>
          </w:r>
          <w:r w:rsidR="002540D4">
            <w:t xml:space="preserve">ubes were left on a rotator at </w:t>
          </w:r>
          <w:r w:rsidRPr="00F07579">
            <w:t>4</w:t>
          </w:r>
          <w:r w:rsidR="0072345C">
            <w:t xml:space="preserve"> </w:t>
          </w:r>
          <w:r w:rsidRPr="00F07579">
            <w:sym w:font="Symbol" w:char="F0B0"/>
          </w:r>
          <w:r w:rsidRPr="00F07579">
            <w:t>C for 1h.</w:t>
          </w:r>
          <w:r w:rsidR="002540D4">
            <w:t xml:space="preserve"> Meanwhile, 2</w:t>
          </w:r>
          <w:r w:rsidRPr="00F07579">
            <w:t>x 30</w:t>
          </w:r>
          <w:r w:rsidR="0072345C">
            <w:t xml:space="preserve"> </w:t>
          </w:r>
          <w:r w:rsidRPr="00F07579">
            <w:t xml:space="preserve">µl Dynabeads™ </w:t>
          </w:r>
          <w:r w:rsidR="002540D4">
            <w:t>protein A beads (ThermoFisher, 10002</w:t>
          </w:r>
          <w:r w:rsidRPr="00F07579">
            <w:t>D) were washed twice in 400</w:t>
          </w:r>
          <w:r w:rsidR="0072345C">
            <w:t xml:space="preserve"> </w:t>
          </w:r>
          <w:r w:rsidRPr="00F07579">
            <w:t>µl RIPA buffer. Once washed, the beads were</w:t>
          </w:r>
          <w:r>
            <w:t xml:space="preserve"> added to</w:t>
          </w:r>
          <w:r w:rsidRPr="00F07579">
            <w:t xml:space="preserve"> </w:t>
          </w:r>
          <w:r w:rsidR="00B0402B">
            <w:t>the tubes A and B,</w:t>
          </w:r>
          <w:r w:rsidRPr="00F07579">
            <w:t xml:space="preserve"> and left overnight at </w:t>
          </w:r>
          <w:r w:rsidRPr="00F07579">
            <w:rPr>
              <w:lang w:val="en-US"/>
            </w:rPr>
            <w:t>4</w:t>
          </w:r>
          <w:r w:rsidR="0072345C">
            <w:rPr>
              <w:lang w:val="en-US"/>
            </w:rPr>
            <w:t xml:space="preserve"> </w:t>
          </w:r>
          <w:r w:rsidRPr="00F07579">
            <w:sym w:font="Symbol" w:char="F0B0"/>
          </w:r>
          <w:r w:rsidRPr="00F07579">
            <w:t>C.</w:t>
          </w:r>
          <w:r>
            <w:t xml:space="preserve"> </w:t>
          </w:r>
          <w:r w:rsidRPr="00F07579">
            <w:lastRenderedPageBreak/>
            <w:t xml:space="preserve">The next day, all the tubes were placed in DynaMag™ magnet (ThermoFisher, 12320D) and the supernatants were </w:t>
          </w:r>
          <w:r>
            <w:t>discarded</w:t>
          </w:r>
          <w:r w:rsidRPr="00F07579">
            <w:t>. The beads were washed once in a low salt wash buffer, once in a high salt wash buffer</w:t>
          </w:r>
          <w:r>
            <w:t>,</w:t>
          </w:r>
          <w:r w:rsidRPr="00F07579">
            <w:t xml:space="preserve"> and once in a Lithium Chloride wash buffer. Then, the tubes were spun for 1</w:t>
          </w:r>
          <w:r w:rsidR="0072345C">
            <w:t xml:space="preserve"> </w:t>
          </w:r>
          <w:r w:rsidRPr="00F07579">
            <w:t>min at 1300</w:t>
          </w:r>
          <w:r w:rsidR="0072345C">
            <w:t xml:space="preserve"> </w:t>
          </w:r>
          <w:r w:rsidRPr="00F07579">
            <w:t>rpm and the residual supernatant was removed.  150</w:t>
          </w:r>
          <w:r w:rsidR="0072345C">
            <w:t xml:space="preserve"> </w:t>
          </w:r>
          <w:r w:rsidRPr="00F07579">
            <w:t>µl elution buffer were added to each tube and the tubes were left on a shaker for 15</w:t>
          </w:r>
          <w:r w:rsidR="0072345C">
            <w:t xml:space="preserve"> </w:t>
          </w:r>
          <w:r w:rsidRPr="00F07579">
            <w:t>min at 30</w:t>
          </w:r>
          <w:r w:rsidR="0072345C">
            <w:t xml:space="preserve"> </w:t>
          </w:r>
          <w:r w:rsidRPr="00F07579">
            <w:sym w:font="Symbol" w:char="F0B0"/>
          </w:r>
          <w:r w:rsidRPr="00F07579">
            <w:t>C. The eluates were transferred to fresh Eppendorf tubes. Meanwhile, 19</w:t>
          </w:r>
          <w:r w:rsidR="0072345C">
            <w:t xml:space="preserve"> </w:t>
          </w:r>
          <w:r w:rsidRPr="00F07579">
            <w:t>µl of the input chromatin were thawed on ice and diluted in the elution buffer to 150</w:t>
          </w:r>
          <w:r w:rsidR="0072345C">
            <w:t xml:space="preserve"> </w:t>
          </w:r>
          <w:r w:rsidRPr="00F07579">
            <w:t xml:space="preserve">µl. Next, </w:t>
          </w:r>
          <w:r w:rsidR="00B0402B" w:rsidRPr="00F07579">
            <w:t>2</w:t>
          </w:r>
          <w:r w:rsidR="0072345C">
            <w:t xml:space="preserve"> </w:t>
          </w:r>
          <w:r w:rsidR="00B0402B" w:rsidRPr="00F07579">
            <w:t xml:space="preserve">µl </w:t>
          </w:r>
          <w:r w:rsidR="00B0402B">
            <w:t xml:space="preserve">of </w:t>
          </w:r>
          <w:r w:rsidR="00B0402B" w:rsidRPr="00F07579">
            <w:t>RNase A (10</w:t>
          </w:r>
          <w:r w:rsidR="0072345C">
            <w:t xml:space="preserve"> </w:t>
          </w:r>
          <w:r w:rsidR="00B0402B" w:rsidRPr="00F07579">
            <w:t>mg</w:t>
          </w:r>
          <w:r w:rsidR="0072345C">
            <w:t xml:space="preserve"> </w:t>
          </w:r>
          <w:r w:rsidR="00B0402B" w:rsidRPr="00F07579">
            <w:t>/</w:t>
          </w:r>
          <w:r w:rsidR="0072345C">
            <w:t xml:space="preserve"> </w:t>
          </w:r>
          <w:r w:rsidR="00B0402B" w:rsidRPr="00F07579">
            <w:t>ml)</w:t>
          </w:r>
          <w:r w:rsidR="00B0402B">
            <w:t xml:space="preserve"> were added to each tube and left shaking at </w:t>
          </w:r>
          <w:r w:rsidR="00B0402B" w:rsidRPr="00F07579">
            <w:t>37</w:t>
          </w:r>
          <w:r w:rsidR="0072345C">
            <w:t xml:space="preserve"> </w:t>
          </w:r>
          <w:r w:rsidR="00B0402B" w:rsidRPr="00F07579">
            <w:sym w:font="Symbol" w:char="F0B0"/>
          </w:r>
          <w:r w:rsidR="00B0402B" w:rsidRPr="00F07579">
            <w:t xml:space="preserve">C for </w:t>
          </w:r>
          <w:r w:rsidR="00B0402B">
            <w:t>30</w:t>
          </w:r>
          <w:r w:rsidR="0072345C">
            <w:t xml:space="preserve"> </w:t>
          </w:r>
          <w:r w:rsidR="00B0402B">
            <w:t>min. Then, 6</w:t>
          </w:r>
          <w:r w:rsidR="0072345C">
            <w:t xml:space="preserve"> </w:t>
          </w:r>
          <w:r w:rsidRPr="00F07579">
            <w:t>µl</w:t>
          </w:r>
          <w:r w:rsidR="00B0402B">
            <w:t xml:space="preserve"> of 5</w:t>
          </w:r>
          <w:r w:rsidR="0072345C">
            <w:t xml:space="preserve"> </w:t>
          </w:r>
          <w:r w:rsidR="00B0402B">
            <w:t>M NaCl</w:t>
          </w:r>
          <w:r w:rsidRPr="00F07579">
            <w:t xml:space="preserve"> and 2</w:t>
          </w:r>
          <w:r w:rsidR="0072345C">
            <w:t xml:space="preserve"> </w:t>
          </w:r>
          <w:r w:rsidRPr="00F07579">
            <w:t>µl proteinase K (20</w:t>
          </w:r>
          <w:r w:rsidR="0072345C">
            <w:t xml:space="preserve"> </w:t>
          </w:r>
          <w:r w:rsidRPr="00F07579">
            <w:t>mg</w:t>
          </w:r>
          <w:r w:rsidR="0072345C">
            <w:t xml:space="preserve"> </w:t>
          </w:r>
          <w:r w:rsidRPr="00F07579">
            <w:t>/</w:t>
          </w:r>
          <w:r w:rsidR="0072345C">
            <w:t xml:space="preserve"> </w:t>
          </w:r>
          <w:r w:rsidRPr="00F07579">
            <w:t xml:space="preserve">ml) were added to the tubes and left shaking at </w:t>
          </w:r>
          <w:r w:rsidR="00B0402B">
            <w:t>65</w:t>
          </w:r>
          <w:r w:rsidR="0072345C">
            <w:t xml:space="preserve"> </w:t>
          </w:r>
          <w:r w:rsidRPr="00F07579">
            <w:sym w:font="Symbol" w:char="F0B0"/>
          </w:r>
          <w:r w:rsidRPr="00F07579">
            <w:t xml:space="preserve">C for </w:t>
          </w:r>
          <w:r w:rsidR="00B0402B">
            <w:t>two</w:t>
          </w:r>
          <w:r w:rsidRPr="00F07579">
            <w:t xml:space="preserve"> hour</w:t>
          </w:r>
          <w:r w:rsidR="00B0402B">
            <w:t>s</w:t>
          </w:r>
          <w:r w:rsidRPr="00F07579">
            <w:t xml:space="preserve">. </w:t>
          </w:r>
        </w:p>
        <w:p w14:paraId="35C60CED" w14:textId="77777777" w:rsidR="00201C1F" w:rsidRPr="006B1B53" w:rsidRDefault="00201C1F" w:rsidP="00201C1F">
          <w:pPr>
            <w:spacing w:line="360" w:lineRule="auto"/>
            <w:jc w:val="both"/>
            <w:rPr>
              <w:u w:val="single"/>
            </w:rPr>
          </w:pPr>
          <w:r w:rsidRPr="006B1B53">
            <w:rPr>
              <w:u w:val="single"/>
            </w:rPr>
            <w:t>Phenol-chloroform extraction</w:t>
          </w:r>
        </w:p>
        <w:p w14:paraId="09EAA170" w14:textId="68C0BF7D" w:rsidR="00201C1F" w:rsidRPr="00F07579" w:rsidRDefault="00201C1F" w:rsidP="00201C1F">
          <w:pPr>
            <w:spacing w:line="360" w:lineRule="auto"/>
            <w:jc w:val="both"/>
            <w:rPr>
              <w:sz w:val="28"/>
              <w:szCs w:val="28"/>
            </w:rPr>
          </w:pPr>
          <w:r w:rsidRPr="00F07579">
            <w:t>1 volume of UltraPure™ Phenol:Chloroform: Isoamyl Alcohol (ThermoFisher, 15593031)</w:t>
          </w:r>
          <w:r w:rsidRPr="00F07579">
            <w:rPr>
              <w:color w:val="FF0000"/>
            </w:rPr>
            <w:t xml:space="preserve"> </w:t>
          </w:r>
          <w:r w:rsidRPr="00F07579">
            <w:rPr>
              <w:color w:val="000000" w:themeColor="text1"/>
            </w:rPr>
            <w:t>solution was added to each tube, inverted gently and spun at 15000 rpm for 5</w:t>
          </w:r>
          <w:r w:rsidR="0079336E">
            <w:rPr>
              <w:color w:val="000000" w:themeColor="text1"/>
            </w:rPr>
            <w:t xml:space="preserve"> </w:t>
          </w:r>
          <w:r w:rsidRPr="00F07579">
            <w:rPr>
              <w:color w:val="000000" w:themeColor="text1"/>
            </w:rPr>
            <w:t>min at 4</w:t>
          </w:r>
          <w:r w:rsidR="0079336E">
            <w:rPr>
              <w:color w:val="000000" w:themeColor="text1"/>
            </w:rPr>
            <w:t xml:space="preserve"> </w:t>
          </w:r>
          <w:r w:rsidRPr="00F07579">
            <w:sym w:font="Symbol" w:char="F0B0"/>
          </w:r>
          <w:r w:rsidRPr="00F07579">
            <w:rPr>
              <w:rFonts w:eastAsia="Liberation Serif"/>
              <w:lang w:eastAsia="en-US"/>
            </w:rPr>
            <w:t xml:space="preserve">C. Top layer was extracted and transferred to a fresh tube. Next, </w:t>
          </w:r>
          <w:r w:rsidRPr="00F07579">
            <w:t>1 volume of Chloroform (Sigma, 288306)</w:t>
          </w:r>
          <w:r w:rsidRPr="00F07579">
            <w:rPr>
              <w:color w:val="FF0000"/>
            </w:rPr>
            <w:t xml:space="preserve"> </w:t>
          </w:r>
          <w:r w:rsidRPr="00F07579">
            <w:rPr>
              <w:color w:val="000000" w:themeColor="text1"/>
            </w:rPr>
            <w:t>solution was added to each tube, inverted gently and spun at 15000 rpm for 5</w:t>
          </w:r>
          <w:r w:rsidR="0079336E">
            <w:rPr>
              <w:color w:val="000000" w:themeColor="text1"/>
            </w:rPr>
            <w:t xml:space="preserve"> </w:t>
          </w:r>
          <w:r w:rsidRPr="00F07579">
            <w:rPr>
              <w:color w:val="000000" w:themeColor="text1"/>
            </w:rPr>
            <w:t>min at 4</w:t>
          </w:r>
          <w:r w:rsidR="0079336E">
            <w:rPr>
              <w:color w:val="000000" w:themeColor="text1"/>
            </w:rPr>
            <w:t xml:space="preserve"> </w:t>
          </w:r>
          <w:r w:rsidRPr="00F07579">
            <w:sym w:font="Symbol" w:char="F0B0"/>
          </w:r>
          <w:r w:rsidRPr="00F07579">
            <w:rPr>
              <w:rFonts w:eastAsia="Liberation Serif"/>
              <w:lang w:eastAsia="en-US"/>
            </w:rPr>
            <w:t xml:space="preserve">C. Top layer was extracted and transferred to a fresh tube. </w:t>
          </w:r>
        </w:p>
        <w:p w14:paraId="09400827" w14:textId="77777777" w:rsidR="00201C1F" w:rsidRPr="006B1B53" w:rsidRDefault="00201C1F" w:rsidP="00201C1F">
          <w:pPr>
            <w:spacing w:line="360" w:lineRule="auto"/>
            <w:jc w:val="both"/>
            <w:rPr>
              <w:u w:val="single"/>
            </w:rPr>
          </w:pPr>
          <w:r w:rsidRPr="006B1B53">
            <w:rPr>
              <w:u w:val="single"/>
            </w:rPr>
            <w:t>Ethanol precipitation</w:t>
          </w:r>
        </w:p>
        <w:p w14:paraId="335BEAFC" w14:textId="422D35B0" w:rsidR="00265807" w:rsidRPr="00780D66" w:rsidRDefault="00201C1F" w:rsidP="007F339B">
          <w:pPr>
            <w:spacing w:line="360" w:lineRule="auto"/>
            <w:jc w:val="both"/>
          </w:pPr>
          <w:r w:rsidRPr="00F07579">
            <w:rPr>
              <w:rFonts w:eastAsia="Liberation Serif"/>
              <w:lang w:eastAsia="en-US"/>
            </w:rPr>
            <w:t>1/10 volume of 3M Sodium Acetate (Sigma, S2889)</w:t>
          </w:r>
          <w:r w:rsidRPr="00F07579">
            <w:rPr>
              <w:color w:val="4D4D4D"/>
              <w:sz w:val="17"/>
              <w:szCs w:val="17"/>
              <w:shd w:val="clear" w:color="auto" w:fill="FFFFFF"/>
            </w:rPr>
            <w:t>,</w:t>
          </w:r>
          <w:r w:rsidRPr="00F07579">
            <w:rPr>
              <w:rFonts w:eastAsia="Liberation Serif"/>
              <w:lang w:eastAsia="en-US"/>
            </w:rPr>
            <w:t xml:space="preserve"> 2.4 volumes 100</w:t>
          </w:r>
          <w:r w:rsidR="0079336E">
            <w:rPr>
              <w:rFonts w:eastAsia="Liberation Serif"/>
              <w:lang w:eastAsia="en-US"/>
            </w:rPr>
            <w:t xml:space="preserve"> </w:t>
          </w:r>
          <w:r w:rsidRPr="00F07579">
            <w:rPr>
              <w:rFonts w:eastAsia="Liberation Serif"/>
              <w:lang w:eastAsia="en-US"/>
            </w:rPr>
            <w:t>% ethanol and 1</w:t>
          </w:r>
          <w:r w:rsidR="0079336E">
            <w:rPr>
              <w:rFonts w:eastAsia="Liberation Serif"/>
              <w:lang w:eastAsia="en-US"/>
            </w:rPr>
            <w:t xml:space="preserve"> </w:t>
          </w:r>
          <w:r w:rsidRPr="00F07579">
            <w:t>μl of glycogen (ThermoFisher, 10814010) were added. Solution was inverted gently to precipitate DNA left to incubate at -80</w:t>
          </w:r>
          <w:r w:rsidR="0079336E">
            <w:t xml:space="preserve"> </w:t>
          </w:r>
          <w:r w:rsidRPr="00F07579">
            <w:sym w:font="Symbol" w:char="F0B0"/>
          </w:r>
          <w:r w:rsidRPr="00F07579">
            <w:t>C for 45</w:t>
          </w:r>
          <w:r w:rsidR="0079336E">
            <w:t xml:space="preserve"> </w:t>
          </w:r>
          <w:r w:rsidRPr="00F07579">
            <w:t>min. Next, DNA was pelleted at 15000</w:t>
          </w:r>
          <w:r w:rsidR="0079336E">
            <w:t xml:space="preserve"> </w:t>
          </w:r>
          <w:r w:rsidRPr="00F07579">
            <w:t>rpm for 30</w:t>
          </w:r>
          <w:r w:rsidR="0079336E">
            <w:t xml:space="preserve"> </w:t>
          </w:r>
          <w:r w:rsidRPr="00F07579">
            <w:t>min at 4</w:t>
          </w:r>
          <w:r w:rsidR="0079336E">
            <w:t xml:space="preserve"> </w:t>
          </w:r>
          <w:r w:rsidRPr="00F07579">
            <w:sym w:font="Symbol" w:char="F0B0"/>
          </w:r>
          <w:r w:rsidRPr="00F07579">
            <w:t>C. The supernatant was aspirated and DNA was washed 2 times with 70</w:t>
          </w:r>
          <w:r w:rsidR="0079336E">
            <w:t xml:space="preserve"> </w:t>
          </w:r>
          <w:r w:rsidRPr="00F07579">
            <w:t>% EtOH (5</w:t>
          </w:r>
          <w:r w:rsidR="0079336E">
            <w:t xml:space="preserve"> </w:t>
          </w:r>
          <w:r w:rsidRPr="00F07579">
            <w:t>min, 15000</w:t>
          </w:r>
          <w:r w:rsidR="0079336E">
            <w:t xml:space="preserve"> </w:t>
          </w:r>
          <w:r w:rsidRPr="00F07579">
            <w:t>rpm, 4</w:t>
          </w:r>
          <w:r w:rsidR="0079336E">
            <w:t xml:space="preserve"> </w:t>
          </w:r>
          <w:r w:rsidRPr="00F07579">
            <w:sym w:font="Symbol" w:char="F0B0"/>
          </w:r>
          <w:r w:rsidRPr="00F07579">
            <w:t>C each wash). Then, the DNA was left to air dry and resuspended in 50</w:t>
          </w:r>
          <w:r w:rsidR="0079336E">
            <w:t xml:space="preserve"> </w:t>
          </w:r>
          <w:r w:rsidRPr="00F07579">
            <w:t>μl of ddH</w:t>
          </w:r>
          <w:r w:rsidRPr="00F07579">
            <w:rPr>
              <w:vertAlign w:val="subscript"/>
            </w:rPr>
            <w:t>2</w:t>
          </w:r>
          <w:r w:rsidRPr="00F07579">
            <w:t>0.</w:t>
          </w:r>
          <w:r>
            <w:t xml:space="preserve"> DNA samples were</w:t>
          </w:r>
          <w:r w:rsidRPr="00F07579">
            <w:t xml:space="preserve"> examined </w:t>
          </w:r>
          <w:r>
            <w:t>by</w:t>
          </w:r>
          <w:r w:rsidRPr="00F07579">
            <w:t xml:space="preserve"> qPCR.</w:t>
          </w:r>
        </w:p>
        <w:p w14:paraId="6852920C" w14:textId="77777777" w:rsidR="002D5F8E" w:rsidRPr="00F07579" w:rsidRDefault="009930F8" w:rsidP="00EA28F2">
          <w:pPr>
            <w:pStyle w:val="Heading2"/>
            <w:numPr>
              <w:ilvl w:val="2"/>
              <w:numId w:val="5"/>
            </w:numPr>
            <w:jc w:val="both"/>
            <w:rPr>
              <w:lang w:eastAsia="en-US"/>
            </w:rPr>
          </w:pPr>
          <w:bookmarkStart w:id="118" w:name="_Toc26445252"/>
          <w:r>
            <w:rPr>
              <w:lang w:eastAsia="en-US"/>
            </w:rPr>
            <w:t>Pull</w:t>
          </w:r>
          <w:r w:rsidR="002D5F8E" w:rsidRPr="00F07579">
            <w:rPr>
              <w:lang w:eastAsia="en-US"/>
            </w:rPr>
            <w:t>-down assay</w:t>
          </w:r>
          <w:r>
            <w:rPr>
              <w:lang w:eastAsia="en-US"/>
            </w:rPr>
            <w:t xml:space="preserve"> under denaturing conditions</w:t>
          </w:r>
          <w:bookmarkEnd w:id="118"/>
        </w:p>
        <w:p w14:paraId="42B9C1A8" w14:textId="77777777" w:rsidR="009930F8" w:rsidRPr="006B1B53" w:rsidRDefault="00780D66" w:rsidP="00780D66">
          <w:pPr>
            <w:spacing w:line="360" w:lineRule="auto"/>
            <w:jc w:val="both"/>
            <w:rPr>
              <w:u w:val="single"/>
            </w:rPr>
          </w:pPr>
          <w:r>
            <w:rPr>
              <w:u w:val="single"/>
            </w:rPr>
            <w:t>Cell lysis</w:t>
          </w:r>
        </w:p>
        <w:p w14:paraId="6B472810" w14:textId="7A3EA659" w:rsidR="003E4042" w:rsidRPr="00F07579" w:rsidRDefault="009930F8" w:rsidP="009930F8">
          <w:pPr>
            <w:spacing w:line="360" w:lineRule="auto"/>
            <w:jc w:val="both"/>
          </w:pPr>
          <w:r>
            <w:t>Transfected HEK-293T cells were grown in a 15</w:t>
          </w:r>
          <w:r w:rsidR="0079336E">
            <w:t xml:space="preserve"> </w:t>
          </w:r>
          <w:r>
            <w:t>cm dish. 48</w:t>
          </w:r>
          <w:r w:rsidR="0079336E">
            <w:t xml:space="preserve"> </w:t>
          </w:r>
          <w:r>
            <w:t xml:space="preserve">h post transfection, </w:t>
          </w:r>
          <w:r w:rsidRPr="003939FF">
            <w:t>25</w:t>
          </w:r>
          <w:r w:rsidR="0079336E">
            <w:t xml:space="preserve"> </w:t>
          </w:r>
          <w:r w:rsidRPr="003939FF">
            <w:t>µM MG132</w:t>
          </w:r>
          <w:r>
            <w:t xml:space="preserve"> was added to the cells</w:t>
          </w:r>
          <w:r w:rsidRPr="003939FF">
            <w:t xml:space="preserve"> for 2</w:t>
          </w:r>
          <w:r w:rsidR="0079336E">
            <w:t xml:space="preserve"> </w:t>
          </w:r>
          <w:r w:rsidRPr="003939FF">
            <w:t>h</w:t>
          </w:r>
          <w:r>
            <w:t>. Next,</w:t>
          </w:r>
          <w:r w:rsidRPr="003939FF">
            <w:t xml:space="preserve"> </w:t>
          </w:r>
          <w:r>
            <w:t xml:space="preserve">the cells </w:t>
          </w:r>
          <w:r w:rsidR="003E4042" w:rsidRPr="00F07579">
            <w:t>w</w:t>
          </w:r>
          <w:r>
            <w:t>ere</w:t>
          </w:r>
          <w:r w:rsidR="003E4042" w:rsidRPr="00F07579">
            <w:t xml:space="preserve"> washed twice in 10</w:t>
          </w:r>
          <w:r w:rsidR="0079336E">
            <w:t xml:space="preserve"> </w:t>
          </w:r>
          <w:r w:rsidR="003E4042" w:rsidRPr="00F07579">
            <w:t>ml of ice-cold PBS. PBS was removed and cells were scraped in residual PBS and pelleted by centrifugation at 1000</w:t>
          </w:r>
          <w:r w:rsidR="0079336E">
            <w:t xml:space="preserve"> </w:t>
          </w:r>
          <w:r w:rsidR="003E4042" w:rsidRPr="00F07579">
            <w:t>rpm for 5</w:t>
          </w:r>
          <w:r w:rsidR="0079336E">
            <w:t xml:space="preserve"> </w:t>
          </w:r>
          <w:r w:rsidR="003E4042" w:rsidRPr="00F07579">
            <w:t>min. PBS was removed and</w:t>
          </w:r>
          <w:r>
            <w:t xml:space="preserve"> cells were re-suspended in 500</w:t>
          </w:r>
          <w:r w:rsidR="0079336E">
            <w:t xml:space="preserve"> </w:t>
          </w:r>
          <w:r w:rsidR="003E4042" w:rsidRPr="00F07579">
            <w:t xml:space="preserve">µl of lysis base buffer </w:t>
          </w:r>
          <w:r>
            <w:t>(</w:t>
          </w:r>
          <w:r w:rsidRPr="003939FF">
            <w:t>50</w:t>
          </w:r>
          <w:r w:rsidR="0079336E">
            <w:t xml:space="preserve"> </w:t>
          </w:r>
          <w:r w:rsidRPr="003939FF">
            <w:t>mM Tris-HCl (pH 8), 40</w:t>
          </w:r>
          <w:r w:rsidR="0079336E">
            <w:t xml:space="preserve"> </w:t>
          </w:r>
          <w:r w:rsidRPr="003939FF">
            <w:t>mM NaCl, 2</w:t>
          </w:r>
          <w:r w:rsidR="0079336E">
            <w:t xml:space="preserve"> </w:t>
          </w:r>
          <w:r w:rsidRPr="003939FF">
            <w:t>mM MgCl</w:t>
          </w:r>
          <w:r w:rsidRPr="003939FF">
            <w:rPr>
              <w:vertAlign w:val="subscript"/>
            </w:rPr>
            <w:t>2</w:t>
          </w:r>
          <w:r w:rsidRPr="003939FF">
            <w:t>, Triton (0.5</w:t>
          </w:r>
          <w:r w:rsidR="0079336E">
            <w:t xml:space="preserve"> </w:t>
          </w:r>
          <w:r w:rsidRPr="003939FF">
            <w:t>% v/v), 1x Protease Inhibitor, 20</w:t>
          </w:r>
          <w:r w:rsidR="0079336E">
            <w:t xml:space="preserve"> </w:t>
          </w:r>
          <w:r w:rsidRPr="003939FF">
            <w:t>mM NEM, and 25</w:t>
          </w:r>
          <w:r>
            <w:t>0 units of Basemu</w:t>
          </w:r>
          <w:r w:rsidR="0072345C">
            <w:t>n</w:t>
          </w:r>
          <w:r>
            <w:t>cher (</w:t>
          </w:r>
          <w:r w:rsidR="006A7D16" w:rsidRPr="00F07579">
            <w:t>BM0025</w:t>
          </w:r>
          <w:r>
            <w:t>m, Expedeon</w:t>
          </w:r>
          <w:r w:rsidR="006A7D16" w:rsidRPr="00F07579">
            <w:t>)</w:t>
          </w:r>
          <w:r>
            <w:t>)</w:t>
          </w:r>
          <w:r w:rsidR="003E4042" w:rsidRPr="00F07579">
            <w:t>.</w:t>
          </w:r>
          <w:r w:rsidR="006A7D16" w:rsidRPr="00F07579">
            <w:t xml:space="preserve"> The</w:t>
          </w:r>
          <w:r>
            <w:t>n, the</w:t>
          </w:r>
          <w:r w:rsidR="003E4042" w:rsidRPr="00F07579">
            <w:t xml:space="preserve"> </w:t>
          </w:r>
          <w:r w:rsidR="006A7D16" w:rsidRPr="00F07579">
            <w:t>c</w:t>
          </w:r>
          <w:r w:rsidR="003E4042" w:rsidRPr="00F07579">
            <w:t>ells were incubated on ice for 30</w:t>
          </w:r>
          <w:r w:rsidR="0079336E">
            <w:t xml:space="preserve"> </w:t>
          </w:r>
          <w:r w:rsidR="003E4042" w:rsidRPr="00F07579">
            <w:t>min with periodic vortexing every 5</w:t>
          </w:r>
          <w:r w:rsidR="0079336E">
            <w:t xml:space="preserve"> </w:t>
          </w:r>
          <w:r w:rsidR="003E4042" w:rsidRPr="00F07579">
            <w:t xml:space="preserve">min. Next, cells were </w:t>
          </w:r>
          <w:r w:rsidR="003E4042" w:rsidRPr="00F07579">
            <w:lastRenderedPageBreak/>
            <w:t xml:space="preserve">spun down at </w:t>
          </w:r>
          <w:r w:rsidR="006A7D16" w:rsidRPr="00F07579">
            <w:t>150</w:t>
          </w:r>
          <w:r w:rsidR="003E4042" w:rsidRPr="00F07579">
            <w:t>00 rpm for 20</w:t>
          </w:r>
          <w:r w:rsidR="0079336E">
            <w:t xml:space="preserve"> </w:t>
          </w:r>
          <w:r w:rsidR="003E4042" w:rsidRPr="00F07579">
            <w:t>min at 4</w:t>
          </w:r>
          <w:r w:rsidR="0079336E">
            <w:t xml:space="preserve"> </w:t>
          </w:r>
          <w:r w:rsidR="006A7D16" w:rsidRPr="00F07579">
            <w:sym w:font="Symbol" w:char="F0B0"/>
          </w:r>
          <w:r w:rsidR="003E4042" w:rsidRPr="00F07579">
            <w:t xml:space="preserve">C. </w:t>
          </w:r>
          <w:r w:rsidR="006A7D16" w:rsidRPr="00F07579">
            <w:t>The s</w:t>
          </w:r>
          <w:r w:rsidR="003E4042" w:rsidRPr="00F07579">
            <w:t xml:space="preserve">upernatant was collected (whole cell lysate). Appropriate volume of whole cell lysate, equal to </w:t>
          </w:r>
          <w:r w:rsidR="00D63626" w:rsidRPr="00F07579">
            <w:t>25</w:t>
          </w:r>
          <w:r w:rsidR="0079336E">
            <w:t xml:space="preserve"> </w:t>
          </w:r>
          <w:r w:rsidR="003E4042" w:rsidRPr="00F07579">
            <w:t xml:space="preserve">µg of protein, was kept aside for Input sample. </w:t>
          </w:r>
          <w:r>
            <w:t xml:space="preserve">Next, </w:t>
          </w:r>
          <w:r w:rsidRPr="003939FF">
            <w:t>1 volume of equilibration buffer (6</w:t>
          </w:r>
          <w:r w:rsidR="0079336E">
            <w:t xml:space="preserve"> </w:t>
          </w:r>
          <w:r w:rsidRPr="003939FF">
            <w:t>M guanidine hydrochloride, 0.05</w:t>
          </w:r>
          <w:r w:rsidR="0079336E">
            <w:t xml:space="preserve"> </w:t>
          </w:r>
          <w:r w:rsidRPr="003939FF">
            <w:t>% (v/v) Tween-20, 40</w:t>
          </w:r>
          <w:r w:rsidR="0079336E">
            <w:t xml:space="preserve"> </w:t>
          </w:r>
          <w:r w:rsidRPr="003939FF">
            <w:t>mM imid</w:t>
          </w:r>
          <w:r>
            <w:t>azole) was added to the lysate.</w:t>
          </w:r>
        </w:p>
        <w:p w14:paraId="23D8EC72" w14:textId="77777777" w:rsidR="00752A03" w:rsidRDefault="003E4042" w:rsidP="00752A03">
          <w:pPr>
            <w:spacing w:line="360" w:lineRule="auto"/>
            <w:jc w:val="both"/>
            <w:rPr>
              <w:u w:val="single"/>
            </w:rPr>
          </w:pPr>
          <w:r w:rsidRPr="006B1B53">
            <w:rPr>
              <w:u w:val="single"/>
            </w:rPr>
            <w:t>Bead preparation</w:t>
          </w:r>
        </w:p>
        <w:p w14:paraId="53F383FD" w14:textId="010338F7" w:rsidR="003E4042" w:rsidRPr="00752A03" w:rsidRDefault="009930F8" w:rsidP="00752A03">
          <w:pPr>
            <w:spacing w:line="360" w:lineRule="auto"/>
            <w:jc w:val="both"/>
            <w:rPr>
              <w:u w:val="single"/>
            </w:rPr>
          </w:pPr>
          <w:r w:rsidRPr="003939FF">
            <w:t>30</w:t>
          </w:r>
          <w:r w:rsidR="0079336E">
            <w:t xml:space="preserve"> </w:t>
          </w:r>
          <w:r w:rsidRPr="003939FF">
            <w:t>µl of GFP-Trap®_MA beads (Chromotek, Planegg-Martinsried, Germany) or His-Pur™ Ni-NTA magnetic beads (ThermoFisher) were washed twice in a wash buffer (8</w:t>
          </w:r>
          <w:r w:rsidR="0079336E">
            <w:t xml:space="preserve"> </w:t>
          </w:r>
          <w:r w:rsidRPr="003939FF">
            <w:t>M Urea, 0.05</w:t>
          </w:r>
          <w:r w:rsidR="0079336E">
            <w:t xml:space="preserve"> </w:t>
          </w:r>
          <w:r w:rsidRPr="003939FF">
            <w:t>% (v/v) Tween-20, 50</w:t>
          </w:r>
          <w:r w:rsidR="0079336E">
            <w:t xml:space="preserve"> </w:t>
          </w:r>
          <w:r w:rsidRPr="003939FF">
            <w:t xml:space="preserve">mM imidazole, PBS pH 8.0). </w:t>
          </w:r>
          <w:r w:rsidR="003E4042" w:rsidRPr="00F07579">
            <w:t xml:space="preserve">During each was, the beads were rotating for 5min at </w:t>
          </w:r>
          <w:r>
            <w:t>room temperature</w:t>
          </w:r>
          <w:r w:rsidR="003E4042" w:rsidRPr="00F07579">
            <w:t xml:space="preserve">.  </w:t>
          </w:r>
        </w:p>
        <w:p w14:paraId="401B720D" w14:textId="77777777" w:rsidR="003E4042" w:rsidRPr="006B1B53" w:rsidRDefault="003E4042" w:rsidP="006B1B53">
          <w:pPr>
            <w:spacing w:line="360" w:lineRule="auto"/>
            <w:jc w:val="both"/>
            <w:rPr>
              <w:u w:val="single"/>
            </w:rPr>
          </w:pPr>
          <w:r w:rsidRPr="006B1B53">
            <w:rPr>
              <w:u w:val="single"/>
            </w:rPr>
            <w:t>Pull down</w:t>
          </w:r>
        </w:p>
        <w:p w14:paraId="77F34133" w14:textId="4E013034" w:rsidR="00780D66" w:rsidRPr="00F07579" w:rsidRDefault="009930F8" w:rsidP="00780D66">
          <w:pPr>
            <w:spacing w:line="360" w:lineRule="auto"/>
            <w:jc w:val="both"/>
          </w:pPr>
          <w:r>
            <w:t>Diluted cell lysate</w:t>
          </w:r>
          <w:r w:rsidRPr="003939FF">
            <w:t xml:space="preserve"> w</w:t>
          </w:r>
          <w:r>
            <w:t>as</w:t>
          </w:r>
          <w:r w:rsidRPr="003939FF">
            <w:t xml:space="preserve"> </w:t>
          </w:r>
          <w:r>
            <w:t>added to</w:t>
          </w:r>
          <w:r w:rsidRPr="003939FF">
            <w:t xml:space="preserve"> the washed beads, and left to </w:t>
          </w:r>
          <w:r>
            <w:t>incubate</w:t>
          </w:r>
          <w:r w:rsidRPr="003939FF">
            <w:t xml:space="preserve"> for 1</w:t>
          </w:r>
          <w:r w:rsidR="0079336E">
            <w:t xml:space="preserve"> </w:t>
          </w:r>
          <w:r w:rsidRPr="003939FF">
            <w:t xml:space="preserve">h </w:t>
          </w:r>
          <w:r>
            <w:t xml:space="preserve">on an end-to-end rotor </w:t>
          </w:r>
          <w:r w:rsidRPr="003939FF">
            <w:t>at room temperature. Next, the beads were washed three times in</w:t>
          </w:r>
          <w:r>
            <w:t xml:space="preserve"> 1</w:t>
          </w:r>
          <w:r w:rsidR="0079336E">
            <w:t xml:space="preserve"> </w:t>
          </w:r>
          <w:r>
            <w:t>ml of</w:t>
          </w:r>
          <w:r w:rsidRPr="003939FF">
            <w:t xml:space="preserve"> the wash buffer</w:t>
          </w:r>
          <w:r>
            <w:t xml:space="preserve"> </w:t>
          </w:r>
          <w:r w:rsidRPr="003939FF">
            <w:t>(8</w:t>
          </w:r>
          <w:r w:rsidR="0079336E">
            <w:t xml:space="preserve"> </w:t>
          </w:r>
          <w:r w:rsidRPr="003939FF">
            <w:t>M Urea, 0.05</w:t>
          </w:r>
          <w:r w:rsidR="0079336E">
            <w:t xml:space="preserve"> </w:t>
          </w:r>
          <w:r w:rsidRPr="003939FF">
            <w:t>% (v/v) Tween-20, 50</w:t>
          </w:r>
          <w:r w:rsidR="0079336E">
            <w:t xml:space="preserve"> </w:t>
          </w:r>
          <w:r w:rsidRPr="003939FF">
            <w:t xml:space="preserve">mM imidazole, PBS pH 8.0). </w:t>
          </w:r>
          <w:r w:rsidRPr="00F07579">
            <w:t>During each was, the beads were rotating for 5</w:t>
          </w:r>
          <w:r w:rsidR="0079336E">
            <w:t xml:space="preserve"> </w:t>
          </w:r>
          <w:r w:rsidRPr="00F07579">
            <w:t xml:space="preserve">min at </w:t>
          </w:r>
          <w:r>
            <w:t xml:space="preserve">room temperature. </w:t>
          </w:r>
          <w:r w:rsidRPr="003939FF">
            <w:t xml:space="preserve">Then, the beads </w:t>
          </w:r>
          <w:r w:rsidR="00780D66">
            <w:t xml:space="preserve">and the input samples </w:t>
          </w:r>
          <w:r w:rsidRPr="003939FF">
            <w:t>were boiled in</w:t>
          </w:r>
          <w:r w:rsidR="00780D66">
            <w:t xml:space="preserve"> </w:t>
          </w:r>
          <w:r w:rsidR="00780D66" w:rsidRPr="00F07579">
            <w:t>40</w:t>
          </w:r>
          <w:r w:rsidR="0079336E">
            <w:t xml:space="preserve"> </w:t>
          </w:r>
          <w:r w:rsidR="00780D66" w:rsidRPr="00F07579">
            <w:t>µl of</w:t>
          </w:r>
          <w:r w:rsidRPr="003939FF">
            <w:t xml:space="preserve"> 1x</w:t>
          </w:r>
          <w:r w:rsidR="0079336E">
            <w:t xml:space="preserve"> </w:t>
          </w:r>
          <w:r w:rsidRPr="003939FF">
            <w:t>SDS protein loading buffer for 10</w:t>
          </w:r>
          <w:r w:rsidR="0079336E">
            <w:t xml:space="preserve"> </w:t>
          </w:r>
          <w:r w:rsidRPr="003939FF">
            <w:t xml:space="preserve">min with periodic vortexing. </w:t>
          </w:r>
          <w:r w:rsidR="00780D66" w:rsidRPr="00F07579">
            <w:t>Next, the beads and the input samples were spun down by centrifugation at full speed for 1</w:t>
          </w:r>
          <w:r w:rsidR="0079336E">
            <w:t xml:space="preserve"> </w:t>
          </w:r>
          <w:r w:rsidR="00780D66" w:rsidRPr="00F07579">
            <w:t>min and the supernatants were loaded on a 4-</w:t>
          </w:r>
          <w:r w:rsidR="00780D66">
            <w:t>15</w:t>
          </w:r>
          <w:r w:rsidR="0079336E">
            <w:t xml:space="preserve"> </w:t>
          </w:r>
          <w:r w:rsidR="00780D66" w:rsidRPr="00F07579">
            <w:t>% precast gel (BioRad, 4561093).</w:t>
          </w:r>
        </w:p>
        <w:p w14:paraId="4A19319F" w14:textId="77777777" w:rsidR="002D5F8E" w:rsidRPr="00F07579" w:rsidRDefault="00D61337" w:rsidP="00EA28F2">
          <w:pPr>
            <w:pStyle w:val="Heading2"/>
            <w:numPr>
              <w:ilvl w:val="2"/>
              <w:numId w:val="5"/>
            </w:numPr>
            <w:jc w:val="both"/>
            <w:rPr>
              <w:lang w:eastAsia="en-US"/>
            </w:rPr>
          </w:pPr>
          <w:bookmarkStart w:id="119" w:name="_Toc26445253"/>
          <w:r>
            <w:rPr>
              <w:lang w:eastAsia="en-US"/>
            </w:rPr>
            <w:t>GFP</w:t>
          </w:r>
          <w:r w:rsidR="002D5F8E" w:rsidRPr="00F07579">
            <w:rPr>
              <w:lang w:eastAsia="en-US"/>
            </w:rPr>
            <w:t xml:space="preserve"> pull-down assay</w:t>
          </w:r>
          <w:r w:rsidR="009930F8">
            <w:rPr>
              <w:lang w:eastAsia="en-US"/>
            </w:rPr>
            <w:t xml:space="preserve"> under native conditions</w:t>
          </w:r>
          <w:bookmarkEnd w:id="119"/>
        </w:p>
        <w:p w14:paraId="43917069" w14:textId="77777777" w:rsidR="00961B09" w:rsidRDefault="00961B09" w:rsidP="006B1B53">
          <w:pPr>
            <w:spacing w:line="360" w:lineRule="auto"/>
            <w:jc w:val="both"/>
            <w:rPr>
              <w:u w:val="single"/>
            </w:rPr>
          </w:pPr>
          <w:r w:rsidRPr="006B1B53">
            <w:rPr>
              <w:u w:val="single"/>
            </w:rPr>
            <w:t>Cell lysis</w:t>
          </w:r>
        </w:p>
        <w:p w14:paraId="3D924935" w14:textId="30D749ED" w:rsidR="00961B09" w:rsidRDefault="00780D66" w:rsidP="0079336E">
          <w:pPr>
            <w:spacing w:line="360" w:lineRule="auto"/>
            <w:jc w:val="both"/>
          </w:pPr>
          <w:r>
            <w:t>Transfected HEK-293T cells were grown in a 15</w:t>
          </w:r>
          <w:r w:rsidR="0079336E">
            <w:t xml:space="preserve"> </w:t>
          </w:r>
          <w:r>
            <w:t>cm dish. 48</w:t>
          </w:r>
          <w:r w:rsidR="0079336E">
            <w:t xml:space="preserve"> </w:t>
          </w:r>
          <w:r>
            <w:t xml:space="preserve">h post transfection, </w:t>
          </w:r>
          <w:r w:rsidRPr="003939FF">
            <w:t>25</w:t>
          </w:r>
          <w:r w:rsidR="0079336E">
            <w:t xml:space="preserve"> </w:t>
          </w:r>
          <w:r w:rsidRPr="003939FF">
            <w:t>µM MG132</w:t>
          </w:r>
          <w:r>
            <w:t xml:space="preserve"> was added to the cells</w:t>
          </w:r>
          <w:r w:rsidRPr="003939FF">
            <w:t xml:space="preserve"> for 2</w:t>
          </w:r>
          <w:r w:rsidR="0079336E">
            <w:t xml:space="preserve"> </w:t>
          </w:r>
          <w:r w:rsidRPr="003939FF">
            <w:t>h</w:t>
          </w:r>
          <w:r>
            <w:t>. Next,</w:t>
          </w:r>
          <w:r w:rsidRPr="003939FF">
            <w:t xml:space="preserve"> </w:t>
          </w:r>
          <w:r>
            <w:t xml:space="preserve">the cells </w:t>
          </w:r>
          <w:r w:rsidRPr="00F07579">
            <w:t>w</w:t>
          </w:r>
          <w:r>
            <w:t>ere</w:t>
          </w:r>
          <w:r w:rsidRPr="00F07579">
            <w:t xml:space="preserve"> washed twice in 10</w:t>
          </w:r>
          <w:r w:rsidR="0079336E">
            <w:t xml:space="preserve"> </w:t>
          </w:r>
          <w:r w:rsidRPr="00F07579">
            <w:t>ml of ice-cold PBS. PBS was removed and cells were scraped in residual PBS and pelleted by centrifugation at 1000</w:t>
          </w:r>
          <w:r w:rsidR="0079336E">
            <w:t xml:space="preserve"> </w:t>
          </w:r>
          <w:r w:rsidRPr="00F07579">
            <w:t>rpm for 5</w:t>
          </w:r>
          <w:r w:rsidR="0079336E">
            <w:t xml:space="preserve"> </w:t>
          </w:r>
          <w:r w:rsidRPr="00F07579">
            <w:t>min. PBS was removed and</w:t>
          </w:r>
          <w:r>
            <w:t xml:space="preserve"> cells were re-suspended</w:t>
          </w:r>
          <w:r w:rsidR="00961B09" w:rsidRPr="00F07579">
            <w:t xml:space="preserve"> in 200</w:t>
          </w:r>
          <w:r w:rsidR="0079336E">
            <w:t xml:space="preserve"> </w:t>
          </w:r>
          <w:r w:rsidR="00961B09" w:rsidRPr="00F07579">
            <w:t>µl of lysis buffer</w:t>
          </w:r>
          <w:r>
            <w:t xml:space="preserve"> (</w:t>
          </w:r>
          <w:r w:rsidRPr="003939FF">
            <w:t>20</w:t>
          </w:r>
          <w:r w:rsidR="0079336E">
            <w:t xml:space="preserve"> </w:t>
          </w:r>
          <w:r w:rsidRPr="003939FF">
            <w:t>mM HEPES (pH 7.4), 40</w:t>
          </w:r>
          <w:r w:rsidR="0079336E">
            <w:t xml:space="preserve"> </w:t>
          </w:r>
          <w:r w:rsidRPr="003939FF">
            <w:t>mM (NaCl), 2</w:t>
          </w:r>
          <w:r w:rsidR="0079336E">
            <w:t xml:space="preserve"> </w:t>
          </w:r>
          <w:r w:rsidRPr="003939FF">
            <w:t>mM MgCl</w:t>
          </w:r>
          <w:r w:rsidRPr="003939FF">
            <w:rPr>
              <w:vertAlign w:val="subscript"/>
            </w:rPr>
            <w:t>2</w:t>
          </w:r>
          <w:r w:rsidRPr="003939FF">
            <w:t>, Triton (1</w:t>
          </w:r>
          <w:r w:rsidR="0079336E">
            <w:t xml:space="preserve"> </w:t>
          </w:r>
          <w:r w:rsidRPr="003939FF">
            <w:t>% v</w:t>
          </w:r>
          <w:r w:rsidR="0079336E">
            <w:t xml:space="preserve"> </w:t>
          </w:r>
          <w:r w:rsidRPr="003939FF">
            <w:t>/</w:t>
          </w:r>
          <w:r w:rsidR="0079336E">
            <w:t xml:space="preserve"> </w:t>
          </w:r>
          <w:r w:rsidRPr="003939FF">
            <w:t>v), 1x Protease Inhibitor, 40</w:t>
          </w:r>
          <w:r w:rsidR="0079336E">
            <w:t xml:space="preserve"> </w:t>
          </w:r>
          <w:r w:rsidRPr="003939FF">
            <w:t>mM NEM, and 250 units of Ba</w:t>
          </w:r>
          <w:r>
            <w:t>semu</w:t>
          </w:r>
          <w:r w:rsidR="0072345C">
            <w:t>n</w:t>
          </w:r>
          <w:r>
            <w:t>cher</w:t>
          </w:r>
          <w:r w:rsidRPr="003939FF">
            <w:t>).</w:t>
          </w:r>
          <w:r w:rsidR="00961B09" w:rsidRPr="00F07579">
            <w:t xml:space="preserve"> The cells were incubated on ice for 30</w:t>
          </w:r>
          <w:r w:rsidR="0079336E">
            <w:t xml:space="preserve"> </w:t>
          </w:r>
          <w:r w:rsidR="00961B09" w:rsidRPr="00F07579">
            <w:t>min with periodic vortexing every 5</w:t>
          </w:r>
          <w:r w:rsidR="0079336E">
            <w:t xml:space="preserve"> </w:t>
          </w:r>
          <w:r w:rsidR="00961B09" w:rsidRPr="00F07579">
            <w:t xml:space="preserve">min. Next, cells were spun down at </w:t>
          </w:r>
          <w:r w:rsidR="00B964EF" w:rsidRPr="00F07579">
            <w:t>20</w:t>
          </w:r>
          <w:r w:rsidR="00961B09" w:rsidRPr="00F07579">
            <w:t>000</w:t>
          </w:r>
          <w:r w:rsidR="0079336E">
            <w:t xml:space="preserve"> </w:t>
          </w:r>
          <w:r w:rsidR="00B964EF" w:rsidRPr="00F07579">
            <w:t>g</w:t>
          </w:r>
          <w:r w:rsidR="00961B09" w:rsidRPr="00F07579">
            <w:t xml:space="preserve"> for </w:t>
          </w:r>
          <w:r w:rsidR="00B964EF" w:rsidRPr="00F07579">
            <w:t>1</w:t>
          </w:r>
          <w:r w:rsidR="00961B09" w:rsidRPr="00F07579">
            <w:t>0</w:t>
          </w:r>
          <w:r w:rsidR="0079336E">
            <w:t xml:space="preserve"> </w:t>
          </w:r>
          <w:r w:rsidR="00961B09" w:rsidRPr="00F07579">
            <w:t>min at 4</w:t>
          </w:r>
          <w:r w:rsidR="0079336E">
            <w:t xml:space="preserve"> </w:t>
          </w:r>
          <w:r w:rsidR="00961B09" w:rsidRPr="00F07579">
            <w:sym w:font="Symbol" w:char="F0B0"/>
          </w:r>
          <w:r w:rsidR="00961B09" w:rsidRPr="00F07579">
            <w:t>C. The supernatant was collected (whole cell lysate). Appropriate volume of whole cell lysate, equal to 25</w:t>
          </w:r>
          <w:r w:rsidR="0079336E">
            <w:t xml:space="preserve"> </w:t>
          </w:r>
          <w:r w:rsidR="00961B09" w:rsidRPr="00F07579">
            <w:t xml:space="preserve">µg of protein, was kept aside for Input sample. </w:t>
          </w:r>
          <w:r w:rsidR="00B964EF" w:rsidRPr="00F07579">
            <w:t>The remaining supernatant was diluted to 1</w:t>
          </w:r>
          <w:r w:rsidR="0079336E">
            <w:t xml:space="preserve"> </w:t>
          </w:r>
          <w:r w:rsidR="00B964EF" w:rsidRPr="00F07579">
            <w:t xml:space="preserve">ml in </w:t>
          </w:r>
          <w:r w:rsidR="00D61337">
            <w:t>GFP</w:t>
          </w:r>
          <w:r w:rsidR="00B964EF" w:rsidRPr="00F07579">
            <w:t xml:space="preserve"> dilution/wash buffer</w:t>
          </w:r>
          <w:r>
            <w:t xml:space="preserve"> (</w:t>
          </w:r>
          <w:r w:rsidRPr="003939FF">
            <w:t>10</w:t>
          </w:r>
          <w:r w:rsidR="0079336E">
            <w:t xml:space="preserve"> </w:t>
          </w:r>
          <w:r w:rsidRPr="003939FF">
            <w:t>mM Tris-HCl pH</w:t>
          </w:r>
          <w:r w:rsidR="0079336E">
            <w:t xml:space="preserve"> </w:t>
          </w:r>
          <w:r w:rsidRPr="003939FF">
            <w:t>7.5, 150</w:t>
          </w:r>
          <w:r w:rsidR="0079336E">
            <w:t xml:space="preserve"> </w:t>
          </w:r>
          <w:r w:rsidRPr="003939FF">
            <w:t>mM NaCl, 0.5</w:t>
          </w:r>
          <w:r w:rsidR="0079336E">
            <w:t xml:space="preserve"> </w:t>
          </w:r>
          <w:r w:rsidRPr="003939FF">
            <w:t>mM EDTA</w:t>
          </w:r>
          <w:r>
            <w:t>)</w:t>
          </w:r>
          <w:r w:rsidR="00B964EF" w:rsidRPr="00F07579">
            <w:t>.</w:t>
          </w:r>
          <w:r w:rsidR="00961B09" w:rsidRPr="00F07579">
            <w:t xml:space="preserve">  </w:t>
          </w:r>
        </w:p>
        <w:p w14:paraId="5EDEC4D4" w14:textId="77777777" w:rsidR="0079336E" w:rsidRPr="00F07579" w:rsidRDefault="0079336E" w:rsidP="0079336E">
          <w:pPr>
            <w:spacing w:line="360" w:lineRule="auto"/>
            <w:jc w:val="both"/>
          </w:pPr>
        </w:p>
        <w:p w14:paraId="300F40A9" w14:textId="77777777" w:rsidR="00961B09" w:rsidRPr="006B1B53" w:rsidRDefault="00961B09" w:rsidP="006B1B53">
          <w:pPr>
            <w:spacing w:line="360" w:lineRule="auto"/>
            <w:jc w:val="both"/>
            <w:rPr>
              <w:u w:val="single"/>
            </w:rPr>
          </w:pPr>
          <w:r w:rsidRPr="006B1B53">
            <w:rPr>
              <w:u w:val="single"/>
            </w:rPr>
            <w:lastRenderedPageBreak/>
            <w:t>Bead preparation</w:t>
          </w:r>
        </w:p>
        <w:p w14:paraId="54305508" w14:textId="48599161" w:rsidR="00961B09" w:rsidRPr="00F07579" w:rsidRDefault="00D61337" w:rsidP="006B1B53">
          <w:pPr>
            <w:spacing w:line="360" w:lineRule="auto"/>
            <w:jc w:val="both"/>
          </w:pPr>
          <w:r>
            <w:t>eGFP</w:t>
          </w:r>
          <w:r w:rsidR="00105ACC" w:rsidRPr="00F07579">
            <w:t>-Trap®_MA</w:t>
          </w:r>
          <w:r w:rsidR="00961B09" w:rsidRPr="00F07579">
            <w:t xml:space="preserve"> beads (</w:t>
          </w:r>
          <w:r w:rsidR="00105ACC" w:rsidRPr="00F07579">
            <w:t>Chromotek</w:t>
          </w:r>
          <w:r w:rsidR="00961B09" w:rsidRPr="00F07579">
            <w:t xml:space="preserve">, </w:t>
          </w:r>
          <w:r w:rsidR="00105ACC" w:rsidRPr="00F07579">
            <w:t>gtma-10</w:t>
          </w:r>
          <w:r w:rsidR="00961B09" w:rsidRPr="00F07579">
            <w:t xml:space="preserve">) were used. </w:t>
          </w:r>
          <w:r w:rsidR="00105ACC" w:rsidRPr="00F07579">
            <w:t>25</w:t>
          </w:r>
          <w:r w:rsidR="0079336E">
            <w:t xml:space="preserve"> </w:t>
          </w:r>
          <w:r w:rsidR="00961B09" w:rsidRPr="00F07579">
            <w:t xml:space="preserve">µl of the beads were washed </w:t>
          </w:r>
          <w:r w:rsidR="00105ACC" w:rsidRPr="00F07579">
            <w:t>three times</w:t>
          </w:r>
          <w:r w:rsidR="00961B09" w:rsidRPr="00F07579">
            <w:t xml:space="preserve"> in </w:t>
          </w:r>
          <w:r w:rsidR="00105ACC" w:rsidRPr="00F07579">
            <w:t>5</w:t>
          </w:r>
          <w:r w:rsidR="00961B09" w:rsidRPr="00F07579">
            <w:t>00</w:t>
          </w:r>
          <w:r w:rsidR="0079336E">
            <w:t xml:space="preserve"> </w:t>
          </w:r>
          <w:r w:rsidR="00961B09" w:rsidRPr="00F07579">
            <w:t xml:space="preserve">µl of </w:t>
          </w:r>
          <w:r w:rsidR="00105ACC" w:rsidRPr="00F07579">
            <w:t xml:space="preserve">the </w:t>
          </w:r>
          <w:r>
            <w:t>GFP</w:t>
          </w:r>
          <w:r w:rsidR="00105ACC" w:rsidRPr="00F07579">
            <w:t xml:space="preserve"> dilution/</w:t>
          </w:r>
          <w:r w:rsidR="00961B09" w:rsidRPr="00F07579">
            <w:t>wash buffer</w:t>
          </w:r>
          <w:r w:rsidR="00105ACC" w:rsidRPr="00F07579">
            <w:t>. After each wash</w:t>
          </w:r>
          <w:r w:rsidR="00961B09" w:rsidRPr="00F07579">
            <w:t xml:space="preserve">, the beads were </w:t>
          </w:r>
          <w:r w:rsidR="00105ACC" w:rsidRPr="00F07579">
            <w:t>separated from the supernatant on a magnetic stand</w:t>
          </w:r>
          <w:r w:rsidR="00961B09" w:rsidRPr="00F07579">
            <w:t xml:space="preserve">.  </w:t>
          </w:r>
        </w:p>
        <w:p w14:paraId="5D3AF23D" w14:textId="77777777" w:rsidR="00961B09" w:rsidRPr="006B1B53" w:rsidRDefault="00961B09" w:rsidP="006B1B53">
          <w:pPr>
            <w:spacing w:line="360" w:lineRule="auto"/>
            <w:jc w:val="both"/>
            <w:rPr>
              <w:u w:val="single"/>
            </w:rPr>
          </w:pPr>
          <w:r w:rsidRPr="006B1B53">
            <w:rPr>
              <w:u w:val="single"/>
            </w:rPr>
            <w:t>Pull down</w:t>
          </w:r>
        </w:p>
        <w:p w14:paraId="396C024D" w14:textId="1BFB7C29" w:rsidR="00E565ED" w:rsidRPr="00F07579" w:rsidRDefault="00105ACC" w:rsidP="00E565ED">
          <w:pPr>
            <w:spacing w:line="360" w:lineRule="auto"/>
            <w:jc w:val="both"/>
          </w:pPr>
          <w:r w:rsidRPr="00F07579">
            <w:t>Diluted whole cell lysate was added to the washed beads and left to rotate for 2</w:t>
          </w:r>
          <w:r w:rsidR="0079336E">
            <w:t xml:space="preserve"> </w:t>
          </w:r>
          <w:r w:rsidRPr="00F07579">
            <w:t>h at 4</w:t>
          </w:r>
          <w:r w:rsidR="0079336E">
            <w:t xml:space="preserve"> </w:t>
          </w:r>
          <w:r w:rsidRPr="00F07579">
            <w:sym w:font="Symbol" w:char="F0B0"/>
          </w:r>
          <w:r w:rsidRPr="00F07579">
            <w:t xml:space="preserve">C. After incubation, the lysate was removed and beads were washed three times with the </w:t>
          </w:r>
          <w:r w:rsidR="00D61337">
            <w:t>GFP</w:t>
          </w:r>
          <w:r w:rsidRPr="00F07579">
            <w:t xml:space="preserve"> dilution/wash buffer. Next, the bea</w:t>
          </w:r>
          <w:r w:rsidR="00780D66">
            <w:t>ds were spun down for 1</w:t>
          </w:r>
          <w:r w:rsidR="0079336E">
            <w:t xml:space="preserve"> </w:t>
          </w:r>
          <w:r w:rsidR="00780D66">
            <w:t>min at 10</w:t>
          </w:r>
          <w:r w:rsidRPr="00F07579">
            <w:t>00</w:t>
          </w:r>
          <w:r w:rsidR="0079336E">
            <w:t xml:space="preserve"> </w:t>
          </w:r>
          <w:r w:rsidRPr="00F07579">
            <w:t>rpm and the residual buffer was aspirated. 40</w:t>
          </w:r>
          <w:r w:rsidR="0079336E">
            <w:t xml:space="preserve"> </w:t>
          </w:r>
          <w:r w:rsidRPr="00F07579">
            <w:t>µl of 1xSDS loading buffer was added to the beads. 5x</w:t>
          </w:r>
          <w:r w:rsidR="0079336E">
            <w:t xml:space="preserve"> </w:t>
          </w:r>
          <w:r w:rsidRPr="00F07579">
            <w:t>SDS loading buffer and ddH</w:t>
          </w:r>
          <w:r w:rsidRPr="00F07579">
            <w:rPr>
              <w:vertAlign w:val="subscript"/>
            </w:rPr>
            <w:t>2</w:t>
          </w:r>
          <w:r w:rsidRPr="00F07579">
            <w:t>0 were added to the input sample to 40 µl final volume. The beads and input samples were boiled at 95</w:t>
          </w:r>
          <w:r w:rsidR="0079336E">
            <w:t xml:space="preserve"> </w:t>
          </w:r>
          <w:r w:rsidRPr="00F07579">
            <w:sym w:font="Symbol" w:char="F0B0"/>
          </w:r>
          <w:r w:rsidR="0079336E">
            <w:t>C</w:t>
          </w:r>
          <w:r w:rsidRPr="00F07579">
            <w:t xml:space="preserve"> for 10</w:t>
          </w:r>
          <w:r w:rsidR="0079336E">
            <w:t xml:space="preserve"> </w:t>
          </w:r>
          <w:r w:rsidRPr="00F07579">
            <w:t>min with periodic vortexing. Next, the beads and the input samples were spun down by centrifugation at full speed for 1</w:t>
          </w:r>
          <w:r w:rsidR="0079336E">
            <w:t xml:space="preserve"> </w:t>
          </w:r>
          <w:r w:rsidRPr="00F07579">
            <w:t>min and the su</w:t>
          </w:r>
          <w:r w:rsidR="00780D66">
            <w:t>pernatants were loaded on a 4-15</w:t>
          </w:r>
          <w:r w:rsidRPr="00F07579">
            <w:t>% precast gel (BioRad, 4561093).</w:t>
          </w:r>
        </w:p>
        <w:p w14:paraId="7FA10C46" w14:textId="77777777" w:rsidR="002D5F8E" w:rsidRPr="00F07579" w:rsidRDefault="002D5F8E" w:rsidP="00EA28F2">
          <w:pPr>
            <w:pStyle w:val="Heading2"/>
            <w:numPr>
              <w:ilvl w:val="2"/>
              <w:numId w:val="5"/>
            </w:numPr>
            <w:jc w:val="both"/>
            <w:rPr>
              <w:lang w:eastAsia="en-US"/>
            </w:rPr>
          </w:pPr>
          <w:bookmarkStart w:id="120" w:name="_Toc26445254"/>
          <w:r w:rsidRPr="00F07579">
            <w:rPr>
              <w:lang w:eastAsia="en-US"/>
            </w:rPr>
            <w:t>Slot blot</w:t>
          </w:r>
          <w:bookmarkEnd w:id="120"/>
          <w:r w:rsidRPr="00F07579">
            <w:rPr>
              <w:lang w:eastAsia="en-US"/>
            </w:rPr>
            <w:t xml:space="preserve"> </w:t>
          </w:r>
        </w:p>
        <w:p w14:paraId="6060E47F" w14:textId="2F6F9662" w:rsidR="003E4042" w:rsidRPr="00F07579" w:rsidRDefault="003E4042" w:rsidP="006B1B53">
          <w:pPr>
            <w:spacing w:line="360" w:lineRule="auto"/>
            <w:jc w:val="both"/>
            <w:rPr>
              <w:rFonts w:eastAsia="Times New Roman"/>
            </w:rPr>
          </w:pPr>
          <w:r w:rsidRPr="00F07579">
            <w:t xml:space="preserve">Slot blot was performed as described by Stork et </w:t>
          </w:r>
          <w:r w:rsidR="0016100C">
            <w:t>al</w:t>
          </w:r>
          <w:r w:rsidRPr="00F07579">
            <w:t xml:space="preserve"> </w:t>
          </w:r>
          <w:r w:rsidR="0016100C">
            <w:t xml:space="preserve">(2016). </w:t>
          </w:r>
          <w:r w:rsidRPr="00F07579">
            <w:t>Genomic DNA was extracted using High Pure PCR Template Preparation Kit (Roche) and quantified by Nanodrop. 1</w:t>
          </w:r>
          <w:r w:rsidR="0079336E">
            <w:t xml:space="preserve"> </w:t>
          </w:r>
          <w:r w:rsidRPr="00F07579">
            <w:t>µg of DNA from each sample was spotted in duplicates on nitrocellulose membrane using a vacuum pump and a slot blot apparatus. The membrane was air dried and cut into two pieces – one for S9.6 (R-loop) antibody and the other one for ssDNA antibody</w:t>
          </w:r>
          <w:r w:rsidR="0079336E">
            <w:t xml:space="preserve"> </w:t>
          </w:r>
          <w:r w:rsidRPr="00F07579">
            <w:t>(loading control). For ssDNA, the blot was denatured for 10</w:t>
          </w:r>
          <w:r w:rsidR="0079336E">
            <w:t xml:space="preserve"> </w:t>
          </w:r>
          <w:r w:rsidRPr="00F07579">
            <w:t>min in 1.5</w:t>
          </w:r>
          <w:r w:rsidR="0079336E">
            <w:t xml:space="preserve"> </w:t>
          </w:r>
          <w:r w:rsidRPr="00F07579">
            <w:t>M NaCl, 0.5</w:t>
          </w:r>
          <w:r w:rsidR="0079336E">
            <w:t xml:space="preserve"> </w:t>
          </w:r>
          <w:r w:rsidRPr="00F07579">
            <w:t>M NaOH solution and then neutralised for 10</w:t>
          </w:r>
          <w:r w:rsidR="0079336E">
            <w:t xml:space="preserve"> </w:t>
          </w:r>
          <w:r w:rsidRPr="00F07579">
            <w:t>min in 0.5</w:t>
          </w:r>
          <w:r w:rsidR="0079336E">
            <w:t xml:space="preserve"> </w:t>
          </w:r>
          <w:r w:rsidRPr="00F07579">
            <w:t>M Tris-HCl pH 7.0, 1</w:t>
          </w:r>
          <w:r w:rsidR="0079336E">
            <w:t xml:space="preserve"> </w:t>
          </w:r>
          <w:r w:rsidRPr="00F07579">
            <w:t>M NaOH solution. Next, the blots were UV-crosslinked (120000</w:t>
          </w:r>
          <w:r w:rsidR="0079336E">
            <w:t xml:space="preserve"> </w:t>
          </w:r>
          <w:r w:rsidRPr="00F07579">
            <w:t>µJ</w:t>
          </w:r>
          <w:r w:rsidR="0079336E">
            <w:t xml:space="preserve"> </w:t>
          </w:r>
          <w:r w:rsidRPr="00F07579">
            <w:t>/</w:t>
          </w:r>
          <w:r w:rsidR="0079336E">
            <w:t xml:space="preserve"> </w:t>
          </w:r>
          <w:r w:rsidRPr="00F07579">
            <w:t>cm</w:t>
          </w:r>
          <w:r w:rsidRPr="00F07579">
            <w:rPr>
              <w:vertAlign w:val="superscript"/>
            </w:rPr>
            <w:t>2</w:t>
          </w:r>
          <w:r w:rsidRPr="00F07579">
            <w:t>) and subsequently blocked in 5</w:t>
          </w:r>
          <w:r w:rsidR="0079336E">
            <w:t xml:space="preserve"> </w:t>
          </w:r>
          <w:r w:rsidRPr="00F07579">
            <w:t>% milk for 1</w:t>
          </w:r>
          <w:r w:rsidR="0079336E">
            <w:t xml:space="preserve"> </w:t>
          </w:r>
          <w:r w:rsidRPr="00F07579">
            <w:t>h. The blots were incubated with S9.6 antibody (1:500, Kerafast) and ssDNA antibody (1:10 000</w:t>
          </w:r>
          <w:r w:rsidR="00E565ED">
            <w:t xml:space="preserve">, </w:t>
          </w:r>
          <w:r w:rsidR="00E565ED" w:rsidRPr="00E565ED">
            <w:t>#MAB3868, EMD Millipore</w:t>
          </w:r>
          <w:r w:rsidRPr="00F07579">
            <w:t>) over night on a shaker. The next day, they were washed three times with 1x</w:t>
          </w:r>
          <w:r w:rsidR="0079336E">
            <w:t xml:space="preserve"> </w:t>
          </w:r>
          <w:r w:rsidRPr="00F07579">
            <w:t>TBST, incubated with secondary anti-mouse antibody (1:4000 in 5</w:t>
          </w:r>
          <w:r w:rsidR="0079336E">
            <w:t xml:space="preserve"> </w:t>
          </w:r>
          <w:r w:rsidRPr="00F07579">
            <w:t>% milk, BioRad) for 1</w:t>
          </w:r>
          <w:r w:rsidR="0079336E">
            <w:t xml:space="preserve"> </w:t>
          </w:r>
          <w:r w:rsidRPr="00F07579">
            <w:t>h at room temperature on a shaker, washed three times again with 1x</w:t>
          </w:r>
          <w:r w:rsidR="0079336E">
            <w:t xml:space="preserve"> </w:t>
          </w:r>
          <w:r w:rsidRPr="00F07579">
            <w:t xml:space="preserve">TBST and visualised using </w:t>
          </w:r>
          <w:r w:rsidRPr="00F07579">
            <w:rPr>
              <w:rFonts w:eastAsia="Times New Roman"/>
            </w:rPr>
            <w:t>BioRad ChemiDoc™ MP Imaging System.</w:t>
          </w:r>
        </w:p>
        <w:p w14:paraId="002ABAC6" w14:textId="77777777" w:rsidR="002D5F8E" w:rsidRPr="00F07579" w:rsidRDefault="002D5F8E" w:rsidP="00EA28F2">
          <w:pPr>
            <w:pStyle w:val="Heading2"/>
            <w:numPr>
              <w:ilvl w:val="2"/>
              <w:numId w:val="5"/>
            </w:numPr>
            <w:jc w:val="both"/>
            <w:rPr>
              <w:lang w:eastAsia="en-US"/>
            </w:rPr>
          </w:pPr>
          <w:bookmarkStart w:id="121" w:name="_Toc26445255"/>
          <w:r w:rsidRPr="00F07579">
            <w:rPr>
              <w:lang w:eastAsia="en-US"/>
            </w:rPr>
            <w:t>PCR</w:t>
          </w:r>
          <w:bookmarkEnd w:id="121"/>
        </w:p>
        <w:p w14:paraId="024C0138" w14:textId="77777777" w:rsidR="003E4042" w:rsidRDefault="003E4042" w:rsidP="006B1B53">
          <w:pPr>
            <w:spacing w:line="360" w:lineRule="auto"/>
            <w:jc w:val="both"/>
          </w:pPr>
          <w:r w:rsidRPr="00F07579">
            <w:t xml:space="preserve">PCR reactions for Site-directed Mutagenesis and for amplification of specific sequences were done using the conditions described below. PCR kit was supplied by </w:t>
          </w:r>
          <w:r w:rsidR="00B459B1" w:rsidRPr="00F07579">
            <w:t>Merck (71805-3)</w:t>
          </w:r>
          <w:r w:rsidRPr="00F07579">
            <w:t xml:space="preserve">.  </w:t>
          </w:r>
        </w:p>
        <w:p w14:paraId="38D7792B" w14:textId="77777777" w:rsidR="00413526" w:rsidRPr="00F07579" w:rsidRDefault="00413526" w:rsidP="006B1B53">
          <w:pPr>
            <w:spacing w:line="360" w:lineRule="auto"/>
            <w:jc w:val="both"/>
          </w:pPr>
        </w:p>
        <w:tbl>
          <w:tblPr>
            <w:tblW w:w="0" w:type="auto"/>
            <w:tblLook w:val="04A0" w:firstRow="1" w:lastRow="0" w:firstColumn="1" w:lastColumn="0" w:noHBand="0" w:noVBand="1"/>
          </w:tblPr>
          <w:tblGrid>
            <w:gridCol w:w="5949"/>
            <w:gridCol w:w="3067"/>
          </w:tblGrid>
          <w:tr w:rsidR="003E4042" w:rsidRPr="00F07579" w14:paraId="4999D0FC" w14:textId="77777777" w:rsidTr="00B459B1">
            <w:tc>
              <w:tcPr>
                <w:tcW w:w="5949" w:type="dxa"/>
              </w:tcPr>
              <w:p w14:paraId="3D5034D6" w14:textId="77777777" w:rsidR="003E4042" w:rsidRPr="00F07579" w:rsidRDefault="003E4042" w:rsidP="006B1B53">
                <w:pPr>
                  <w:spacing w:line="360" w:lineRule="auto"/>
                  <w:jc w:val="both"/>
                </w:pPr>
                <w:r w:rsidRPr="00F07579">
                  <w:lastRenderedPageBreak/>
                  <w:t>Reagent</w:t>
                </w:r>
              </w:p>
            </w:tc>
            <w:tc>
              <w:tcPr>
                <w:tcW w:w="3067" w:type="dxa"/>
              </w:tcPr>
              <w:p w14:paraId="4907C192" w14:textId="77777777" w:rsidR="003E4042" w:rsidRPr="00F07579" w:rsidRDefault="003E4042" w:rsidP="006B1B53">
                <w:pPr>
                  <w:spacing w:line="360" w:lineRule="auto"/>
                  <w:jc w:val="both"/>
                </w:pPr>
                <w:r w:rsidRPr="00F07579">
                  <w:t>Volume per reaction (µl)</w:t>
                </w:r>
              </w:p>
            </w:tc>
          </w:tr>
          <w:tr w:rsidR="003E4042" w:rsidRPr="00F07579" w14:paraId="41DC6857" w14:textId="77777777" w:rsidTr="00B459B1">
            <w:tc>
              <w:tcPr>
                <w:tcW w:w="5949" w:type="dxa"/>
              </w:tcPr>
              <w:p w14:paraId="2CF3304F" w14:textId="77777777" w:rsidR="003E4042" w:rsidRPr="00F07579" w:rsidRDefault="003E4042" w:rsidP="006B1B53">
                <w:pPr>
                  <w:spacing w:line="360" w:lineRule="auto"/>
                  <w:jc w:val="both"/>
                </w:pPr>
                <w:r w:rsidRPr="00F07579">
                  <w:t>10x KOD Hot Start Polymerase Buffer</w:t>
                </w:r>
              </w:p>
            </w:tc>
            <w:tc>
              <w:tcPr>
                <w:tcW w:w="3067" w:type="dxa"/>
              </w:tcPr>
              <w:p w14:paraId="08911B99" w14:textId="77777777" w:rsidR="003E4042" w:rsidRPr="00F07579" w:rsidRDefault="003E4042" w:rsidP="006B1B53">
                <w:pPr>
                  <w:spacing w:line="360" w:lineRule="auto"/>
                  <w:jc w:val="both"/>
                </w:pPr>
                <w:r w:rsidRPr="00F07579">
                  <w:t>5</w:t>
                </w:r>
              </w:p>
            </w:tc>
          </w:tr>
          <w:tr w:rsidR="003E4042" w:rsidRPr="00F07579" w14:paraId="13AFDF03" w14:textId="77777777" w:rsidTr="00B459B1">
            <w:tc>
              <w:tcPr>
                <w:tcW w:w="5949" w:type="dxa"/>
              </w:tcPr>
              <w:p w14:paraId="3F9BAE71" w14:textId="63082DF6" w:rsidR="003E4042" w:rsidRPr="00F07579" w:rsidRDefault="003E4042" w:rsidP="006B1B53">
                <w:pPr>
                  <w:spacing w:line="360" w:lineRule="auto"/>
                  <w:jc w:val="both"/>
                </w:pPr>
                <w:r w:rsidRPr="00F07579">
                  <w:t>2</w:t>
                </w:r>
                <w:r w:rsidR="0079336E">
                  <w:t xml:space="preserve"> </w:t>
                </w:r>
                <w:r w:rsidRPr="00F07579">
                  <w:t>mM dNTPs</w:t>
                </w:r>
              </w:p>
            </w:tc>
            <w:tc>
              <w:tcPr>
                <w:tcW w:w="3067" w:type="dxa"/>
              </w:tcPr>
              <w:p w14:paraId="528000E9" w14:textId="77777777" w:rsidR="003E4042" w:rsidRPr="00F07579" w:rsidRDefault="003E4042" w:rsidP="006B1B53">
                <w:pPr>
                  <w:spacing w:line="360" w:lineRule="auto"/>
                  <w:jc w:val="both"/>
                </w:pPr>
                <w:r w:rsidRPr="00F07579">
                  <w:t>5</w:t>
                </w:r>
              </w:p>
            </w:tc>
          </w:tr>
          <w:tr w:rsidR="003E4042" w:rsidRPr="00F07579" w14:paraId="5BD7D9CD" w14:textId="77777777" w:rsidTr="00B459B1">
            <w:tc>
              <w:tcPr>
                <w:tcW w:w="5949" w:type="dxa"/>
              </w:tcPr>
              <w:p w14:paraId="5D0B2CF0" w14:textId="0293D9C4" w:rsidR="003E4042" w:rsidRPr="00F07579" w:rsidRDefault="003E4042" w:rsidP="006B1B53">
                <w:pPr>
                  <w:spacing w:line="360" w:lineRule="auto"/>
                  <w:jc w:val="both"/>
                </w:pPr>
                <w:r w:rsidRPr="00F07579">
                  <w:t>25</w:t>
                </w:r>
                <w:r w:rsidR="0079336E">
                  <w:t xml:space="preserve"> </w:t>
                </w:r>
                <w:r w:rsidRPr="00F07579">
                  <w:t>mM MgSO</w:t>
                </w:r>
                <w:r w:rsidRPr="00F07579">
                  <w:rPr>
                    <w:vertAlign w:val="subscript"/>
                  </w:rPr>
                  <w:t>4</w:t>
                </w:r>
              </w:p>
            </w:tc>
            <w:tc>
              <w:tcPr>
                <w:tcW w:w="3067" w:type="dxa"/>
              </w:tcPr>
              <w:p w14:paraId="10C7CB88" w14:textId="77777777" w:rsidR="003E4042" w:rsidRPr="00F07579" w:rsidRDefault="003E4042" w:rsidP="006B1B53">
                <w:pPr>
                  <w:spacing w:line="360" w:lineRule="auto"/>
                  <w:jc w:val="both"/>
                </w:pPr>
                <w:r w:rsidRPr="00F07579">
                  <w:t>2</w:t>
                </w:r>
              </w:p>
            </w:tc>
          </w:tr>
          <w:tr w:rsidR="003E4042" w:rsidRPr="00F07579" w14:paraId="7EBFAF08" w14:textId="77777777" w:rsidTr="00B459B1">
            <w:tc>
              <w:tcPr>
                <w:tcW w:w="5949" w:type="dxa"/>
              </w:tcPr>
              <w:p w14:paraId="02CB6C90" w14:textId="77777777" w:rsidR="003E4042" w:rsidRPr="00F07579" w:rsidRDefault="003E4042" w:rsidP="006B1B53">
                <w:pPr>
                  <w:spacing w:line="360" w:lineRule="auto"/>
                  <w:jc w:val="both"/>
                </w:pPr>
                <w:r w:rsidRPr="00F07579">
                  <w:t>DMSO</w:t>
                </w:r>
              </w:p>
            </w:tc>
            <w:tc>
              <w:tcPr>
                <w:tcW w:w="3067" w:type="dxa"/>
              </w:tcPr>
              <w:p w14:paraId="511070AE" w14:textId="77777777" w:rsidR="003E4042" w:rsidRPr="00F07579" w:rsidRDefault="003E4042" w:rsidP="006B1B53">
                <w:pPr>
                  <w:spacing w:line="360" w:lineRule="auto"/>
                  <w:jc w:val="both"/>
                </w:pPr>
                <w:r w:rsidRPr="00F07579">
                  <w:t>1</w:t>
                </w:r>
              </w:p>
            </w:tc>
          </w:tr>
          <w:tr w:rsidR="003E4042" w:rsidRPr="00F07579" w14:paraId="665381D2" w14:textId="77777777" w:rsidTr="00B459B1">
            <w:tc>
              <w:tcPr>
                <w:tcW w:w="5949" w:type="dxa"/>
              </w:tcPr>
              <w:p w14:paraId="1AAAC55D" w14:textId="18C1FD8D" w:rsidR="003E4042" w:rsidRPr="00F07579" w:rsidRDefault="003E4042" w:rsidP="006B1B53">
                <w:pPr>
                  <w:spacing w:line="360" w:lineRule="auto"/>
                  <w:jc w:val="both"/>
                </w:pPr>
                <w:r w:rsidRPr="00F07579">
                  <w:t>Forward Primer (10</w:t>
                </w:r>
                <w:r w:rsidR="0079336E">
                  <w:t xml:space="preserve"> </w:t>
                </w:r>
                <w:r w:rsidRPr="00F07579">
                  <w:t>µM)</w:t>
                </w:r>
              </w:p>
            </w:tc>
            <w:tc>
              <w:tcPr>
                <w:tcW w:w="3067" w:type="dxa"/>
              </w:tcPr>
              <w:p w14:paraId="24623337" w14:textId="77777777" w:rsidR="003E4042" w:rsidRPr="00F07579" w:rsidRDefault="003E4042" w:rsidP="006B1B53">
                <w:pPr>
                  <w:spacing w:line="360" w:lineRule="auto"/>
                  <w:jc w:val="both"/>
                </w:pPr>
                <w:r w:rsidRPr="00F07579">
                  <w:t>1.5</w:t>
                </w:r>
              </w:p>
            </w:tc>
          </w:tr>
          <w:tr w:rsidR="003E4042" w:rsidRPr="00F07579" w14:paraId="6C9C273B" w14:textId="77777777" w:rsidTr="00B459B1">
            <w:tc>
              <w:tcPr>
                <w:tcW w:w="5949" w:type="dxa"/>
              </w:tcPr>
              <w:p w14:paraId="2CA84203" w14:textId="5DCFCD6C" w:rsidR="003E4042" w:rsidRPr="00F07579" w:rsidRDefault="003E4042" w:rsidP="006B1B53">
                <w:pPr>
                  <w:spacing w:line="360" w:lineRule="auto"/>
                  <w:jc w:val="both"/>
                </w:pPr>
                <w:r w:rsidRPr="00F07579">
                  <w:t>Reverse Primer (10</w:t>
                </w:r>
                <w:r w:rsidR="0079336E">
                  <w:t xml:space="preserve"> </w:t>
                </w:r>
                <w:r w:rsidRPr="00F07579">
                  <w:t>µM)</w:t>
                </w:r>
              </w:p>
            </w:tc>
            <w:tc>
              <w:tcPr>
                <w:tcW w:w="3067" w:type="dxa"/>
              </w:tcPr>
              <w:p w14:paraId="4DF93612" w14:textId="77777777" w:rsidR="003E4042" w:rsidRPr="00F07579" w:rsidRDefault="003E4042" w:rsidP="006B1B53">
                <w:pPr>
                  <w:spacing w:line="360" w:lineRule="auto"/>
                  <w:jc w:val="both"/>
                </w:pPr>
                <w:r w:rsidRPr="00F07579">
                  <w:t>1.5</w:t>
                </w:r>
              </w:p>
            </w:tc>
          </w:tr>
          <w:tr w:rsidR="003E4042" w:rsidRPr="00F07579" w14:paraId="65C3AEFA" w14:textId="77777777" w:rsidTr="00B459B1">
            <w:tc>
              <w:tcPr>
                <w:tcW w:w="5949" w:type="dxa"/>
              </w:tcPr>
              <w:p w14:paraId="3D99E258" w14:textId="48F83F9F" w:rsidR="003E4042" w:rsidRPr="00F07579" w:rsidRDefault="003E4042" w:rsidP="006B1B53">
                <w:pPr>
                  <w:spacing w:line="360" w:lineRule="auto"/>
                  <w:jc w:val="both"/>
                </w:pPr>
                <w:r w:rsidRPr="00F07579">
                  <w:t>Template DNA (20</w:t>
                </w:r>
                <w:r w:rsidR="0079336E">
                  <w:t xml:space="preserve"> </w:t>
                </w:r>
                <w:r w:rsidRPr="00F07579">
                  <w:t>ng</w:t>
                </w:r>
                <w:r w:rsidR="0079336E">
                  <w:t xml:space="preserve"> </w:t>
                </w:r>
                <w:r w:rsidRPr="00F07579">
                  <w:t>/</w:t>
                </w:r>
                <w:r w:rsidR="0079336E">
                  <w:t xml:space="preserve"> </w:t>
                </w:r>
                <w:r w:rsidRPr="00F07579">
                  <w:t>µl)</w:t>
                </w:r>
              </w:p>
            </w:tc>
            <w:tc>
              <w:tcPr>
                <w:tcW w:w="3067" w:type="dxa"/>
              </w:tcPr>
              <w:p w14:paraId="538D10A0" w14:textId="77777777" w:rsidR="003E4042" w:rsidRPr="00F07579" w:rsidRDefault="003E4042" w:rsidP="006B1B53">
                <w:pPr>
                  <w:spacing w:line="360" w:lineRule="auto"/>
                  <w:jc w:val="both"/>
                </w:pPr>
                <w:r w:rsidRPr="00F07579">
                  <w:t>2</w:t>
                </w:r>
              </w:p>
            </w:tc>
          </w:tr>
          <w:tr w:rsidR="003E4042" w:rsidRPr="00F07579" w14:paraId="487F753B" w14:textId="77777777" w:rsidTr="00B459B1">
            <w:tc>
              <w:tcPr>
                <w:tcW w:w="5949" w:type="dxa"/>
              </w:tcPr>
              <w:p w14:paraId="1F1C9965" w14:textId="3572D2E6" w:rsidR="003E4042" w:rsidRPr="00F07579" w:rsidRDefault="0079336E" w:rsidP="006B1B53">
                <w:pPr>
                  <w:spacing w:line="360" w:lineRule="auto"/>
                  <w:jc w:val="both"/>
                </w:pPr>
                <w:r>
                  <w:t>KOD Hot Start Polymerase (1 u</w:t>
                </w:r>
                <w:r w:rsidR="003E4042" w:rsidRPr="00F07579">
                  <w:t>nit</w:t>
                </w:r>
                <w:r>
                  <w:t xml:space="preserve"> </w:t>
                </w:r>
                <w:r w:rsidR="003E4042" w:rsidRPr="00F07579">
                  <w:t>/</w:t>
                </w:r>
                <w:r>
                  <w:t xml:space="preserve"> </w:t>
                </w:r>
                <w:r w:rsidR="003E4042" w:rsidRPr="00F07579">
                  <w:t>µl)</w:t>
                </w:r>
                <w:r w:rsidR="00B459B1" w:rsidRPr="00F07579">
                  <w:t xml:space="preserve"> </w:t>
                </w:r>
              </w:p>
            </w:tc>
            <w:tc>
              <w:tcPr>
                <w:tcW w:w="3067" w:type="dxa"/>
              </w:tcPr>
              <w:p w14:paraId="273572BD" w14:textId="77777777" w:rsidR="003E4042" w:rsidRPr="00F07579" w:rsidRDefault="003E4042" w:rsidP="006B1B53">
                <w:pPr>
                  <w:spacing w:line="360" w:lineRule="auto"/>
                  <w:jc w:val="both"/>
                </w:pPr>
                <w:r w:rsidRPr="00F07579">
                  <w:t>1</w:t>
                </w:r>
              </w:p>
            </w:tc>
          </w:tr>
          <w:tr w:rsidR="003E4042" w:rsidRPr="00F07579" w14:paraId="41641212" w14:textId="77777777" w:rsidTr="00B459B1">
            <w:tc>
              <w:tcPr>
                <w:tcW w:w="5949" w:type="dxa"/>
              </w:tcPr>
              <w:p w14:paraId="5CC13797" w14:textId="77777777" w:rsidR="003E4042" w:rsidRPr="00F07579" w:rsidRDefault="003E4042" w:rsidP="006B1B53">
                <w:pPr>
                  <w:spacing w:line="360" w:lineRule="auto"/>
                  <w:jc w:val="both"/>
                </w:pPr>
                <w:r w:rsidRPr="00F07579">
                  <w:t>PCR Grade Water</w:t>
                </w:r>
              </w:p>
            </w:tc>
            <w:tc>
              <w:tcPr>
                <w:tcW w:w="3067" w:type="dxa"/>
              </w:tcPr>
              <w:p w14:paraId="7B7E8FEB" w14:textId="77777777" w:rsidR="003E4042" w:rsidRPr="00F07579" w:rsidRDefault="003E4042" w:rsidP="006B1B53">
                <w:pPr>
                  <w:spacing w:line="360" w:lineRule="auto"/>
                  <w:jc w:val="both"/>
                </w:pPr>
                <w:r w:rsidRPr="00F07579">
                  <w:t>31</w:t>
                </w:r>
              </w:p>
            </w:tc>
          </w:tr>
        </w:tbl>
        <w:p w14:paraId="3716255D" w14:textId="77777777" w:rsidR="003E4042" w:rsidRPr="00F07579" w:rsidRDefault="003E4042" w:rsidP="006B1B53">
          <w:pPr>
            <w:spacing w:line="360" w:lineRule="auto"/>
            <w:jc w:val="both"/>
          </w:pPr>
        </w:p>
        <w:p w14:paraId="67A43F0B" w14:textId="77777777" w:rsidR="003E4042" w:rsidRPr="00F07579" w:rsidRDefault="003E4042" w:rsidP="006B1B53">
          <w:pPr>
            <w:spacing w:line="360" w:lineRule="auto"/>
            <w:jc w:val="both"/>
          </w:pPr>
          <w:r w:rsidRPr="00F07579">
            <w:t>Reaction times:</w:t>
          </w:r>
        </w:p>
        <w:p w14:paraId="2313762B" w14:textId="458757F2" w:rsidR="003E4042" w:rsidRPr="00F07579" w:rsidRDefault="003E4042" w:rsidP="0079336E">
          <w:pPr>
            <w:pStyle w:val="ListParagraph"/>
            <w:numPr>
              <w:ilvl w:val="0"/>
              <w:numId w:val="1"/>
            </w:numPr>
            <w:spacing w:line="360" w:lineRule="auto"/>
            <w:jc w:val="both"/>
          </w:pPr>
          <w:r w:rsidRPr="00F07579">
            <w:t>Initial denaturation step: 5</w:t>
          </w:r>
          <w:r w:rsidR="0079336E">
            <w:t xml:space="preserve"> </w:t>
          </w:r>
          <w:r w:rsidRPr="00F07579">
            <w:t>min at 94</w:t>
          </w:r>
          <w:r w:rsidR="0079336E">
            <w:t xml:space="preserve"> </w:t>
          </w:r>
          <w:r w:rsidR="0079336E" w:rsidRPr="00F07579">
            <w:sym w:font="Symbol" w:char="F0B0"/>
          </w:r>
          <w:r w:rsidRPr="00F07579">
            <w:t>C,</w:t>
          </w:r>
        </w:p>
        <w:p w14:paraId="3CA91C0C" w14:textId="77777777" w:rsidR="003E4042" w:rsidRPr="00F07579" w:rsidRDefault="003E4042" w:rsidP="006B1B53">
          <w:pPr>
            <w:pStyle w:val="ListParagraph"/>
            <w:numPr>
              <w:ilvl w:val="0"/>
              <w:numId w:val="1"/>
            </w:numPr>
            <w:spacing w:line="360" w:lineRule="auto"/>
            <w:jc w:val="both"/>
          </w:pPr>
          <w:r w:rsidRPr="00F07579">
            <w:t>34 cycles of:</w:t>
          </w:r>
        </w:p>
        <w:p w14:paraId="3EA5DCB0" w14:textId="4C2B2935" w:rsidR="003E4042" w:rsidRPr="00F07579" w:rsidRDefault="003E4042" w:rsidP="006B1B53">
          <w:pPr>
            <w:pStyle w:val="ListParagraph"/>
            <w:spacing w:line="360" w:lineRule="auto"/>
            <w:jc w:val="both"/>
          </w:pPr>
          <w:r w:rsidRPr="00F07579">
            <w:t>- Denaturation: 1</w:t>
          </w:r>
          <w:r w:rsidR="0079336E">
            <w:t xml:space="preserve"> </w:t>
          </w:r>
          <w:r w:rsidRPr="00F07579">
            <w:t>min at 94</w:t>
          </w:r>
          <w:r w:rsidR="0079336E">
            <w:t xml:space="preserve"> </w:t>
          </w:r>
          <w:r w:rsidR="0079336E" w:rsidRPr="00F07579">
            <w:sym w:font="Symbol" w:char="F0B0"/>
          </w:r>
          <w:r w:rsidRPr="00F07579">
            <w:t>C,</w:t>
          </w:r>
        </w:p>
        <w:p w14:paraId="7C102E17" w14:textId="7715147B" w:rsidR="003E4042" w:rsidRPr="00F07579" w:rsidRDefault="003E4042" w:rsidP="006B1B53">
          <w:pPr>
            <w:pStyle w:val="ListParagraph"/>
            <w:spacing w:line="360" w:lineRule="auto"/>
            <w:jc w:val="both"/>
          </w:pPr>
          <w:r w:rsidRPr="00F07579">
            <w:t>- A</w:t>
          </w:r>
          <w:r w:rsidR="0079336E">
            <w:t xml:space="preserve">nnealing: 1min at temperature 5 </w:t>
          </w:r>
          <w:r w:rsidRPr="00F07579">
            <w:t>º</w:t>
          </w:r>
          <w:r w:rsidR="0079336E">
            <w:t>C</w:t>
          </w:r>
          <w:r w:rsidRPr="00F07579">
            <w:t xml:space="preserve"> lower than the lowest primer melting temperature,</w:t>
          </w:r>
        </w:p>
        <w:p w14:paraId="13C5269D" w14:textId="3A22F256" w:rsidR="003E4042" w:rsidRPr="00F07579" w:rsidRDefault="003E4042" w:rsidP="006B1B53">
          <w:pPr>
            <w:pStyle w:val="ListParagraph"/>
            <w:spacing w:line="360" w:lineRule="auto"/>
            <w:jc w:val="both"/>
          </w:pPr>
          <w:r w:rsidRPr="00F07579">
            <w:t>-Elongation: 1</w:t>
          </w:r>
          <w:r w:rsidR="0079336E">
            <w:t xml:space="preserve"> </w:t>
          </w:r>
          <w:r w:rsidRPr="00F07579">
            <w:t>min</w:t>
          </w:r>
          <w:r w:rsidR="0079336E">
            <w:t xml:space="preserve"> </w:t>
          </w:r>
          <w:r w:rsidRPr="00F07579">
            <w:t>/</w:t>
          </w:r>
          <w:r w:rsidR="0079336E">
            <w:t xml:space="preserve"> kb at 68 </w:t>
          </w:r>
          <w:r w:rsidR="00F5065D" w:rsidRPr="00F07579">
            <w:sym w:font="Symbol" w:char="F0B0"/>
          </w:r>
          <w:r w:rsidR="0079336E">
            <w:t>C</w:t>
          </w:r>
          <w:r w:rsidRPr="00F07579">
            <w:t>,</w:t>
          </w:r>
        </w:p>
        <w:p w14:paraId="0D670B10" w14:textId="3785D3F7" w:rsidR="003E4042" w:rsidRPr="00F07579" w:rsidRDefault="003E4042" w:rsidP="0079336E">
          <w:pPr>
            <w:spacing w:line="360" w:lineRule="auto"/>
            <w:jc w:val="both"/>
          </w:pPr>
          <w:r w:rsidRPr="00F07579">
            <w:t>3) Final extension: 10</w:t>
          </w:r>
          <w:r w:rsidR="0079336E">
            <w:t xml:space="preserve"> </w:t>
          </w:r>
          <w:r w:rsidRPr="00F07579">
            <w:t>min at 68</w:t>
          </w:r>
          <w:r w:rsidR="0079336E">
            <w:t xml:space="preserve"> </w:t>
          </w:r>
          <w:r w:rsidR="00F5065D" w:rsidRPr="00F07579">
            <w:sym w:font="Symbol" w:char="F0B0"/>
          </w:r>
          <w:r w:rsidR="0079336E">
            <w:t>C</w:t>
          </w:r>
          <w:r w:rsidRPr="00F07579">
            <w:t>,</w:t>
          </w:r>
        </w:p>
        <w:p w14:paraId="452016DD" w14:textId="0DC68918" w:rsidR="003E4042" w:rsidRPr="00F07579" w:rsidRDefault="003E4042" w:rsidP="006B1B53">
          <w:pPr>
            <w:spacing w:line="360" w:lineRule="auto"/>
            <w:jc w:val="both"/>
          </w:pPr>
          <w:r w:rsidRPr="00F07579">
            <w:t>4) Infin</w:t>
          </w:r>
          <w:r w:rsidR="0079336E">
            <w:t xml:space="preserve">ite hold at 4 </w:t>
          </w:r>
          <w:r w:rsidR="00F5065D" w:rsidRPr="00F07579">
            <w:sym w:font="Symbol" w:char="F0B0"/>
          </w:r>
          <w:r w:rsidR="0079336E">
            <w:t>C</w:t>
          </w:r>
          <w:r w:rsidRPr="00F07579">
            <w:t>.</w:t>
          </w:r>
        </w:p>
        <w:p w14:paraId="7B1A0302" w14:textId="77777777" w:rsidR="003E4042" w:rsidRPr="00F07579" w:rsidRDefault="003E4042" w:rsidP="006B1B53">
          <w:pPr>
            <w:spacing w:line="360" w:lineRule="auto"/>
            <w:jc w:val="both"/>
          </w:pPr>
          <w:r w:rsidRPr="00F07579">
            <w:t>In case of SDM, DPN1 restriction enzyme (</w:t>
          </w:r>
          <w:r w:rsidR="00B459B1" w:rsidRPr="00F07579">
            <w:t>NEB, R0176S</w:t>
          </w:r>
          <w:r w:rsidRPr="00F07579">
            <w:t>) was added to the complete PCR reaction in order to digest template DNA. This was done according to the manufacturer’s protocol.</w:t>
          </w:r>
        </w:p>
        <w:p w14:paraId="2FF2650E" w14:textId="77777777" w:rsidR="002D5F8E" w:rsidRPr="00F07579" w:rsidRDefault="002D5F8E" w:rsidP="00EA28F2">
          <w:pPr>
            <w:pStyle w:val="Heading2"/>
            <w:numPr>
              <w:ilvl w:val="2"/>
              <w:numId w:val="5"/>
            </w:numPr>
            <w:jc w:val="both"/>
            <w:rPr>
              <w:lang w:eastAsia="en-US"/>
            </w:rPr>
          </w:pPr>
          <w:bookmarkStart w:id="122" w:name="_Toc26445256"/>
          <w:r w:rsidRPr="00F07579">
            <w:rPr>
              <w:lang w:eastAsia="en-US"/>
            </w:rPr>
            <w:t>PCR purification kit</w:t>
          </w:r>
          <w:bookmarkEnd w:id="122"/>
          <w:r w:rsidRPr="00F07579">
            <w:rPr>
              <w:lang w:eastAsia="en-US"/>
            </w:rPr>
            <w:t xml:space="preserve"> </w:t>
          </w:r>
        </w:p>
        <w:p w14:paraId="011B9159" w14:textId="77777777" w:rsidR="003E4042" w:rsidRPr="00F07579" w:rsidRDefault="003E4042" w:rsidP="006B1B53">
          <w:pPr>
            <w:spacing w:line="360" w:lineRule="auto"/>
            <w:jc w:val="both"/>
          </w:pPr>
          <w:r w:rsidRPr="00F07579">
            <w:t>Complete PCR reaction mix was purified using QIAquick PCR purification kit</w:t>
          </w:r>
          <w:r w:rsidR="009E5BF6" w:rsidRPr="00F07579">
            <w:t xml:space="preserve"> (Qiagen, 28104)</w:t>
          </w:r>
          <w:r w:rsidRPr="00F07579">
            <w:t xml:space="preserve">. Subsequently, purified DNA was used for bacterial transformation (plasmids) or sent for sequencing to GATC. </w:t>
          </w:r>
        </w:p>
        <w:p w14:paraId="19A3ACD8" w14:textId="77777777" w:rsidR="002D5F8E" w:rsidRPr="00F07579" w:rsidRDefault="002D5F8E" w:rsidP="00EA28F2">
          <w:pPr>
            <w:pStyle w:val="Heading2"/>
            <w:numPr>
              <w:ilvl w:val="2"/>
              <w:numId w:val="5"/>
            </w:numPr>
            <w:jc w:val="both"/>
            <w:rPr>
              <w:lang w:eastAsia="en-US"/>
            </w:rPr>
          </w:pPr>
          <w:bookmarkStart w:id="123" w:name="_Toc26445257"/>
          <w:r w:rsidRPr="00F07579">
            <w:rPr>
              <w:lang w:eastAsia="en-US"/>
            </w:rPr>
            <w:lastRenderedPageBreak/>
            <w:t>RNA extraction</w:t>
          </w:r>
          <w:bookmarkEnd w:id="123"/>
          <w:r w:rsidRPr="00F07579">
            <w:rPr>
              <w:lang w:eastAsia="en-US"/>
            </w:rPr>
            <w:t xml:space="preserve">  </w:t>
          </w:r>
        </w:p>
        <w:p w14:paraId="372AA613" w14:textId="77777777" w:rsidR="009E5BF6" w:rsidRPr="00F07579" w:rsidRDefault="009E5BF6" w:rsidP="00E82327">
          <w:pPr>
            <w:spacing w:line="360" w:lineRule="auto"/>
            <w:jc w:val="both"/>
          </w:pPr>
          <w:r w:rsidRPr="00F07579">
            <w:t>RNeasy Mini Kit (Qiagen, 74104)</w:t>
          </w:r>
          <w:r w:rsidR="00E82327">
            <w:t xml:space="preserve"> was used to extract and purify total RNA according to the manufacturer’s instruction manual</w:t>
          </w:r>
          <w:r w:rsidRPr="00F07579">
            <w:t xml:space="preserve">. Immediately after </w:t>
          </w:r>
          <w:r w:rsidR="00E82327">
            <w:t>the</w:t>
          </w:r>
          <w:r w:rsidRPr="00F07579">
            <w:t xml:space="preserve"> extraction, the cDNA synthesis protocol was followed. </w:t>
          </w:r>
        </w:p>
        <w:p w14:paraId="7A31F071" w14:textId="77777777" w:rsidR="002D5F8E" w:rsidRPr="00F07579" w:rsidRDefault="002D5F8E" w:rsidP="00EA28F2">
          <w:pPr>
            <w:pStyle w:val="Heading2"/>
            <w:numPr>
              <w:ilvl w:val="2"/>
              <w:numId w:val="5"/>
            </w:numPr>
            <w:jc w:val="both"/>
            <w:rPr>
              <w:lang w:eastAsia="en-US"/>
            </w:rPr>
          </w:pPr>
          <w:bookmarkStart w:id="124" w:name="_Toc26445258"/>
          <w:r w:rsidRPr="00F07579">
            <w:rPr>
              <w:lang w:eastAsia="en-US"/>
            </w:rPr>
            <w:t>cDNA synthesis</w:t>
          </w:r>
          <w:bookmarkEnd w:id="124"/>
          <w:r w:rsidRPr="00F07579">
            <w:rPr>
              <w:lang w:eastAsia="en-US"/>
            </w:rPr>
            <w:t xml:space="preserve"> </w:t>
          </w:r>
        </w:p>
        <w:p w14:paraId="68E216C9" w14:textId="77777777" w:rsidR="003E4042" w:rsidRPr="00F07579" w:rsidRDefault="003E4042" w:rsidP="006B1B53">
          <w:pPr>
            <w:spacing w:line="360" w:lineRule="auto"/>
            <w:jc w:val="both"/>
          </w:pPr>
          <w:r w:rsidRPr="00F07579">
            <w:t xml:space="preserve">cDNA synthesis was carried out using </w:t>
          </w:r>
          <w:r w:rsidR="009E5BF6" w:rsidRPr="00F07579">
            <w:t xml:space="preserve">Applied Biosystems™ </w:t>
          </w:r>
          <w:r w:rsidRPr="00F07579">
            <w:t>High Capacity cDNA Reverse Transcription Kit (</w:t>
          </w:r>
          <w:r w:rsidR="009E5BF6" w:rsidRPr="00F07579">
            <w:t>ThermoFisher, 10400745</w:t>
          </w:r>
          <w:r w:rsidRPr="00F07579">
            <w:t xml:space="preserve">). </w:t>
          </w:r>
          <w:r w:rsidR="009E5BF6" w:rsidRPr="00F07579">
            <w:t>The p</w:t>
          </w:r>
          <w:r w:rsidRPr="00F07579">
            <w:t>rotocol supplied by the manufacturer was followed.</w:t>
          </w:r>
        </w:p>
        <w:p w14:paraId="4491010D" w14:textId="77777777" w:rsidR="002D5F8E" w:rsidRPr="00F07579" w:rsidRDefault="00DE1152" w:rsidP="00EA28F2">
          <w:pPr>
            <w:pStyle w:val="Heading2"/>
            <w:numPr>
              <w:ilvl w:val="2"/>
              <w:numId w:val="5"/>
            </w:numPr>
            <w:jc w:val="both"/>
            <w:rPr>
              <w:lang w:eastAsia="en-US"/>
            </w:rPr>
          </w:pPr>
          <w:bookmarkStart w:id="125" w:name="_Toc26445259"/>
          <w:r>
            <w:rPr>
              <w:lang w:eastAsia="en-US"/>
            </w:rPr>
            <w:t>RT-</w:t>
          </w:r>
          <w:r w:rsidR="002D5F8E" w:rsidRPr="00F07579">
            <w:rPr>
              <w:lang w:eastAsia="en-US"/>
            </w:rPr>
            <w:t>qPCR</w:t>
          </w:r>
          <w:r>
            <w:rPr>
              <w:lang w:eastAsia="en-US"/>
            </w:rPr>
            <w:t xml:space="preserve"> and qPCR</w:t>
          </w:r>
          <w:bookmarkEnd w:id="125"/>
        </w:p>
        <w:p w14:paraId="09E21602" w14:textId="77777777" w:rsidR="00213550" w:rsidRPr="00DE1152" w:rsidRDefault="008D79D9" w:rsidP="006B1B53">
          <w:pPr>
            <w:spacing w:line="360" w:lineRule="auto"/>
            <w:jc w:val="both"/>
            <w:rPr>
              <w:u w:val="single"/>
            </w:rPr>
          </w:pPr>
          <w:r w:rsidRPr="00DE1152">
            <w:rPr>
              <w:u w:val="single"/>
            </w:rPr>
            <w:t>Sample and standard</w:t>
          </w:r>
          <w:r w:rsidR="00213550" w:rsidRPr="00DE1152">
            <w:rPr>
              <w:u w:val="single"/>
            </w:rPr>
            <w:t xml:space="preserve"> </w:t>
          </w:r>
          <w:r w:rsidRPr="00DE1152">
            <w:rPr>
              <w:u w:val="single"/>
            </w:rPr>
            <w:t xml:space="preserve">preparation from </w:t>
          </w:r>
          <w:r w:rsidR="00213550" w:rsidRPr="00DE1152">
            <w:rPr>
              <w:u w:val="single"/>
            </w:rPr>
            <w:t>cDNA samples</w:t>
          </w:r>
          <w:r w:rsidR="00DE1152">
            <w:rPr>
              <w:u w:val="single"/>
            </w:rPr>
            <w:t xml:space="preserve"> (RT-qPCR)</w:t>
          </w:r>
        </w:p>
        <w:p w14:paraId="41730CBD" w14:textId="1F8434D1" w:rsidR="008D79D9" w:rsidRPr="00F07579" w:rsidRDefault="003E4042" w:rsidP="006B1B53">
          <w:pPr>
            <w:spacing w:line="360" w:lineRule="auto"/>
            <w:jc w:val="both"/>
          </w:pPr>
          <w:r w:rsidRPr="00F07579">
            <w:rPr>
              <w:bCs/>
              <w:lang w:eastAsia="en-US"/>
            </w:rPr>
            <w:t>cDNA samples were divided to make standards and DNA samples. To prepare standards for qPCR, samples were mixed 1:1 to make</w:t>
          </w:r>
          <w:r w:rsidRPr="00F07579">
            <w:t xml:space="preserve"> S1 (Standard 1, 100</w:t>
          </w:r>
          <w:r w:rsidR="0079336E">
            <w:t xml:space="preserve"> </w:t>
          </w:r>
          <w:r w:rsidRPr="00F07579">
            <w:t>%). Next, S2 (10</w:t>
          </w:r>
          <w:r w:rsidR="0079336E">
            <w:t xml:space="preserve"> </w:t>
          </w:r>
          <w:r w:rsidRPr="00F07579">
            <w:t>%), S3 (1</w:t>
          </w:r>
          <w:r w:rsidR="0079336E">
            <w:t xml:space="preserve"> </w:t>
          </w:r>
          <w:r w:rsidRPr="00F07579">
            <w:t>%) and S4 (0.1</w:t>
          </w:r>
          <w:r w:rsidR="0079336E">
            <w:t xml:space="preserve"> </w:t>
          </w:r>
          <w:r w:rsidR="008D79D9" w:rsidRPr="00F07579">
            <w:t>%</w:t>
          </w:r>
          <w:r w:rsidRPr="00F07579">
            <w:t>) were prepared using serial dilution method and ddH</w:t>
          </w:r>
          <w:r w:rsidRPr="00F07579">
            <w:rPr>
              <w:vertAlign w:val="subscript"/>
            </w:rPr>
            <w:t>2</w:t>
          </w:r>
          <w:r w:rsidRPr="00F07579">
            <w:t>O. DNA samples were made by diluting cDNA sample 1:10 in ddH</w:t>
          </w:r>
          <w:r w:rsidRPr="00F07579">
            <w:rPr>
              <w:vertAlign w:val="subscript"/>
            </w:rPr>
            <w:t>2</w:t>
          </w:r>
          <w:r w:rsidRPr="00F07579">
            <w:t>O. 5</w:t>
          </w:r>
          <w:r w:rsidR="0079336E">
            <w:t xml:space="preserve"> </w:t>
          </w:r>
          <w:r w:rsidRPr="00F07579">
            <w:t>μl of DNA sample and 5</w:t>
          </w:r>
          <w:r w:rsidR="0079336E">
            <w:t xml:space="preserve"> </w:t>
          </w:r>
          <w:r w:rsidRPr="00F07579">
            <w:t>μl of a standard were enough for a</w:t>
          </w:r>
          <w:r w:rsidR="008D79D9" w:rsidRPr="00F07579">
            <w:t xml:space="preserve"> single</w:t>
          </w:r>
          <w:r w:rsidRPr="00F07579">
            <w:t xml:space="preserve"> run with one primer mix. </w:t>
          </w:r>
        </w:p>
        <w:p w14:paraId="75BC8978" w14:textId="77777777" w:rsidR="008D79D9" w:rsidRPr="00DE1152" w:rsidRDefault="008D79D9" w:rsidP="0048143C">
          <w:pPr>
            <w:spacing w:line="360" w:lineRule="auto"/>
            <w:jc w:val="both"/>
            <w:rPr>
              <w:u w:val="single"/>
            </w:rPr>
          </w:pPr>
          <w:r w:rsidRPr="00DE1152">
            <w:rPr>
              <w:u w:val="single"/>
            </w:rPr>
            <w:t xml:space="preserve">Sample and standard preparation from DRIP </w:t>
          </w:r>
          <w:r w:rsidR="0048143C">
            <w:rPr>
              <w:u w:val="single"/>
            </w:rPr>
            <w:t>of ChIP samples</w:t>
          </w:r>
        </w:p>
        <w:p w14:paraId="5CF2C67D" w14:textId="3DBFE549" w:rsidR="008D79D9" w:rsidRPr="00F07579" w:rsidRDefault="008D79D9" w:rsidP="006B1B53">
          <w:pPr>
            <w:spacing w:line="360" w:lineRule="auto"/>
            <w:jc w:val="both"/>
          </w:pPr>
          <w:r w:rsidRPr="00F07579">
            <w:t xml:space="preserve">Input DNA samples were serially diluted </w:t>
          </w:r>
          <w:r w:rsidRPr="00F07579">
            <w:rPr>
              <w:bCs/>
              <w:lang w:eastAsia="en-US"/>
            </w:rPr>
            <w:t xml:space="preserve">to make </w:t>
          </w:r>
          <w:r w:rsidRPr="00F07579">
            <w:t>S1 (Standard 1, 100</w:t>
          </w:r>
          <w:r w:rsidR="0079336E">
            <w:t xml:space="preserve"> </w:t>
          </w:r>
          <w:r w:rsidRPr="00F07579">
            <w:t>%), S2 (10</w:t>
          </w:r>
          <w:r w:rsidR="0079336E">
            <w:t xml:space="preserve"> </w:t>
          </w:r>
          <w:r w:rsidRPr="00F07579">
            <w:t>%), S3 (1</w:t>
          </w:r>
          <w:r w:rsidR="0079336E">
            <w:t xml:space="preserve"> </w:t>
          </w:r>
          <w:r w:rsidRPr="00F07579">
            <w:t>%) and S4 (0.1</w:t>
          </w:r>
          <w:r w:rsidR="0079336E">
            <w:t xml:space="preserve"> </w:t>
          </w:r>
          <w:r w:rsidRPr="00F07579">
            <w:t>%) in ddH</w:t>
          </w:r>
          <w:r w:rsidRPr="00F07579">
            <w:rPr>
              <w:vertAlign w:val="subscript"/>
            </w:rPr>
            <w:t>2</w:t>
          </w:r>
          <w:r w:rsidRPr="00F07579">
            <w:t xml:space="preserve">O.  Immunoprecipitation samples were not mixed together and were used as DNA samples.  </w:t>
          </w:r>
        </w:p>
        <w:p w14:paraId="68B59A06" w14:textId="77777777" w:rsidR="008D79D9" w:rsidRPr="00DE1152" w:rsidRDefault="008D79D9" w:rsidP="006B1B53">
          <w:pPr>
            <w:spacing w:line="360" w:lineRule="auto"/>
            <w:jc w:val="both"/>
            <w:rPr>
              <w:u w:val="single"/>
            </w:rPr>
          </w:pPr>
          <w:r w:rsidRPr="00DE1152">
            <w:rPr>
              <w:u w:val="single"/>
            </w:rPr>
            <w:t>Primer mix preparation</w:t>
          </w:r>
        </w:p>
        <w:p w14:paraId="19E2D89C" w14:textId="5A2766E0" w:rsidR="001E388F" w:rsidRDefault="003E4042" w:rsidP="006B1B53">
          <w:pPr>
            <w:spacing w:line="360" w:lineRule="auto"/>
            <w:jc w:val="both"/>
          </w:pPr>
          <w:r w:rsidRPr="00F07579">
            <w:t>2.8</w:t>
          </w:r>
          <w:r w:rsidR="0079336E">
            <w:t xml:space="preserve"> </w:t>
          </w:r>
          <w:r w:rsidRPr="00F07579">
            <w:t>μl of 5</w:t>
          </w:r>
          <w:r w:rsidR="0079336E">
            <w:t xml:space="preserve"> </w:t>
          </w:r>
          <w:r w:rsidRPr="00F07579">
            <w:t>μM primer m</w:t>
          </w:r>
          <w:r w:rsidR="008D79D9" w:rsidRPr="00F07579">
            <w:t>ix were mixed with 10</w:t>
          </w:r>
          <w:r w:rsidR="0079336E">
            <w:t xml:space="preserve"> </w:t>
          </w:r>
          <w:r w:rsidR="008D79D9" w:rsidRPr="00F07579">
            <w:t>μl of 2xS</w:t>
          </w:r>
          <w:r w:rsidRPr="00F07579">
            <w:t>ensi</w:t>
          </w:r>
          <w:r w:rsidR="008D79D9" w:rsidRPr="00F07579">
            <w:t>m</w:t>
          </w:r>
          <w:r w:rsidRPr="00F07579">
            <w:t>ix</w:t>
          </w:r>
          <w:r w:rsidR="00F5065D" w:rsidRPr="00F07579">
            <w:t>™</w:t>
          </w:r>
          <w:r w:rsidR="008D79D9" w:rsidRPr="00F07579">
            <w:t xml:space="preserve"> (Bioline, QT615-05)</w:t>
          </w:r>
          <w:r w:rsidRPr="00F07579">
            <w:t xml:space="preserve"> and 2.8</w:t>
          </w:r>
          <w:r w:rsidR="0079336E">
            <w:t xml:space="preserve"> </w:t>
          </w:r>
          <w:r w:rsidRPr="00F07579">
            <w:t>μl of ddH</w:t>
          </w:r>
          <w:r w:rsidRPr="00F07579">
            <w:rPr>
              <w:vertAlign w:val="subscript"/>
            </w:rPr>
            <w:t>2</w:t>
          </w:r>
          <w:r w:rsidRPr="00F07579">
            <w:t>O. This solution was enough for one DNA sample or standard sample. Therefore, primer mix solutions were made up to match the number of standards and DNA samples.</w:t>
          </w:r>
          <w:r w:rsidR="00F5065D" w:rsidRPr="00F07579">
            <w:t xml:space="preserve"> Then,</w:t>
          </w:r>
          <w:r w:rsidRPr="00F07579">
            <w:t xml:space="preserve"> </w:t>
          </w:r>
          <w:r w:rsidR="00F5065D" w:rsidRPr="00F07579">
            <w:t>primer mix solutions were mixed with</w:t>
          </w:r>
          <w:r w:rsidR="00752A03">
            <w:t xml:space="preserve"> </w:t>
          </w:r>
          <w:r w:rsidR="00752A03" w:rsidRPr="00F07579">
            <w:t>5</w:t>
          </w:r>
          <w:r w:rsidR="0079336E">
            <w:t xml:space="preserve"> </w:t>
          </w:r>
          <w:r w:rsidR="00752A03" w:rsidRPr="00F07579">
            <w:t xml:space="preserve">μl </w:t>
          </w:r>
          <w:r w:rsidR="00752A03">
            <w:t>of</w:t>
          </w:r>
          <w:r w:rsidR="00F5065D" w:rsidRPr="00F07579">
            <w:t xml:space="preserve"> standard or DNA solutions using filter tips</w:t>
          </w:r>
          <w:r w:rsidRPr="00F07579">
            <w:t>. Next, qPCR was run on Rotor-Gene 6000 (Corbett Life Science). Initial step was carried out at 95</w:t>
          </w:r>
          <w:r w:rsidR="0079336E">
            <w:t xml:space="preserve"> </w:t>
          </w:r>
          <w:r w:rsidR="00F5065D" w:rsidRPr="00F07579">
            <w:sym w:font="Symbol" w:char="F0B0"/>
          </w:r>
          <w:r w:rsidRPr="00F07579">
            <w:rPr>
              <w:rFonts w:eastAsia="Liberation Serif"/>
              <w:lang w:eastAsia="en-US"/>
            </w:rPr>
            <w:t>C</w:t>
          </w:r>
          <w:r w:rsidRPr="00F07579">
            <w:t xml:space="preserve"> for 10</w:t>
          </w:r>
          <w:r w:rsidR="0079336E">
            <w:t xml:space="preserve"> </w:t>
          </w:r>
          <w:r w:rsidRPr="00F07579">
            <w:t>min. Next, 45 cycles were repeated of 95</w:t>
          </w:r>
          <w:r w:rsidR="0079336E">
            <w:t xml:space="preserve"> </w:t>
          </w:r>
          <w:r w:rsidR="00F5065D" w:rsidRPr="00F07579">
            <w:sym w:font="Symbol" w:char="F0B0"/>
          </w:r>
          <w:r w:rsidRPr="00F07579">
            <w:rPr>
              <w:rFonts w:eastAsia="Liberation Serif"/>
              <w:lang w:eastAsia="en-US"/>
            </w:rPr>
            <w:t>C for 15</w:t>
          </w:r>
          <w:r w:rsidR="0079336E">
            <w:rPr>
              <w:rFonts w:eastAsia="Liberation Serif"/>
              <w:lang w:eastAsia="en-US"/>
            </w:rPr>
            <w:t xml:space="preserve"> </w:t>
          </w:r>
          <w:r w:rsidRPr="00F07579">
            <w:rPr>
              <w:rFonts w:eastAsia="Liberation Serif"/>
              <w:lang w:eastAsia="en-US"/>
            </w:rPr>
            <w:t xml:space="preserve">s, </w:t>
          </w:r>
          <w:r w:rsidRPr="00F07579">
            <w:t>55</w:t>
          </w:r>
          <w:r w:rsidR="0079336E">
            <w:t xml:space="preserve"> </w:t>
          </w:r>
          <w:r w:rsidR="00F5065D" w:rsidRPr="00F07579">
            <w:sym w:font="Symbol" w:char="F0B0"/>
          </w:r>
          <w:r w:rsidRPr="00F07579">
            <w:rPr>
              <w:rFonts w:eastAsia="Liberation Serif"/>
              <w:lang w:eastAsia="en-US"/>
            </w:rPr>
            <w:t>C for 15</w:t>
          </w:r>
          <w:r w:rsidR="0079336E">
            <w:rPr>
              <w:rFonts w:eastAsia="Liberation Serif"/>
              <w:lang w:eastAsia="en-US"/>
            </w:rPr>
            <w:t xml:space="preserve"> </w:t>
          </w:r>
          <w:r w:rsidRPr="00F07579">
            <w:rPr>
              <w:rFonts w:eastAsia="Liberation Serif"/>
              <w:lang w:eastAsia="en-US"/>
            </w:rPr>
            <w:t xml:space="preserve">s and </w:t>
          </w:r>
          <w:r w:rsidRPr="00F07579">
            <w:t>72</w:t>
          </w:r>
          <w:r w:rsidR="0079336E">
            <w:t xml:space="preserve"> </w:t>
          </w:r>
          <w:r w:rsidR="00F5065D" w:rsidRPr="00F07579">
            <w:sym w:font="Symbol" w:char="F0B0"/>
          </w:r>
          <w:r w:rsidRPr="00F07579">
            <w:rPr>
              <w:rFonts w:eastAsia="Liberation Serif"/>
              <w:lang w:eastAsia="en-US"/>
            </w:rPr>
            <w:t>C</w:t>
          </w:r>
          <w:r w:rsidRPr="00F07579">
            <w:t xml:space="preserve"> for 30</w:t>
          </w:r>
          <w:r w:rsidR="0079336E">
            <w:t xml:space="preserve"> </w:t>
          </w:r>
          <w:r w:rsidRPr="00F07579">
            <w:t>s. Data was scored using Rotor-Gene 6000 series Software</w:t>
          </w:r>
          <w:r w:rsidR="001E388F">
            <w:t xml:space="preserve"> 1.7 (Corbett Life Science).   </w:t>
          </w:r>
        </w:p>
        <w:p w14:paraId="2E9C98E3" w14:textId="77777777" w:rsidR="00DE1152" w:rsidRPr="00DE1152" w:rsidRDefault="00DE1152" w:rsidP="006B1B53">
          <w:pPr>
            <w:spacing w:line="360" w:lineRule="auto"/>
            <w:jc w:val="both"/>
            <w:rPr>
              <w:u w:val="single"/>
            </w:rPr>
          </w:pPr>
          <w:r w:rsidRPr="00DE1152">
            <w:rPr>
              <w:u w:val="single"/>
            </w:rPr>
            <w:t>Quantification of RT-qPCR data</w:t>
          </w:r>
        </w:p>
        <w:p w14:paraId="48A2097E" w14:textId="2114F2C7" w:rsidR="00DE1152" w:rsidRDefault="00DE1152" w:rsidP="00DE1152">
          <w:pPr>
            <w:spacing w:line="360" w:lineRule="auto"/>
            <w:jc w:val="both"/>
          </w:pPr>
          <w:r w:rsidRPr="003939FF">
            <w:t>Rotor-Gene 6000 series Software 1.7 (Corbett Life Science) was used to determine the quantification cycle (C</w:t>
          </w:r>
          <w:r w:rsidRPr="003939FF">
            <w:rPr>
              <w:vertAlign w:val="subscript"/>
            </w:rPr>
            <w:t>q</w:t>
          </w:r>
          <w:r w:rsidRPr="003939FF">
            <w:t>) value</w:t>
          </w:r>
          <w:r>
            <w:t>.</w:t>
          </w:r>
          <w:r w:rsidRPr="003939FF">
            <w:t xml:space="preserve"> </w:t>
          </w:r>
          <w:r>
            <w:t>C</w:t>
          </w:r>
          <w:r w:rsidRPr="00DE1152">
            <w:rPr>
              <w:vertAlign w:val="subscript"/>
            </w:rPr>
            <w:t>q</w:t>
          </w:r>
          <w:r w:rsidRPr="003939FF">
            <w:t xml:space="preserve"> is a number at which the fluorescence signal is significa</w:t>
          </w:r>
          <w:r>
            <w:t xml:space="preserve">ntly </w:t>
          </w:r>
          <w:r>
            <w:lastRenderedPageBreak/>
            <w:t>above the background noise</w:t>
          </w:r>
          <w:r w:rsidRPr="003939FF">
            <w:t>. Next, C</w:t>
          </w:r>
          <w:r w:rsidRPr="003939FF">
            <w:rPr>
              <w:vertAlign w:val="subscript"/>
            </w:rPr>
            <w:t>q</w:t>
          </w:r>
          <w:r w:rsidRPr="003939FF">
            <w:t xml:space="preserve"> values were converted to copy numbers using standard curve method (four standard dilutions in duplicates). Gene expression was normalised to Actin β mRNA levels. Values in the control cells were treated as 100</w:t>
          </w:r>
          <w:r w:rsidR="0079336E">
            <w:t xml:space="preserve"> </w:t>
          </w:r>
          <w:r w:rsidRPr="003939FF">
            <w:t>%.</w:t>
          </w:r>
        </w:p>
        <w:p w14:paraId="0B52F620" w14:textId="77777777" w:rsidR="00D615D7" w:rsidRPr="00D615D7" w:rsidRDefault="00D615D7" w:rsidP="00D615D7">
          <w:pPr>
            <w:spacing w:line="360" w:lineRule="auto"/>
            <w:jc w:val="both"/>
            <w:rPr>
              <w:u w:val="single"/>
            </w:rPr>
          </w:pPr>
          <w:r w:rsidRPr="00DE1152">
            <w:rPr>
              <w:u w:val="single"/>
            </w:rPr>
            <w:t>Quantification of</w:t>
          </w:r>
          <w:r>
            <w:rPr>
              <w:u w:val="single"/>
            </w:rPr>
            <w:t xml:space="preserve"> DRIP</w:t>
          </w:r>
          <w:r w:rsidRPr="00DE1152">
            <w:rPr>
              <w:u w:val="single"/>
            </w:rPr>
            <w:t>-qPCR data</w:t>
          </w:r>
        </w:p>
        <w:p w14:paraId="08B8EAD1" w14:textId="77777777" w:rsidR="00DE1152" w:rsidRPr="001E388F" w:rsidRDefault="00D615D7" w:rsidP="00E82327">
          <w:pPr>
            <w:spacing w:line="360" w:lineRule="auto"/>
            <w:jc w:val="both"/>
          </w:pPr>
          <w:r w:rsidRPr="003939FF">
            <w:t xml:space="preserve">R-loop accumulation in each gene loci was determined as </w:t>
          </w:r>
          <w:r w:rsidR="00621C00">
            <w:t>percentage of input chromatin</w:t>
          </w:r>
          <w:r>
            <w:t xml:space="preserve"> </w:t>
          </w:r>
          <w:r w:rsidRPr="003939FF">
            <w:t>and then normalised to controls.</w:t>
          </w:r>
        </w:p>
        <w:p w14:paraId="39150874" w14:textId="77777777" w:rsidR="002D5F8E" w:rsidRPr="00F07579" w:rsidRDefault="002D5F8E" w:rsidP="00EA28F2">
          <w:pPr>
            <w:pStyle w:val="Heading2"/>
            <w:numPr>
              <w:ilvl w:val="2"/>
              <w:numId w:val="5"/>
            </w:numPr>
            <w:jc w:val="both"/>
            <w:rPr>
              <w:lang w:eastAsia="en-US"/>
            </w:rPr>
          </w:pPr>
          <w:bookmarkStart w:id="126" w:name="_Toc26445260"/>
          <w:r w:rsidRPr="00F07579">
            <w:rPr>
              <w:lang w:eastAsia="en-US"/>
            </w:rPr>
            <w:t>Primers</w:t>
          </w:r>
          <w:bookmarkEnd w:id="126"/>
        </w:p>
        <w:p w14:paraId="76F20A47" w14:textId="49F9AE53" w:rsidR="00DE1152" w:rsidRPr="00DE1152" w:rsidRDefault="00DE1152" w:rsidP="006B1B53">
          <w:pPr>
            <w:spacing w:line="360" w:lineRule="auto"/>
            <w:jc w:val="both"/>
          </w:pPr>
          <w:r>
            <w:t>Detailed primer data can be found in the appendix</w:t>
          </w:r>
          <w:r w:rsidR="008752DB">
            <w:t>-1</w:t>
          </w:r>
          <w:r>
            <w:t xml:space="preserve">. </w:t>
          </w:r>
        </w:p>
        <w:p w14:paraId="3E813237" w14:textId="77777777" w:rsidR="000127E2" w:rsidRPr="006B1B53" w:rsidRDefault="0057384E" w:rsidP="006B1B53">
          <w:pPr>
            <w:spacing w:line="360" w:lineRule="auto"/>
            <w:jc w:val="both"/>
            <w:rPr>
              <w:u w:val="single"/>
            </w:rPr>
          </w:pPr>
          <w:r w:rsidRPr="006B1B53">
            <w:rPr>
              <w:u w:val="single"/>
            </w:rPr>
            <w:t>cDNA-</w:t>
          </w:r>
          <w:r w:rsidR="000127E2" w:rsidRPr="006B1B53">
            <w:rPr>
              <w:u w:val="single"/>
            </w:rPr>
            <w:t>qPCR primers:</w:t>
          </w:r>
        </w:p>
        <w:p w14:paraId="7D703B86" w14:textId="77777777" w:rsidR="000127E2" w:rsidRPr="00F07579" w:rsidRDefault="000127E2" w:rsidP="006B1B53">
          <w:pPr>
            <w:spacing w:line="360" w:lineRule="auto"/>
            <w:jc w:val="both"/>
          </w:pPr>
          <w:r w:rsidRPr="00F07579">
            <w:t>USP11 forward 5’ TGG AAG GCG AGG ATT ATG TGC 3’</w:t>
          </w:r>
        </w:p>
        <w:p w14:paraId="55A871D3" w14:textId="77777777" w:rsidR="000127E2" w:rsidRPr="00F07579" w:rsidRDefault="000127E2" w:rsidP="006B1B53">
          <w:pPr>
            <w:spacing w:line="360" w:lineRule="auto"/>
            <w:jc w:val="both"/>
          </w:pPr>
          <w:r w:rsidRPr="00F07579">
            <w:t>USP11 reverse 5’ ATG ACC TTG CGT TCA ATG GGT 3’</w:t>
          </w:r>
        </w:p>
        <w:p w14:paraId="3A238617" w14:textId="77777777" w:rsidR="000127E2" w:rsidRPr="00F07579" w:rsidRDefault="000127E2" w:rsidP="006B1B53">
          <w:pPr>
            <w:spacing w:line="360" w:lineRule="auto"/>
            <w:jc w:val="both"/>
          </w:pPr>
          <w:r w:rsidRPr="00F07579">
            <w:t>SETX forward 5’ CTT CAT CCT CGG ACA TTT GAG 3’</w:t>
          </w:r>
        </w:p>
        <w:p w14:paraId="7FDC0368" w14:textId="77777777" w:rsidR="000127E2" w:rsidRPr="00F07579" w:rsidRDefault="000127E2" w:rsidP="006B1B53">
          <w:pPr>
            <w:spacing w:line="360" w:lineRule="auto"/>
            <w:jc w:val="both"/>
          </w:pPr>
          <w:r w:rsidRPr="00F07579">
            <w:t>SETX reverse 5’ TTA ATA ATG GCA CCA CGC TTC 3’</w:t>
          </w:r>
        </w:p>
        <w:p w14:paraId="367BB1EE" w14:textId="77777777" w:rsidR="000127E2" w:rsidRPr="00F07579" w:rsidRDefault="000127E2" w:rsidP="006B1B53">
          <w:pPr>
            <w:spacing w:line="360" w:lineRule="auto"/>
            <w:jc w:val="both"/>
          </w:pPr>
          <w:r w:rsidRPr="00F07579">
            <w:t>KEAP1 reverse 5’ GGC TGA TGA GGG TCA CCA GTT 3’</w:t>
          </w:r>
        </w:p>
        <w:p w14:paraId="4265C8C2" w14:textId="77777777" w:rsidR="000127E2" w:rsidRPr="00F07579" w:rsidRDefault="000127E2" w:rsidP="006B1B53">
          <w:pPr>
            <w:spacing w:line="360" w:lineRule="auto"/>
            <w:jc w:val="both"/>
          </w:pPr>
          <w:r w:rsidRPr="00F07579">
            <w:t>KEAP1 forward 5’ TGG CCA AGC AAG AGG AGT TC 3’</w:t>
          </w:r>
        </w:p>
        <w:p w14:paraId="55D39763" w14:textId="77777777" w:rsidR="000127E2" w:rsidRPr="00F07579" w:rsidRDefault="000127E2" w:rsidP="006B1B53">
          <w:pPr>
            <w:spacing w:line="360" w:lineRule="auto"/>
            <w:jc w:val="both"/>
          </w:pPr>
          <w:r w:rsidRPr="00F07579">
            <w:t>Actin β forward 5’ GCT CAG GGC TTC TTG TCC TT 3’</w:t>
          </w:r>
        </w:p>
        <w:p w14:paraId="316393CC" w14:textId="77777777" w:rsidR="000127E2" w:rsidRPr="00F07579" w:rsidRDefault="000127E2" w:rsidP="006B1B53">
          <w:pPr>
            <w:spacing w:line="360" w:lineRule="auto"/>
            <w:jc w:val="both"/>
          </w:pPr>
          <w:r w:rsidRPr="00F07579">
            <w:t>Actin β reverse 5’ TCG ATG GGG TAC TTC AGG GT 3’</w:t>
          </w:r>
        </w:p>
        <w:p w14:paraId="5429C2FD" w14:textId="77777777" w:rsidR="0057384E" w:rsidRPr="006B1B53" w:rsidRDefault="0057384E" w:rsidP="006B1B53">
          <w:pPr>
            <w:spacing w:line="360" w:lineRule="auto"/>
            <w:jc w:val="both"/>
            <w:rPr>
              <w:u w:val="single"/>
            </w:rPr>
          </w:pPr>
          <w:r w:rsidRPr="006B1B53">
            <w:rPr>
              <w:u w:val="single"/>
            </w:rPr>
            <w:t>DRIP-qPCR primers</w:t>
          </w:r>
        </w:p>
        <w:p w14:paraId="612A417E" w14:textId="77777777" w:rsidR="00F5065D" w:rsidRPr="00F07579" w:rsidRDefault="00F5065D" w:rsidP="006B1B53">
          <w:pPr>
            <w:spacing w:line="360" w:lineRule="auto"/>
            <w:jc w:val="both"/>
          </w:pPr>
          <w:r w:rsidRPr="00F07579">
            <w:t xml:space="preserve">Actin 5’pause </w:t>
          </w:r>
          <w:r w:rsidR="0057384E" w:rsidRPr="00F07579">
            <w:t>forward</w:t>
          </w:r>
          <w:r w:rsidRPr="00F07579">
            <w:t xml:space="preserve"> </w:t>
          </w:r>
          <w:r w:rsidR="0057384E" w:rsidRPr="00F07579">
            <w:t xml:space="preserve">5’ </w:t>
          </w:r>
          <w:r w:rsidRPr="00F07579">
            <w:t xml:space="preserve">TTA CCC AGA GTG CAG GTG TG </w:t>
          </w:r>
          <w:r w:rsidR="0057384E" w:rsidRPr="00F07579">
            <w:t>3’</w:t>
          </w:r>
        </w:p>
        <w:p w14:paraId="2D1F79F5" w14:textId="77777777" w:rsidR="00F5065D" w:rsidRPr="00F07579" w:rsidRDefault="00F5065D" w:rsidP="006B1B53">
          <w:pPr>
            <w:spacing w:line="360" w:lineRule="auto"/>
            <w:jc w:val="both"/>
          </w:pPr>
          <w:r w:rsidRPr="00F07579">
            <w:t xml:space="preserve">Actin </w:t>
          </w:r>
          <w:r w:rsidR="0057384E" w:rsidRPr="00F07579">
            <w:t>5’pause reverse</w:t>
          </w:r>
          <w:r w:rsidRPr="00F07579">
            <w:t xml:space="preserve"> </w:t>
          </w:r>
          <w:r w:rsidR="0057384E" w:rsidRPr="00F07579">
            <w:t xml:space="preserve">5’ </w:t>
          </w:r>
          <w:r w:rsidRPr="00F07579">
            <w:t>CCC CAA TAA GCA GGA ACA GA</w:t>
          </w:r>
          <w:r w:rsidR="0057384E" w:rsidRPr="00F07579">
            <w:t xml:space="preserve"> 3’</w:t>
          </w:r>
        </w:p>
        <w:p w14:paraId="2B967729" w14:textId="77777777" w:rsidR="00F5065D" w:rsidRPr="00F07579" w:rsidRDefault="0057384E" w:rsidP="006B1B53">
          <w:pPr>
            <w:spacing w:line="360" w:lineRule="auto"/>
            <w:jc w:val="both"/>
          </w:pPr>
          <w:r w:rsidRPr="00F07579">
            <w:t>ING3 forward</w:t>
          </w:r>
          <w:r w:rsidR="00F5065D" w:rsidRPr="00F07579">
            <w:t xml:space="preserve"> </w:t>
          </w:r>
          <w:r w:rsidRPr="00F07579">
            <w:t xml:space="preserve">5’ </w:t>
          </w:r>
          <w:r w:rsidR="00F5065D" w:rsidRPr="00F07579">
            <w:t>TTT</w:t>
          </w:r>
          <w:r w:rsidR="00375400" w:rsidRPr="00F07579">
            <w:t xml:space="preserve"> </w:t>
          </w:r>
          <w:r w:rsidR="00F5065D" w:rsidRPr="00F07579">
            <w:t>TTC</w:t>
          </w:r>
          <w:r w:rsidR="00375400" w:rsidRPr="00F07579">
            <w:t xml:space="preserve"> </w:t>
          </w:r>
          <w:r w:rsidR="00F5065D" w:rsidRPr="00F07579">
            <w:t>TTC</w:t>
          </w:r>
          <w:r w:rsidR="00375400" w:rsidRPr="00F07579">
            <w:t xml:space="preserve"> </w:t>
          </w:r>
          <w:r w:rsidR="00F5065D" w:rsidRPr="00F07579">
            <w:t>TCT</w:t>
          </w:r>
          <w:r w:rsidR="00375400" w:rsidRPr="00F07579">
            <w:t xml:space="preserve"> </w:t>
          </w:r>
          <w:r w:rsidR="00F5065D" w:rsidRPr="00F07579">
            <w:t>AAC</w:t>
          </w:r>
          <w:r w:rsidR="00375400" w:rsidRPr="00F07579">
            <w:t xml:space="preserve"> </w:t>
          </w:r>
          <w:r w:rsidR="00F5065D" w:rsidRPr="00F07579">
            <w:t>TAC</w:t>
          </w:r>
          <w:r w:rsidR="00375400" w:rsidRPr="00F07579">
            <w:t xml:space="preserve"> </w:t>
          </w:r>
          <w:r w:rsidR="00F5065D" w:rsidRPr="00F07579">
            <w:t>CCT</w:t>
          </w:r>
          <w:r w:rsidR="00375400" w:rsidRPr="00F07579">
            <w:t xml:space="preserve"> </w:t>
          </w:r>
          <w:r w:rsidR="00F5065D" w:rsidRPr="00F07579">
            <w:t>CCC</w:t>
          </w:r>
          <w:r w:rsidR="00375400" w:rsidRPr="00F07579">
            <w:t xml:space="preserve"> </w:t>
          </w:r>
          <w:r w:rsidR="00F5065D" w:rsidRPr="00F07579">
            <w:t>C</w:t>
          </w:r>
          <w:r w:rsidRPr="00F07579">
            <w:t xml:space="preserve"> 3’</w:t>
          </w:r>
        </w:p>
        <w:p w14:paraId="46661A7D" w14:textId="77777777" w:rsidR="00F5065D" w:rsidRPr="00F07579" w:rsidRDefault="0057384E" w:rsidP="006B1B53">
          <w:pPr>
            <w:spacing w:line="360" w:lineRule="auto"/>
            <w:jc w:val="both"/>
          </w:pPr>
          <w:r w:rsidRPr="00F07579">
            <w:t>ING3 reverse</w:t>
          </w:r>
          <w:r w:rsidR="00F5065D" w:rsidRPr="00F07579">
            <w:t xml:space="preserve"> </w:t>
          </w:r>
          <w:r w:rsidRPr="00F07579">
            <w:t xml:space="preserve">5’ </w:t>
          </w:r>
          <w:r w:rsidR="00F5065D" w:rsidRPr="00F07579">
            <w:t>GTG</w:t>
          </w:r>
          <w:r w:rsidR="00375400" w:rsidRPr="00F07579">
            <w:t xml:space="preserve"> </w:t>
          </w:r>
          <w:r w:rsidR="00F5065D" w:rsidRPr="00F07579">
            <w:t>CCC</w:t>
          </w:r>
          <w:r w:rsidR="00375400" w:rsidRPr="00F07579">
            <w:t xml:space="preserve"> </w:t>
          </w:r>
          <w:r w:rsidR="00F5065D" w:rsidRPr="00F07579">
            <w:t>TAA</w:t>
          </w:r>
          <w:r w:rsidR="00375400" w:rsidRPr="00F07579">
            <w:t xml:space="preserve"> </w:t>
          </w:r>
          <w:r w:rsidR="00F5065D" w:rsidRPr="00F07579">
            <w:t>TCT</w:t>
          </w:r>
          <w:r w:rsidR="00375400" w:rsidRPr="00F07579">
            <w:t xml:space="preserve"> </w:t>
          </w:r>
          <w:r w:rsidR="00F5065D" w:rsidRPr="00F07579">
            <w:t>GAA</w:t>
          </w:r>
          <w:r w:rsidR="00375400" w:rsidRPr="00F07579">
            <w:t xml:space="preserve"> </w:t>
          </w:r>
          <w:r w:rsidR="00F5065D" w:rsidRPr="00F07579">
            <w:t>TGA</w:t>
          </w:r>
          <w:r w:rsidR="00375400" w:rsidRPr="00F07579">
            <w:t xml:space="preserve"> </w:t>
          </w:r>
          <w:r w:rsidR="00F5065D" w:rsidRPr="00F07579">
            <w:t>CTA</w:t>
          </w:r>
          <w:r w:rsidR="00375400" w:rsidRPr="00F07579">
            <w:t xml:space="preserve"> </w:t>
          </w:r>
          <w:r w:rsidR="00F5065D" w:rsidRPr="00F07579">
            <w:t>CA</w:t>
          </w:r>
          <w:r w:rsidRPr="00F07579">
            <w:t xml:space="preserve"> 3’</w:t>
          </w:r>
        </w:p>
        <w:p w14:paraId="561308E6" w14:textId="77777777" w:rsidR="00F5065D" w:rsidRPr="00F07579" w:rsidRDefault="00F5065D" w:rsidP="006B1B53">
          <w:pPr>
            <w:spacing w:line="360" w:lineRule="auto"/>
            <w:jc w:val="both"/>
          </w:pPr>
          <w:r w:rsidRPr="00F07579">
            <w:t xml:space="preserve">R#7 </w:t>
          </w:r>
          <w:r w:rsidR="0057384E" w:rsidRPr="00F07579">
            <w:t>forward</w:t>
          </w:r>
          <w:r w:rsidRPr="00F07579">
            <w:t xml:space="preserve"> </w:t>
          </w:r>
          <w:r w:rsidR="0057384E" w:rsidRPr="00F07579">
            <w:t xml:space="preserve">5’ </w:t>
          </w:r>
          <w:r w:rsidRPr="00F07579">
            <w:t>GAC</w:t>
          </w:r>
          <w:r w:rsidR="00375400" w:rsidRPr="00F07579">
            <w:t xml:space="preserve"> </w:t>
          </w:r>
          <w:r w:rsidRPr="00F07579">
            <w:t>ACT</w:t>
          </w:r>
          <w:r w:rsidR="00375400" w:rsidRPr="00F07579">
            <w:t xml:space="preserve"> </w:t>
          </w:r>
          <w:r w:rsidRPr="00F07579">
            <w:t>TCG</w:t>
          </w:r>
          <w:r w:rsidR="00375400" w:rsidRPr="00F07579">
            <w:t xml:space="preserve"> </w:t>
          </w:r>
          <w:r w:rsidRPr="00F07579">
            <w:t>AAC</w:t>
          </w:r>
          <w:r w:rsidR="00375400" w:rsidRPr="00F07579">
            <w:t xml:space="preserve"> </w:t>
          </w:r>
          <w:r w:rsidRPr="00F07579">
            <w:t>GCA</w:t>
          </w:r>
          <w:r w:rsidR="00375400" w:rsidRPr="00F07579">
            <w:t xml:space="preserve"> </w:t>
          </w:r>
          <w:r w:rsidRPr="00F07579">
            <w:t>CTT</w:t>
          </w:r>
          <w:r w:rsidR="00375400" w:rsidRPr="00F07579">
            <w:t xml:space="preserve"> </w:t>
          </w:r>
          <w:r w:rsidRPr="00F07579">
            <w:t>G</w:t>
          </w:r>
          <w:r w:rsidR="0057384E" w:rsidRPr="00F07579">
            <w:t xml:space="preserve"> 3’</w:t>
          </w:r>
          <w:r w:rsidRPr="00F07579">
            <w:t xml:space="preserve"> </w:t>
          </w:r>
        </w:p>
        <w:p w14:paraId="33493114" w14:textId="77777777" w:rsidR="00F5065D" w:rsidRPr="00F07579" w:rsidRDefault="00F5065D" w:rsidP="006B1B53">
          <w:pPr>
            <w:spacing w:line="360" w:lineRule="auto"/>
            <w:jc w:val="both"/>
          </w:pPr>
          <w:r w:rsidRPr="00F07579">
            <w:t>R</w:t>
          </w:r>
          <w:r w:rsidR="0057384E" w:rsidRPr="00F07579">
            <w:t>#7 reverse</w:t>
          </w:r>
          <w:r w:rsidRPr="00F07579">
            <w:t xml:space="preserve"> </w:t>
          </w:r>
          <w:r w:rsidR="0057384E" w:rsidRPr="00F07579">
            <w:t xml:space="preserve">5’ </w:t>
          </w:r>
          <w:r w:rsidRPr="00F07579">
            <w:t>CTC</w:t>
          </w:r>
          <w:r w:rsidR="00375400" w:rsidRPr="00F07579">
            <w:t xml:space="preserve"> </w:t>
          </w:r>
          <w:r w:rsidRPr="00F07579">
            <w:t>AGA</w:t>
          </w:r>
          <w:r w:rsidR="00375400" w:rsidRPr="00F07579">
            <w:t xml:space="preserve"> </w:t>
          </w:r>
          <w:r w:rsidRPr="00F07579">
            <w:t>CAG</w:t>
          </w:r>
          <w:r w:rsidR="00375400" w:rsidRPr="00F07579">
            <w:t xml:space="preserve"> </w:t>
          </w:r>
          <w:r w:rsidRPr="00F07579">
            <w:t>GCG</w:t>
          </w:r>
          <w:r w:rsidR="00375400" w:rsidRPr="00F07579">
            <w:t xml:space="preserve"> </w:t>
          </w:r>
          <w:r w:rsidRPr="00F07579">
            <w:t>TAG</w:t>
          </w:r>
          <w:r w:rsidR="00375400" w:rsidRPr="00F07579">
            <w:t xml:space="preserve"> </w:t>
          </w:r>
          <w:r w:rsidRPr="00F07579">
            <w:t>CCC</w:t>
          </w:r>
          <w:r w:rsidR="00375400" w:rsidRPr="00F07579">
            <w:t xml:space="preserve"> </w:t>
          </w:r>
          <w:r w:rsidRPr="00F07579">
            <w:t>CG</w:t>
          </w:r>
          <w:r w:rsidR="0057384E" w:rsidRPr="00F07579">
            <w:t xml:space="preserve"> 3’</w:t>
          </w:r>
        </w:p>
        <w:p w14:paraId="19EC97B9" w14:textId="77777777" w:rsidR="0057384E" w:rsidRPr="00F07579" w:rsidRDefault="0057384E" w:rsidP="006B1B53">
          <w:pPr>
            <w:spacing w:line="360" w:lineRule="auto"/>
            <w:jc w:val="both"/>
          </w:pPr>
          <w:r w:rsidRPr="00F07579">
            <w:t xml:space="preserve">28S forward 5’ </w:t>
          </w:r>
          <w:r w:rsidR="00375400" w:rsidRPr="00F07579">
            <w:t>CAG GGG AAT CCG ACT GTT TA</w:t>
          </w:r>
          <w:r w:rsidRPr="00F07579">
            <w:t xml:space="preserve"> 3’</w:t>
          </w:r>
        </w:p>
        <w:p w14:paraId="24854450" w14:textId="77777777" w:rsidR="000127E2" w:rsidRDefault="0057384E" w:rsidP="006B1B53">
          <w:pPr>
            <w:spacing w:line="360" w:lineRule="auto"/>
            <w:jc w:val="both"/>
          </w:pPr>
          <w:r w:rsidRPr="00F07579">
            <w:lastRenderedPageBreak/>
            <w:t xml:space="preserve">28S reverse 5’ </w:t>
          </w:r>
          <w:r w:rsidR="00375400" w:rsidRPr="00F07579">
            <w:t>AT GAC GAG GCA TTT GGC TAC</w:t>
          </w:r>
          <w:r w:rsidRPr="00F07579">
            <w:t xml:space="preserve"> 3’</w:t>
          </w:r>
        </w:p>
        <w:p w14:paraId="279A7C11" w14:textId="77777777" w:rsidR="00752A03" w:rsidRDefault="00752A03" w:rsidP="006B1B53">
          <w:pPr>
            <w:spacing w:line="360" w:lineRule="auto"/>
            <w:jc w:val="both"/>
          </w:pPr>
          <w:r>
            <w:t>EGR1 forward 5’ CATAGGGAAGCCCCCTCTTTC 3’</w:t>
          </w:r>
        </w:p>
        <w:p w14:paraId="6C966B32" w14:textId="77777777" w:rsidR="00752A03" w:rsidRDefault="00752A03" w:rsidP="006B1B53">
          <w:pPr>
            <w:spacing w:line="360" w:lineRule="auto"/>
            <w:jc w:val="both"/>
          </w:pPr>
          <w:r>
            <w:t>EGR1 reverse 5’ CTTGTGGTGAGGGGTCACTT 3’</w:t>
          </w:r>
        </w:p>
        <w:p w14:paraId="619B40E4" w14:textId="77777777" w:rsidR="00752A03" w:rsidRDefault="00752A03" w:rsidP="006B1B53">
          <w:pPr>
            <w:spacing w:line="360" w:lineRule="auto"/>
            <w:jc w:val="both"/>
          </w:pPr>
          <w:r>
            <w:t>SNRPN-neg 5’ forward 5’ GCC</w:t>
          </w:r>
          <w:r w:rsidR="00DE1152">
            <w:t>AAATGAGTGAGGATGGT 3’</w:t>
          </w:r>
        </w:p>
        <w:p w14:paraId="1C15620B" w14:textId="77777777" w:rsidR="00DE1152" w:rsidRDefault="00DE1152" w:rsidP="006B1B53">
          <w:pPr>
            <w:spacing w:line="360" w:lineRule="auto"/>
            <w:jc w:val="both"/>
          </w:pPr>
          <w:r>
            <w:t>SNRPN-neg reverse 5’ TCCTCTCTGCCTGACTCCAT 3’</w:t>
          </w:r>
        </w:p>
        <w:p w14:paraId="7B5EF318" w14:textId="77777777" w:rsidR="00DE1152" w:rsidRDefault="00DE1152" w:rsidP="006B1B53">
          <w:pPr>
            <w:spacing w:line="360" w:lineRule="auto"/>
            <w:jc w:val="both"/>
          </w:pPr>
          <w:r>
            <w:t>MYADM-neg forward 5’ TGCATCTACATCCGCAAAAG 3’</w:t>
          </w:r>
        </w:p>
        <w:p w14:paraId="04A0DB48" w14:textId="77777777" w:rsidR="00752A03" w:rsidRPr="00F07579" w:rsidRDefault="00DE1152" w:rsidP="00DE1152">
          <w:pPr>
            <w:spacing w:line="360" w:lineRule="auto"/>
            <w:jc w:val="both"/>
          </w:pPr>
          <w:r>
            <w:t>MYADM-neg reverse 5’ AGAGTGGACGCTGCAGAAAT 3’</w:t>
          </w:r>
        </w:p>
        <w:p w14:paraId="2A08FA80" w14:textId="1F5E9A48" w:rsidR="000127E2" w:rsidRPr="006B1B53" w:rsidRDefault="000127E2" w:rsidP="006B1B53">
          <w:pPr>
            <w:spacing w:line="360" w:lineRule="auto"/>
            <w:jc w:val="both"/>
            <w:rPr>
              <w:u w:val="single"/>
            </w:rPr>
          </w:pPr>
          <w:r w:rsidRPr="006B1B53">
            <w:rPr>
              <w:u w:val="single"/>
            </w:rPr>
            <w:t xml:space="preserve">The </w:t>
          </w:r>
          <w:r w:rsidR="001B057C">
            <w:rPr>
              <w:u w:val="single"/>
            </w:rPr>
            <w:t>USP11</w:t>
          </w:r>
          <w:r w:rsidRPr="001B057C">
            <w:rPr>
              <w:u w:val="single"/>
              <w:vertAlign w:val="superscript"/>
            </w:rPr>
            <w:t>C318S</w:t>
          </w:r>
          <w:r w:rsidRPr="006B1B53">
            <w:rPr>
              <w:u w:val="single"/>
            </w:rPr>
            <w:t xml:space="preserve"> mutation was made using following primers based on Wiltshire et al., 2010. </w:t>
          </w:r>
        </w:p>
        <w:p w14:paraId="357ED3D2" w14:textId="77777777" w:rsidR="000127E2" w:rsidRPr="00F07579" w:rsidRDefault="000127E2" w:rsidP="006B1B53">
          <w:pPr>
            <w:spacing w:line="360" w:lineRule="auto"/>
            <w:jc w:val="both"/>
          </w:pPr>
          <w:r w:rsidRPr="00F07579">
            <w:t>USP11 ASM forward 5’ CAA TCT GGG CAA CAC G</w:t>
          </w:r>
          <w:r w:rsidRPr="00F07579">
            <w:rPr>
              <w:b/>
              <w:bCs/>
            </w:rPr>
            <w:t>A</w:t>
          </w:r>
          <w:r w:rsidRPr="00F07579">
            <w:t>G CTT CAT GAA CTC GGC 3’</w:t>
          </w:r>
        </w:p>
        <w:p w14:paraId="5D90F887" w14:textId="77777777" w:rsidR="000127E2" w:rsidRPr="00F07579" w:rsidRDefault="000127E2" w:rsidP="006B1B53">
          <w:pPr>
            <w:spacing w:line="360" w:lineRule="auto"/>
            <w:jc w:val="both"/>
          </w:pPr>
          <w:r w:rsidRPr="00F07579">
            <w:t>USP11 ASM reverse 5’ GCC GAG TTC ATG AAG C</w:t>
          </w:r>
          <w:r w:rsidRPr="00F07579">
            <w:rPr>
              <w:b/>
              <w:bCs/>
            </w:rPr>
            <w:t>T</w:t>
          </w:r>
          <w:r w:rsidRPr="00F07579">
            <w:t>C GTG TTG CCC AGA TTG 3’</w:t>
          </w:r>
        </w:p>
        <w:p w14:paraId="1D9B39B2" w14:textId="77777777" w:rsidR="000127E2" w:rsidRPr="00F07579" w:rsidRDefault="000127E2" w:rsidP="006B1B53">
          <w:pPr>
            <w:spacing w:line="360" w:lineRule="auto"/>
            <w:jc w:val="both"/>
          </w:pPr>
          <w:r w:rsidRPr="00F07579">
            <w:t>USP11 ASM sequencing forward 5’CAT GTC GGA AGA GGA TGA GGA CTT C 3’</w:t>
          </w:r>
        </w:p>
        <w:p w14:paraId="34745FA0" w14:textId="25164B47" w:rsidR="009C3AAF" w:rsidRPr="006B1B53" w:rsidRDefault="00E040F0" w:rsidP="006B1B53">
          <w:pPr>
            <w:spacing w:line="360" w:lineRule="auto"/>
            <w:jc w:val="both"/>
            <w:rPr>
              <w:u w:val="single"/>
            </w:rPr>
          </w:pPr>
          <w:r>
            <w:rPr>
              <w:u w:val="single"/>
            </w:rPr>
            <w:t>Primers used to generate p</w:t>
          </w:r>
          <w:r w:rsidR="00D61337">
            <w:rPr>
              <w:u w:val="single"/>
            </w:rPr>
            <w:t>eGFP</w:t>
          </w:r>
          <w:r w:rsidR="009C3AAF" w:rsidRPr="006B1B53">
            <w:rPr>
              <w:u w:val="single"/>
            </w:rPr>
            <w:t>-SETX(1-667aa):</w:t>
          </w:r>
        </w:p>
        <w:p w14:paraId="6F853EAF" w14:textId="77777777" w:rsidR="009C3AAF" w:rsidRPr="00F07579" w:rsidRDefault="001E388F" w:rsidP="006B1B53">
          <w:pPr>
            <w:spacing w:line="360" w:lineRule="auto"/>
            <w:jc w:val="both"/>
          </w:pPr>
          <w:r>
            <w:t xml:space="preserve">SETX (1-667) </w:t>
          </w:r>
          <w:r w:rsidRPr="00F07579">
            <w:t xml:space="preserve">forward </w:t>
          </w:r>
          <w:r>
            <w:t xml:space="preserve">5’ </w:t>
          </w:r>
          <w:r w:rsidR="006B1B53" w:rsidRPr="00F07579">
            <w:rPr>
              <w:rStyle w:val="m-7330903909259932410gmail-flap"/>
              <w:color w:val="222222"/>
              <w:shd w:val="clear" w:color="auto" w:fill="FFFFFF"/>
            </w:rPr>
            <w:t>ACA AGT CCG GAC TCA GAT CT</w:t>
          </w:r>
          <w:r w:rsidR="009C3AAF" w:rsidRPr="00F07579">
            <w:rPr>
              <w:rStyle w:val="m-7330903909259932410gmail-prim"/>
              <w:color w:val="222222"/>
              <w:shd w:val="clear" w:color="auto" w:fill="FFFFFF"/>
            </w:rPr>
            <w:t>A TGA GCA CAT GTT GTT GG 3’</w:t>
          </w:r>
        </w:p>
        <w:p w14:paraId="65C2BD4D" w14:textId="77777777" w:rsidR="009C3AAF" w:rsidRPr="00F07579" w:rsidRDefault="001E388F" w:rsidP="006B1B53">
          <w:pPr>
            <w:spacing w:line="360" w:lineRule="auto"/>
            <w:jc w:val="both"/>
            <w:rPr>
              <w:rStyle w:val="m-7330903909259932410gmail-primer"/>
              <w:color w:val="222222"/>
              <w:shd w:val="clear" w:color="auto" w:fill="FFFFFF"/>
            </w:rPr>
          </w:pPr>
          <w:r>
            <w:t xml:space="preserve">SETX (1-667) </w:t>
          </w:r>
          <w:r w:rsidRPr="00F07579">
            <w:t>reverse</w:t>
          </w:r>
          <w:r>
            <w:t xml:space="preserve"> </w:t>
          </w:r>
          <w:r w:rsidR="006B1B53">
            <w:t>5’</w:t>
          </w:r>
          <w:r w:rsidR="006B1B53" w:rsidRPr="00F07579">
            <w:rPr>
              <w:rStyle w:val="m-7330903909259932410gmail-flap"/>
              <w:color w:val="222222"/>
              <w:shd w:val="clear" w:color="auto" w:fill="FFFFFF"/>
            </w:rPr>
            <w:t>CAC TCA CTG GTA CTG  GCC CT</w:t>
          </w:r>
          <w:r w:rsidR="006B1B53" w:rsidRPr="00F07579">
            <w:rPr>
              <w:rStyle w:val="m-7330903909259932410gmail-primer"/>
              <w:color w:val="222222"/>
              <w:shd w:val="clear" w:color="auto" w:fill="FFFFFF"/>
            </w:rPr>
            <w:t xml:space="preserve">T </w:t>
          </w:r>
          <w:r w:rsidR="009C3AAF" w:rsidRPr="00F07579">
            <w:rPr>
              <w:rStyle w:val="m-7330903909259932410gmail-primer"/>
              <w:color w:val="222222"/>
              <w:shd w:val="clear" w:color="auto" w:fill="FFFFFF"/>
            </w:rPr>
            <w:t>TAG TCA CCT TCT ATA GTG TTA TC</w:t>
          </w:r>
          <w:r>
            <w:rPr>
              <w:rStyle w:val="m-7330903909259932410gmail-primer"/>
              <w:color w:val="222222"/>
              <w:shd w:val="clear" w:color="auto" w:fill="FFFFFF"/>
            </w:rPr>
            <w:t xml:space="preserve"> </w:t>
          </w:r>
          <w:r w:rsidR="009C3AAF" w:rsidRPr="00F07579">
            <w:rPr>
              <w:rStyle w:val="m-7330903909259932410gmail-primer"/>
              <w:color w:val="222222"/>
              <w:shd w:val="clear" w:color="auto" w:fill="FFFFFF"/>
            </w:rPr>
            <w:t>3’</w:t>
          </w:r>
        </w:p>
        <w:p w14:paraId="7AE52B61" w14:textId="77777777" w:rsidR="009C3AAF" w:rsidRPr="00F07579" w:rsidRDefault="007800E6" w:rsidP="006B1B53">
          <w:pPr>
            <w:spacing w:line="360" w:lineRule="auto"/>
            <w:jc w:val="both"/>
            <w:rPr>
              <w:rStyle w:val="m-7330903909259932410gmail-primer"/>
            </w:rPr>
          </w:pPr>
          <w:r>
            <w:rPr>
              <w:rStyle w:val="m-7330903909259932410gmail-primer"/>
              <w:color w:val="222222"/>
              <w:shd w:val="clear" w:color="auto" w:fill="FFFFFF"/>
            </w:rPr>
            <w:t>p</w:t>
          </w:r>
          <w:r w:rsidR="00D61337">
            <w:rPr>
              <w:rStyle w:val="m-7330903909259932410gmail-primer"/>
              <w:color w:val="222222"/>
              <w:shd w:val="clear" w:color="auto" w:fill="FFFFFF"/>
            </w:rPr>
            <w:t>eGFP</w:t>
          </w:r>
          <w:r w:rsidR="009C3AAF" w:rsidRPr="00F07579">
            <w:rPr>
              <w:rStyle w:val="m-7330903909259932410gmail-primer"/>
              <w:color w:val="222222"/>
              <w:shd w:val="clear" w:color="auto" w:fill="FFFFFF"/>
            </w:rPr>
            <w:t xml:space="preserve">-C1 </w:t>
          </w:r>
          <w:r w:rsidR="009C3AAF" w:rsidRPr="00F07579">
            <w:rPr>
              <w:shd w:val="clear" w:color="auto" w:fill="FFFFFF"/>
            </w:rPr>
            <w:t>forward 5’ AGG GCC AGT ACC AGT GAG 3’</w:t>
          </w:r>
        </w:p>
        <w:p w14:paraId="44BE2478" w14:textId="77777777" w:rsidR="00413526" w:rsidRPr="007B1333" w:rsidRDefault="007800E6" w:rsidP="007B1333">
          <w:pPr>
            <w:spacing w:line="360" w:lineRule="auto"/>
            <w:jc w:val="both"/>
            <w:rPr>
              <w:shd w:val="clear" w:color="auto" w:fill="FFFFFF"/>
            </w:rPr>
          </w:pPr>
          <w:r>
            <w:rPr>
              <w:shd w:val="clear" w:color="auto" w:fill="FFFFFF"/>
            </w:rPr>
            <w:t>p</w:t>
          </w:r>
          <w:r w:rsidR="00D61337">
            <w:rPr>
              <w:shd w:val="clear" w:color="auto" w:fill="FFFFFF"/>
            </w:rPr>
            <w:t>eGFP</w:t>
          </w:r>
          <w:r w:rsidR="009C3AAF" w:rsidRPr="00F07579">
            <w:rPr>
              <w:shd w:val="clear" w:color="auto" w:fill="FFFFFF"/>
            </w:rPr>
            <w:t>-C1</w:t>
          </w:r>
          <w:r w:rsidR="009C3AAF" w:rsidRPr="00F07579">
            <w:rPr>
              <w:rStyle w:val="m-7330903909259932410gmail-primer"/>
              <w:color w:val="222222"/>
              <w:shd w:val="clear" w:color="auto" w:fill="FFFFFF"/>
            </w:rPr>
            <w:t xml:space="preserve"> reverse 5’ </w:t>
          </w:r>
          <w:r w:rsidR="006B1B53">
            <w:rPr>
              <w:shd w:val="clear" w:color="auto" w:fill="FFFFFF"/>
            </w:rPr>
            <w:t>AGA TCT GAG TCC GGA CTT G 3’</w:t>
          </w:r>
        </w:p>
        <w:p w14:paraId="4D89EFBA" w14:textId="77777777" w:rsidR="000127E2" w:rsidRPr="006B1B53" w:rsidRDefault="000127E2" w:rsidP="006B1B53">
          <w:pPr>
            <w:spacing w:line="360" w:lineRule="auto"/>
            <w:jc w:val="both"/>
            <w:rPr>
              <w:u w:val="single"/>
            </w:rPr>
          </w:pPr>
          <w:r w:rsidRPr="006B1B53">
            <w:rPr>
              <w:u w:val="single"/>
            </w:rPr>
            <w:t>Sequencing primers:</w:t>
          </w:r>
        </w:p>
        <w:p w14:paraId="3FBE8E22" w14:textId="77777777" w:rsidR="000127E2" w:rsidRPr="00F07579" w:rsidRDefault="000127E2" w:rsidP="006B1B53">
          <w:pPr>
            <w:spacing w:line="360" w:lineRule="auto"/>
            <w:jc w:val="both"/>
          </w:pPr>
          <w:r w:rsidRPr="00F07579">
            <w:t>USP11 exon 1 foward 5’ CAT GCC ACC TGT GCC CTA AGT CTA AGT CTA C 3’</w:t>
          </w:r>
        </w:p>
        <w:p w14:paraId="0C5F86D8" w14:textId="77777777" w:rsidR="000127E2" w:rsidRPr="00F07579" w:rsidRDefault="000127E2" w:rsidP="006B1B53">
          <w:pPr>
            <w:spacing w:line="360" w:lineRule="auto"/>
            <w:jc w:val="both"/>
          </w:pPr>
          <w:r w:rsidRPr="00F07579">
            <w:t>USP11 exon 1 reverse 5’ CTA TCT GGC GCC ACT GGC TGT C 3’</w:t>
          </w:r>
        </w:p>
        <w:p w14:paraId="47C4D3CD" w14:textId="77777777" w:rsidR="000127E2" w:rsidRPr="00F07579" w:rsidRDefault="000127E2" w:rsidP="006B1B53">
          <w:pPr>
            <w:spacing w:line="360" w:lineRule="auto"/>
            <w:jc w:val="both"/>
          </w:pPr>
          <w:r w:rsidRPr="00F07579">
            <w:t>USP11 exon 3 foward 5’ CCA AAG TCT GAC CAG TGC CTT CTC AGT CAG C 3’</w:t>
          </w:r>
        </w:p>
        <w:p w14:paraId="64FE3650" w14:textId="77777777" w:rsidR="000127E2" w:rsidRPr="00F07579" w:rsidRDefault="000127E2" w:rsidP="006B1B53">
          <w:pPr>
            <w:spacing w:line="360" w:lineRule="auto"/>
            <w:jc w:val="both"/>
          </w:pPr>
          <w:r w:rsidRPr="00F07579">
            <w:t>USP11 exon 3 reverse 5’ GGT ACA CAT ATG TCT GCT CTC TTC CC 3’</w:t>
          </w:r>
        </w:p>
        <w:p w14:paraId="077688E9" w14:textId="77777777" w:rsidR="00DB61FC" w:rsidRPr="00F07579" w:rsidRDefault="001E388F" w:rsidP="006B1B53">
          <w:pPr>
            <w:spacing w:line="360" w:lineRule="auto"/>
            <w:jc w:val="both"/>
          </w:pPr>
          <w:r>
            <w:t>pe</w:t>
          </w:r>
          <w:r w:rsidR="00D61337">
            <w:t>eGFP</w:t>
          </w:r>
          <w:r w:rsidR="00447697" w:rsidRPr="00F07579">
            <w:t>-SETX(1-667) sequencing forward 5’CTG CTG CCC GAC AAC CAC TA 3’</w:t>
          </w:r>
        </w:p>
        <w:p w14:paraId="696F110F" w14:textId="77777777" w:rsidR="002D5F8E" w:rsidRPr="00F07579" w:rsidRDefault="002D5F8E" w:rsidP="00EA28F2">
          <w:pPr>
            <w:pStyle w:val="Heading2"/>
            <w:numPr>
              <w:ilvl w:val="2"/>
              <w:numId w:val="5"/>
            </w:numPr>
            <w:jc w:val="both"/>
            <w:rPr>
              <w:lang w:eastAsia="en-US"/>
            </w:rPr>
          </w:pPr>
          <w:bookmarkStart w:id="127" w:name="_Toc26445261"/>
          <w:r w:rsidRPr="00F07579">
            <w:rPr>
              <w:lang w:eastAsia="en-US"/>
            </w:rPr>
            <w:lastRenderedPageBreak/>
            <w:t>Bacterial transformation</w:t>
          </w:r>
          <w:bookmarkEnd w:id="127"/>
          <w:r w:rsidRPr="00F07579">
            <w:rPr>
              <w:lang w:eastAsia="en-US"/>
            </w:rPr>
            <w:t xml:space="preserve"> </w:t>
          </w:r>
        </w:p>
        <w:p w14:paraId="64EE520D" w14:textId="41D2969A" w:rsidR="001D1C1B" w:rsidRPr="00F07579" w:rsidRDefault="001D1C1B" w:rsidP="006B1B53">
          <w:pPr>
            <w:spacing w:line="360" w:lineRule="auto"/>
            <w:jc w:val="both"/>
            <w:rPr>
              <w:rFonts w:eastAsia="Liberation Serif"/>
              <w:lang w:eastAsia="en-US"/>
            </w:rPr>
          </w:pPr>
          <w:r w:rsidRPr="00F07579">
            <w:rPr>
              <w:lang w:eastAsia="en-US"/>
            </w:rPr>
            <w:t>50</w:t>
          </w:r>
          <w:r w:rsidR="003A6393">
            <w:rPr>
              <w:lang w:eastAsia="en-US"/>
            </w:rPr>
            <w:t xml:space="preserve"> </w:t>
          </w:r>
          <w:r w:rsidRPr="00F07579">
            <w:t xml:space="preserve">μl of competent DH5α </w:t>
          </w:r>
          <w:r w:rsidRPr="00F07579">
            <w:rPr>
              <w:i/>
              <w:iCs/>
            </w:rPr>
            <w:t>E.coli</w:t>
          </w:r>
          <w:r w:rsidRPr="00F07579">
            <w:t xml:space="preserve"> were thawed. 1</w:t>
          </w:r>
          <w:r w:rsidR="003A6393">
            <w:t xml:space="preserve"> </w:t>
          </w:r>
          <w:r w:rsidRPr="00F07579">
            <w:t>μl of DNA prep was added to cells and they were left on ice for 30</w:t>
          </w:r>
          <w:r w:rsidR="003A6393">
            <w:t xml:space="preserve"> </w:t>
          </w:r>
          <w:r w:rsidRPr="00F07579">
            <w:t>min before being heat-shocked for 45</w:t>
          </w:r>
          <w:r w:rsidR="003A6393">
            <w:t xml:space="preserve"> </w:t>
          </w:r>
          <w:r w:rsidRPr="00F07579">
            <w:t>s at 42</w:t>
          </w:r>
          <w:r w:rsidR="003A6393">
            <w:t xml:space="preserve"> </w:t>
          </w:r>
          <w:r w:rsidR="00F5065D" w:rsidRPr="00F07579">
            <w:sym w:font="Symbol" w:char="F0B0"/>
          </w:r>
          <w:r w:rsidRPr="00F07579">
            <w:rPr>
              <w:rFonts w:eastAsia="Liberation Serif"/>
              <w:lang w:eastAsia="en-US"/>
            </w:rPr>
            <w:t>C. 200</w:t>
          </w:r>
          <w:r w:rsidR="003A6393">
            <w:rPr>
              <w:rFonts w:eastAsia="Liberation Serif"/>
              <w:lang w:eastAsia="en-US"/>
            </w:rPr>
            <w:t xml:space="preserve"> </w:t>
          </w:r>
          <w:r w:rsidRPr="00F07579">
            <w:t>μl of LB broth was added and the cells were incubated for 1</w:t>
          </w:r>
          <w:r w:rsidR="003A6393">
            <w:t xml:space="preserve"> </w:t>
          </w:r>
          <w:r w:rsidRPr="00F07579">
            <w:t>h at 37</w:t>
          </w:r>
          <w:r w:rsidR="003A6393">
            <w:t xml:space="preserve"> </w:t>
          </w:r>
          <w:r w:rsidR="00F5065D" w:rsidRPr="00F07579">
            <w:sym w:font="Symbol" w:char="F0B0"/>
          </w:r>
          <w:r w:rsidRPr="00F07579">
            <w:rPr>
              <w:rFonts w:eastAsia="Liberation Serif"/>
              <w:lang w:eastAsia="en-US"/>
            </w:rPr>
            <w:t>C on a shaker. Cells were pelleted at 4000</w:t>
          </w:r>
          <w:r w:rsidR="003A6393">
            <w:rPr>
              <w:rFonts w:eastAsia="Liberation Serif"/>
              <w:lang w:eastAsia="en-US"/>
            </w:rPr>
            <w:t xml:space="preserve"> </w:t>
          </w:r>
          <w:r w:rsidRPr="00F07579">
            <w:rPr>
              <w:rFonts w:eastAsia="Liberation Serif"/>
              <w:lang w:eastAsia="en-US"/>
            </w:rPr>
            <w:t>rpm for 2</w:t>
          </w:r>
          <w:r w:rsidR="003A6393">
            <w:rPr>
              <w:rFonts w:eastAsia="Liberation Serif"/>
              <w:lang w:eastAsia="en-US"/>
            </w:rPr>
            <w:t xml:space="preserve"> </w:t>
          </w:r>
          <w:r w:rsidRPr="00F07579">
            <w:rPr>
              <w:rFonts w:eastAsia="Liberation Serif"/>
              <w:lang w:eastAsia="en-US"/>
            </w:rPr>
            <w:t>min, excess of supernatant was aspirated and cells were resuspended in the residual LB broth. Next, cells were plated on an LB agar plate with antibiotic selection using strict aseptic technique. The plate was left overnight at 37</w:t>
          </w:r>
          <w:r w:rsidR="003A6393">
            <w:rPr>
              <w:rFonts w:eastAsia="Liberation Serif"/>
              <w:lang w:eastAsia="en-US"/>
            </w:rPr>
            <w:t xml:space="preserve"> </w:t>
          </w:r>
          <w:r w:rsidR="00F5065D" w:rsidRPr="00F07579">
            <w:sym w:font="Symbol" w:char="F0B0"/>
          </w:r>
          <w:r w:rsidRPr="00F07579">
            <w:rPr>
              <w:rFonts w:eastAsia="Liberation Serif"/>
              <w:lang w:eastAsia="en-US"/>
            </w:rPr>
            <w:t xml:space="preserve">C.  </w:t>
          </w:r>
        </w:p>
        <w:p w14:paraId="25CEA241" w14:textId="77777777" w:rsidR="002D5F8E" w:rsidRPr="00F07579" w:rsidRDefault="002D5F8E" w:rsidP="00EA28F2">
          <w:pPr>
            <w:pStyle w:val="Heading2"/>
            <w:numPr>
              <w:ilvl w:val="2"/>
              <w:numId w:val="5"/>
            </w:numPr>
            <w:jc w:val="both"/>
            <w:rPr>
              <w:lang w:eastAsia="en-US"/>
            </w:rPr>
          </w:pPr>
          <w:bookmarkStart w:id="128" w:name="_Toc26445262"/>
          <w:r w:rsidRPr="00F07579">
            <w:rPr>
              <w:lang w:eastAsia="en-US"/>
            </w:rPr>
            <w:t>Liquid bacterial culture</w:t>
          </w:r>
          <w:bookmarkEnd w:id="128"/>
          <w:r w:rsidRPr="00F07579">
            <w:rPr>
              <w:lang w:eastAsia="en-US"/>
            </w:rPr>
            <w:t xml:space="preserve"> </w:t>
          </w:r>
        </w:p>
        <w:p w14:paraId="03334FD0" w14:textId="2107FF69" w:rsidR="001D1C1B" w:rsidRPr="00F07579" w:rsidRDefault="001D1C1B" w:rsidP="003A6393">
          <w:pPr>
            <w:spacing w:line="360" w:lineRule="auto"/>
            <w:jc w:val="both"/>
            <w:rPr>
              <w:rFonts w:eastAsia="Liberation Serif"/>
              <w:lang w:eastAsia="en-US"/>
            </w:rPr>
          </w:pPr>
          <w:r w:rsidRPr="00F07579">
            <w:rPr>
              <w:lang w:eastAsia="en-US"/>
            </w:rPr>
            <w:t>LB broth containing appropriate antibiotic selection was prepared. 5</w:t>
          </w:r>
          <w:r w:rsidR="003A6393">
            <w:rPr>
              <w:lang w:eastAsia="en-US"/>
            </w:rPr>
            <w:t xml:space="preserve"> </w:t>
          </w:r>
          <w:r w:rsidRPr="00F07579">
            <w:rPr>
              <w:lang w:eastAsia="en-US"/>
            </w:rPr>
            <w:t>ml was prepared for Mini-prep, 100</w:t>
          </w:r>
          <w:r w:rsidR="003A6393">
            <w:rPr>
              <w:lang w:eastAsia="en-US"/>
            </w:rPr>
            <w:t xml:space="preserve"> </w:t>
          </w:r>
          <w:r w:rsidRPr="00F07579">
            <w:rPr>
              <w:lang w:eastAsia="en-US"/>
            </w:rPr>
            <w:t xml:space="preserve">ml for Midi-prep. </w:t>
          </w:r>
          <w:r w:rsidR="003A6393">
            <w:rPr>
              <w:lang w:eastAsia="en-US"/>
            </w:rPr>
            <w:t>A s</w:t>
          </w:r>
          <w:r w:rsidRPr="00F07579">
            <w:rPr>
              <w:lang w:eastAsia="en-US"/>
            </w:rPr>
            <w:t>ingle colony was added to the broth and left overnight to grow on a shaker at 37</w:t>
          </w:r>
          <w:r w:rsidR="003A6393">
            <w:rPr>
              <w:lang w:eastAsia="en-US"/>
            </w:rPr>
            <w:t xml:space="preserve"> </w:t>
          </w:r>
          <w:r w:rsidR="00F5065D" w:rsidRPr="00F07579">
            <w:sym w:font="Symbol" w:char="F0B0"/>
          </w:r>
          <w:r w:rsidRPr="00F07579">
            <w:rPr>
              <w:rFonts w:eastAsia="Liberation Serif"/>
              <w:lang w:eastAsia="en-US"/>
            </w:rPr>
            <w:t>C.</w:t>
          </w:r>
        </w:p>
        <w:p w14:paraId="62899AE1" w14:textId="77777777" w:rsidR="002D5F8E" w:rsidRPr="00F07579" w:rsidRDefault="002D5F8E" w:rsidP="00EA28F2">
          <w:pPr>
            <w:pStyle w:val="Heading2"/>
            <w:numPr>
              <w:ilvl w:val="2"/>
              <w:numId w:val="5"/>
            </w:numPr>
            <w:jc w:val="both"/>
            <w:rPr>
              <w:lang w:eastAsia="en-US"/>
            </w:rPr>
          </w:pPr>
          <w:bookmarkStart w:id="129" w:name="_Toc26445263"/>
          <w:r w:rsidRPr="00F07579">
            <w:rPr>
              <w:lang w:eastAsia="en-US"/>
            </w:rPr>
            <w:t>Glycerol stock</w:t>
          </w:r>
          <w:bookmarkEnd w:id="129"/>
        </w:p>
        <w:p w14:paraId="54078C0C" w14:textId="7ADBEC01" w:rsidR="001D1C1B" w:rsidRPr="00F07579" w:rsidRDefault="001D1C1B" w:rsidP="006B1B53">
          <w:pPr>
            <w:spacing w:line="360" w:lineRule="auto"/>
            <w:jc w:val="both"/>
          </w:pPr>
          <w:r w:rsidRPr="00F07579">
            <w:t>750</w:t>
          </w:r>
          <w:r w:rsidR="003A6393">
            <w:t xml:space="preserve"> </w:t>
          </w:r>
          <w:r w:rsidRPr="00F07579">
            <w:t>µl of liquid bacterial culture was mixed with 250</w:t>
          </w:r>
          <w:r w:rsidR="003A6393">
            <w:t xml:space="preserve"> </w:t>
          </w:r>
          <w:r w:rsidRPr="00F07579">
            <w:t>µl 70</w:t>
          </w:r>
          <w:r w:rsidR="003A6393">
            <w:t xml:space="preserve"> </w:t>
          </w:r>
          <w:r w:rsidRPr="00F07579">
            <w:t>% (v</w:t>
          </w:r>
          <w:r w:rsidR="003A6393">
            <w:t xml:space="preserve"> </w:t>
          </w:r>
          <w:r w:rsidRPr="00F07579">
            <w:t>/</w:t>
          </w:r>
          <w:r w:rsidR="003A6393">
            <w:t xml:space="preserve"> </w:t>
          </w:r>
          <w:r w:rsidRPr="00F07579">
            <w:t>v) glycerol and frozen at -80</w:t>
          </w:r>
          <w:r w:rsidR="003A6393">
            <w:t xml:space="preserve"> </w:t>
          </w:r>
          <w:r w:rsidR="00F5065D" w:rsidRPr="00F07579">
            <w:sym w:font="Symbol" w:char="F0B0"/>
          </w:r>
          <w:r w:rsidRPr="00F07579">
            <w:rPr>
              <w:rFonts w:eastAsia="Liberation Serif"/>
              <w:lang w:eastAsia="en-US"/>
            </w:rPr>
            <w:t>C.</w:t>
          </w:r>
          <w:r w:rsidRPr="00F07579">
            <w:t xml:space="preserve"> </w:t>
          </w:r>
        </w:p>
        <w:p w14:paraId="40947ED4" w14:textId="77777777" w:rsidR="002D5F8E" w:rsidRPr="00F07579" w:rsidRDefault="002D5F8E" w:rsidP="00EA28F2">
          <w:pPr>
            <w:pStyle w:val="Heading2"/>
            <w:numPr>
              <w:ilvl w:val="2"/>
              <w:numId w:val="5"/>
            </w:numPr>
            <w:jc w:val="both"/>
            <w:rPr>
              <w:lang w:eastAsia="en-US"/>
            </w:rPr>
          </w:pPr>
          <w:bookmarkStart w:id="130" w:name="_Toc26445264"/>
          <w:r w:rsidRPr="00F07579">
            <w:rPr>
              <w:lang w:eastAsia="en-US"/>
            </w:rPr>
            <w:t>Mini-prep</w:t>
          </w:r>
          <w:bookmarkEnd w:id="130"/>
        </w:p>
        <w:p w14:paraId="1BD25605" w14:textId="56E2D5F1" w:rsidR="001D1C1B" w:rsidRPr="00F07579" w:rsidRDefault="001D1C1B" w:rsidP="006B1B53">
          <w:pPr>
            <w:spacing w:line="360" w:lineRule="auto"/>
            <w:jc w:val="both"/>
          </w:pPr>
          <w:r w:rsidRPr="00F07579">
            <w:rPr>
              <w:lang w:eastAsia="en-US"/>
            </w:rPr>
            <w:t>QIAprep</w:t>
          </w:r>
          <w:r w:rsidRPr="00F07579">
            <w:rPr>
              <w:vertAlign w:val="superscript"/>
              <w:lang w:eastAsia="en-US"/>
            </w:rPr>
            <w:t>®</w:t>
          </w:r>
          <w:r w:rsidRPr="00F07579">
            <w:rPr>
              <w:lang w:eastAsia="en-US"/>
            </w:rPr>
            <w:t xml:space="preserve"> Spin-Mini-prep kit (Qiagen) was to used extract plasmid DNA and supplied protocol was followed. Plasmid DNA was eluted in 50</w:t>
          </w:r>
          <w:r w:rsidR="003A6393">
            <w:rPr>
              <w:lang w:eastAsia="en-US"/>
            </w:rPr>
            <w:t xml:space="preserve"> </w:t>
          </w:r>
          <w:r w:rsidRPr="00F07579">
            <w:t>μl of elution buffer.</w:t>
          </w:r>
          <w:r w:rsidRPr="00F07579">
            <w:rPr>
              <w:lang w:eastAsia="en-US"/>
            </w:rPr>
            <w:t xml:space="preserve"> </w:t>
          </w:r>
        </w:p>
        <w:p w14:paraId="6F3AD0D6" w14:textId="77777777" w:rsidR="002D5F8E" w:rsidRPr="00F07579" w:rsidRDefault="002D5F8E" w:rsidP="00EA28F2">
          <w:pPr>
            <w:pStyle w:val="Heading2"/>
            <w:numPr>
              <w:ilvl w:val="2"/>
              <w:numId w:val="5"/>
            </w:numPr>
            <w:jc w:val="both"/>
            <w:rPr>
              <w:lang w:eastAsia="en-US"/>
            </w:rPr>
          </w:pPr>
          <w:bookmarkStart w:id="131" w:name="_Toc26445265"/>
          <w:r w:rsidRPr="00F07579">
            <w:rPr>
              <w:lang w:eastAsia="en-US"/>
            </w:rPr>
            <w:t>Midi-prep</w:t>
          </w:r>
          <w:bookmarkEnd w:id="131"/>
        </w:p>
        <w:p w14:paraId="3E6A8579" w14:textId="4EF382CB" w:rsidR="001D1C1B" w:rsidRPr="00F07579" w:rsidRDefault="001D1C1B" w:rsidP="006B1B53">
          <w:pPr>
            <w:spacing w:line="360" w:lineRule="auto"/>
            <w:jc w:val="both"/>
          </w:pPr>
          <w:r w:rsidRPr="00F07579">
            <w:rPr>
              <w:lang w:eastAsia="en-US"/>
            </w:rPr>
            <w:t>QIAGEN</w:t>
          </w:r>
          <w:r w:rsidRPr="00F07579">
            <w:rPr>
              <w:vertAlign w:val="superscript"/>
              <w:lang w:eastAsia="en-US"/>
            </w:rPr>
            <w:t>®</w:t>
          </w:r>
          <w:r w:rsidRPr="00F07579">
            <w:rPr>
              <w:lang w:eastAsia="en-US"/>
            </w:rPr>
            <w:t xml:space="preserve"> Plasmid </w:t>
          </w:r>
          <w:r w:rsidRPr="00F07579">
            <w:rPr>
              <w:i/>
              <w:iCs/>
              <w:lang w:eastAsia="en-US"/>
            </w:rPr>
            <w:t xml:space="preserve">Plus </w:t>
          </w:r>
          <w:r w:rsidRPr="00F07579">
            <w:rPr>
              <w:lang w:eastAsia="en-US"/>
            </w:rPr>
            <w:t>Midi-prep kit (Qiagen) was to used extract plasmid DNA and supplied protocol was followed. Plasmid DNA was eluted in 200</w:t>
          </w:r>
          <w:r w:rsidR="003A6393">
            <w:rPr>
              <w:lang w:eastAsia="en-US"/>
            </w:rPr>
            <w:t xml:space="preserve"> </w:t>
          </w:r>
          <w:r w:rsidRPr="00F07579">
            <w:t>μl of elution buffer.</w:t>
          </w:r>
          <w:r w:rsidRPr="00F07579">
            <w:rPr>
              <w:lang w:eastAsia="en-US"/>
            </w:rPr>
            <w:t xml:space="preserve"> </w:t>
          </w:r>
        </w:p>
        <w:p w14:paraId="178F43CF" w14:textId="77777777" w:rsidR="002D5F8E" w:rsidRPr="00F07579" w:rsidRDefault="002D5F8E" w:rsidP="00EA28F2">
          <w:pPr>
            <w:pStyle w:val="Heading2"/>
            <w:numPr>
              <w:ilvl w:val="2"/>
              <w:numId w:val="5"/>
            </w:numPr>
            <w:jc w:val="both"/>
            <w:rPr>
              <w:lang w:eastAsia="en-US"/>
            </w:rPr>
          </w:pPr>
          <w:bookmarkStart w:id="132" w:name="_Toc26445266"/>
          <w:r w:rsidRPr="00F07579">
            <w:rPr>
              <w:lang w:eastAsia="en-US"/>
            </w:rPr>
            <w:t>DNA quantification</w:t>
          </w:r>
          <w:bookmarkEnd w:id="132"/>
          <w:r w:rsidRPr="00F07579">
            <w:rPr>
              <w:lang w:eastAsia="en-US"/>
            </w:rPr>
            <w:t xml:space="preserve"> </w:t>
          </w:r>
        </w:p>
        <w:p w14:paraId="6E290F4C" w14:textId="77777777" w:rsidR="001D1C1B" w:rsidRPr="00F07579" w:rsidRDefault="001D1C1B" w:rsidP="006B1B53">
          <w:pPr>
            <w:spacing w:line="360" w:lineRule="auto"/>
            <w:jc w:val="both"/>
            <w:rPr>
              <w:lang w:eastAsia="en-US"/>
            </w:rPr>
          </w:pPr>
          <w:r w:rsidRPr="00F07579">
            <w:rPr>
              <w:lang w:eastAsia="en-US"/>
            </w:rPr>
            <w:t xml:space="preserve">Thermo Scientific ND-1000 Nanodrop Spectrophotometer was used to quantify plasmid DNA concentration. Instructions on the screen were followed. </w:t>
          </w:r>
        </w:p>
        <w:p w14:paraId="383CD22B" w14:textId="77777777" w:rsidR="002D5F8E" w:rsidRPr="00F07579" w:rsidRDefault="002D5F8E" w:rsidP="00EA28F2">
          <w:pPr>
            <w:pStyle w:val="Heading2"/>
            <w:numPr>
              <w:ilvl w:val="2"/>
              <w:numId w:val="5"/>
            </w:numPr>
            <w:jc w:val="both"/>
            <w:rPr>
              <w:lang w:eastAsia="en-US"/>
            </w:rPr>
          </w:pPr>
          <w:bookmarkStart w:id="133" w:name="_Toc26445267"/>
          <w:r w:rsidRPr="00F07579">
            <w:rPr>
              <w:lang w:eastAsia="en-US"/>
            </w:rPr>
            <w:t>DNA agarose gel electrophoresis</w:t>
          </w:r>
          <w:bookmarkEnd w:id="133"/>
          <w:r w:rsidRPr="00F07579">
            <w:rPr>
              <w:lang w:eastAsia="en-US"/>
            </w:rPr>
            <w:t xml:space="preserve"> </w:t>
          </w:r>
        </w:p>
        <w:p w14:paraId="10578355" w14:textId="1C99ACB8" w:rsidR="00FC7588" w:rsidRPr="00F07579" w:rsidRDefault="00FC7588" w:rsidP="00E82327">
          <w:pPr>
            <w:spacing w:line="360" w:lineRule="auto"/>
            <w:jc w:val="both"/>
            <w:rPr>
              <w:lang w:eastAsia="en-US"/>
            </w:rPr>
          </w:pPr>
          <w:r w:rsidRPr="00F07579">
            <w:rPr>
              <w:rFonts w:eastAsiaTheme="majorEastAsia"/>
              <w:lang w:eastAsia="en-US"/>
            </w:rPr>
            <w:t>100</w:t>
          </w:r>
          <w:r w:rsidR="003A6393">
            <w:rPr>
              <w:rFonts w:eastAsiaTheme="majorEastAsia"/>
              <w:lang w:eastAsia="en-US"/>
            </w:rPr>
            <w:t xml:space="preserve"> </w:t>
          </w:r>
          <w:r w:rsidRPr="00F07579">
            <w:rPr>
              <w:rFonts w:eastAsiaTheme="majorEastAsia"/>
              <w:lang w:eastAsia="en-US"/>
            </w:rPr>
            <w:t>ml of 1</w:t>
          </w:r>
          <w:r w:rsidR="003A6393">
            <w:rPr>
              <w:rFonts w:eastAsiaTheme="majorEastAsia"/>
              <w:lang w:eastAsia="en-US"/>
            </w:rPr>
            <w:t xml:space="preserve"> </w:t>
          </w:r>
          <w:r w:rsidRPr="00F07579">
            <w:rPr>
              <w:rFonts w:eastAsiaTheme="majorEastAsia"/>
              <w:lang w:eastAsia="en-US"/>
            </w:rPr>
            <w:t>% (w</w:t>
          </w:r>
          <w:r w:rsidR="003A6393">
            <w:rPr>
              <w:rFonts w:eastAsiaTheme="majorEastAsia"/>
              <w:lang w:eastAsia="en-US"/>
            </w:rPr>
            <w:t xml:space="preserve"> </w:t>
          </w:r>
          <w:r w:rsidRPr="00F07579">
            <w:rPr>
              <w:rFonts w:eastAsiaTheme="majorEastAsia"/>
              <w:lang w:eastAsia="en-US"/>
            </w:rPr>
            <w:t>/</w:t>
          </w:r>
          <w:r w:rsidR="003A6393">
            <w:rPr>
              <w:rFonts w:eastAsiaTheme="majorEastAsia"/>
              <w:lang w:eastAsia="en-US"/>
            </w:rPr>
            <w:t xml:space="preserve"> </w:t>
          </w:r>
          <w:r w:rsidRPr="00F07579">
            <w:rPr>
              <w:rFonts w:eastAsiaTheme="majorEastAsia"/>
              <w:lang w:eastAsia="en-US"/>
            </w:rPr>
            <w:t>v) TBE buffer was prepared and mixed with 2</w:t>
          </w:r>
          <w:r w:rsidR="003A6393">
            <w:rPr>
              <w:rFonts w:eastAsiaTheme="majorEastAsia"/>
              <w:lang w:eastAsia="en-US"/>
            </w:rPr>
            <w:t xml:space="preserve"> </w:t>
          </w:r>
          <w:r w:rsidRPr="00F07579">
            <w:t>μg</w:t>
          </w:r>
          <w:r w:rsidR="003A6393">
            <w:t xml:space="preserve"> </w:t>
          </w:r>
          <w:r w:rsidRPr="00F07579">
            <w:t>/</w:t>
          </w:r>
          <w:r w:rsidR="003A6393">
            <w:t xml:space="preserve"> </w:t>
          </w:r>
          <w:r w:rsidRPr="00F07579">
            <w:t>ml ethidium bromide. The solution was poured into a gel tray with a comb. Once set, the comb was removed and DNA samples in 1x DNA loading buffer were loaded alongside 5</w:t>
          </w:r>
          <w:r w:rsidR="003A6393">
            <w:t xml:space="preserve"> </w:t>
          </w:r>
          <w:r w:rsidRPr="00F07579">
            <w:t>μl of 2-Log DNA ladder (NEB, N3200L)</w:t>
          </w:r>
          <w:r w:rsidR="00C54913" w:rsidRPr="00F07579">
            <w:t>. The samples were run for 45</w:t>
          </w:r>
          <w:r w:rsidR="003A6393">
            <w:t xml:space="preserve"> </w:t>
          </w:r>
          <w:r w:rsidR="00C54913" w:rsidRPr="00F07579">
            <w:t>min at 110</w:t>
          </w:r>
          <w:r w:rsidR="003A6393">
            <w:t xml:space="preserve"> </w:t>
          </w:r>
          <w:r w:rsidR="00C54913" w:rsidRPr="00F07579">
            <w:t xml:space="preserve">V in 1x TBE buffer. </w:t>
          </w:r>
          <w:r w:rsidR="00E82327">
            <w:t xml:space="preserve">Imgaes of </w:t>
          </w:r>
          <w:r w:rsidR="00C54913" w:rsidRPr="00F07579">
            <w:t xml:space="preserve">DNA </w:t>
          </w:r>
          <w:r w:rsidR="00E82327">
            <w:t>bands were acquired using</w:t>
          </w:r>
          <w:r w:rsidR="00C54913" w:rsidRPr="00F07579">
            <w:t xml:space="preserve"> ChemiDoc MP imaging system (Bio-Rad, 1708280).</w:t>
          </w:r>
        </w:p>
        <w:p w14:paraId="085600D7" w14:textId="77777777" w:rsidR="002D5F8E" w:rsidRPr="00F07579" w:rsidRDefault="002D5F8E" w:rsidP="00EA28F2">
          <w:pPr>
            <w:pStyle w:val="Heading2"/>
            <w:numPr>
              <w:ilvl w:val="2"/>
              <w:numId w:val="5"/>
            </w:numPr>
            <w:jc w:val="both"/>
            <w:rPr>
              <w:lang w:eastAsia="en-US"/>
            </w:rPr>
          </w:pPr>
          <w:bookmarkStart w:id="134" w:name="_Toc26445268"/>
          <w:r w:rsidRPr="00F07579">
            <w:rPr>
              <w:lang w:eastAsia="en-US"/>
            </w:rPr>
            <w:lastRenderedPageBreak/>
            <w:t>DNA fragment purification</w:t>
          </w:r>
          <w:bookmarkEnd w:id="134"/>
          <w:r w:rsidRPr="00F07579">
            <w:rPr>
              <w:lang w:eastAsia="en-US"/>
            </w:rPr>
            <w:t xml:space="preserve"> </w:t>
          </w:r>
        </w:p>
        <w:p w14:paraId="666AEAFB" w14:textId="77777777" w:rsidR="00C54913" w:rsidRPr="00F07579" w:rsidRDefault="00C54913" w:rsidP="00E82327">
          <w:pPr>
            <w:spacing w:line="360" w:lineRule="auto"/>
            <w:jc w:val="both"/>
            <w:rPr>
              <w:lang w:eastAsia="en-US"/>
            </w:rPr>
          </w:pPr>
          <w:r w:rsidRPr="00F07579">
            <w:rPr>
              <w:lang w:eastAsia="en-US"/>
            </w:rPr>
            <w:t xml:space="preserve">QIAquick® Gel Extraction Kit (Qiagen, 28704) </w:t>
          </w:r>
          <w:r w:rsidR="00E82327">
            <w:rPr>
              <w:lang w:eastAsia="en-US"/>
            </w:rPr>
            <w:t xml:space="preserve">was used to purify DNA fragments from agarose gels </w:t>
          </w:r>
          <w:r w:rsidRPr="00F07579">
            <w:rPr>
              <w:lang w:eastAsia="en-US"/>
            </w:rPr>
            <w:t xml:space="preserve">according to the </w:t>
          </w:r>
          <w:r w:rsidR="00E82327">
            <w:rPr>
              <w:lang w:eastAsia="en-US"/>
            </w:rPr>
            <w:t>manufacturer’s instruction manual</w:t>
          </w:r>
          <w:r w:rsidRPr="00F07579">
            <w:rPr>
              <w:lang w:eastAsia="en-US"/>
            </w:rPr>
            <w:t xml:space="preserve">. </w:t>
          </w:r>
        </w:p>
        <w:p w14:paraId="2EC585D6" w14:textId="77777777" w:rsidR="002D5F8E" w:rsidRPr="00F07579" w:rsidRDefault="002D5F8E" w:rsidP="00EA28F2">
          <w:pPr>
            <w:pStyle w:val="Heading2"/>
            <w:numPr>
              <w:ilvl w:val="2"/>
              <w:numId w:val="5"/>
            </w:numPr>
            <w:jc w:val="both"/>
            <w:rPr>
              <w:lang w:eastAsia="en-US"/>
            </w:rPr>
          </w:pPr>
          <w:bookmarkStart w:id="135" w:name="_Toc26445269"/>
          <w:r w:rsidRPr="00F07579">
            <w:rPr>
              <w:lang w:eastAsia="en-US"/>
            </w:rPr>
            <w:t>DNA sequencing</w:t>
          </w:r>
          <w:bookmarkEnd w:id="135"/>
          <w:r w:rsidRPr="00F07579">
            <w:rPr>
              <w:lang w:eastAsia="en-US"/>
            </w:rPr>
            <w:t xml:space="preserve"> </w:t>
          </w:r>
        </w:p>
        <w:p w14:paraId="6AAC36BC" w14:textId="3DE45DF5" w:rsidR="00C54913" w:rsidRPr="00F07579" w:rsidRDefault="00C54913" w:rsidP="006F1983">
          <w:pPr>
            <w:spacing w:line="360" w:lineRule="auto"/>
            <w:jc w:val="both"/>
            <w:rPr>
              <w:lang w:eastAsia="en-US"/>
            </w:rPr>
          </w:pPr>
          <w:r w:rsidRPr="00F07579">
            <w:rPr>
              <w:lang w:eastAsia="en-US"/>
            </w:rPr>
            <w:t>GATC Biotech (Cologne, Germany) LightRun Sanger sequencing service</w:t>
          </w:r>
          <w:r w:rsidR="0098399B">
            <w:rPr>
              <w:lang w:eastAsia="en-US"/>
            </w:rPr>
            <w:t xml:space="preserve"> was used to validate generated changes in vectors and genomic DNA</w:t>
          </w:r>
          <w:r w:rsidRPr="00F07579">
            <w:rPr>
              <w:lang w:eastAsia="en-US"/>
            </w:rPr>
            <w:t>.</w:t>
          </w:r>
        </w:p>
        <w:p w14:paraId="6BBCBBE3" w14:textId="77777777" w:rsidR="002D5F8E" w:rsidRPr="00F07579" w:rsidRDefault="002D5F8E" w:rsidP="00EA28F2">
          <w:pPr>
            <w:pStyle w:val="Heading2"/>
            <w:numPr>
              <w:ilvl w:val="2"/>
              <w:numId w:val="5"/>
            </w:numPr>
            <w:jc w:val="both"/>
            <w:rPr>
              <w:lang w:eastAsia="en-US"/>
            </w:rPr>
          </w:pPr>
          <w:bookmarkStart w:id="136" w:name="_Toc26445270"/>
          <w:r w:rsidRPr="00F07579">
            <w:rPr>
              <w:lang w:eastAsia="en-US"/>
            </w:rPr>
            <w:t>Gibson assembly</w:t>
          </w:r>
          <w:bookmarkEnd w:id="136"/>
          <w:r w:rsidRPr="00F07579">
            <w:rPr>
              <w:lang w:eastAsia="en-US"/>
            </w:rPr>
            <w:t xml:space="preserve"> </w:t>
          </w:r>
        </w:p>
        <w:p w14:paraId="4280DB64" w14:textId="4868B610" w:rsidR="00681636" w:rsidRPr="00F07579" w:rsidRDefault="00681636" w:rsidP="006B1B53">
          <w:pPr>
            <w:spacing w:line="360" w:lineRule="auto"/>
            <w:jc w:val="both"/>
          </w:pPr>
          <w:r w:rsidRPr="00F07579">
            <w:rPr>
              <w:lang w:eastAsia="en-US"/>
            </w:rPr>
            <w:t xml:space="preserve">Gibson assembly method was used to generate </w:t>
          </w:r>
          <w:r w:rsidRPr="00F07579">
            <w:t>e</w:t>
          </w:r>
          <w:r w:rsidR="00D61337">
            <w:t>GFP</w:t>
          </w:r>
          <w:r w:rsidR="003A6393">
            <w:t>-SETX(1-667aa) plasmid. p</w:t>
          </w:r>
          <w:r w:rsidR="00D61337">
            <w:t>eGFP</w:t>
          </w:r>
          <w:r w:rsidRPr="00F07579">
            <w:t xml:space="preserve">-C1 plasmid was used as a backbone. pCMV6-XL-SETX plasmid contained SETX(1-667aa) insert. Overlapping primers were designed (section 2.1.2 Primers) using online NEBuilder® Assembly Tool. The insert and the backbone were amplified by PCR described in the section 2.4.11 PCR. Next, the amplified fragments were purified by gel electrophoresis method (described in 2.1.9-10). </w:t>
          </w:r>
          <w:r w:rsidR="009A2705" w:rsidRPr="00F07579">
            <w:t>Then, Gibson Assembly Cloning Kit (NEB, E5510) was used to subclone the insert into the backbone according to the manufacturer’s instructions. Next, Gibson Assembly Chemical Transformation Protocol was followed using 2μl of the assembly reaction and NEB5α chemically-competent cells. Single colonies were inoculated into antibiotic-containing LB media and left on a shaker at 37</w:t>
          </w:r>
          <w:r w:rsidR="009A2705" w:rsidRPr="00F07579">
            <w:sym w:font="Symbol" w:char="F0B0"/>
          </w:r>
          <w:r w:rsidR="009A2705" w:rsidRPr="00F07579">
            <w:rPr>
              <w:rFonts w:eastAsia="Liberation Serif"/>
              <w:lang w:eastAsia="en-US"/>
            </w:rPr>
            <w:t>C</w:t>
          </w:r>
          <w:r w:rsidR="009A2705" w:rsidRPr="00F07579">
            <w:t xml:space="preserve"> over-night. The next day, mini-preps were carried out (section 2.1.6 Mini-Prep) and plasmids were sent off for sequencing (section 2.1.11 DNA sequencing).</w:t>
          </w:r>
        </w:p>
        <w:p w14:paraId="646D62C4" w14:textId="77777777" w:rsidR="002D5F8E" w:rsidRPr="00F07579" w:rsidRDefault="002D5F8E" w:rsidP="00EA28F2">
          <w:pPr>
            <w:pStyle w:val="Heading2"/>
            <w:numPr>
              <w:ilvl w:val="2"/>
              <w:numId w:val="5"/>
            </w:numPr>
            <w:jc w:val="both"/>
            <w:rPr>
              <w:lang w:eastAsia="en-US"/>
            </w:rPr>
          </w:pPr>
          <w:bookmarkStart w:id="137" w:name="_Toc26445271"/>
          <w:r w:rsidRPr="00F07579">
            <w:rPr>
              <w:lang w:eastAsia="en-US"/>
            </w:rPr>
            <w:t>Statistical analysis</w:t>
          </w:r>
          <w:bookmarkEnd w:id="137"/>
          <w:r w:rsidRPr="00F07579">
            <w:rPr>
              <w:lang w:eastAsia="en-US"/>
            </w:rPr>
            <w:t xml:space="preserve"> </w:t>
          </w:r>
        </w:p>
        <w:p w14:paraId="5372F86E" w14:textId="77777777" w:rsidR="006C0475" w:rsidRDefault="009A2705" w:rsidP="006C0475">
          <w:pPr>
            <w:spacing w:line="360" w:lineRule="auto"/>
            <w:jc w:val="both"/>
          </w:pPr>
          <w:r w:rsidRPr="00F07579">
            <w:t xml:space="preserve">Statistical differences were calculated using Student’s t-test for pair-wise </w:t>
          </w:r>
          <w:r w:rsidR="00776DE2" w:rsidRPr="00F07579">
            <w:t xml:space="preserve">comparisons. ‘Two-tailed distribution’ and ‘two-sample unequal variance’ were always chosen. All data are presented as the mean values ± standard deviations (SD) of at least three biological repeats. A p-value of &lt;0.05 was considered to be statistically significant. A p-value of &lt;0.05 was denoted as *, &lt;0.01 as **, &lt;0.001 as ***, &lt;.0001. ‘ns’ denoted p values &gt;0.05.  </w:t>
          </w:r>
        </w:p>
        <w:p w14:paraId="7CB17E22" w14:textId="77777777" w:rsidR="006C0475" w:rsidRDefault="006C0475" w:rsidP="00EA28F2">
          <w:pPr>
            <w:pStyle w:val="Heading2"/>
            <w:numPr>
              <w:ilvl w:val="1"/>
              <w:numId w:val="5"/>
            </w:numPr>
            <w:jc w:val="both"/>
            <w:rPr>
              <w:lang w:eastAsia="en-US"/>
            </w:rPr>
          </w:pPr>
          <w:bookmarkStart w:id="138" w:name="_Toc26445272"/>
          <w:r>
            <w:rPr>
              <w:lang w:eastAsia="en-US"/>
            </w:rPr>
            <w:t>Screening procedures</w:t>
          </w:r>
          <w:bookmarkEnd w:id="138"/>
          <w:r w:rsidR="006563DC">
            <w:rPr>
              <w:lang w:eastAsia="en-US"/>
            </w:rPr>
            <w:t xml:space="preserve"> </w:t>
          </w:r>
        </w:p>
        <w:p w14:paraId="4040C6F4" w14:textId="77777777" w:rsidR="006C0475" w:rsidRDefault="006C0475" w:rsidP="00EA28F2">
          <w:pPr>
            <w:pStyle w:val="Heading2"/>
            <w:numPr>
              <w:ilvl w:val="2"/>
              <w:numId w:val="5"/>
            </w:numPr>
            <w:rPr>
              <w:rFonts w:ascii="Times New Roman" w:hAnsi="Times New Roman" w:cs="Times New Roman"/>
            </w:rPr>
          </w:pPr>
          <w:bookmarkStart w:id="139" w:name="_Toc26445273"/>
          <w:r w:rsidRPr="00FB4E4D">
            <w:rPr>
              <w:rFonts w:ascii="Times New Roman" w:hAnsi="Times New Roman" w:cs="Times New Roman"/>
            </w:rPr>
            <w:t>Master Plates</w:t>
          </w:r>
          <w:bookmarkEnd w:id="139"/>
        </w:p>
        <w:p w14:paraId="4E5FD4CE" w14:textId="5B540DC9" w:rsidR="005377B3" w:rsidRPr="00FB4E4D" w:rsidRDefault="00F07104" w:rsidP="00A759CE">
          <w:pPr>
            <w:spacing w:line="360" w:lineRule="auto"/>
            <w:jc w:val="both"/>
            <w:rPr>
              <w:rFonts w:ascii="Times New Roman" w:hAnsi="Times New Roman" w:cs="Times New Roman"/>
            </w:rPr>
          </w:pPr>
          <w:r>
            <w:t>An ON-TARGET plus siRNA library for human DUBs (G-104705-05, GE Life Sciences) was employed in a 96-well format.</w:t>
          </w:r>
          <w:r w:rsidR="005377B3">
            <w:t xml:space="preserve"> The library contained 99 siRNA pools</w:t>
          </w:r>
          <w:r w:rsidR="005377B3">
            <w:rPr>
              <w:rFonts w:ascii="Times New Roman" w:hAnsi="Times New Roman" w:cs="Times New Roman"/>
            </w:rPr>
            <w:t xml:space="preserve">. Each pool contained </w:t>
          </w:r>
          <w:r w:rsidR="005377B3">
            <w:t xml:space="preserve">4 siRNAs at </w:t>
          </w:r>
          <w:r w:rsidR="005377B3">
            <w:rPr>
              <w:rFonts w:ascii="Times New Roman" w:hAnsi="Times New Roman" w:cs="Times New Roman"/>
            </w:rPr>
            <w:t>5</w:t>
          </w:r>
          <w:r w:rsidR="003A6393">
            <w:rPr>
              <w:rFonts w:ascii="Times New Roman" w:hAnsi="Times New Roman" w:cs="Times New Roman"/>
            </w:rPr>
            <w:t xml:space="preserve"> </w:t>
          </w:r>
          <w:r w:rsidR="005377B3">
            <w:rPr>
              <w:rFonts w:ascii="Times New Roman" w:hAnsi="Times New Roman" w:cs="Times New Roman"/>
            </w:rPr>
            <w:t xml:space="preserve">μM concentration. </w:t>
          </w:r>
          <w:r w:rsidR="005377B3" w:rsidRPr="00FB4E4D">
            <w:rPr>
              <w:rFonts w:ascii="Times New Roman" w:hAnsi="Times New Roman" w:cs="Times New Roman"/>
              <w:color w:val="000000"/>
            </w:rPr>
            <w:t>Hamilton Star Liquid Handling Robot</w:t>
          </w:r>
          <w:r w:rsidR="005377B3">
            <w:rPr>
              <w:rFonts w:ascii="Times New Roman" w:hAnsi="Times New Roman" w:cs="Times New Roman"/>
              <w:color w:val="000000"/>
            </w:rPr>
            <w:t xml:space="preserve"> was used to produce</w:t>
          </w:r>
          <w:r w:rsidR="001B1B1E">
            <w:rPr>
              <w:rFonts w:ascii="Times New Roman" w:hAnsi="Times New Roman" w:cs="Times New Roman"/>
              <w:color w:val="000000"/>
            </w:rPr>
            <w:t xml:space="preserve"> 96-well</w:t>
          </w:r>
          <w:r w:rsidR="005377B3">
            <w:rPr>
              <w:rFonts w:ascii="Times New Roman" w:hAnsi="Times New Roman" w:cs="Times New Roman"/>
              <w:color w:val="000000"/>
            </w:rPr>
            <w:t xml:space="preserve"> daughter plates, out of </w:t>
          </w:r>
          <w:r w:rsidR="001B1B1E">
            <w:rPr>
              <w:rFonts w:ascii="Times New Roman" w:hAnsi="Times New Roman" w:cs="Times New Roman"/>
              <w:color w:val="000000"/>
            </w:rPr>
            <w:t xml:space="preserve">the </w:t>
          </w:r>
          <w:r w:rsidR="005377B3">
            <w:rPr>
              <w:rFonts w:ascii="Times New Roman" w:hAnsi="Times New Roman" w:cs="Times New Roman"/>
              <w:color w:val="000000"/>
            </w:rPr>
            <w:t>master plates,</w:t>
          </w:r>
          <w:r w:rsidR="001B1B1E">
            <w:rPr>
              <w:rFonts w:ascii="Times New Roman" w:hAnsi="Times New Roman" w:cs="Times New Roman"/>
              <w:color w:val="000000"/>
            </w:rPr>
            <w:t xml:space="preserve"> which</w:t>
          </w:r>
          <w:r w:rsidR="005377B3">
            <w:rPr>
              <w:rFonts w:ascii="Times New Roman" w:hAnsi="Times New Roman" w:cs="Times New Roman"/>
              <w:color w:val="000000"/>
            </w:rPr>
            <w:t xml:space="preserve"> contain</w:t>
          </w:r>
          <w:r w:rsidR="001B1B1E">
            <w:rPr>
              <w:rFonts w:ascii="Times New Roman" w:hAnsi="Times New Roman" w:cs="Times New Roman"/>
              <w:color w:val="000000"/>
            </w:rPr>
            <w:t>ed</w:t>
          </w:r>
          <w:r w:rsidR="005377B3">
            <w:rPr>
              <w:rFonts w:ascii="Times New Roman" w:hAnsi="Times New Roman" w:cs="Times New Roman"/>
              <w:color w:val="000000"/>
            </w:rPr>
            <w:t xml:space="preserve"> 1.5</w:t>
          </w:r>
          <w:r w:rsidR="003A6393">
            <w:rPr>
              <w:rFonts w:ascii="Times New Roman" w:hAnsi="Times New Roman" w:cs="Times New Roman"/>
              <w:color w:val="000000"/>
            </w:rPr>
            <w:t xml:space="preserve"> </w:t>
          </w:r>
          <w:r w:rsidR="005377B3">
            <w:rPr>
              <w:rFonts w:ascii="Times New Roman" w:hAnsi="Times New Roman" w:cs="Times New Roman"/>
            </w:rPr>
            <w:t>μM pool</w:t>
          </w:r>
          <w:r w:rsidR="001B1B1E">
            <w:rPr>
              <w:rFonts w:ascii="Times New Roman" w:hAnsi="Times New Roman" w:cs="Times New Roman"/>
            </w:rPr>
            <w:t xml:space="preserve">s. The daughter </w:t>
          </w:r>
          <w:r w:rsidR="001B1B1E">
            <w:rPr>
              <w:rFonts w:ascii="Times New Roman" w:hAnsi="Times New Roman" w:cs="Times New Roman"/>
            </w:rPr>
            <w:lastRenderedPageBreak/>
            <w:t>plates</w:t>
          </w:r>
          <w:r w:rsidR="005377B3">
            <w:rPr>
              <w:rFonts w:ascii="Times New Roman" w:hAnsi="Times New Roman" w:cs="Times New Roman"/>
            </w:rPr>
            <w:t xml:space="preserve"> were subsequently used for reverse siRNA transfection, immunofluorescence and high-throughput microscopy.</w:t>
          </w:r>
        </w:p>
        <w:p w14:paraId="4D73D480" w14:textId="77777777" w:rsidR="00D04443" w:rsidRPr="006C0475" w:rsidRDefault="00D04443" w:rsidP="00EA28F2">
          <w:pPr>
            <w:pStyle w:val="Heading2"/>
            <w:numPr>
              <w:ilvl w:val="2"/>
              <w:numId w:val="5"/>
            </w:numPr>
            <w:rPr>
              <w:lang w:eastAsia="en-US"/>
            </w:rPr>
          </w:pPr>
          <w:bookmarkStart w:id="140" w:name="_Toc26445274"/>
          <w:r w:rsidRPr="00FB4E4D">
            <w:rPr>
              <w:rFonts w:ascii="Times New Roman" w:hAnsi="Times New Roman" w:cs="Times New Roman"/>
            </w:rPr>
            <w:t>DUB Screen</w:t>
          </w:r>
          <w:r w:rsidR="00E315B0">
            <w:rPr>
              <w:rFonts w:ascii="Times New Roman" w:hAnsi="Times New Roman" w:cs="Times New Roman"/>
            </w:rPr>
            <w:t xml:space="preserve"> reverse</w:t>
          </w:r>
          <w:r w:rsidR="006F1983">
            <w:rPr>
              <w:rFonts w:ascii="Times New Roman" w:hAnsi="Times New Roman" w:cs="Times New Roman"/>
            </w:rPr>
            <w:t xml:space="preserve"> siRNA transfection</w:t>
          </w:r>
          <w:bookmarkEnd w:id="140"/>
        </w:p>
        <w:p w14:paraId="6FAC2164" w14:textId="0BAFD3D6" w:rsidR="006F1983" w:rsidRPr="00E315B0" w:rsidRDefault="006F1983" w:rsidP="00E315B0">
          <w:pPr>
            <w:spacing w:line="360" w:lineRule="auto"/>
            <w:jc w:val="both"/>
          </w:pPr>
          <w:r>
            <w:t>Only filter tips were used</w:t>
          </w:r>
          <w:r w:rsidRPr="00F07579">
            <w:t xml:space="preserve">. </w:t>
          </w:r>
          <w:r>
            <w:t>50</w:t>
          </w:r>
          <w:r w:rsidR="003A6393">
            <w:t xml:space="preserve"> </w:t>
          </w:r>
          <w:r w:rsidRPr="00F07579">
            <w:t>μl</w:t>
          </w:r>
          <w:r w:rsidR="003A6393">
            <w:t xml:space="preserve"> </w:t>
          </w:r>
          <w:r>
            <w:t>/</w:t>
          </w:r>
          <w:r w:rsidR="003A6393">
            <w:t xml:space="preserve"> </w:t>
          </w:r>
          <w:r>
            <w:t>well</w:t>
          </w:r>
          <w:r w:rsidRPr="00F07579">
            <w:t xml:space="preserve"> of transfection mix</w:t>
          </w:r>
          <w:r>
            <w:t xml:space="preserve"> (0.3</w:t>
          </w:r>
          <w:r w:rsidR="003A6393">
            <w:t xml:space="preserve"> </w:t>
          </w:r>
          <w:r>
            <w:rPr>
              <w:rFonts w:ascii="Times New Roman" w:hAnsi="Times New Roman" w:cs="Times New Roman"/>
            </w:rPr>
            <w:t>μl</w:t>
          </w:r>
          <w:r w:rsidRPr="00FB4E4D">
            <w:rPr>
              <w:rFonts w:ascii="Times New Roman" w:hAnsi="Times New Roman" w:cs="Times New Roman"/>
            </w:rPr>
            <w:t xml:space="preserve"> DharmaFECT1 (Dharmacon)</w:t>
          </w:r>
          <w:r>
            <w:rPr>
              <w:rFonts w:ascii="Times New Roman" w:hAnsi="Times New Roman" w:cs="Times New Roman"/>
            </w:rPr>
            <w:t>, 49.7</w:t>
          </w:r>
          <w:r w:rsidR="003A6393">
            <w:rPr>
              <w:rFonts w:ascii="Times New Roman" w:hAnsi="Times New Roman" w:cs="Times New Roman"/>
            </w:rPr>
            <w:t xml:space="preserve"> </w:t>
          </w:r>
          <w:r>
            <w:rPr>
              <w:rFonts w:ascii="Times New Roman" w:hAnsi="Times New Roman" w:cs="Times New Roman"/>
            </w:rPr>
            <w:t>μl Serum Free Media)</w:t>
          </w:r>
          <w:r w:rsidRPr="00F07579">
            <w:t xml:space="preserve"> was added </w:t>
          </w:r>
          <w:r>
            <w:t xml:space="preserve">to daughter 96-well plates </w:t>
          </w:r>
          <w:r w:rsidRPr="00F07579">
            <w:t xml:space="preserve">and </w:t>
          </w:r>
          <w:r>
            <w:t>left</w:t>
          </w:r>
          <w:r w:rsidRPr="00F07579">
            <w:t xml:space="preserve"> for 2</w:t>
          </w:r>
          <w:r>
            <w:t>5</w:t>
          </w:r>
          <w:r w:rsidR="003A6393">
            <w:t xml:space="preserve"> </w:t>
          </w:r>
          <w:r w:rsidRPr="00F07579">
            <w:t xml:space="preserve">min at room temperature. </w:t>
          </w:r>
          <w:r>
            <w:t>Next, 4750 MRC-5 cells in 1</w:t>
          </w:r>
          <w:r w:rsidRPr="00F07579">
            <w:t>00</w:t>
          </w:r>
          <w:r w:rsidR="003A6393">
            <w:t xml:space="preserve"> </w:t>
          </w:r>
          <w:r w:rsidRPr="00F07579">
            <w:t>μl</w:t>
          </w:r>
          <w:r>
            <w:t xml:space="preserve"> MEM suspension</w:t>
          </w:r>
          <w:r w:rsidRPr="00F07579">
            <w:t xml:space="preserve"> </w:t>
          </w:r>
          <w:r>
            <w:t>were added to each well and incubated</w:t>
          </w:r>
          <w:r w:rsidR="00E315B0">
            <w:t xml:space="preserve"> fo</w:t>
          </w:r>
          <w:r>
            <w:t>r 48</w:t>
          </w:r>
          <w:r w:rsidR="003A6393">
            <w:t xml:space="preserve"> </w:t>
          </w:r>
          <w:r>
            <w:t xml:space="preserve">h in a </w:t>
          </w:r>
          <w:r w:rsidRPr="00F07579">
            <w:t>37</w:t>
          </w:r>
          <w:r w:rsidR="003A6393">
            <w:t xml:space="preserve"> </w:t>
          </w:r>
          <w:r w:rsidRPr="00F07579">
            <w:rPr>
              <w:rFonts w:eastAsia="Liberation Serif"/>
              <w:lang w:eastAsia="en-US"/>
            </w:rPr>
            <w:t>ºC incubator</w:t>
          </w:r>
          <w:r>
            <w:rPr>
              <w:rFonts w:eastAsia="Liberation Serif"/>
              <w:lang w:eastAsia="en-US"/>
            </w:rPr>
            <w:t>.</w:t>
          </w:r>
          <w:r>
            <w:t xml:space="preserve"> </w:t>
          </w:r>
        </w:p>
        <w:p w14:paraId="3989F2F0" w14:textId="77777777" w:rsidR="006C0475" w:rsidRPr="00D04443" w:rsidRDefault="00D04443" w:rsidP="00EA28F2">
          <w:pPr>
            <w:pStyle w:val="Heading2"/>
            <w:numPr>
              <w:ilvl w:val="2"/>
              <w:numId w:val="5"/>
            </w:numPr>
            <w:rPr>
              <w:lang w:eastAsia="en-US"/>
            </w:rPr>
          </w:pPr>
          <w:bookmarkStart w:id="141" w:name="_Toc26445275"/>
          <w:r w:rsidRPr="00FB4E4D">
            <w:rPr>
              <w:rFonts w:ascii="Times New Roman" w:hAnsi="Times New Roman" w:cs="Times New Roman"/>
            </w:rPr>
            <w:t>Immunofluorescence for the DUB Screen</w:t>
          </w:r>
          <w:bookmarkEnd w:id="141"/>
        </w:p>
        <w:p w14:paraId="7C39B388" w14:textId="4D42B5B5" w:rsidR="006563DC" w:rsidRPr="00F07579" w:rsidRDefault="006563DC" w:rsidP="00E315B0">
          <w:pPr>
            <w:spacing w:line="360" w:lineRule="auto"/>
            <w:jc w:val="both"/>
          </w:pPr>
          <w:r w:rsidRPr="00FB4E4D">
            <w:rPr>
              <w:rFonts w:ascii="Times New Roman" w:hAnsi="Times New Roman" w:cs="Times New Roman"/>
            </w:rPr>
            <w:t xml:space="preserve">4750 </w:t>
          </w:r>
          <w:r>
            <w:rPr>
              <w:rFonts w:ascii="Times New Roman" w:hAnsi="Times New Roman" w:cs="Times New Roman"/>
            </w:rPr>
            <w:t>MRC</w:t>
          </w:r>
          <w:r w:rsidR="001B1B1E">
            <w:rPr>
              <w:rFonts w:ascii="Times New Roman" w:hAnsi="Times New Roman" w:cs="Times New Roman"/>
            </w:rPr>
            <w:t>-</w:t>
          </w:r>
          <w:r>
            <w:rPr>
              <w:rFonts w:ascii="Times New Roman" w:hAnsi="Times New Roman" w:cs="Times New Roman"/>
            </w:rPr>
            <w:t>5</w:t>
          </w:r>
          <w:r w:rsidR="00775348">
            <w:rPr>
              <w:rFonts w:ascii="Times New Roman" w:hAnsi="Times New Roman" w:cs="Times New Roman"/>
            </w:rPr>
            <w:t xml:space="preserve"> </w:t>
          </w:r>
          <w:r w:rsidRPr="00FB4E4D">
            <w:rPr>
              <w:rFonts w:ascii="Times New Roman" w:hAnsi="Times New Roman" w:cs="Times New Roman"/>
            </w:rPr>
            <w:t>cells</w:t>
          </w:r>
          <w:r w:rsidR="003A6393">
            <w:rPr>
              <w:rFonts w:ascii="Times New Roman" w:hAnsi="Times New Roman" w:cs="Times New Roman"/>
            </w:rPr>
            <w:t xml:space="preserve"> </w:t>
          </w:r>
          <w:r w:rsidR="00E315B0">
            <w:rPr>
              <w:rFonts w:ascii="Times New Roman" w:hAnsi="Times New Roman" w:cs="Times New Roman"/>
            </w:rPr>
            <w:t>/</w:t>
          </w:r>
          <w:r w:rsidR="003A6393">
            <w:rPr>
              <w:rFonts w:ascii="Times New Roman" w:hAnsi="Times New Roman" w:cs="Times New Roman"/>
            </w:rPr>
            <w:t xml:space="preserve"> </w:t>
          </w:r>
          <w:r w:rsidR="00E315B0">
            <w:rPr>
              <w:rFonts w:ascii="Times New Roman" w:hAnsi="Times New Roman" w:cs="Times New Roman"/>
            </w:rPr>
            <w:t>well</w:t>
          </w:r>
          <w:r>
            <w:rPr>
              <w:rFonts w:ascii="Times New Roman" w:hAnsi="Times New Roman" w:cs="Times New Roman"/>
            </w:rPr>
            <w:t xml:space="preserve"> were </w:t>
          </w:r>
          <w:r w:rsidRPr="00FB4E4D">
            <w:rPr>
              <w:rFonts w:ascii="Times New Roman" w:hAnsi="Times New Roman" w:cs="Times New Roman"/>
            </w:rPr>
            <w:t xml:space="preserve">reverse-transfected in </w:t>
          </w:r>
          <w:r w:rsidR="00775348">
            <w:rPr>
              <w:rFonts w:ascii="Times New Roman" w:hAnsi="Times New Roman" w:cs="Times New Roman"/>
            </w:rPr>
            <w:t xml:space="preserve">a </w:t>
          </w:r>
          <w:r w:rsidRPr="00FB4E4D">
            <w:rPr>
              <w:rFonts w:ascii="Times New Roman" w:hAnsi="Times New Roman" w:cs="Times New Roman"/>
            </w:rPr>
            <w:t xml:space="preserve">96-well plate on </w:t>
          </w:r>
          <w:r>
            <w:rPr>
              <w:rFonts w:ascii="Times New Roman" w:hAnsi="Times New Roman" w:cs="Times New Roman"/>
            </w:rPr>
            <w:t>d</w:t>
          </w:r>
          <w:r w:rsidR="00E315B0">
            <w:rPr>
              <w:rFonts w:ascii="Times New Roman" w:hAnsi="Times New Roman" w:cs="Times New Roman"/>
            </w:rPr>
            <w:t>ay 1</w:t>
          </w:r>
          <w:r w:rsidR="00775348">
            <w:rPr>
              <w:rFonts w:ascii="Times New Roman" w:hAnsi="Times New Roman" w:cs="Times New Roman"/>
            </w:rPr>
            <w:t xml:space="preserve">. On day 3, </w:t>
          </w:r>
          <w:r w:rsidR="00775348" w:rsidRPr="00FB4E4D">
            <w:rPr>
              <w:rFonts w:ascii="Times New Roman" w:hAnsi="Times New Roman" w:cs="Times New Roman"/>
            </w:rPr>
            <w:t>25</w:t>
          </w:r>
          <w:r w:rsidR="003A6393">
            <w:rPr>
              <w:rFonts w:ascii="Times New Roman" w:hAnsi="Times New Roman" w:cs="Times New Roman"/>
            </w:rPr>
            <w:t xml:space="preserve"> </w:t>
          </w:r>
          <w:r w:rsidR="00775348" w:rsidRPr="00FB4E4D">
            <w:rPr>
              <w:rFonts w:ascii="Times New Roman" w:hAnsi="Times New Roman" w:cs="Times New Roman"/>
            </w:rPr>
            <w:t>μM CPT or 25</w:t>
          </w:r>
          <w:r w:rsidR="003A6393">
            <w:rPr>
              <w:rFonts w:ascii="Times New Roman" w:hAnsi="Times New Roman" w:cs="Times New Roman"/>
            </w:rPr>
            <w:t xml:space="preserve"> </w:t>
          </w:r>
          <w:r w:rsidR="00775348" w:rsidRPr="00FB4E4D">
            <w:rPr>
              <w:rFonts w:ascii="Times New Roman" w:hAnsi="Times New Roman" w:cs="Times New Roman"/>
            </w:rPr>
            <w:t xml:space="preserve">μM DMSO </w:t>
          </w:r>
          <w:r w:rsidR="00775348">
            <w:rPr>
              <w:rFonts w:ascii="Times New Roman" w:hAnsi="Times New Roman" w:cs="Times New Roman"/>
            </w:rPr>
            <w:t>was administered to the cells for 10 or 30</w:t>
          </w:r>
          <w:r w:rsidR="003A6393">
            <w:rPr>
              <w:rFonts w:ascii="Times New Roman" w:hAnsi="Times New Roman" w:cs="Times New Roman"/>
            </w:rPr>
            <w:t xml:space="preserve"> </w:t>
          </w:r>
          <w:r w:rsidR="00775348">
            <w:rPr>
              <w:rFonts w:ascii="Times New Roman" w:hAnsi="Times New Roman" w:cs="Times New Roman"/>
            </w:rPr>
            <w:t xml:space="preserve">min. </w:t>
          </w:r>
          <w:r w:rsidRPr="00F07579">
            <w:t xml:space="preserve">When the incubation time was over, plates were put on ice, media was aspirated and </w:t>
          </w:r>
          <w:r w:rsidR="00E315B0">
            <w:t>c</w:t>
          </w:r>
          <w:r w:rsidRPr="00F07579">
            <w:t xml:space="preserve">ells were </w:t>
          </w:r>
          <w:r w:rsidR="00E315B0">
            <w:t>rinsed</w:t>
          </w:r>
          <w:r w:rsidRPr="00F07579">
            <w:t xml:space="preserve"> twice with </w:t>
          </w:r>
          <w:r w:rsidR="00775348">
            <w:t>1</w:t>
          </w:r>
          <w:r w:rsidR="00E315B0">
            <w:t>00</w:t>
          </w:r>
          <w:r w:rsidR="003A6393">
            <w:t xml:space="preserve"> </w:t>
          </w:r>
          <w:r w:rsidR="00E315B0">
            <w:t xml:space="preserve">μl </w:t>
          </w:r>
          <w:r w:rsidRPr="00F07579">
            <w:t>ice-cold PBS.</w:t>
          </w:r>
          <w:r w:rsidR="00E315B0">
            <w:t xml:space="preserve"> Next,</w:t>
          </w:r>
          <w:r w:rsidRPr="00F07579">
            <w:t xml:space="preserve"> </w:t>
          </w:r>
          <w:r w:rsidR="00775348">
            <w:t>40</w:t>
          </w:r>
          <w:r w:rsidR="003A6393">
            <w:t xml:space="preserve"> </w:t>
          </w:r>
          <w:r w:rsidR="00E315B0">
            <w:t>μl</w:t>
          </w:r>
          <w:r w:rsidR="003A6393">
            <w:t xml:space="preserve"> </w:t>
          </w:r>
          <w:r w:rsidR="00E315B0">
            <w:t>/</w:t>
          </w:r>
          <w:r w:rsidR="003A6393">
            <w:t xml:space="preserve"> </w:t>
          </w:r>
          <w:r w:rsidR="00E315B0">
            <w:t xml:space="preserve">well of </w:t>
          </w:r>
          <w:r w:rsidRPr="00F07579">
            <w:t xml:space="preserve">ice-cold methanol:acetone solution was added </w:t>
          </w:r>
          <w:r w:rsidR="00E315B0">
            <w:t>and</w:t>
          </w:r>
          <w:r w:rsidRPr="00F07579">
            <w:t xml:space="preserve"> incubated for 10</w:t>
          </w:r>
          <w:r w:rsidR="003A6393">
            <w:t xml:space="preserve"> </w:t>
          </w:r>
          <w:r w:rsidRPr="00F07579">
            <w:t>min in -20</w:t>
          </w:r>
          <w:r w:rsidR="003A6393">
            <w:t xml:space="preserve"> </w:t>
          </w:r>
          <w:r w:rsidRPr="006B1B53">
            <w:rPr>
              <w:rFonts w:eastAsia="Liberation Serif"/>
              <w:lang w:eastAsia="en-US"/>
            </w:rPr>
            <w:t xml:space="preserve">ºC. Methanol:acetone was </w:t>
          </w:r>
          <w:r w:rsidR="00E315B0">
            <w:rPr>
              <w:rFonts w:eastAsia="Liberation Serif"/>
              <w:lang w:eastAsia="en-US"/>
            </w:rPr>
            <w:t>aspirated and c</w:t>
          </w:r>
          <w:r w:rsidRPr="006B1B53">
            <w:rPr>
              <w:rFonts w:eastAsia="Liberation Serif"/>
              <w:lang w:eastAsia="en-US"/>
            </w:rPr>
            <w:t xml:space="preserve">ells were </w:t>
          </w:r>
          <w:r w:rsidR="00E315B0">
            <w:rPr>
              <w:rFonts w:eastAsia="Liberation Serif"/>
              <w:lang w:eastAsia="en-US"/>
            </w:rPr>
            <w:t>rinsed</w:t>
          </w:r>
          <w:r w:rsidRPr="006B1B53">
            <w:rPr>
              <w:rFonts w:eastAsia="Liberation Serif"/>
              <w:lang w:eastAsia="en-US"/>
            </w:rPr>
            <w:t xml:space="preserve"> three times with </w:t>
          </w:r>
          <w:r w:rsidR="00775348">
            <w:t>10</w:t>
          </w:r>
          <w:r w:rsidR="00E315B0">
            <w:t>0</w:t>
          </w:r>
          <w:r w:rsidR="003A6393">
            <w:t xml:space="preserve"> </w:t>
          </w:r>
          <w:r w:rsidR="00E315B0">
            <w:t xml:space="preserve">μl </w:t>
          </w:r>
          <w:r w:rsidRPr="006B1B53">
            <w:rPr>
              <w:rFonts w:eastAsia="Liberation Serif"/>
              <w:lang w:eastAsia="en-US"/>
            </w:rPr>
            <w:t xml:space="preserve">ice-cold PBS. </w:t>
          </w:r>
          <w:r w:rsidR="00E315B0">
            <w:rPr>
              <w:rFonts w:eastAsia="Liberation Serif"/>
              <w:lang w:eastAsia="en-US"/>
            </w:rPr>
            <w:t xml:space="preserve">Next, </w:t>
          </w:r>
          <w:r w:rsidR="00775348">
            <w:rPr>
              <w:rFonts w:eastAsia="Liberation Serif"/>
              <w:lang w:eastAsia="en-US"/>
            </w:rPr>
            <w:t>4</w:t>
          </w:r>
          <w:r w:rsidRPr="006B1B53">
            <w:rPr>
              <w:rFonts w:eastAsia="Liberation Serif"/>
              <w:lang w:eastAsia="en-US"/>
            </w:rPr>
            <w:t>0</w:t>
          </w:r>
          <w:r w:rsidR="003A6393">
            <w:rPr>
              <w:rFonts w:eastAsia="Liberation Serif"/>
              <w:lang w:eastAsia="en-US"/>
            </w:rPr>
            <w:t xml:space="preserve"> </w:t>
          </w:r>
          <w:r w:rsidRPr="00F07579">
            <w:t>μl</w:t>
          </w:r>
          <w:r w:rsidR="003A6393">
            <w:t xml:space="preserve"> </w:t>
          </w:r>
          <w:r w:rsidR="00E315B0">
            <w:t>/</w:t>
          </w:r>
          <w:r w:rsidR="003A6393">
            <w:t xml:space="preserve"> </w:t>
          </w:r>
          <w:r w:rsidR="00E315B0">
            <w:t>well</w:t>
          </w:r>
          <w:r w:rsidRPr="00F07579">
            <w:t xml:space="preserve"> of</w:t>
          </w:r>
          <w:r w:rsidRPr="006B1B53">
            <w:rPr>
              <w:rFonts w:eastAsia="Liberation Serif"/>
              <w:lang w:eastAsia="en-US"/>
            </w:rPr>
            <w:t xml:space="preserve"> 3</w:t>
          </w:r>
          <w:r w:rsidR="003A6393">
            <w:rPr>
              <w:rFonts w:eastAsia="Liberation Serif"/>
              <w:lang w:eastAsia="en-US"/>
            </w:rPr>
            <w:t xml:space="preserve"> </w:t>
          </w:r>
          <w:r w:rsidRPr="006B1B53">
            <w:rPr>
              <w:rFonts w:eastAsia="Liberation Serif"/>
              <w:lang w:eastAsia="en-US"/>
            </w:rPr>
            <w:t>%</w:t>
          </w:r>
          <w:r w:rsidR="00E315B0">
            <w:rPr>
              <w:rFonts w:eastAsia="Liberation Serif"/>
              <w:lang w:eastAsia="en-US"/>
            </w:rPr>
            <w:t xml:space="preserve"> (w</w:t>
          </w:r>
          <w:r w:rsidR="003A6393">
            <w:rPr>
              <w:rFonts w:eastAsia="Liberation Serif"/>
              <w:lang w:eastAsia="en-US"/>
            </w:rPr>
            <w:t xml:space="preserve"> </w:t>
          </w:r>
          <w:r w:rsidR="00E315B0">
            <w:rPr>
              <w:rFonts w:eastAsia="Liberation Serif"/>
              <w:lang w:eastAsia="en-US"/>
            </w:rPr>
            <w:t>/</w:t>
          </w:r>
          <w:r w:rsidR="003A6393">
            <w:rPr>
              <w:rFonts w:eastAsia="Liberation Serif"/>
              <w:lang w:eastAsia="en-US"/>
            </w:rPr>
            <w:t xml:space="preserve"> </w:t>
          </w:r>
          <w:r w:rsidR="00E315B0">
            <w:rPr>
              <w:rFonts w:eastAsia="Liberation Serif"/>
              <w:lang w:eastAsia="en-US"/>
            </w:rPr>
            <w:t xml:space="preserve">v) </w:t>
          </w:r>
          <w:r w:rsidRPr="006B1B53">
            <w:rPr>
              <w:rFonts w:eastAsia="Liberation Serif"/>
              <w:lang w:eastAsia="en-US"/>
            </w:rPr>
            <w:t>BSA was added and incubated for 30</w:t>
          </w:r>
          <w:r w:rsidR="003A6393">
            <w:rPr>
              <w:rFonts w:eastAsia="Liberation Serif"/>
              <w:lang w:eastAsia="en-US"/>
            </w:rPr>
            <w:t xml:space="preserve"> </w:t>
          </w:r>
          <w:r w:rsidRPr="006B1B53">
            <w:rPr>
              <w:rFonts w:eastAsia="Liberation Serif"/>
              <w:lang w:eastAsia="en-US"/>
            </w:rPr>
            <w:t xml:space="preserve">min at room temperature. BSA was </w:t>
          </w:r>
          <w:r w:rsidR="00E315B0">
            <w:rPr>
              <w:rFonts w:eastAsia="Liberation Serif"/>
              <w:lang w:eastAsia="en-US"/>
            </w:rPr>
            <w:t>aspirated</w:t>
          </w:r>
          <w:r w:rsidRPr="006B1B53">
            <w:rPr>
              <w:rFonts w:eastAsia="Liberation Serif"/>
              <w:lang w:eastAsia="en-US"/>
            </w:rPr>
            <w:t xml:space="preserve"> and </w:t>
          </w:r>
          <w:r w:rsidR="00775348">
            <w:rPr>
              <w:rFonts w:eastAsia="Liberation Serif"/>
              <w:lang w:eastAsia="en-US"/>
            </w:rPr>
            <w:t>4</w:t>
          </w:r>
          <w:r w:rsidRPr="006B1B53">
            <w:rPr>
              <w:rFonts w:eastAsia="Liberation Serif"/>
              <w:lang w:eastAsia="en-US"/>
            </w:rPr>
            <w:t>0</w:t>
          </w:r>
          <w:r w:rsidR="003A6393">
            <w:rPr>
              <w:rFonts w:eastAsia="Liberation Serif"/>
              <w:lang w:eastAsia="en-US"/>
            </w:rPr>
            <w:t xml:space="preserve"> </w:t>
          </w:r>
          <w:r w:rsidRPr="00F07579">
            <w:t>μl</w:t>
          </w:r>
          <w:r w:rsidR="003A6393">
            <w:t xml:space="preserve"> </w:t>
          </w:r>
          <w:r w:rsidR="00E315B0">
            <w:t>/</w:t>
          </w:r>
          <w:r w:rsidR="003A6393">
            <w:t xml:space="preserve"> </w:t>
          </w:r>
          <w:r w:rsidR="00E315B0">
            <w:t>well</w:t>
          </w:r>
          <w:r w:rsidRPr="00F07579">
            <w:t xml:space="preserve"> of </w:t>
          </w:r>
          <w:r w:rsidR="00775348">
            <w:t xml:space="preserve">a </w:t>
          </w:r>
          <w:r w:rsidRPr="00F07579">
            <w:t>primary antibody diluted in 3</w:t>
          </w:r>
          <w:r w:rsidR="003A6393">
            <w:t xml:space="preserve"> </w:t>
          </w:r>
          <w:r w:rsidRPr="00F07579">
            <w:t>%</w:t>
          </w:r>
          <w:r w:rsidR="00E315B0">
            <w:t xml:space="preserve"> (w</w:t>
          </w:r>
          <w:r w:rsidR="003A6393">
            <w:t xml:space="preserve"> </w:t>
          </w:r>
          <w:r w:rsidR="00E315B0">
            <w:t>/</w:t>
          </w:r>
          <w:r w:rsidR="003A6393">
            <w:t xml:space="preserve"> </w:t>
          </w:r>
          <w:r w:rsidR="00E315B0">
            <w:t xml:space="preserve">v) </w:t>
          </w:r>
          <w:r w:rsidRPr="00F07579">
            <w:t xml:space="preserve">BSA was added: </w:t>
          </w:r>
        </w:p>
        <w:p w14:paraId="4CA95A26" w14:textId="77777777" w:rsidR="00775348" w:rsidRDefault="006563DC" w:rsidP="00775348">
          <w:pPr>
            <w:pStyle w:val="ListParagraph"/>
            <w:spacing w:line="360" w:lineRule="auto"/>
            <w:jc w:val="both"/>
          </w:pPr>
          <w:r w:rsidRPr="00F07579">
            <w:t>- S9.6 antibody (α-R-loop): 1:500 dilution, Mouse, Kerafast (ENH001)</w:t>
          </w:r>
          <w:r w:rsidR="00775348">
            <w:t>.</w:t>
          </w:r>
        </w:p>
        <w:p w14:paraId="17F43375" w14:textId="68FCC961" w:rsidR="00775348" w:rsidRPr="00F07579" w:rsidRDefault="00775348" w:rsidP="00E315B0">
          <w:pPr>
            <w:spacing w:line="360" w:lineRule="auto"/>
            <w:jc w:val="both"/>
          </w:pPr>
          <w:r w:rsidRPr="00F07579">
            <w:t>Cells were incubate</w:t>
          </w:r>
          <w:r>
            <w:t>d for 1</w:t>
          </w:r>
          <w:r w:rsidR="003A6393">
            <w:t xml:space="preserve"> </w:t>
          </w:r>
          <w:r>
            <w:t xml:space="preserve">h with the </w:t>
          </w:r>
          <w:r w:rsidR="00E315B0">
            <w:t>S9.6 and then</w:t>
          </w:r>
          <w:r w:rsidRPr="00F07579">
            <w:t xml:space="preserve"> </w:t>
          </w:r>
          <w:r w:rsidR="00E315B0">
            <w:t>t</w:t>
          </w:r>
          <w:r>
            <w:t>he a</w:t>
          </w:r>
          <w:r w:rsidRPr="00F07579">
            <w:t>ntibod</w:t>
          </w:r>
          <w:r>
            <w:t>y</w:t>
          </w:r>
          <w:r w:rsidRPr="00F07579">
            <w:t xml:space="preserve"> w</w:t>
          </w:r>
          <w:r>
            <w:t>as</w:t>
          </w:r>
          <w:r w:rsidR="00E315B0">
            <w:t xml:space="preserve"> recycled.</w:t>
          </w:r>
          <w:r w:rsidRPr="00F07579">
            <w:t xml:space="preserve"> </w:t>
          </w:r>
          <w:r w:rsidR="00E315B0">
            <w:t>C</w:t>
          </w:r>
          <w:r w:rsidRPr="00F07579">
            <w:t xml:space="preserve">ells were </w:t>
          </w:r>
          <w:r w:rsidR="00E315B0">
            <w:t>rinsed</w:t>
          </w:r>
          <w:r w:rsidRPr="00F07579">
            <w:t xml:space="preserve"> three times with </w:t>
          </w:r>
          <w:r>
            <w:t>1</w:t>
          </w:r>
          <w:r w:rsidR="00E315B0">
            <w:t>00</w:t>
          </w:r>
          <w:r w:rsidR="003A6393">
            <w:t xml:space="preserve"> </w:t>
          </w:r>
          <w:r w:rsidR="00E315B0">
            <w:t xml:space="preserve">μl PBS and </w:t>
          </w:r>
          <w:r>
            <w:rPr>
              <w:rFonts w:eastAsia="Liberation Serif"/>
              <w:lang w:eastAsia="en-US"/>
            </w:rPr>
            <w:t>4</w:t>
          </w:r>
          <w:r w:rsidRPr="00775348">
            <w:rPr>
              <w:rFonts w:eastAsia="Liberation Serif"/>
              <w:lang w:eastAsia="en-US"/>
            </w:rPr>
            <w:t>0</w:t>
          </w:r>
          <w:r w:rsidR="003A6393">
            <w:rPr>
              <w:rFonts w:eastAsia="Liberation Serif"/>
              <w:lang w:eastAsia="en-US"/>
            </w:rPr>
            <w:t xml:space="preserve"> </w:t>
          </w:r>
          <w:r w:rsidRPr="00F07579">
            <w:t>μl</w:t>
          </w:r>
          <w:r w:rsidR="00E315B0">
            <w:t>/well</w:t>
          </w:r>
          <w:r w:rsidRPr="00F07579">
            <w:t xml:space="preserve"> of secondary antibody (diluted in 3</w:t>
          </w:r>
          <w:r w:rsidR="003A6393">
            <w:t xml:space="preserve"> </w:t>
          </w:r>
          <w:r w:rsidRPr="00F07579">
            <w:t>%</w:t>
          </w:r>
          <w:r w:rsidR="00E315B0">
            <w:t xml:space="preserve"> (w/v) </w:t>
          </w:r>
          <w:r w:rsidRPr="00F07579">
            <w:t xml:space="preserve">BSA with DAPI) </w:t>
          </w:r>
          <w:r w:rsidR="00E315B0">
            <w:t xml:space="preserve">was added </w:t>
          </w:r>
          <w:r w:rsidRPr="00F07579">
            <w:t>for an hour in dark:</w:t>
          </w:r>
        </w:p>
        <w:p w14:paraId="0E66C634" w14:textId="77777777" w:rsidR="00775348" w:rsidRPr="00F07579" w:rsidRDefault="00775348" w:rsidP="00775348">
          <w:pPr>
            <w:pStyle w:val="ListParagraph"/>
            <w:spacing w:line="360" w:lineRule="auto"/>
            <w:jc w:val="both"/>
          </w:pPr>
          <w:r w:rsidRPr="00F07579">
            <w:t>- Alexa Fluor</w:t>
          </w:r>
          <w:r w:rsidRPr="00F07579">
            <w:rPr>
              <w:vertAlign w:val="superscript"/>
            </w:rPr>
            <w:t>®</w:t>
          </w:r>
          <w:r w:rsidRPr="00F07579">
            <w:t xml:space="preserve"> 555, α-mouse antibody, 1:500 dilution, ThermoFisher (a21428),</w:t>
          </w:r>
        </w:p>
        <w:p w14:paraId="17CE834C" w14:textId="366DCCD7" w:rsidR="00775348" w:rsidRPr="00F07579" w:rsidRDefault="00775348" w:rsidP="00775348">
          <w:pPr>
            <w:pStyle w:val="ListParagraph"/>
            <w:spacing w:line="360" w:lineRule="auto"/>
            <w:jc w:val="both"/>
          </w:pPr>
          <w:r w:rsidRPr="00F07579">
            <w:t>- DAPI (Sigma, D9542), 1</w:t>
          </w:r>
          <w:r w:rsidR="003A6393">
            <w:t xml:space="preserve"> </w:t>
          </w:r>
          <w:r w:rsidRPr="00F07579">
            <w:t>ng</w:t>
          </w:r>
          <w:r w:rsidR="003A6393">
            <w:t xml:space="preserve"> </w:t>
          </w:r>
          <w:r w:rsidRPr="00F07579">
            <w:t>ml</w:t>
          </w:r>
          <w:r w:rsidRPr="00F07579">
            <w:rPr>
              <w:vertAlign w:val="superscript"/>
            </w:rPr>
            <w:t>-1</w:t>
          </w:r>
          <w:r w:rsidRPr="00F07579">
            <w:t xml:space="preserve"> final concentration.</w:t>
          </w:r>
        </w:p>
        <w:p w14:paraId="688FBC3F" w14:textId="38DCD856" w:rsidR="006563DC" w:rsidRPr="00775348" w:rsidRDefault="00775348" w:rsidP="00E315B0">
          <w:pPr>
            <w:spacing w:line="360" w:lineRule="auto"/>
            <w:jc w:val="both"/>
          </w:pPr>
          <w:r>
            <w:t>The secondary a</w:t>
          </w:r>
          <w:r w:rsidRPr="00F07579">
            <w:t>ntibod</w:t>
          </w:r>
          <w:r>
            <w:t>y</w:t>
          </w:r>
          <w:r w:rsidRPr="00F07579">
            <w:t xml:space="preserve"> w</w:t>
          </w:r>
          <w:r w:rsidR="00E315B0">
            <w:t>as removed and c</w:t>
          </w:r>
          <w:r w:rsidRPr="00F07579">
            <w:t xml:space="preserve">ells were </w:t>
          </w:r>
          <w:r w:rsidR="00E315B0">
            <w:t>rinsed</w:t>
          </w:r>
          <w:r w:rsidRPr="00F07579">
            <w:t xml:space="preserve"> three times with </w:t>
          </w:r>
          <w:r>
            <w:t>100</w:t>
          </w:r>
          <w:r w:rsidR="003A6393">
            <w:t xml:space="preserve"> </w:t>
          </w:r>
          <w:r>
            <w:t xml:space="preserve">μl PBS. </w:t>
          </w:r>
          <w:r w:rsidR="00E315B0">
            <w:t>After the final rinse,</w:t>
          </w:r>
          <w:r>
            <w:t xml:space="preserve"> </w:t>
          </w:r>
          <w:r>
            <w:rPr>
              <w:rFonts w:ascii="Times New Roman" w:hAnsi="Times New Roman" w:cs="Times New Roman"/>
            </w:rPr>
            <w:t>100</w:t>
          </w:r>
          <w:r w:rsidR="003A6393">
            <w:rPr>
              <w:rFonts w:ascii="Times New Roman" w:hAnsi="Times New Roman" w:cs="Times New Roman"/>
            </w:rPr>
            <w:t xml:space="preserve"> </w:t>
          </w:r>
          <w:r>
            <w:rPr>
              <w:rFonts w:ascii="Times New Roman" w:hAnsi="Times New Roman" w:cs="Times New Roman"/>
            </w:rPr>
            <w:t>μl</w:t>
          </w:r>
          <w:r w:rsidR="003A6393">
            <w:rPr>
              <w:rFonts w:ascii="Times New Roman" w:hAnsi="Times New Roman" w:cs="Times New Roman"/>
            </w:rPr>
            <w:t xml:space="preserve"> </w:t>
          </w:r>
          <w:r w:rsidR="00E315B0">
            <w:rPr>
              <w:rFonts w:ascii="Times New Roman" w:hAnsi="Times New Roman" w:cs="Times New Roman"/>
            </w:rPr>
            <w:t>/</w:t>
          </w:r>
          <w:r w:rsidR="003A6393">
            <w:rPr>
              <w:rFonts w:ascii="Times New Roman" w:hAnsi="Times New Roman" w:cs="Times New Roman"/>
            </w:rPr>
            <w:t xml:space="preserve"> </w:t>
          </w:r>
          <w:r w:rsidR="00E315B0">
            <w:rPr>
              <w:rFonts w:ascii="Times New Roman" w:hAnsi="Times New Roman" w:cs="Times New Roman"/>
            </w:rPr>
            <w:t>well of P</w:t>
          </w:r>
          <w:r>
            <w:rPr>
              <w:rFonts w:ascii="Times New Roman" w:hAnsi="Times New Roman" w:cs="Times New Roman"/>
            </w:rPr>
            <w:t xml:space="preserve">BS was added </w:t>
          </w:r>
          <w:r w:rsidR="00E315B0">
            <w:rPr>
              <w:rFonts w:ascii="Times New Roman" w:hAnsi="Times New Roman" w:cs="Times New Roman"/>
            </w:rPr>
            <w:t>and the daughter 96-well</w:t>
          </w:r>
          <w:r>
            <w:rPr>
              <w:rFonts w:ascii="Times New Roman" w:hAnsi="Times New Roman" w:cs="Times New Roman"/>
            </w:rPr>
            <w:t xml:space="preserve"> plate was </w:t>
          </w:r>
          <w:r w:rsidR="00E315B0">
            <w:rPr>
              <w:rFonts w:ascii="Times New Roman" w:hAnsi="Times New Roman" w:cs="Times New Roman"/>
            </w:rPr>
            <w:t>stored in dark</w:t>
          </w:r>
          <w:r>
            <w:rPr>
              <w:rFonts w:ascii="Times New Roman" w:hAnsi="Times New Roman" w:cs="Times New Roman"/>
            </w:rPr>
            <w:t xml:space="preserve"> in 4</w:t>
          </w:r>
          <w:r w:rsidR="003A6393">
            <w:rPr>
              <w:rFonts w:ascii="Times New Roman" w:hAnsi="Times New Roman" w:cs="Times New Roman"/>
            </w:rPr>
            <w:t xml:space="preserve"> </w:t>
          </w:r>
          <w:r w:rsidRPr="00F07579">
            <w:sym w:font="Symbol" w:char="F0B0"/>
          </w:r>
          <w:r w:rsidRPr="00F07579">
            <w:rPr>
              <w:rFonts w:eastAsia="Liberation Serif"/>
              <w:lang w:eastAsia="en-US"/>
            </w:rPr>
            <w:t>C</w:t>
          </w:r>
          <w:r>
            <w:rPr>
              <w:rFonts w:eastAsia="Liberation Serif"/>
              <w:lang w:eastAsia="en-US"/>
            </w:rPr>
            <w:t xml:space="preserve">. </w:t>
          </w:r>
        </w:p>
        <w:p w14:paraId="6D359B38" w14:textId="77777777" w:rsidR="00D40D68" w:rsidRPr="00D04443" w:rsidRDefault="00D40D68" w:rsidP="00EA28F2">
          <w:pPr>
            <w:pStyle w:val="Heading2"/>
            <w:numPr>
              <w:ilvl w:val="2"/>
              <w:numId w:val="5"/>
            </w:numPr>
            <w:rPr>
              <w:lang w:eastAsia="en-US"/>
            </w:rPr>
          </w:pPr>
          <w:bookmarkStart w:id="142" w:name="_Toc26445276"/>
          <w:r>
            <w:rPr>
              <w:rFonts w:ascii="Times New Roman" w:hAnsi="Times New Roman" w:cs="Times New Roman"/>
            </w:rPr>
            <w:t>High-throughput microscopy</w:t>
          </w:r>
          <w:bookmarkEnd w:id="142"/>
          <w:r>
            <w:rPr>
              <w:rFonts w:ascii="Times New Roman" w:hAnsi="Times New Roman" w:cs="Times New Roman"/>
            </w:rPr>
            <w:t xml:space="preserve"> </w:t>
          </w:r>
        </w:p>
        <w:p w14:paraId="3C90A77C" w14:textId="380D9416" w:rsidR="006C0475" w:rsidRPr="00FB4E4D" w:rsidRDefault="00E315B0" w:rsidP="00A5253B">
          <w:pPr>
            <w:spacing w:line="360" w:lineRule="auto"/>
            <w:jc w:val="both"/>
            <w:rPr>
              <w:rFonts w:ascii="Times New Roman" w:hAnsi="Times New Roman" w:cs="Times New Roman"/>
            </w:rPr>
          </w:pPr>
          <w:r>
            <w:rPr>
              <w:rFonts w:ascii="Times New Roman" w:hAnsi="Times New Roman" w:cs="Times New Roman"/>
            </w:rPr>
            <w:t xml:space="preserve">40X objective of </w:t>
          </w:r>
          <w:r w:rsidR="006C0475" w:rsidRPr="00FB4E4D">
            <w:rPr>
              <w:rFonts w:ascii="Times New Roman" w:hAnsi="Times New Roman" w:cs="Times New Roman"/>
            </w:rPr>
            <w:t>ImageXpress</w:t>
          </w:r>
          <w:r w:rsidR="006C0475" w:rsidRPr="00FB4E4D">
            <w:rPr>
              <w:rFonts w:ascii="Times New Roman" w:hAnsi="Times New Roman" w:cs="Times New Roman"/>
              <w:vertAlign w:val="superscript"/>
            </w:rPr>
            <w:t>®</w:t>
          </w:r>
          <w:r w:rsidR="006C0475" w:rsidRPr="00FB4E4D">
            <w:rPr>
              <w:rFonts w:ascii="Times New Roman" w:hAnsi="Times New Roman" w:cs="Times New Roman"/>
            </w:rPr>
            <w:t xml:space="preserve"> Micro XLS Widefield</w:t>
          </w:r>
          <w:r w:rsidR="00F40B59">
            <w:rPr>
              <w:rFonts w:ascii="Times New Roman" w:hAnsi="Times New Roman" w:cs="Times New Roman"/>
            </w:rPr>
            <w:t xml:space="preserve"> High-Content Analysis System</w:t>
          </w:r>
          <w:r w:rsidR="006C0475" w:rsidRPr="00FB4E4D">
            <w:rPr>
              <w:rFonts w:ascii="Times New Roman" w:hAnsi="Times New Roman" w:cs="Times New Roman"/>
            </w:rPr>
            <w:t xml:space="preserve"> (Molecular Devices)</w:t>
          </w:r>
          <w:r>
            <w:rPr>
              <w:rFonts w:ascii="Times New Roman" w:hAnsi="Times New Roman" w:cs="Times New Roman"/>
            </w:rPr>
            <w:t xml:space="preserve"> was used to acquire images of cells from 96-well plates</w:t>
          </w:r>
          <w:r w:rsidR="006C0475" w:rsidRPr="00FB4E4D">
            <w:rPr>
              <w:rFonts w:ascii="Times New Roman" w:hAnsi="Times New Roman" w:cs="Times New Roman"/>
            </w:rPr>
            <w:t xml:space="preserve">. </w:t>
          </w:r>
          <w:r w:rsidR="00A5253B">
            <w:rPr>
              <w:rFonts w:ascii="Times New Roman" w:hAnsi="Times New Roman" w:cs="Times New Roman"/>
            </w:rPr>
            <w:t>P</w:t>
          </w:r>
          <w:r w:rsidR="006C0475" w:rsidRPr="00FB4E4D">
            <w:rPr>
              <w:rFonts w:ascii="Times New Roman" w:hAnsi="Times New Roman" w:cs="Times New Roman"/>
            </w:rPr>
            <w:t>ictures</w:t>
          </w:r>
          <w:r w:rsidR="00A5253B">
            <w:rPr>
              <w:rFonts w:ascii="Times New Roman" w:hAnsi="Times New Roman" w:cs="Times New Roman"/>
            </w:rPr>
            <w:t xml:space="preserve"> from fixed</w:t>
          </w:r>
          <w:r>
            <w:rPr>
              <w:rFonts w:ascii="Times New Roman" w:hAnsi="Times New Roman" w:cs="Times New Roman"/>
            </w:rPr>
            <w:t xml:space="preserve"> </w:t>
          </w:r>
          <w:r w:rsidR="00A5253B">
            <w:rPr>
              <w:rFonts w:ascii="Times New Roman" w:hAnsi="Times New Roman" w:cs="Times New Roman"/>
            </w:rPr>
            <w:t>36 sites</w:t>
          </w:r>
          <w:r w:rsidR="003A6393">
            <w:rPr>
              <w:rFonts w:ascii="Times New Roman" w:hAnsi="Times New Roman" w:cs="Times New Roman"/>
            </w:rPr>
            <w:t xml:space="preserve"> </w:t>
          </w:r>
          <w:r w:rsidR="00A5253B">
            <w:rPr>
              <w:rFonts w:ascii="Times New Roman" w:hAnsi="Times New Roman" w:cs="Times New Roman"/>
            </w:rPr>
            <w:t>/</w:t>
          </w:r>
          <w:r w:rsidR="003A6393">
            <w:rPr>
              <w:rFonts w:ascii="Times New Roman" w:hAnsi="Times New Roman" w:cs="Times New Roman"/>
            </w:rPr>
            <w:t xml:space="preserve"> </w:t>
          </w:r>
          <w:r w:rsidR="00A5253B">
            <w:rPr>
              <w:rFonts w:ascii="Times New Roman" w:hAnsi="Times New Roman" w:cs="Times New Roman"/>
            </w:rPr>
            <w:t xml:space="preserve">well </w:t>
          </w:r>
          <w:r>
            <w:rPr>
              <w:rFonts w:ascii="Times New Roman" w:hAnsi="Times New Roman" w:cs="Times New Roman"/>
            </w:rPr>
            <w:t>were obtained</w:t>
          </w:r>
          <w:r w:rsidR="00A5253B">
            <w:rPr>
              <w:rFonts w:ascii="Times New Roman" w:hAnsi="Times New Roman" w:cs="Times New Roman"/>
            </w:rPr>
            <w:t xml:space="preserve"> using DAPI filter (exposure time 40</w:t>
          </w:r>
          <w:r w:rsidR="003A6393">
            <w:rPr>
              <w:rFonts w:ascii="Times New Roman" w:hAnsi="Times New Roman" w:cs="Times New Roman"/>
            </w:rPr>
            <w:t xml:space="preserve"> </w:t>
          </w:r>
          <w:r w:rsidR="00A5253B">
            <w:rPr>
              <w:rFonts w:ascii="Times New Roman" w:hAnsi="Times New Roman" w:cs="Times New Roman"/>
            </w:rPr>
            <w:t xml:space="preserve">ms) and CY3 filter (for Alexa </w:t>
          </w:r>
          <w:r w:rsidR="00A5253B" w:rsidRPr="00F07579">
            <w:t>Fluor</w:t>
          </w:r>
          <w:r w:rsidR="00A5253B" w:rsidRPr="00F07579">
            <w:rPr>
              <w:vertAlign w:val="superscript"/>
            </w:rPr>
            <w:t>®</w:t>
          </w:r>
          <w:r w:rsidR="00A5253B" w:rsidRPr="00F07579">
            <w:t xml:space="preserve"> 555</w:t>
          </w:r>
          <w:r w:rsidR="00A5253B">
            <w:t xml:space="preserve">; exposure time </w:t>
          </w:r>
          <w:r w:rsidR="00A5253B">
            <w:rPr>
              <w:rFonts w:ascii="Times New Roman" w:hAnsi="Times New Roman" w:cs="Times New Roman"/>
            </w:rPr>
            <w:t>1000</w:t>
          </w:r>
          <w:r w:rsidR="003A6393">
            <w:rPr>
              <w:rFonts w:ascii="Times New Roman" w:hAnsi="Times New Roman" w:cs="Times New Roman"/>
            </w:rPr>
            <w:t xml:space="preserve"> </w:t>
          </w:r>
          <w:r w:rsidR="00A5253B">
            <w:rPr>
              <w:rFonts w:ascii="Times New Roman" w:hAnsi="Times New Roman" w:cs="Times New Roman"/>
            </w:rPr>
            <w:t>ms).</w:t>
          </w:r>
        </w:p>
        <w:p w14:paraId="14760881" w14:textId="77777777" w:rsidR="00D40D68" w:rsidRPr="00D04443" w:rsidRDefault="00D40D68" w:rsidP="00EA28F2">
          <w:pPr>
            <w:pStyle w:val="Heading2"/>
            <w:numPr>
              <w:ilvl w:val="2"/>
              <w:numId w:val="5"/>
            </w:numPr>
            <w:rPr>
              <w:lang w:eastAsia="en-US"/>
            </w:rPr>
          </w:pPr>
          <w:bookmarkStart w:id="143" w:name="_Toc26445277"/>
          <w:r>
            <w:rPr>
              <w:rFonts w:ascii="Times New Roman" w:hAnsi="Times New Roman" w:cs="Times New Roman"/>
            </w:rPr>
            <w:lastRenderedPageBreak/>
            <w:t>High-throughput analysis of the DUB siRNA screen</w:t>
          </w:r>
          <w:bookmarkEnd w:id="143"/>
        </w:p>
        <w:p w14:paraId="0F310925" w14:textId="5B6BE665" w:rsidR="00A5253B" w:rsidRDefault="006C0475" w:rsidP="00A5253B">
          <w:pPr>
            <w:spacing w:line="360" w:lineRule="auto"/>
            <w:jc w:val="both"/>
            <w:rPr>
              <w:rFonts w:ascii="Times New Roman" w:hAnsi="Times New Roman" w:cs="Times New Roman"/>
            </w:rPr>
          </w:pPr>
          <w:r w:rsidRPr="00FB4E4D">
            <w:rPr>
              <w:rFonts w:ascii="Times New Roman" w:hAnsi="Times New Roman" w:cs="Times New Roman"/>
            </w:rPr>
            <w:t>Custom Module of MetaXpress</w:t>
          </w:r>
          <w:r w:rsidRPr="00FB4E4D">
            <w:rPr>
              <w:rFonts w:ascii="Times New Roman" w:hAnsi="Times New Roman" w:cs="Times New Roman"/>
              <w:vertAlign w:val="superscript"/>
            </w:rPr>
            <w:t>®</w:t>
          </w:r>
          <w:r w:rsidRPr="00FB4E4D">
            <w:rPr>
              <w:rFonts w:ascii="Times New Roman" w:hAnsi="Times New Roman" w:cs="Times New Roman"/>
            </w:rPr>
            <w:t xml:space="preserve"> software</w:t>
          </w:r>
          <w:r w:rsidR="00A5253B">
            <w:rPr>
              <w:rFonts w:ascii="Times New Roman" w:hAnsi="Times New Roman" w:cs="Times New Roman"/>
            </w:rPr>
            <w:t xml:space="preserve"> was used to analyse images obtained via high-throuput microscopy</w:t>
          </w:r>
          <w:r w:rsidRPr="00FB4E4D">
            <w:rPr>
              <w:rFonts w:ascii="Times New Roman" w:hAnsi="Times New Roman" w:cs="Times New Roman"/>
            </w:rPr>
            <w:t xml:space="preserve">. </w:t>
          </w:r>
          <w:r w:rsidR="00A5253B">
            <w:rPr>
              <w:rFonts w:ascii="Times New Roman" w:hAnsi="Times New Roman" w:cs="Times New Roman"/>
            </w:rPr>
            <w:t>The software counted average S9.6</w:t>
          </w:r>
          <w:r w:rsidR="00045636">
            <w:rPr>
              <w:rFonts w:ascii="Times New Roman" w:hAnsi="Times New Roman" w:cs="Times New Roman"/>
            </w:rPr>
            <w:t xml:space="preserve"> foci</w:t>
          </w:r>
          <w:r w:rsidR="003A6393">
            <w:rPr>
              <w:rFonts w:ascii="Times New Roman" w:hAnsi="Times New Roman" w:cs="Times New Roman"/>
            </w:rPr>
            <w:t xml:space="preserve"> </w:t>
          </w:r>
          <w:r w:rsidR="00A5253B">
            <w:rPr>
              <w:rFonts w:ascii="Times New Roman" w:hAnsi="Times New Roman" w:cs="Times New Roman"/>
            </w:rPr>
            <w:t>/</w:t>
          </w:r>
          <w:r w:rsidR="003A6393">
            <w:rPr>
              <w:rFonts w:ascii="Times New Roman" w:hAnsi="Times New Roman" w:cs="Times New Roman"/>
            </w:rPr>
            <w:t xml:space="preserve"> </w:t>
          </w:r>
          <w:r w:rsidR="00A5253B">
            <w:rPr>
              <w:rFonts w:ascii="Times New Roman" w:hAnsi="Times New Roman" w:cs="Times New Roman"/>
            </w:rPr>
            <w:t xml:space="preserve">cell scores for each biological condition. Counted S9.6 foci were nuclear, </w:t>
          </w:r>
          <w:r w:rsidR="00A5253B" w:rsidRPr="00FB4E4D">
            <w:rPr>
              <w:rFonts w:ascii="Times New Roman" w:hAnsi="Times New Roman" w:cs="Times New Roman"/>
            </w:rPr>
            <w:t>2.5-5</w:t>
          </w:r>
          <w:r w:rsidR="003A6393">
            <w:rPr>
              <w:rFonts w:ascii="Times New Roman" w:hAnsi="Times New Roman" w:cs="Times New Roman"/>
            </w:rPr>
            <w:t xml:space="preserve"> </w:t>
          </w:r>
          <w:r w:rsidR="00A5253B" w:rsidRPr="00FB4E4D">
            <w:rPr>
              <w:rFonts w:ascii="Times New Roman" w:hAnsi="Times New Roman" w:cs="Times New Roman"/>
            </w:rPr>
            <w:t xml:space="preserve">μm </w:t>
          </w:r>
          <w:r w:rsidR="00A5253B">
            <w:rPr>
              <w:rFonts w:ascii="Times New Roman" w:hAnsi="Times New Roman" w:cs="Times New Roman"/>
            </w:rPr>
            <w:t xml:space="preserve">in diameter </w:t>
          </w:r>
          <w:r w:rsidR="00A5253B" w:rsidRPr="00FB4E4D">
            <w:rPr>
              <w:rFonts w:ascii="Times New Roman" w:hAnsi="Times New Roman" w:cs="Times New Roman"/>
            </w:rPr>
            <w:t>and</w:t>
          </w:r>
          <w:r w:rsidR="00A5253B">
            <w:rPr>
              <w:rFonts w:ascii="Times New Roman" w:hAnsi="Times New Roman" w:cs="Times New Roman"/>
            </w:rPr>
            <w:t xml:space="preserve"> at least</w:t>
          </w:r>
          <w:r w:rsidR="00A5253B" w:rsidRPr="00FB4E4D">
            <w:rPr>
              <w:rFonts w:ascii="Times New Roman" w:hAnsi="Times New Roman" w:cs="Times New Roman"/>
            </w:rPr>
            <w:t xml:space="preserve"> 40 shades of grey</w:t>
          </w:r>
          <w:r w:rsidR="00A5253B">
            <w:rPr>
              <w:rFonts w:ascii="Times New Roman" w:hAnsi="Times New Roman" w:cs="Times New Roman"/>
            </w:rPr>
            <w:t xml:space="preserve"> brighter than the</w:t>
          </w:r>
          <w:r w:rsidR="00045636">
            <w:rPr>
              <w:rFonts w:ascii="Times New Roman" w:hAnsi="Times New Roman" w:cs="Times New Roman"/>
            </w:rPr>
            <w:t xml:space="preserve"> nuclear</w:t>
          </w:r>
          <w:r w:rsidR="00A5253B">
            <w:rPr>
              <w:rFonts w:ascii="Times New Roman" w:hAnsi="Times New Roman" w:cs="Times New Roman"/>
            </w:rPr>
            <w:t xml:space="preserve"> background. The foci that were found on the nuclear/cytoplasmic border or on the not-fully-visible nuclei were excluded from the count</w:t>
          </w:r>
        </w:p>
        <w:p w14:paraId="2E2F0DC2" w14:textId="78AD8306" w:rsidR="00B0402B" w:rsidRDefault="00B0402B" w:rsidP="00D40D68">
          <w:pPr>
            <w:spacing w:line="360" w:lineRule="auto"/>
            <w:jc w:val="both"/>
            <w:rPr>
              <w:rFonts w:ascii="Times New Roman" w:hAnsi="Times New Roman" w:cs="Times New Roman"/>
            </w:rPr>
          </w:pPr>
        </w:p>
        <w:p w14:paraId="33886542" w14:textId="446489E8" w:rsidR="007F339B" w:rsidRDefault="007F339B" w:rsidP="00D40D68">
          <w:pPr>
            <w:spacing w:line="360" w:lineRule="auto"/>
            <w:jc w:val="both"/>
            <w:rPr>
              <w:rFonts w:ascii="Times New Roman" w:hAnsi="Times New Roman" w:cs="Times New Roman"/>
            </w:rPr>
          </w:pPr>
        </w:p>
        <w:p w14:paraId="600B5029" w14:textId="48287B72" w:rsidR="007F339B" w:rsidRDefault="007F339B" w:rsidP="00D40D68">
          <w:pPr>
            <w:spacing w:line="360" w:lineRule="auto"/>
            <w:jc w:val="both"/>
            <w:rPr>
              <w:rFonts w:ascii="Times New Roman" w:hAnsi="Times New Roman" w:cs="Times New Roman"/>
            </w:rPr>
          </w:pPr>
        </w:p>
        <w:p w14:paraId="5414A778" w14:textId="43AA188B" w:rsidR="007F339B" w:rsidRDefault="007F339B" w:rsidP="00D40D68">
          <w:pPr>
            <w:spacing w:line="360" w:lineRule="auto"/>
            <w:jc w:val="both"/>
            <w:rPr>
              <w:rFonts w:ascii="Times New Roman" w:hAnsi="Times New Roman" w:cs="Times New Roman"/>
            </w:rPr>
          </w:pPr>
        </w:p>
        <w:p w14:paraId="6F7C5F37" w14:textId="2B476DC0" w:rsidR="007F339B" w:rsidRDefault="007F339B" w:rsidP="00D40D68">
          <w:pPr>
            <w:spacing w:line="360" w:lineRule="auto"/>
            <w:jc w:val="both"/>
            <w:rPr>
              <w:rFonts w:ascii="Times New Roman" w:hAnsi="Times New Roman" w:cs="Times New Roman"/>
            </w:rPr>
          </w:pPr>
        </w:p>
        <w:p w14:paraId="6E4A27A7" w14:textId="70A81AF6" w:rsidR="003A6393" w:rsidRDefault="003A6393" w:rsidP="00D40D68">
          <w:pPr>
            <w:spacing w:line="360" w:lineRule="auto"/>
            <w:jc w:val="both"/>
            <w:rPr>
              <w:rFonts w:ascii="Times New Roman" w:hAnsi="Times New Roman" w:cs="Times New Roman"/>
            </w:rPr>
          </w:pPr>
        </w:p>
        <w:p w14:paraId="7C1F4261" w14:textId="3C64BF27" w:rsidR="003A6393" w:rsidRDefault="003A6393" w:rsidP="00D40D68">
          <w:pPr>
            <w:spacing w:line="360" w:lineRule="auto"/>
            <w:jc w:val="both"/>
            <w:rPr>
              <w:rFonts w:ascii="Times New Roman" w:hAnsi="Times New Roman" w:cs="Times New Roman"/>
            </w:rPr>
          </w:pPr>
        </w:p>
        <w:p w14:paraId="000608B9" w14:textId="50C91122" w:rsidR="003A6393" w:rsidRDefault="003A6393" w:rsidP="00D40D68">
          <w:pPr>
            <w:spacing w:line="360" w:lineRule="auto"/>
            <w:jc w:val="both"/>
            <w:rPr>
              <w:rFonts w:ascii="Times New Roman" w:hAnsi="Times New Roman" w:cs="Times New Roman"/>
            </w:rPr>
          </w:pPr>
        </w:p>
        <w:p w14:paraId="4CA3349F" w14:textId="5469B963" w:rsidR="003A6393" w:rsidRDefault="003A6393" w:rsidP="00D40D68">
          <w:pPr>
            <w:spacing w:line="360" w:lineRule="auto"/>
            <w:jc w:val="both"/>
            <w:rPr>
              <w:rFonts w:ascii="Times New Roman" w:hAnsi="Times New Roman" w:cs="Times New Roman"/>
            </w:rPr>
          </w:pPr>
        </w:p>
        <w:p w14:paraId="76F9F43C" w14:textId="5A80D252" w:rsidR="003A6393" w:rsidRDefault="003A6393" w:rsidP="00D40D68">
          <w:pPr>
            <w:spacing w:line="360" w:lineRule="auto"/>
            <w:jc w:val="both"/>
            <w:rPr>
              <w:rFonts w:ascii="Times New Roman" w:hAnsi="Times New Roman" w:cs="Times New Roman"/>
            </w:rPr>
          </w:pPr>
        </w:p>
        <w:p w14:paraId="1B11871B" w14:textId="7D3B3D5F" w:rsidR="003A6393" w:rsidRDefault="003A6393" w:rsidP="00D40D68">
          <w:pPr>
            <w:spacing w:line="360" w:lineRule="auto"/>
            <w:jc w:val="both"/>
            <w:rPr>
              <w:rFonts w:ascii="Times New Roman" w:hAnsi="Times New Roman" w:cs="Times New Roman"/>
            </w:rPr>
          </w:pPr>
        </w:p>
        <w:p w14:paraId="64AE5587" w14:textId="2F3CE700" w:rsidR="003A6393" w:rsidRDefault="003A6393" w:rsidP="00D40D68">
          <w:pPr>
            <w:spacing w:line="360" w:lineRule="auto"/>
            <w:jc w:val="both"/>
            <w:rPr>
              <w:rFonts w:ascii="Times New Roman" w:hAnsi="Times New Roman" w:cs="Times New Roman"/>
            </w:rPr>
          </w:pPr>
        </w:p>
        <w:p w14:paraId="4E76C8A9" w14:textId="208F261B" w:rsidR="003A6393" w:rsidRDefault="003A6393" w:rsidP="00D40D68">
          <w:pPr>
            <w:spacing w:line="360" w:lineRule="auto"/>
            <w:jc w:val="both"/>
            <w:rPr>
              <w:rFonts w:ascii="Times New Roman" w:hAnsi="Times New Roman" w:cs="Times New Roman"/>
            </w:rPr>
          </w:pPr>
        </w:p>
        <w:p w14:paraId="2EB5AEB4" w14:textId="25989F5E" w:rsidR="003A6393" w:rsidRDefault="003A6393" w:rsidP="00D40D68">
          <w:pPr>
            <w:spacing w:line="360" w:lineRule="auto"/>
            <w:jc w:val="both"/>
            <w:rPr>
              <w:rFonts w:ascii="Times New Roman" w:hAnsi="Times New Roman" w:cs="Times New Roman"/>
            </w:rPr>
          </w:pPr>
        </w:p>
        <w:p w14:paraId="6B26A952" w14:textId="2416D266" w:rsidR="003A6393" w:rsidRDefault="003A6393" w:rsidP="00D40D68">
          <w:pPr>
            <w:spacing w:line="360" w:lineRule="auto"/>
            <w:jc w:val="both"/>
            <w:rPr>
              <w:rFonts w:ascii="Times New Roman" w:hAnsi="Times New Roman" w:cs="Times New Roman"/>
            </w:rPr>
          </w:pPr>
        </w:p>
        <w:p w14:paraId="1A925179" w14:textId="77777777" w:rsidR="003A6393" w:rsidRDefault="003A6393" w:rsidP="00D40D68">
          <w:pPr>
            <w:spacing w:line="360" w:lineRule="auto"/>
            <w:jc w:val="both"/>
            <w:rPr>
              <w:rFonts w:ascii="Times New Roman" w:hAnsi="Times New Roman" w:cs="Times New Roman"/>
            </w:rPr>
          </w:pPr>
        </w:p>
        <w:p w14:paraId="478D6E9E" w14:textId="77777777" w:rsidR="007F339B" w:rsidRDefault="007F339B" w:rsidP="00D40D68">
          <w:pPr>
            <w:spacing w:line="360" w:lineRule="auto"/>
            <w:jc w:val="both"/>
            <w:rPr>
              <w:rFonts w:ascii="Times New Roman" w:hAnsi="Times New Roman" w:cs="Times New Roman"/>
            </w:rPr>
          </w:pPr>
        </w:p>
        <w:p w14:paraId="5E2FA35E" w14:textId="3783CC73" w:rsidR="002D5F8E" w:rsidRPr="001E388F" w:rsidRDefault="005C287E" w:rsidP="006B1B53">
          <w:pPr>
            <w:pStyle w:val="Heading1"/>
            <w:spacing w:line="360" w:lineRule="auto"/>
            <w:jc w:val="both"/>
          </w:pPr>
          <w:bookmarkStart w:id="144" w:name="_Toc26445278"/>
          <w:r w:rsidRPr="001E388F">
            <w:lastRenderedPageBreak/>
            <w:t xml:space="preserve">Chapter 3: DUB siRNA screen </w:t>
          </w:r>
          <w:r w:rsidR="00DB45F3">
            <w:t>to identify</w:t>
          </w:r>
          <w:r w:rsidR="00DB45F3" w:rsidRPr="001E388F">
            <w:t xml:space="preserve"> </w:t>
          </w:r>
          <w:r w:rsidR="00DB45F3">
            <w:t>new</w:t>
          </w:r>
          <w:r w:rsidRPr="001E388F">
            <w:t xml:space="preserve"> R-loop regulator</w:t>
          </w:r>
          <w:r w:rsidR="00DB45F3">
            <w:t>s</w:t>
          </w:r>
          <w:bookmarkEnd w:id="144"/>
          <w:r w:rsidRPr="001E388F">
            <w:t xml:space="preserve"> </w:t>
          </w:r>
          <w:bookmarkStart w:id="145" w:name="_Toc526177062"/>
          <w:bookmarkStart w:id="146" w:name="_Toc526177191"/>
          <w:bookmarkStart w:id="147" w:name="_Toc526177063"/>
          <w:bookmarkStart w:id="148" w:name="_Toc526177192"/>
          <w:bookmarkEnd w:id="145"/>
          <w:bookmarkEnd w:id="146"/>
          <w:bookmarkEnd w:id="147"/>
          <w:bookmarkEnd w:id="148"/>
        </w:p>
        <w:p w14:paraId="649B2975" w14:textId="77777777" w:rsidR="00A261C4" w:rsidRPr="00A261C4" w:rsidRDefault="00A261C4" w:rsidP="006B1B53">
          <w:pPr>
            <w:pStyle w:val="ListParagraph"/>
            <w:keepNext/>
            <w:keepLines/>
            <w:numPr>
              <w:ilvl w:val="0"/>
              <w:numId w:val="2"/>
            </w:numPr>
            <w:spacing w:before="40" w:after="0" w:line="360" w:lineRule="auto"/>
            <w:contextualSpacing w:val="0"/>
            <w:jc w:val="both"/>
            <w:outlineLvl w:val="1"/>
            <w:rPr>
              <w:rFonts w:eastAsiaTheme="majorEastAsia"/>
              <w:b/>
              <w:bCs/>
              <w:vanish/>
            </w:rPr>
          </w:pPr>
          <w:bookmarkStart w:id="149" w:name="_Toc526947384"/>
          <w:bookmarkStart w:id="150" w:name="_Toc527121417"/>
          <w:bookmarkStart w:id="151" w:name="_Toc530402012"/>
          <w:bookmarkStart w:id="152" w:name="_Toc530402147"/>
          <w:bookmarkStart w:id="153" w:name="_Toc530649754"/>
          <w:bookmarkStart w:id="154" w:name="_Toc530649888"/>
          <w:bookmarkStart w:id="155" w:name="_Toc530671487"/>
          <w:bookmarkStart w:id="156" w:name="_Toc534193998"/>
          <w:bookmarkStart w:id="157" w:name="_Toc534194134"/>
          <w:bookmarkStart w:id="158" w:name="_Toc534208814"/>
          <w:bookmarkStart w:id="159" w:name="_Toc983543"/>
          <w:bookmarkStart w:id="160" w:name="_Toc983682"/>
          <w:bookmarkStart w:id="161" w:name="_Toc1127344"/>
          <w:bookmarkStart w:id="162" w:name="_Toc1567646"/>
          <w:bookmarkStart w:id="163" w:name="_Toc1567784"/>
          <w:bookmarkStart w:id="164" w:name="_Toc1574098"/>
          <w:bookmarkStart w:id="165" w:name="_Toc1574251"/>
          <w:bookmarkStart w:id="166" w:name="_Toc1574956"/>
          <w:bookmarkStart w:id="167" w:name="_Toc14960181"/>
          <w:bookmarkStart w:id="168" w:name="_Toc15385748"/>
          <w:bookmarkStart w:id="169" w:name="_Toc15385892"/>
          <w:bookmarkStart w:id="170" w:name="_Toc17207326"/>
          <w:bookmarkStart w:id="171" w:name="_Toc17207469"/>
          <w:bookmarkStart w:id="172" w:name="_Toc17988522"/>
          <w:bookmarkStart w:id="173" w:name="_Toc19032277"/>
          <w:bookmarkStart w:id="174" w:name="_Toc19211549"/>
          <w:bookmarkStart w:id="175" w:name="_Toc19559186"/>
          <w:bookmarkStart w:id="176" w:name="_Toc19620493"/>
          <w:bookmarkStart w:id="177" w:name="_Toc26349708"/>
          <w:bookmarkStart w:id="178" w:name="_Toc26445279"/>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2F926551" w14:textId="77777777" w:rsidR="00A261C4" w:rsidRPr="00A261C4" w:rsidRDefault="00A261C4" w:rsidP="006B1B53">
          <w:pPr>
            <w:pStyle w:val="ListParagraph"/>
            <w:keepNext/>
            <w:keepLines/>
            <w:numPr>
              <w:ilvl w:val="0"/>
              <w:numId w:val="2"/>
            </w:numPr>
            <w:spacing w:before="40" w:after="0" w:line="360" w:lineRule="auto"/>
            <w:contextualSpacing w:val="0"/>
            <w:jc w:val="both"/>
            <w:outlineLvl w:val="1"/>
            <w:rPr>
              <w:rFonts w:eastAsiaTheme="majorEastAsia"/>
              <w:b/>
              <w:bCs/>
              <w:vanish/>
            </w:rPr>
          </w:pPr>
          <w:bookmarkStart w:id="179" w:name="_Toc526947385"/>
          <w:bookmarkStart w:id="180" w:name="_Toc527121418"/>
          <w:bookmarkStart w:id="181" w:name="_Toc530402013"/>
          <w:bookmarkStart w:id="182" w:name="_Toc530402148"/>
          <w:bookmarkStart w:id="183" w:name="_Toc530649755"/>
          <w:bookmarkStart w:id="184" w:name="_Toc530649889"/>
          <w:bookmarkStart w:id="185" w:name="_Toc530671488"/>
          <w:bookmarkStart w:id="186" w:name="_Toc534193999"/>
          <w:bookmarkStart w:id="187" w:name="_Toc534194135"/>
          <w:bookmarkStart w:id="188" w:name="_Toc534208815"/>
          <w:bookmarkStart w:id="189" w:name="_Toc983544"/>
          <w:bookmarkStart w:id="190" w:name="_Toc983683"/>
          <w:bookmarkStart w:id="191" w:name="_Toc1127345"/>
          <w:bookmarkStart w:id="192" w:name="_Toc1567647"/>
          <w:bookmarkStart w:id="193" w:name="_Toc1567785"/>
          <w:bookmarkStart w:id="194" w:name="_Toc1574099"/>
          <w:bookmarkStart w:id="195" w:name="_Toc1574252"/>
          <w:bookmarkStart w:id="196" w:name="_Toc1574957"/>
          <w:bookmarkStart w:id="197" w:name="_Toc14960182"/>
          <w:bookmarkStart w:id="198" w:name="_Toc15385749"/>
          <w:bookmarkStart w:id="199" w:name="_Toc15385893"/>
          <w:bookmarkStart w:id="200" w:name="_Toc17207327"/>
          <w:bookmarkStart w:id="201" w:name="_Toc17207470"/>
          <w:bookmarkStart w:id="202" w:name="_Toc17988523"/>
          <w:bookmarkStart w:id="203" w:name="_Toc19032278"/>
          <w:bookmarkStart w:id="204" w:name="_Toc19211550"/>
          <w:bookmarkStart w:id="205" w:name="_Toc19559187"/>
          <w:bookmarkStart w:id="206" w:name="_Toc19620494"/>
          <w:bookmarkStart w:id="207" w:name="_Toc26349709"/>
          <w:bookmarkStart w:id="208" w:name="_Toc26445280"/>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1E4598EA" w14:textId="77777777" w:rsidR="00740652" w:rsidRDefault="007054F7" w:rsidP="006B1B53">
          <w:pPr>
            <w:pStyle w:val="Heading2"/>
            <w:numPr>
              <w:ilvl w:val="1"/>
              <w:numId w:val="2"/>
            </w:numPr>
            <w:jc w:val="both"/>
          </w:pPr>
          <w:bookmarkStart w:id="209" w:name="_Toc26445281"/>
          <w:r w:rsidRPr="001E388F">
            <w:t>Introduction</w:t>
          </w:r>
          <w:bookmarkEnd w:id="209"/>
        </w:p>
        <w:p w14:paraId="208AB16D" w14:textId="5386DA0E" w:rsidR="006F6990" w:rsidRDefault="00C13CC0" w:rsidP="00DE4F09">
          <w:pPr>
            <w:spacing w:line="360" w:lineRule="auto"/>
            <w:jc w:val="both"/>
          </w:pPr>
          <w:r>
            <w:t xml:space="preserve">When this study began, RNA:DNA hybrids </w:t>
          </w:r>
          <w:r w:rsidR="006F6990">
            <w:t xml:space="preserve">(R-loops) </w:t>
          </w:r>
          <w:r>
            <w:t xml:space="preserve">were </w:t>
          </w:r>
          <w:r w:rsidR="003435DB">
            <w:t>known to be</w:t>
          </w:r>
          <w:r>
            <w:t xml:space="preserve"> transcription by-products</w:t>
          </w:r>
          <w:r w:rsidR="003435DB">
            <w:t xml:space="preserve"> that</w:t>
          </w:r>
          <w:r w:rsidR="00CD2F37">
            <w:t xml:space="preserve"> had</w:t>
          </w:r>
          <w:r w:rsidR="00C01015">
            <w:t xml:space="preserve"> negative and positive cellular roles.</w:t>
          </w:r>
          <w:r w:rsidR="00B21858">
            <w:t xml:space="preserve"> </w:t>
          </w:r>
          <w:r w:rsidR="00CD2F37">
            <w:t>C</w:t>
          </w:r>
          <w:r w:rsidR="00C01015">
            <w:t xml:space="preserve">hronic R-loops </w:t>
          </w:r>
          <w:r>
            <w:t>were</w:t>
          </w:r>
          <w:r w:rsidR="00C01015">
            <w:t xml:space="preserve"> </w:t>
          </w:r>
          <w:r>
            <w:t xml:space="preserve">linked to genome instability </w:t>
          </w:r>
          <w:r w:rsidR="00703B99" w:rsidRPr="00CD2F37">
            <w:rPr>
              <w:rFonts w:eastAsia="Times New Roman" w:cs="Times New Roman"/>
              <w:lang w:eastAsia="en-GB"/>
            </w:rPr>
            <w:t>(</w:t>
          </w:r>
          <w:r w:rsidR="00252860">
            <w:rPr>
              <w:rFonts w:eastAsia="Times New Roman" w:cs="Times New Roman"/>
              <w:lang w:eastAsia="en-GB"/>
            </w:rPr>
            <w:t>Sollier et al., 2014</w:t>
          </w:r>
          <w:r w:rsidR="00703B99" w:rsidRPr="00CD2F37">
            <w:rPr>
              <w:rFonts w:eastAsia="Times New Roman" w:cs="Times New Roman"/>
              <w:lang w:eastAsia="en-GB"/>
            </w:rPr>
            <w:t>)</w:t>
          </w:r>
          <w:r w:rsidR="003435DB">
            <w:t>, while</w:t>
          </w:r>
          <w:r w:rsidR="00C01015" w:rsidRPr="00CD2F37">
            <w:t xml:space="preserve"> </w:t>
          </w:r>
          <w:r w:rsidR="003435DB">
            <w:t>n</w:t>
          </w:r>
          <w:r w:rsidR="00C01015" w:rsidRPr="00CD2F37">
            <w:t xml:space="preserve">aturally </w:t>
          </w:r>
          <w:r w:rsidR="00B47EA4" w:rsidRPr="00CD2F37">
            <w:t>occurring</w:t>
          </w:r>
          <w:r w:rsidR="008618AB" w:rsidRPr="00CD2F37">
            <w:t xml:space="preserve"> </w:t>
          </w:r>
          <w:r w:rsidR="006F6990" w:rsidRPr="00CD2F37">
            <w:t>R-loops</w:t>
          </w:r>
          <w:r w:rsidR="008618AB" w:rsidRPr="00CD2F37">
            <w:t xml:space="preserve"> </w:t>
          </w:r>
          <w:r w:rsidR="003435DB">
            <w:t xml:space="preserve">regulated </w:t>
          </w:r>
          <w:r w:rsidR="00F878F8" w:rsidRPr="00CD2F37">
            <w:t>transcription</w:t>
          </w:r>
          <w:r w:rsidR="003435DB">
            <w:t xml:space="preserve"> </w:t>
          </w:r>
          <w:r w:rsidR="00906BBB" w:rsidRPr="00CD2F37">
            <w:t>(</w:t>
          </w:r>
          <w:r w:rsidR="00415AD8">
            <w:t>Sun et al., 2013)</w:t>
          </w:r>
          <w:r w:rsidR="006D4222">
            <w:t>.</w:t>
          </w:r>
          <w:r w:rsidR="007E3A61">
            <w:t xml:space="preserve"> R-loop formation was </w:t>
          </w:r>
          <w:r w:rsidR="00CB596F">
            <w:t xml:space="preserve">shown to be </w:t>
          </w:r>
          <w:r w:rsidR="007E3A61">
            <w:t>regulated by multiple RNA-binding proteins (</w:t>
          </w:r>
          <w:r w:rsidR="007E3A61" w:rsidRPr="00753693">
            <w:rPr>
              <w:rFonts w:eastAsia="Times New Roman" w:cs="Times New Roman"/>
              <w:lang w:eastAsia="en-GB"/>
            </w:rPr>
            <w:t>Li &amp; Manley, 20</w:t>
          </w:r>
          <w:r w:rsidR="007E3A61">
            <w:rPr>
              <w:rFonts w:eastAsia="Times New Roman" w:cs="Times New Roman"/>
              <w:lang w:eastAsia="en-GB"/>
            </w:rPr>
            <w:t>05)</w:t>
          </w:r>
          <w:r w:rsidR="007E3A61">
            <w:t>.</w:t>
          </w:r>
          <w:r w:rsidR="006D4222">
            <w:t xml:space="preserve"> </w:t>
          </w:r>
          <w:r w:rsidR="007E3A61">
            <w:t>R-loop resolution was conducted</w:t>
          </w:r>
          <w:r w:rsidR="006D4222">
            <w:t xml:space="preserve"> by nucleases RNa</w:t>
          </w:r>
          <w:r w:rsidR="009966DA">
            <w:t>se H1/2; and helicases senataxin</w:t>
          </w:r>
          <w:r w:rsidR="006D4222">
            <w:t xml:space="preserve"> and </w:t>
          </w:r>
          <w:r w:rsidR="00DE4F09">
            <w:t>aquarius</w:t>
          </w:r>
          <w:r w:rsidR="006D4222">
            <w:t xml:space="preserve"> (</w:t>
          </w:r>
          <w:r w:rsidR="00DE4F09">
            <w:t>Skourti-Stathaki et al., 2011</w:t>
          </w:r>
          <w:r w:rsidR="00E12CD6">
            <w:t xml:space="preserve">; </w:t>
          </w:r>
          <w:r w:rsidR="00DE4F09">
            <w:rPr>
              <w:rFonts w:ascii="Times New Roman" w:hAnsi="Times New Roman"/>
            </w:rPr>
            <w:t>Sollier et al., 2014</w:t>
          </w:r>
          <w:r w:rsidR="006D4222">
            <w:rPr>
              <w:rFonts w:eastAsia="Times New Roman" w:cs="Times New Roman"/>
              <w:lang w:eastAsia="en-GB"/>
            </w:rPr>
            <w:t>)</w:t>
          </w:r>
          <w:r w:rsidR="006D4222">
            <w:t xml:space="preserve">. </w:t>
          </w:r>
          <w:r w:rsidR="00415AD8">
            <w:t>H</w:t>
          </w:r>
          <w:r w:rsidR="002028E4">
            <w:t>aving this information</w:t>
          </w:r>
          <w:r w:rsidR="00415AD8">
            <w:t xml:space="preserve">, </w:t>
          </w:r>
          <w:r w:rsidR="003A7803">
            <w:t>we</w:t>
          </w:r>
          <w:r w:rsidR="007E3A61">
            <w:t xml:space="preserve"> hypothesised that tight R-loop homeostasis required another layer of regulation</w:t>
          </w:r>
          <w:r w:rsidR="00B21858">
            <w:t xml:space="preserve"> at transcriptional and</w:t>
          </w:r>
          <w:r w:rsidR="00264250">
            <w:t xml:space="preserve"> post-translational levels to fine</w:t>
          </w:r>
          <w:r w:rsidR="00B21858">
            <w:t>-</w:t>
          </w:r>
          <w:r w:rsidR="00C01015">
            <w:t xml:space="preserve">tune </w:t>
          </w:r>
          <w:r w:rsidR="00CB596F">
            <w:t xml:space="preserve">these </w:t>
          </w:r>
          <w:r w:rsidR="007E3A61">
            <w:t>R-loop-regulating proteins</w:t>
          </w:r>
          <w:r w:rsidR="00C01015">
            <w:t>;</w:t>
          </w:r>
          <w:r w:rsidR="00264250">
            <w:t xml:space="preserve"> and hence R-loop homeostasis.</w:t>
          </w:r>
        </w:p>
        <w:p w14:paraId="03C57925" w14:textId="352C56E0" w:rsidR="00CB596F" w:rsidRDefault="002B5C16" w:rsidP="00DE4F09">
          <w:pPr>
            <w:spacing w:line="360" w:lineRule="auto"/>
            <w:jc w:val="both"/>
          </w:pPr>
          <w:r>
            <w:t xml:space="preserve">It has been </w:t>
          </w:r>
          <w:r w:rsidR="00DE4F09">
            <w:t>discussed</w:t>
          </w:r>
          <w:r>
            <w:t xml:space="preserve"> by Oberle and Blattner (2010) that various post-translational modifications are often employed in order to regulate DNA damage response.</w:t>
          </w:r>
          <w:r w:rsidR="009C158E">
            <w:t xml:space="preserve"> Following this logic,</w:t>
          </w:r>
          <w:r w:rsidR="00264250">
            <w:t xml:space="preserve"> </w:t>
          </w:r>
          <w:r w:rsidR="007A1754">
            <w:t xml:space="preserve">post-translational modifications could lead to </w:t>
          </w:r>
          <w:r w:rsidR="009C158E">
            <w:t>d</w:t>
          </w:r>
          <w:r>
            <w:t xml:space="preserve">own-regulation </w:t>
          </w:r>
          <w:r w:rsidR="00A05189">
            <w:t>of proteins that resolve</w:t>
          </w:r>
          <w:r>
            <w:t xml:space="preserve"> or prevent </w:t>
          </w:r>
          <w:r w:rsidR="00A05189">
            <w:t>R-loop</w:t>
          </w:r>
          <w:r>
            <w:t xml:space="preserve"> formation</w:t>
          </w:r>
          <w:r w:rsidR="00B47EA4">
            <w:t xml:space="preserve">, </w:t>
          </w:r>
          <w:r w:rsidR="00C01015">
            <w:t xml:space="preserve">named here as </w:t>
          </w:r>
          <w:r w:rsidR="00B47EA4">
            <w:t>R-loop-associated proteins,</w:t>
          </w:r>
          <w:r w:rsidR="00C01015">
            <w:t xml:space="preserve"> </w:t>
          </w:r>
          <w:r w:rsidR="007A1754">
            <w:t>and result in</w:t>
          </w:r>
          <w:r>
            <w:t xml:space="preserve"> elevated genome instability and cell death. </w:t>
          </w:r>
          <w:r w:rsidR="007A1754">
            <w:t>For instance, this</w:t>
          </w:r>
          <w:r w:rsidR="00CD4C39">
            <w:t xml:space="preserve"> could be attained by pr</w:t>
          </w:r>
          <w:r w:rsidR="006D707D">
            <w:t>omoting degradation of R-loop-</w:t>
          </w:r>
          <w:r w:rsidR="00CD4C39">
            <w:t>associated proteins via ubiquitination.</w:t>
          </w:r>
          <w:r w:rsidR="00912F06">
            <w:t xml:space="preserve"> </w:t>
          </w:r>
        </w:p>
        <w:p w14:paraId="49C52C0D" w14:textId="77777777" w:rsidR="009A1818" w:rsidRDefault="00912F06" w:rsidP="007A1754">
          <w:pPr>
            <w:spacing w:line="360" w:lineRule="auto"/>
            <w:jc w:val="both"/>
          </w:pPr>
          <w:r>
            <w:t xml:space="preserve">Ubiquitination is a process of conjugating a small ubiquitin peptide to target proteins, which </w:t>
          </w:r>
          <w:r w:rsidR="00B36BCD">
            <w:t>may trigger</w:t>
          </w:r>
          <w:r>
            <w:t xml:space="preserve"> an array of </w:t>
          </w:r>
          <w:r w:rsidR="00B36BCD">
            <w:t>outcomes</w:t>
          </w:r>
          <w:r>
            <w:t xml:space="preserve"> including protein degradation, modulation of activity</w:t>
          </w:r>
          <w:r w:rsidR="006D707D">
            <w:t>,</w:t>
          </w:r>
          <w:r>
            <w:t xml:space="preserve"> or conformational changes (reviewed by Al-Hakim et al</w:t>
          </w:r>
          <w:r w:rsidR="0092237B">
            <w:t>., 2</w:t>
          </w:r>
          <w:r>
            <w:t>010).</w:t>
          </w:r>
          <w:r w:rsidR="002B5C16">
            <w:t xml:space="preserve"> </w:t>
          </w:r>
          <w:r>
            <w:t>Deubiquitination is the opposite process</w:t>
          </w:r>
          <w:r w:rsidR="006D707D">
            <w:t>,</w:t>
          </w:r>
          <w:r>
            <w:t xml:space="preserve"> where ubiquitin peptides are deconjugated from target proteins by </w:t>
          </w:r>
          <w:r w:rsidR="007C5E7D">
            <w:t xml:space="preserve">enzymes called </w:t>
          </w:r>
          <w:r>
            <w:t>deubiquitinases (DUBs)</w:t>
          </w:r>
          <w:r w:rsidR="007C5E7D">
            <w:t>.</w:t>
          </w:r>
          <w:r w:rsidR="00B36BCD">
            <w:t xml:space="preserve"> </w:t>
          </w:r>
          <w:r w:rsidR="00DB3214">
            <w:t xml:space="preserve">Inhibition of </w:t>
          </w:r>
          <w:r w:rsidR="00885C67">
            <w:t xml:space="preserve">a </w:t>
          </w:r>
          <w:r w:rsidR="00DB3214">
            <w:t xml:space="preserve">DUB could result in </w:t>
          </w:r>
          <w:r w:rsidR="00B47EA4">
            <w:t>its</w:t>
          </w:r>
          <w:r w:rsidR="00DB3214">
            <w:t xml:space="preserve"> target proteins being highly ubiquitinated</w:t>
          </w:r>
          <w:r w:rsidR="00C5611E">
            <w:t xml:space="preserve"> and </w:t>
          </w:r>
          <w:r w:rsidR="00885C67">
            <w:t>potentially</w:t>
          </w:r>
          <w:r w:rsidR="00C5611E">
            <w:t xml:space="preserve"> degraded. If a</w:t>
          </w:r>
          <w:r w:rsidR="00DB3214">
            <w:t xml:space="preserve"> DUB </w:t>
          </w:r>
          <w:r w:rsidR="00C5611E">
            <w:t xml:space="preserve">X </w:t>
          </w:r>
          <w:r w:rsidR="00DB3214">
            <w:t xml:space="preserve">controlled a protein </w:t>
          </w:r>
          <w:r w:rsidR="00C5611E">
            <w:t xml:space="preserve">Y </w:t>
          </w:r>
          <w:r w:rsidR="00DB3214">
            <w:t>that resolve</w:t>
          </w:r>
          <w:r w:rsidR="00C5611E">
            <w:t>s R-loops, then depletion of</w:t>
          </w:r>
          <w:r w:rsidR="00DB3214">
            <w:t xml:space="preserve"> </w:t>
          </w:r>
          <w:r w:rsidR="00C5611E">
            <w:t>X</w:t>
          </w:r>
          <w:r w:rsidR="00DB3214">
            <w:t xml:space="preserve"> </w:t>
          </w:r>
          <w:r w:rsidR="006D707D">
            <w:t>could</w:t>
          </w:r>
          <w:r w:rsidR="00DB3214">
            <w:t xml:space="preserve"> trigger degradation of </w:t>
          </w:r>
          <w:r w:rsidR="00C5611E">
            <w:t>Y</w:t>
          </w:r>
          <w:r w:rsidR="006D707D">
            <w:t>,</w:t>
          </w:r>
          <w:r w:rsidR="00DB3214">
            <w:t xml:space="preserve"> and</w:t>
          </w:r>
          <w:r w:rsidR="006D707D">
            <w:t xml:space="preserve"> hence</w:t>
          </w:r>
          <w:r w:rsidR="00A05189">
            <w:t xml:space="preserve"> elevate R-loop levels</w:t>
          </w:r>
          <w:r w:rsidR="00DB3214">
            <w:t>.</w:t>
          </w:r>
          <w:r w:rsidR="00B47EA4">
            <w:t xml:space="preserve"> </w:t>
          </w:r>
        </w:p>
        <w:p w14:paraId="2C37BDA0" w14:textId="4F0A5CA4" w:rsidR="007A69AA" w:rsidRDefault="00F16518" w:rsidP="007A1754">
          <w:pPr>
            <w:spacing w:line="360" w:lineRule="auto"/>
            <w:jc w:val="both"/>
          </w:pPr>
          <w:r>
            <w:t>Notably</w:t>
          </w:r>
          <w:r w:rsidR="001E0631">
            <w:t xml:space="preserve">, DUBs </w:t>
          </w:r>
          <w:r w:rsidR="007A1754">
            <w:t>were</w:t>
          </w:r>
          <w:r w:rsidR="006D707D">
            <w:t xml:space="preserve"> </w:t>
          </w:r>
          <w:r w:rsidR="00C5611E">
            <w:t xml:space="preserve">suggested to be </w:t>
          </w:r>
          <w:r w:rsidR="00CD5507">
            <w:t xml:space="preserve">relatively easy </w:t>
          </w:r>
          <w:r w:rsidR="006D707D">
            <w:t xml:space="preserve">protein </w:t>
          </w:r>
          <w:r w:rsidR="00CD5507">
            <w:t>targets for small molecule inhibitors</w:t>
          </w:r>
          <w:r w:rsidR="00CB596F">
            <w:t>, which made</w:t>
          </w:r>
          <w:r>
            <w:t xml:space="preserve"> them promising candidates for </w:t>
          </w:r>
          <w:r w:rsidR="00885C67">
            <w:t>novel</w:t>
          </w:r>
          <w:r w:rsidR="00B47EA4">
            <w:t xml:space="preserve"> cancer</w:t>
          </w:r>
          <w:r w:rsidR="00885C67">
            <w:t xml:space="preserve"> therapies (Al-Hakim et al</w:t>
          </w:r>
          <w:r w:rsidR="0092237B">
            <w:t>., 2</w:t>
          </w:r>
          <w:r w:rsidR="00885C67">
            <w:t>010; Mermerian et al., 2007; Ratia et al., 2008, D’Arcy et al</w:t>
          </w:r>
          <w:r w:rsidR="0092237B">
            <w:t>., 2</w:t>
          </w:r>
          <w:r w:rsidR="00885C67">
            <w:t>014).</w:t>
          </w:r>
          <w:r w:rsidR="007A1754" w:rsidRPr="007A1754">
            <w:t xml:space="preserve"> </w:t>
          </w:r>
          <w:r w:rsidR="007A1754">
            <w:t xml:space="preserve">Therefore, </w:t>
          </w:r>
          <w:r w:rsidR="00962DF8">
            <w:t>it was</w:t>
          </w:r>
          <w:r w:rsidR="007A1754">
            <w:t xml:space="preserve"> decided to focus on</w:t>
          </w:r>
          <w:r w:rsidR="006D707D">
            <w:t xml:space="preserve"> </w:t>
          </w:r>
          <w:r w:rsidR="007A1754">
            <w:t xml:space="preserve">DUBs and </w:t>
          </w:r>
          <w:r w:rsidR="006D707D">
            <w:t xml:space="preserve">their potential role in R-loop homeostasis. </w:t>
          </w:r>
          <w:r w:rsidR="00885C67">
            <w:t xml:space="preserve"> </w:t>
          </w:r>
          <w:r w:rsidR="00DB3214">
            <w:t xml:space="preserve"> </w:t>
          </w:r>
        </w:p>
        <w:p w14:paraId="5B90D4B2" w14:textId="3297B090" w:rsidR="00CA047D" w:rsidRDefault="00CA047D" w:rsidP="007A1754">
          <w:pPr>
            <w:spacing w:line="360" w:lineRule="auto"/>
            <w:jc w:val="both"/>
          </w:pPr>
        </w:p>
        <w:p w14:paraId="005D62CD" w14:textId="77777777" w:rsidR="00CA047D" w:rsidRDefault="00CA047D" w:rsidP="007A1754">
          <w:pPr>
            <w:spacing w:line="360" w:lineRule="auto"/>
            <w:jc w:val="both"/>
          </w:pPr>
        </w:p>
        <w:p w14:paraId="717260DD" w14:textId="77777777" w:rsidR="00AF43AC" w:rsidRDefault="007054F7" w:rsidP="00AF43AC">
          <w:pPr>
            <w:pStyle w:val="Heading2"/>
            <w:numPr>
              <w:ilvl w:val="1"/>
              <w:numId w:val="2"/>
            </w:numPr>
            <w:jc w:val="both"/>
          </w:pPr>
          <w:bookmarkStart w:id="210" w:name="_Toc26445282"/>
          <w:r w:rsidRPr="001E388F">
            <w:lastRenderedPageBreak/>
            <w:t>Aims and objectives</w:t>
          </w:r>
          <w:bookmarkEnd w:id="210"/>
        </w:p>
        <w:p w14:paraId="4BFAF1E6" w14:textId="77777777" w:rsidR="00932254" w:rsidRDefault="00932254" w:rsidP="00FB0EB1">
          <w:pPr>
            <w:spacing w:line="360" w:lineRule="auto"/>
          </w:pPr>
          <w:r>
            <w:t>The aim of this chapter was to carry out a DUB siRNA screen to find a novel R-loop regulator. The objectives were to:</w:t>
          </w:r>
        </w:p>
        <w:p w14:paraId="751EE8E1" w14:textId="77777777" w:rsidR="00932254" w:rsidRDefault="00932254" w:rsidP="008F6C27">
          <w:pPr>
            <w:pStyle w:val="ListParagraph"/>
            <w:numPr>
              <w:ilvl w:val="0"/>
              <w:numId w:val="6"/>
            </w:numPr>
            <w:spacing w:line="360" w:lineRule="auto"/>
          </w:pPr>
          <w:r>
            <w:t>Design a system where R-loops c</w:t>
          </w:r>
          <w:r w:rsidR="00BB6168">
            <w:t>ould</w:t>
          </w:r>
          <w:r>
            <w:t xml:space="preserve"> be visualised </w:t>
          </w:r>
        </w:p>
        <w:p w14:paraId="3DD90842" w14:textId="748C2631" w:rsidR="00885C67" w:rsidRDefault="00041555" w:rsidP="008F6C27">
          <w:pPr>
            <w:pStyle w:val="ListParagraph"/>
            <w:numPr>
              <w:ilvl w:val="0"/>
              <w:numId w:val="6"/>
            </w:numPr>
            <w:spacing w:line="360" w:lineRule="auto"/>
          </w:pPr>
          <w:r>
            <w:t>Test the specificity of the system</w:t>
          </w:r>
        </w:p>
        <w:p w14:paraId="4A1EA404" w14:textId="77777777" w:rsidR="00932254" w:rsidRDefault="00932254" w:rsidP="008F6C27">
          <w:pPr>
            <w:pStyle w:val="ListParagraph"/>
            <w:numPr>
              <w:ilvl w:val="0"/>
              <w:numId w:val="6"/>
            </w:numPr>
            <w:spacing w:line="360" w:lineRule="auto"/>
          </w:pPr>
          <w:r>
            <w:t>Using the system, design a DUB siRNA screen</w:t>
          </w:r>
        </w:p>
        <w:p w14:paraId="148717B4" w14:textId="77777777" w:rsidR="00932254" w:rsidRDefault="00932254" w:rsidP="008F6C27">
          <w:pPr>
            <w:pStyle w:val="ListParagraph"/>
            <w:numPr>
              <w:ilvl w:val="0"/>
              <w:numId w:val="6"/>
            </w:numPr>
            <w:spacing w:line="360" w:lineRule="auto"/>
          </w:pPr>
          <w:r>
            <w:t>Carry out the DUB siRNA screen</w:t>
          </w:r>
        </w:p>
        <w:p w14:paraId="1DA51D99" w14:textId="0BB3D5B3" w:rsidR="00932254" w:rsidRDefault="007A1754" w:rsidP="002028E4">
          <w:pPr>
            <w:pStyle w:val="ListParagraph"/>
            <w:numPr>
              <w:ilvl w:val="0"/>
              <w:numId w:val="6"/>
            </w:numPr>
            <w:spacing w:line="360" w:lineRule="auto"/>
          </w:pPr>
          <w:r>
            <w:t>Carry out s</w:t>
          </w:r>
          <w:r w:rsidR="009A1818">
            <w:t xml:space="preserve">econdary screens to </w:t>
          </w:r>
          <w:r w:rsidR="002028E4">
            <w:t>test</w:t>
          </w:r>
          <w:r w:rsidR="00932254">
            <w:t xml:space="preserve"> candidate</w:t>
          </w:r>
          <w:r w:rsidR="009A1818">
            <w:t>s</w:t>
          </w:r>
          <w:r w:rsidR="00932254">
            <w:t xml:space="preserve"> from the DUB siRNA screen. </w:t>
          </w:r>
        </w:p>
        <w:p w14:paraId="626D3BD0" w14:textId="2D170763" w:rsidR="007A69AA" w:rsidRPr="00885C67" w:rsidRDefault="007A69AA" w:rsidP="00FB0EB1">
          <w:pPr>
            <w:spacing w:line="360" w:lineRule="auto"/>
            <w:jc w:val="both"/>
          </w:pPr>
          <w:r>
            <w:t>A part of research included in this chapter was performed during my pre-PhD master’s project in</w:t>
          </w:r>
          <w:r w:rsidR="00305EC9">
            <w:t xml:space="preserve"> the</w:t>
          </w:r>
          <w:r>
            <w:t xml:space="preserve"> El-Khamisy lab.</w:t>
          </w:r>
          <w:r w:rsidRPr="00275B14">
            <w:t xml:space="preserve"> </w:t>
          </w:r>
          <w:r w:rsidR="00275B14" w:rsidRPr="00275B14">
            <w:t xml:space="preserve">To see which experiments where conducted during my master’s project, </w:t>
          </w:r>
          <w:r w:rsidR="007A1754">
            <w:t xml:space="preserve">please </w:t>
          </w:r>
          <w:r w:rsidR="00275B14" w:rsidRPr="000A09AC">
            <w:t>see the appendix</w:t>
          </w:r>
          <w:r w:rsidR="008752DB">
            <w:t>-2</w:t>
          </w:r>
          <w:r w:rsidR="00275B14" w:rsidRPr="000A09AC">
            <w:t xml:space="preserve">. </w:t>
          </w:r>
        </w:p>
        <w:p w14:paraId="139C9479" w14:textId="77777777" w:rsidR="00AF43AC" w:rsidRDefault="007054F7" w:rsidP="00AF43AC">
          <w:pPr>
            <w:pStyle w:val="Heading2"/>
            <w:numPr>
              <w:ilvl w:val="1"/>
              <w:numId w:val="2"/>
            </w:numPr>
            <w:jc w:val="both"/>
          </w:pPr>
          <w:bookmarkStart w:id="211" w:name="_Toc26445283"/>
          <w:r w:rsidRPr="001E388F">
            <w:t>Method</w:t>
          </w:r>
          <w:r w:rsidR="00C10686">
            <w:t>ology</w:t>
          </w:r>
          <w:bookmarkEnd w:id="211"/>
        </w:p>
        <w:p w14:paraId="78F8ADBC" w14:textId="77777777" w:rsidR="00807383" w:rsidRDefault="00A440A1" w:rsidP="00E50C27">
          <w:pPr>
            <w:spacing w:line="360" w:lineRule="auto"/>
            <w:jc w:val="both"/>
            <w:rPr>
              <w:color w:val="000000"/>
              <w:shd w:val="clear" w:color="auto" w:fill="FFFFFF"/>
            </w:rPr>
          </w:pPr>
          <w:r>
            <w:t>S9.6 is a mouse monoclonal antibody</w:t>
          </w:r>
          <w:r w:rsidR="007A1754">
            <w:t xml:space="preserve"> that was</w:t>
          </w:r>
          <w:r>
            <w:t xml:space="preserve"> raised against an </w:t>
          </w:r>
          <w:r>
            <w:rPr>
              <w:i/>
              <w:iCs/>
            </w:rPr>
            <w:t>in vitro</w:t>
          </w:r>
          <w:r>
            <w:t xml:space="preserve"> synthesised </w:t>
          </w:r>
          <w:r>
            <w:rPr>
              <w:color w:val="000000"/>
              <w:shd w:val="clear" w:color="auto" w:fill="FFFFFF"/>
            </w:rPr>
            <w:t xml:space="preserve">ΦX174 </w:t>
          </w:r>
          <w:r w:rsidR="00D46726">
            <w:rPr>
              <w:color w:val="000000"/>
              <w:shd w:val="clear" w:color="auto" w:fill="FFFFFF"/>
            </w:rPr>
            <w:t>R</w:t>
          </w:r>
          <w:r>
            <w:rPr>
              <w:color w:val="000000"/>
              <w:shd w:val="clear" w:color="auto" w:fill="FFFFFF"/>
            </w:rPr>
            <w:t>NA-</w:t>
          </w:r>
          <w:r w:rsidR="00D46726">
            <w:rPr>
              <w:color w:val="000000"/>
              <w:shd w:val="clear" w:color="auto" w:fill="FFFFFF"/>
            </w:rPr>
            <w:t>D</w:t>
          </w:r>
          <w:r>
            <w:rPr>
              <w:color w:val="000000"/>
              <w:shd w:val="clear" w:color="auto" w:fill="FFFFFF"/>
            </w:rPr>
            <w:t xml:space="preserve">NA antigen (Boguslawski et al, 1986). </w:t>
          </w:r>
          <w:r w:rsidR="003729B7">
            <w:rPr>
              <w:color w:val="000000"/>
              <w:shd w:val="clear" w:color="auto" w:fill="FFFFFF"/>
            </w:rPr>
            <w:t>The antibody</w:t>
          </w:r>
          <w:r>
            <w:rPr>
              <w:color w:val="000000"/>
              <w:shd w:val="clear" w:color="auto" w:fill="FFFFFF"/>
            </w:rPr>
            <w:t xml:space="preserve"> has</w:t>
          </w:r>
          <w:r w:rsidR="003729B7">
            <w:rPr>
              <w:color w:val="000000"/>
              <w:shd w:val="clear" w:color="auto" w:fill="FFFFFF"/>
            </w:rPr>
            <w:t xml:space="preserve"> a strong preference for </w:t>
          </w:r>
          <w:r w:rsidR="004E1C6B">
            <w:rPr>
              <w:color w:val="000000"/>
              <w:shd w:val="clear" w:color="auto" w:fill="FFFFFF"/>
            </w:rPr>
            <w:t>R-loops</w:t>
          </w:r>
          <w:r w:rsidR="003729B7">
            <w:rPr>
              <w:color w:val="000000"/>
              <w:shd w:val="clear" w:color="auto" w:fill="FFFFFF"/>
            </w:rPr>
            <w:t xml:space="preserve"> (dissociation constant:</w:t>
          </w:r>
          <w:r>
            <w:rPr>
              <w:color w:val="000000"/>
              <w:shd w:val="clear" w:color="auto" w:fill="FFFFFF"/>
            </w:rPr>
            <w:t xml:space="preserve"> 0.6nM</w:t>
          </w:r>
          <w:r w:rsidR="003729B7">
            <w:rPr>
              <w:color w:val="000000"/>
              <w:shd w:val="clear" w:color="auto" w:fill="FFFFFF"/>
            </w:rPr>
            <w:t>) and 4.5 times weaker preference for AU-rich RNA:RNA duplexes</w:t>
          </w:r>
          <w:r w:rsidR="00E50C27">
            <w:rPr>
              <w:color w:val="000000"/>
              <w:shd w:val="clear" w:color="auto" w:fill="FFFFFF"/>
            </w:rPr>
            <w:t xml:space="preserve"> (dsRNA)</w:t>
          </w:r>
          <w:r w:rsidR="003729B7">
            <w:rPr>
              <w:color w:val="000000"/>
              <w:shd w:val="clear" w:color="auto" w:fill="FFFFFF"/>
            </w:rPr>
            <w:t xml:space="preserve"> (dissociation constant 2.7nM) (</w:t>
          </w:r>
          <w:r w:rsidR="00DF4225">
            <w:rPr>
              <w:color w:val="000000"/>
              <w:shd w:val="clear" w:color="auto" w:fill="FFFFFF"/>
            </w:rPr>
            <w:t>Phillips</w:t>
          </w:r>
          <w:r w:rsidR="003729B7">
            <w:rPr>
              <w:color w:val="000000"/>
              <w:shd w:val="clear" w:color="auto" w:fill="FFFFFF"/>
            </w:rPr>
            <w:t xml:space="preserve"> et al., 2013). Due to this limitation, any S9.6 – based experiments need to be validated to prove that the antibody binds to </w:t>
          </w:r>
          <w:r w:rsidR="004E1C6B">
            <w:rPr>
              <w:color w:val="000000"/>
              <w:shd w:val="clear" w:color="auto" w:fill="FFFFFF"/>
            </w:rPr>
            <w:t>R-loops</w:t>
          </w:r>
          <w:r w:rsidR="003729B7">
            <w:rPr>
              <w:color w:val="000000"/>
              <w:shd w:val="clear" w:color="auto" w:fill="FFFFFF"/>
            </w:rPr>
            <w:t xml:space="preserve"> rather than</w:t>
          </w:r>
          <w:r w:rsidR="007748CB">
            <w:rPr>
              <w:color w:val="000000"/>
              <w:shd w:val="clear" w:color="auto" w:fill="FFFFFF"/>
            </w:rPr>
            <w:t xml:space="preserve"> to</w:t>
          </w:r>
          <w:r w:rsidR="003729B7">
            <w:rPr>
              <w:color w:val="000000"/>
              <w:shd w:val="clear" w:color="auto" w:fill="FFFFFF"/>
            </w:rPr>
            <w:t xml:space="preserve"> </w:t>
          </w:r>
          <w:r w:rsidR="00E50C27">
            <w:rPr>
              <w:color w:val="000000"/>
              <w:shd w:val="clear" w:color="auto" w:fill="FFFFFF"/>
            </w:rPr>
            <w:t>ds</w:t>
          </w:r>
          <w:r w:rsidR="003729B7">
            <w:rPr>
              <w:color w:val="000000"/>
              <w:shd w:val="clear" w:color="auto" w:fill="FFFFFF"/>
            </w:rPr>
            <w:t xml:space="preserve">RNA. </w:t>
          </w:r>
        </w:p>
        <w:p w14:paraId="772E05F2" w14:textId="2833B678" w:rsidR="00AF43AC" w:rsidRDefault="003729B7" w:rsidP="0051464D">
          <w:pPr>
            <w:spacing w:line="360" w:lineRule="auto"/>
            <w:jc w:val="both"/>
            <w:rPr>
              <w:color w:val="000000"/>
              <w:shd w:val="clear" w:color="auto" w:fill="FFFFFF"/>
            </w:rPr>
          </w:pPr>
          <w:r>
            <w:rPr>
              <w:color w:val="000000"/>
              <w:shd w:val="clear" w:color="auto" w:fill="FFFFFF"/>
            </w:rPr>
            <w:t>S9.6 immunoprecipitation experiments (DRIP)</w:t>
          </w:r>
          <w:r w:rsidR="00DD6923">
            <w:rPr>
              <w:color w:val="000000"/>
              <w:shd w:val="clear" w:color="auto" w:fill="FFFFFF"/>
            </w:rPr>
            <w:t xml:space="preserve"> followed by qPCR</w:t>
          </w:r>
          <w:r w:rsidR="006E3166">
            <w:rPr>
              <w:color w:val="000000"/>
              <w:shd w:val="clear" w:color="auto" w:fill="FFFFFF"/>
            </w:rPr>
            <w:t xml:space="preserve"> require RNase A</w:t>
          </w:r>
          <w:r>
            <w:rPr>
              <w:color w:val="000000"/>
              <w:shd w:val="clear" w:color="auto" w:fill="FFFFFF"/>
            </w:rPr>
            <w:t xml:space="preserve"> and</w:t>
          </w:r>
          <w:r w:rsidR="00807383">
            <w:rPr>
              <w:color w:val="000000"/>
              <w:shd w:val="clear" w:color="auto" w:fill="FFFFFF"/>
            </w:rPr>
            <w:t xml:space="preserve"> </w:t>
          </w:r>
          <w:r>
            <w:rPr>
              <w:color w:val="000000"/>
              <w:shd w:val="clear" w:color="auto" w:fill="FFFFFF"/>
            </w:rPr>
            <w:t>RNase H</w:t>
          </w:r>
          <w:r w:rsidR="007748CB">
            <w:rPr>
              <w:color w:val="000000"/>
              <w:shd w:val="clear" w:color="auto" w:fill="FFFFFF"/>
            </w:rPr>
            <w:t xml:space="preserve"> </w:t>
          </w:r>
          <w:r w:rsidR="0051464D">
            <w:rPr>
              <w:color w:val="000000"/>
              <w:shd w:val="clear" w:color="auto" w:fill="FFFFFF"/>
            </w:rPr>
            <w:t xml:space="preserve">control </w:t>
          </w:r>
          <w:r w:rsidR="007748CB">
            <w:rPr>
              <w:color w:val="000000"/>
              <w:shd w:val="clear" w:color="auto" w:fill="FFFFFF"/>
            </w:rPr>
            <w:t>treatments</w:t>
          </w:r>
          <w:r>
            <w:rPr>
              <w:color w:val="000000"/>
              <w:shd w:val="clear" w:color="auto" w:fill="FFFFFF"/>
            </w:rPr>
            <w:t xml:space="preserve">. RNase A digests RNA </w:t>
          </w:r>
          <w:r w:rsidR="00330A8D">
            <w:rPr>
              <w:color w:val="000000"/>
              <w:shd w:val="clear" w:color="auto" w:fill="FFFFFF"/>
            </w:rPr>
            <w:t>contaminants</w:t>
          </w:r>
          <w:r w:rsidR="009653BF">
            <w:rPr>
              <w:color w:val="000000"/>
              <w:shd w:val="clear" w:color="auto" w:fill="FFFFFF"/>
            </w:rPr>
            <w:t>,</w:t>
          </w:r>
          <w:r w:rsidR="00330A8D">
            <w:rPr>
              <w:color w:val="000000"/>
              <w:shd w:val="clear" w:color="auto" w:fill="FFFFFF"/>
            </w:rPr>
            <w:t xml:space="preserve"> which could interfere with the qPCR reaction. </w:t>
          </w:r>
          <w:r w:rsidR="005D3830" w:rsidRPr="00807383">
            <w:rPr>
              <w:i/>
              <w:iCs/>
              <w:color w:val="000000"/>
              <w:shd w:val="clear" w:color="auto" w:fill="FFFFFF"/>
            </w:rPr>
            <w:t>E.coli</w:t>
          </w:r>
          <w:r w:rsidR="005D3830">
            <w:rPr>
              <w:color w:val="000000"/>
              <w:shd w:val="clear" w:color="auto" w:fill="FFFFFF"/>
            </w:rPr>
            <w:t xml:space="preserve"> </w:t>
          </w:r>
          <w:r w:rsidR="003D3ACC">
            <w:rPr>
              <w:color w:val="000000"/>
              <w:shd w:val="clear" w:color="auto" w:fill="FFFFFF"/>
            </w:rPr>
            <w:t xml:space="preserve">RNase H (ec-RNase H) </w:t>
          </w:r>
          <w:r w:rsidR="005D3830">
            <w:rPr>
              <w:color w:val="000000"/>
              <w:shd w:val="clear" w:color="auto" w:fill="FFFFFF"/>
            </w:rPr>
            <w:t xml:space="preserve">or human </w:t>
          </w:r>
          <w:r w:rsidR="009653BF">
            <w:rPr>
              <w:color w:val="000000"/>
              <w:shd w:val="clear" w:color="auto" w:fill="FFFFFF"/>
            </w:rPr>
            <w:t>RNase H</w:t>
          </w:r>
          <w:r w:rsidR="005D3830">
            <w:rPr>
              <w:color w:val="000000"/>
              <w:shd w:val="clear" w:color="auto" w:fill="FFFFFF"/>
            </w:rPr>
            <w:t>1</w:t>
          </w:r>
          <w:r w:rsidR="003D3ACC">
            <w:rPr>
              <w:color w:val="000000"/>
              <w:shd w:val="clear" w:color="auto" w:fill="FFFFFF"/>
            </w:rPr>
            <w:t xml:space="preserve"> (hs-RNase H1)</w:t>
          </w:r>
          <w:r w:rsidR="001E7764">
            <w:rPr>
              <w:color w:val="000000"/>
              <w:shd w:val="clear" w:color="auto" w:fill="FFFFFF"/>
            </w:rPr>
            <w:t xml:space="preserve"> </w:t>
          </w:r>
          <w:r w:rsidR="009653BF">
            <w:rPr>
              <w:color w:val="000000"/>
              <w:shd w:val="clear" w:color="auto" w:fill="FFFFFF"/>
            </w:rPr>
            <w:t>specifically cleave</w:t>
          </w:r>
          <w:r w:rsidR="006E3166">
            <w:rPr>
              <w:color w:val="000000"/>
              <w:shd w:val="clear" w:color="auto" w:fill="FFFFFF"/>
            </w:rPr>
            <w:t>s</w:t>
          </w:r>
          <w:r w:rsidR="009653BF">
            <w:rPr>
              <w:color w:val="000000"/>
              <w:shd w:val="clear" w:color="auto" w:fill="FFFFFF"/>
            </w:rPr>
            <w:t xml:space="preserve"> </w:t>
          </w:r>
          <w:r w:rsidR="001E7764">
            <w:rPr>
              <w:color w:val="000000"/>
              <w:shd w:val="clear" w:color="auto" w:fill="FFFFFF"/>
            </w:rPr>
            <w:t>R-loops,</w:t>
          </w:r>
          <w:r w:rsidR="00807383">
            <w:rPr>
              <w:color w:val="000000"/>
              <w:shd w:val="clear" w:color="auto" w:fill="FFFFFF"/>
            </w:rPr>
            <w:t xml:space="preserve"> as opposed to dsRNA or dsDNA</w:t>
          </w:r>
          <w:r w:rsidR="0051464D">
            <w:rPr>
              <w:color w:val="000000"/>
              <w:shd w:val="clear" w:color="auto" w:fill="FFFFFF"/>
            </w:rPr>
            <w:t xml:space="preserve"> (Nowotny et al., 2007; Lima et al., 1997)</w:t>
          </w:r>
          <w:r w:rsidR="00FA365F">
            <w:rPr>
              <w:color w:val="000000"/>
              <w:shd w:val="clear" w:color="auto" w:fill="FFFFFF"/>
            </w:rPr>
            <w:t>, serving a</w:t>
          </w:r>
          <w:r w:rsidR="00277114">
            <w:rPr>
              <w:color w:val="000000"/>
              <w:shd w:val="clear" w:color="auto" w:fill="FFFFFF"/>
            </w:rPr>
            <w:t>s a</w:t>
          </w:r>
          <w:r w:rsidR="00FA365F">
            <w:rPr>
              <w:color w:val="000000"/>
              <w:shd w:val="clear" w:color="auto" w:fill="FFFFFF"/>
            </w:rPr>
            <w:t xml:space="preserve"> signal-validation control. </w:t>
          </w:r>
          <w:r w:rsidR="009653BF">
            <w:rPr>
              <w:color w:val="000000"/>
              <w:shd w:val="clear" w:color="auto" w:fill="FFFFFF"/>
            </w:rPr>
            <w:t xml:space="preserve"> </w:t>
          </w:r>
          <w:r>
            <w:rPr>
              <w:color w:val="000000"/>
              <w:shd w:val="clear" w:color="auto" w:fill="FFFFFF"/>
            </w:rPr>
            <w:t xml:space="preserve">   </w:t>
          </w:r>
          <w:r w:rsidR="00A440A1">
            <w:rPr>
              <w:color w:val="000000"/>
              <w:shd w:val="clear" w:color="auto" w:fill="FFFFFF"/>
            </w:rPr>
            <w:t xml:space="preserve">  </w:t>
          </w:r>
        </w:p>
        <w:p w14:paraId="3BA71079" w14:textId="77777777" w:rsidR="006F3BF9" w:rsidRDefault="00807383" w:rsidP="0051464D">
          <w:pPr>
            <w:spacing w:line="360" w:lineRule="auto"/>
            <w:jc w:val="both"/>
            <w:rPr>
              <w:color w:val="000000"/>
              <w:shd w:val="clear" w:color="auto" w:fill="FFFFFF"/>
            </w:rPr>
          </w:pPr>
          <w:r>
            <w:rPr>
              <w:color w:val="000000"/>
              <w:shd w:val="clear" w:color="auto" w:fill="FFFFFF"/>
            </w:rPr>
            <w:t>S9.6 immunofluorescence (IF) experiments also</w:t>
          </w:r>
          <w:r w:rsidR="007748CB">
            <w:rPr>
              <w:color w:val="000000"/>
              <w:shd w:val="clear" w:color="auto" w:fill="FFFFFF"/>
            </w:rPr>
            <w:t xml:space="preserve"> require validation, which can</w:t>
          </w:r>
          <w:r w:rsidR="0051464D">
            <w:rPr>
              <w:color w:val="000000"/>
              <w:shd w:val="clear" w:color="auto" w:fill="FFFFFF"/>
            </w:rPr>
            <w:t xml:space="preserve"> be done through ablating</w:t>
          </w:r>
          <w:r>
            <w:rPr>
              <w:color w:val="000000"/>
              <w:shd w:val="clear" w:color="auto" w:fill="FFFFFF"/>
            </w:rPr>
            <w:t xml:space="preserve"> </w:t>
          </w:r>
          <w:r w:rsidR="007748CB">
            <w:rPr>
              <w:color w:val="000000"/>
              <w:shd w:val="clear" w:color="auto" w:fill="FFFFFF"/>
            </w:rPr>
            <w:t xml:space="preserve">the </w:t>
          </w:r>
          <w:r w:rsidR="0051464D">
            <w:rPr>
              <w:color w:val="000000"/>
              <w:shd w:val="clear" w:color="auto" w:fill="FFFFFF"/>
            </w:rPr>
            <w:t xml:space="preserve">S9.6 </w:t>
          </w:r>
          <w:r>
            <w:rPr>
              <w:color w:val="000000"/>
              <w:shd w:val="clear" w:color="auto" w:fill="FFFFFF"/>
            </w:rPr>
            <w:t xml:space="preserve">signal by </w:t>
          </w:r>
          <w:r w:rsidR="00762EE0">
            <w:rPr>
              <w:color w:val="000000"/>
              <w:shd w:val="clear" w:color="auto" w:fill="FFFFFF"/>
            </w:rPr>
            <w:t>ec-</w:t>
          </w:r>
          <w:r>
            <w:rPr>
              <w:color w:val="000000"/>
              <w:shd w:val="clear" w:color="auto" w:fill="FFFFFF"/>
            </w:rPr>
            <w:t>RNase H</w:t>
          </w:r>
          <w:r w:rsidR="007748CB">
            <w:rPr>
              <w:color w:val="000000"/>
              <w:shd w:val="clear" w:color="auto" w:fill="FFFFFF"/>
            </w:rPr>
            <w:t xml:space="preserve"> </w:t>
          </w:r>
          <w:r w:rsidR="0051464D">
            <w:rPr>
              <w:color w:val="000000"/>
              <w:shd w:val="clear" w:color="auto" w:fill="FFFFFF"/>
            </w:rPr>
            <w:t xml:space="preserve">treatment </w:t>
          </w:r>
          <w:r>
            <w:rPr>
              <w:color w:val="000000"/>
              <w:shd w:val="clear" w:color="auto" w:fill="FFFFFF"/>
            </w:rPr>
            <w:t>or transcription inhibit</w:t>
          </w:r>
          <w:r w:rsidR="0051464D">
            <w:rPr>
              <w:color w:val="000000"/>
              <w:shd w:val="clear" w:color="auto" w:fill="FFFFFF"/>
            </w:rPr>
            <w:t>ion</w:t>
          </w:r>
          <w:r>
            <w:rPr>
              <w:color w:val="000000"/>
              <w:shd w:val="clear" w:color="auto" w:fill="FFFFFF"/>
            </w:rPr>
            <w:t xml:space="preserve">. Alternatively, the signal can be </w:t>
          </w:r>
          <w:r w:rsidR="007748CB">
            <w:rPr>
              <w:color w:val="000000"/>
              <w:shd w:val="clear" w:color="auto" w:fill="FFFFFF"/>
            </w:rPr>
            <w:t>i</w:t>
          </w:r>
          <w:r w:rsidR="000A1425">
            <w:rPr>
              <w:color w:val="000000"/>
              <w:shd w:val="clear" w:color="auto" w:fill="FFFFFF"/>
            </w:rPr>
            <w:t xml:space="preserve">nduced using </w:t>
          </w:r>
          <w:r w:rsidR="00D46726">
            <w:rPr>
              <w:color w:val="000000"/>
              <w:shd w:val="clear" w:color="auto" w:fill="FFFFFF"/>
            </w:rPr>
            <w:t xml:space="preserve">a </w:t>
          </w:r>
          <w:r w:rsidR="0051464D">
            <w:rPr>
              <w:color w:val="000000"/>
              <w:shd w:val="clear" w:color="auto" w:fill="FFFFFF"/>
            </w:rPr>
            <w:t>topoisomerase 1 (TOP1)</w:t>
          </w:r>
          <w:r w:rsidR="000A1425">
            <w:rPr>
              <w:color w:val="000000"/>
              <w:shd w:val="clear" w:color="auto" w:fill="FFFFFF"/>
            </w:rPr>
            <w:t>-poison camptot</w:t>
          </w:r>
          <w:r w:rsidR="007748CB">
            <w:rPr>
              <w:color w:val="000000"/>
              <w:shd w:val="clear" w:color="auto" w:fill="FFFFFF"/>
            </w:rPr>
            <w:t>hecin (CPT). CPT stabilizes TOP1-cleavage complexes on DNA, which in turn stalls RNA Polymerases. The stalling events promote R-loop formation, as the nascent mRNAs have more time to invade the DNA duplex</w:t>
          </w:r>
          <w:r w:rsidR="00D4725E">
            <w:rPr>
              <w:color w:val="000000"/>
              <w:shd w:val="clear" w:color="auto" w:fill="FFFFFF"/>
            </w:rPr>
            <w:t xml:space="preserve"> and form </w:t>
          </w:r>
          <w:r w:rsidR="00762EE0">
            <w:rPr>
              <w:color w:val="000000"/>
              <w:shd w:val="clear" w:color="auto" w:fill="FFFFFF"/>
            </w:rPr>
            <w:t>R-loop</w:t>
          </w:r>
          <w:r w:rsidR="00D4725E">
            <w:rPr>
              <w:color w:val="000000"/>
              <w:shd w:val="clear" w:color="auto" w:fill="FFFFFF"/>
            </w:rPr>
            <w:t>s</w:t>
          </w:r>
          <w:r w:rsidR="007748CB">
            <w:rPr>
              <w:color w:val="000000"/>
              <w:shd w:val="clear" w:color="auto" w:fill="FFFFFF"/>
            </w:rPr>
            <w:t xml:space="preserve">.  </w:t>
          </w:r>
        </w:p>
        <w:p w14:paraId="132FB9AB" w14:textId="77777777" w:rsidR="00FA365F" w:rsidRPr="00FA365F" w:rsidRDefault="00FA365F" w:rsidP="0051464D">
          <w:pPr>
            <w:spacing w:line="360" w:lineRule="auto"/>
            <w:jc w:val="both"/>
            <w:rPr>
              <w:color w:val="000000"/>
              <w:shd w:val="clear" w:color="auto" w:fill="FFFFFF"/>
            </w:rPr>
          </w:pPr>
          <w:r>
            <w:rPr>
              <w:i/>
              <w:iCs/>
              <w:color w:val="000000"/>
              <w:shd w:val="clear" w:color="auto" w:fill="FFFFFF"/>
            </w:rPr>
            <w:lastRenderedPageBreak/>
            <w:t>In vitro</w:t>
          </w:r>
          <w:r>
            <w:rPr>
              <w:color w:val="000000"/>
              <w:shd w:val="clear" w:color="auto" w:fill="FFFFFF"/>
            </w:rPr>
            <w:t xml:space="preserve"> RNase III treatment could serve as another signal-validation control for S9.6 antibody. RNase III is an endoribonuclease that specifically cleaves dsRNA</w:t>
          </w:r>
          <w:r w:rsidR="0051464D">
            <w:rPr>
              <w:color w:val="000000"/>
              <w:shd w:val="clear" w:color="auto" w:fill="FFFFFF"/>
            </w:rPr>
            <w:t xml:space="preserve">s. It </w:t>
          </w:r>
          <w:r w:rsidR="00277114">
            <w:rPr>
              <w:color w:val="000000"/>
              <w:shd w:val="clear" w:color="auto" w:fill="FFFFFF"/>
            </w:rPr>
            <w:t xml:space="preserve">was </w:t>
          </w:r>
          <w:r w:rsidR="0051464D">
            <w:rPr>
              <w:color w:val="000000"/>
              <w:shd w:val="clear" w:color="auto" w:fill="FFFFFF"/>
            </w:rPr>
            <w:t>recent</w:t>
          </w:r>
          <w:r w:rsidR="00277114">
            <w:rPr>
              <w:color w:val="000000"/>
              <w:shd w:val="clear" w:color="auto" w:fill="FFFFFF"/>
            </w:rPr>
            <w:t>ly</w:t>
          </w:r>
          <w:r>
            <w:rPr>
              <w:color w:val="000000"/>
              <w:shd w:val="clear" w:color="auto" w:fill="FFFFFF"/>
            </w:rPr>
            <w:t xml:space="preserve"> employed in </w:t>
          </w:r>
          <w:r w:rsidR="0051464D">
            <w:rPr>
              <w:color w:val="000000"/>
              <w:shd w:val="clear" w:color="auto" w:fill="FFFFFF"/>
            </w:rPr>
            <w:t xml:space="preserve">an </w:t>
          </w:r>
          <w:r>
            <w:rPr>
              <w:color w:val="000000"/>
              <w:shd w:val="clear" w:color="auto" w:fill="FFFFFF"/>
            </w:rPr>
            <w:t>S9.6 IF protocol</w:t>
          </w:r>
          <w:r w:rsidR="00E50C27">
            <w:rPr>
              <w:color w:val="000000"/>
              <w:shd w:val="clear" w:color="auto" w:fill="FFFFFF"/>
            </w:rPr>
            <w:t xml:space="preserve"> to validate </w:t>
          </w:r>
          <w:r w:rsidR="00277114">
            <w:rPr>
              <w:color w:val="000000"/>
              <w:shd w:val="clear" w:color="auto" w:fill="FFFFFF"/>
            </w:rPr>
            <w:t xml:space="preserve">the </w:t>
          </w:r>
          <w:r w:rsidR="00E50C27">
            <w:rPr>
              <w:color w:val="000000"/>
              <w:shd w:val="clear" w:color="auto" w:fill="FFFFFF"/>
            </w:rPr>
            <w:t>S9.6 signal</w:t>
          </w:r>
          <w:r>
            <w:rPr>
              <w:color w:val="000000"/>
              <w:shd w:val="clear" w:color="auto" w:fill="FFFFFF"/>
            </w:rPr>
            <w:t xml:space="preserve"> (Silva et al</w:t>
          </w:r>
          <w:r w:rsidR="0092237B">
            <w:rPr>
              <w:color w:val="000000"/>
              <w:shd w:val="clear" w:color="auto" w:fill="FFFFFF"/>
            </w:rPr>
            <w:t>., 2</w:t>
          </w:r>
          <w:r>
            <w:rPr>
              <w:color w:val="000000"/>
              <w:shd w:val="clear" w:color="auto" w:fill="FFFFFF"/>
            </w:rPr>
            <w:t>018).</w:t>
          </w:r>
        </w:p>
        <w:p w14:paraId="28F28214" w14:textId="77777777" w:rsidR="00A55CED" w:rsidRDefault="00A55CED" w:rsidP="00762EE0">
          <w:pPr>
            <w:spacing w:line="360" w:lineRule="auto"/>
            <w:jc w:val="both"/>
            <w:rPr>
              <w:color w:val="000000"/>
              <w:shd w:val="clear" w:color="auto" w:fill="FFFFFF"/>
            </w:rPr>
          </w:pPr>
          <w:r>
            <w:rPr>
              <w:color w:val="000000"/>
              <w:shd w:val="clear" w:color="auto" w:fill="FFFFFF"/>
            </w:rPr>
            <w:t>DRIP-qPCR is a relatively expensive and time-consuming experiment</w:t>
          </w:r>
          <w:r w:rsidR="00D46726">
            <w:rPr>
              <w:color w:val="000000"/>
              <w:shd w:val="clear" w:color="auto" w:fill="FFFFFF"/>
            </w:rPr>
            <w:t>,</w:t>
          </w:r>
          <w:r>
            <w:rPr>
              <w:color w:val="000000"/>
              <w:shd w:val="clear" w:color="auto" w:fill="FFFFFF"/>
            </w:rPr>
            <w:t xml:space="preserve"> but it is quantitative and produces data at a resolution</w:t>
          </w:r>
          <w:r w:rsidR="00856E6A">
            <w:rPr>
              <w:color w:val="000000"/>
              <w:shd w:val="clear" w:color="auto" w:fill="FFFFFF"/>
            </w:rPr>
            <w:t xml:space="preserve"> dependent on </w:t>
          </w:r>
          <w:r w:rsidR="00D46726">
            <w:rPr>
              <w:color w:val="000000"/>
              <w:shd w:val="clear" w:color="auto" w:fill="FFFFFF"/>
            </w:rPr>
            <w:t xml:space="preserve">the </w:t>
          </w:r>
          <w:r w:rsidR="00856E6A">
            <w:rPr>
              <w:color w:val="000000"/>
              <w:shd w:val="clear" w:color="auto" w:fill="FFFFFF"/>
            </w:rPr>
            <w:t>shearing efficiency</w:t>
          </w:r>
          <w:r w:rsidR="00D4725E">
            <w:rPr>
              <w:color w:val="000000"/>
              <w:shd w:val="clear" w:color="auto" w:fill="FFFFFF"/>
            </w:rPr>
            <w:t>. It enables</w:t>
          </w:r>
          <w:r w:rsidR="00762EE0">
            <w:rPr>
              <w:color w:val="000000"/>
              <w:shd w:val="clear" w:color="auto" w:fill="FFFFFF"/>
            </w:rPr>
            <w:t xml:space="preserve"> detection of </w:t>
          </w:r>
          <w:r>
            <w:rPr>
              <w:color w:val="000000"/>
              <w:shd w:val="clear" w:color="auto" w:fill="FFFFFF"/>
            </w:rPr>
            <w:t>R-loop</w:t>
          </w:r>
          <w:r w:rsidR="00762EE0">
            <w:rPr>
              <w:color w:val="000000"/>
              <w:shd w:val="clear" w:color="auto" w:fill="FFFFFF"/>
            </w:rPr>
            <w:t>s</w:t>
          </w:r>
          <w:r>
            <w:rPr>
              <w:color w:val="000000"/>
              <w:shd w:val="clear" w:color="auto" w:fill="FFFFFF"/>
            </w:rPr>
            <w:t xml:space="preserve"> at </w:t>
          </w:r>
          <w:r w:rsidR="00856E6A">
            <w:rPr>
              <w:color w:val="000000"/>
              <w:shd w:val="clear" w:color="auto" w:fill="FFFFFF"/>
            </w:rPr>
            <w:t>~300bp resolution</w:t>
          </w:r>
          <w:r>
            <w:rPr>
              <w:color w:val="000000"/>
              <w:shd w:val="clear" w:color="auto" w:fill="FFFFFF"/>
            </w:rPr>
            <w:t xml:space="preserve">.  </w:t>
          </w:r>
        </w:p>
        <w:p w14:paraId="7A751281" w14:textId="77777777" w:rsidR="00A55CED" w:rsidRPr="003729B7" w:rsidRDefault="00A55CED" w:rsidP="00762EE0">
          <w:pPr>
            <w:spacing w:line="360" w:lineRule="auto"/>
            <w:jc w:val="both"/>
            <w:rPr>
              <w:color w:val="000000"/>
              <w:shd w:val="clear" w:color="auto" w:fill="FFFFFF"/>
            </w:rPr>
          </w:pPr>
          <w:r>
            <w:rPr>
              <w:color w:val="000000"/>
              <w:shd w:val="clear" w:color="auto" w:fill="FFFFFF"/>
            </w:rPr>
            <w:t xml:space="preserve">S9.6 IF is a relatively cheap and </w:t>
          </w:r>
          <w:r w:rsidR="00760F93">
            <w:rPr>
              <w:color w:val="000000"/>
              <w:shd w:val="clear" w:color="auto" w:fill="FFFFFF"/>
            </w:rPr>
            <w:t xml:space="preserve">fast </w:t>
          </w:r>
          <w:r w:rsidR="00D46726">
            <w:rPr>
              <w:color w:val="000000"/>
              <w:shd w:val="clear" w:color="auto" w:fill="FFFFFF"/>
            </w:rPr>
            <w:t>method,</w:t>
          </w:r>
          <w:r w:rsidR="00760F93">
            <w:rPr>
              <w:color w:val="000000"/>
              <w:shd w:val="clear" w:color="auto" w:fill="FFFFFF"/>
            </w:rPr>
            <w:t xml:space="preserve"> but it is semi-</w:t>
          </w:r>
          <w:r>
            <w:rPr>
              <w:color w:val="000000"/>
              <w:shd w:val="clear" w:color="auto" w:fill="FFFFFF"/>
            </w:rPr>
            <w:t xml:space="preserve">quantitative and produces data at a low resolution. It enables </w:t>
          </w:r>
          <w:r w:rsidR="00762EE0">
            <w:rPr>
              <w:color w:val="000000"/>
              <w:shd w:val="clear" w:color="auto" w:fill="FFFFFF"/>
            </w:rPr>
            <w:t>the comparison of</w:t>
          </w:r>
          <w:r>
            <w:rPr>
              <w:color w:val="000000"/>
              <w:shd w:val="clear" w:color="auto" w:fill="FFFFFF"/>
            </w:rPr>
            <w:t xml:space="preserve"> R-loop</w:t>
          </w:r>
          <w:r w:rsidR="005C6796">
            <w:rPr>
              <w:color w:val="000000"/>
              <w:shd w:val="clear" w:color="auto" w:fill="FFFFFF"/>
            </w:rPr>
            <w:t xml:space="preserve"> </w:t>
          </w:r>
          <w:r w:rsidR="00762EE0">
            <w:rPr>
              <w:color w:val="000000"/>
              <w:shd w:val="clear" w:color="auto" w:fill="FFFFFF"/>
            </w:rPr>
            <w:t>signal</w:t>
          </w:r>
          <w:r>
            <w:rPr>
              <w:color w:val="000000"/>
              <w:shd w:val="clear" w:color="auto" w:fill="FFFFFF"/>
            </w:rPr>
            <w:t xml:space="preserve"> at a cellular level. </w:t>
          </w:r>
        </w:p>
        <w:p w14:paraId="7853C583" w14:textId="77777777" w:rsidR="007054F7" w:rsidRDefault="007054F7" w:rsidP="006B1B53">
          <w:pPr>
            <w:pStyle w:val="Heading2"/>
            <w:numPr>
              <w:ilvl w:val="1"/>
              <w:numId w:val="2"/>
            </w:numPr>
            <w:jc w:val="both"/>
          </w:pPr>
          <w:bookmarkStart w:id="212" w:name="_Toc26445284"/>
          <w:r w:rsidRPr="001E388F">
            <w:t>Results</w:t>
          </w:r>
          <w:bookmarkEnd w:id="212"/>
        </w:p>
        <w:p w14:paraId="40CD2D19" w14:textId="77777777" w:rsidR="007054F7" w:rsidRDefault="007054F7" w:rsidP="0099500D">
          <w:pPr>
            <w:pStyle w:val="Heading2"/>
            <w:numPr>
              <w:ilvl w:val="2"/>
              <w:numId w:val="2"/>
            </w:numPr>
            <w:jc w:val="both"/>
          </w:pPr>
          <w:bookmarkStart w:id="213" w:name="_Toc26445285"/>
          <w:r w:rsidRPr="001E388F">
            <w:t>Pre-screen pilot experiments</w:t>
          </w:r>
          <w:bookmarkEnd w:id="213"/>
          <w:r w:rsidR="00AE6879">
            <w:t xml:space="preserve"> </w:t>
          </w:r>
        </w:p>
        <w:p w14:paraId="1A47F153" w14:textId="31404230" w:rsidR="00AE6879" w:rsidRDefault="00B407C7" w:rsidP="008752DB">
          <w:pPr>
            <w:spacing w:line="360" w:lineRule="auto"/>
            <w:jc w:val="both"/>
          </w:pPr>
          <w:r>
            <w:t>DRIP and S9.6 IF were the two most described</w:t>
          </w:r>
          <w:r w:rsidR="00C10686">
            <w:t xml:space="preserve"> methods to visualis</w:t>
          </w:r>
          <w:r w:rsidR="003B7969">
            <w:t>e R-loops at</w:t>
          </w:r>
          <w:r>
            <w:t xml:space="preserve"> the beginning of this study. In order to carry out</w:t>
          </w:r>
          <w:r w:rsidR="00CA047D">
            <w:t xml:space="preserve"> a</w:t>
          </w:r>
          <w:r>
            <w:t xml:space="preserve"> DUB si</w:t>
          </w:r>
          <w:r w:rsidR="00C10686">
            <w:t>RNA screen, a method to visualis</w:t>
          </w:r>
          <w:r>
            <w:t xml:space="preserve">e and quantify R-loops in a </w:t>
          </w:r>
          <w:r w:rsidR="003F73A5">
            <w:t>high-throughput</w:t>
          </w:r>
          <w:r>
            <w:t xml:space="preserve"> manne</w:t>
          </w:r>
          <w:r w:rsidR="00522D9A">
            <w:t>r was required. DRIP</w:t>
          </w:r>
          <w:r>
            <w:t xml:space="preserve"> </w:t>
          </w:r>
          <w:r w:rsidR="0051464D">
            <w:t>cannot be scaled up</w:t>
          </w:r>
          <w:r w:rsidR="00522D9A">
            <w:t xml:space="preserve"> for high-throughput screening</w:t>
          </w:r>
          <w:r w:rsidR="003F73A5">
            <w:t xml:space="preserve"> due to </w:t>
          </w:r>
          <w:r w:rsidR="00C10686">
            <w:t>the</w:t>
          </w:r>
          <w:r w:rsidR="003B7969">
            <w:t xml:space="preserve"> shee</w:t>
          </w:r>
          <w:r>
            <w:t xml:space="preserve">r </w:t>
          </w:r>
          <w:r w:rsidR="00522D9A">
            <w:t>amount of DNA</w:t>
          </w:r>
          <w:r>
            <w:t xml:space="preserve"> </w:t>
          </w:r>
          <w:r w:rsidR="003F73A5">
            <w:t xml:space="preserve">needed for S9.6 </w:t>
          </w:r>
          <w:r w:rsidR="00522D9A">
            <w:t>immunoprecipitation</w:t>
          </w:r>
          <w:r w:rsidR="002B2D95">
            <w:t xml:space="preserve"> (</w:t>
          </w:r>
          <w:r w:rsidR="0051464D">
            <w:t xml:space="preserve">please </w:t>
          </w:r>
          <w:r w:rsidR="002B2D95">
            <w:t>see methods)</w:t>
          </w:r>
          <w:r>
            <w:t>.</w:t>
          </w:r>
          <w:r w:rsidR="00522D9A">
            <w:t xml:space="preserve"> However,</w:t>
          </w:r>
          <w:r w:rsidR="003F73A5">
            <w:t xml:space="preserve"> </w:t>
          </w:r>
          <w:r w:rsidR="00C10686">
            <w:t xml:space="preserve">the </w:t>
          </w:r>
          <w:r w:rsidR="003F73A5">
            <w:t>S9.</w:t>
          </w:r>
          <w:r w:rsidR="0051464D">
            <w:t>6 IF method can be scaled up</w:t>
          </w:r>
          <w:r w:rsidR="00522D9A">
            <w:t xml:space="preserve">, as only 100 stained cells </w:t>
          </w:r>
          <w:r w:rsidR="0099500D">
            <w:t xml:space="preserve">per repeat </w:t>
          </w:r>
          <w:r w:rsidR="00522D9A">
            <w:t xml:space="preserve">are required </w:t>
          </w:r>
          <w:r w:rsidR="0099500D">
            <w:t>for quantification purposes</w:t>
          </w:r>
          <w:r w:rsidR="00522D9A">
            <w:t xml:space="preserve">. </w:t>
          </w:r>
          <w:r w:rsidR="00AE6879">
            <w:t>As a result</w:t>
          </w:r>
          <w:r>
            <w:t xml:space="preserve">, </w:t>
          </w:r>
          <w:r w:rsidR="008752DB">
            <w:t>it was</w:t>
          </w:r>
          <w:r>
            <w:t xml:space="preserve"> decided to optimi</w:t>
          </w:r>
          <w:r w:rsidR="006621F3">
            <w:t>s</w:t>
          </w:r>
          <w:r>
            <w:t xml:space="preserve">e </w:t>
          </w:r>
          <w:r w:rsidR="00005859">
            <w:t xml:space="preserve">an </w:t>
          </w:r>
          <w:r>
            <w:t xml:space="preserve">S9.6 IF </w:t>
          </w:r>
          <w:r w:rsidR="00005859">
            <w:t>protocol</w:t>
          </w:r>
          <w:r>
            <w:t xml:space="preserve"> for a DUB s</w:t>
          </w:r>
          <w:r w:rsidR="0099500D">
            <w:t>iRNA screen in a 96-well format</w:t>
          </w:r>
          <w:r>
            <w:t>.</w:t>
          </w:r>
        </w:p>
        <w:p w14:paraId="5501BD71" w14:textId="2DED3DCB" w:rsidR="0064405E" w:rsidRDefault="008B3870" w:rsidP="00C10686">
          <w:pPr>
            <w:spacing w:line="360" w:lineRule="auto"/>
            <w:jc w:val="both"/>
          </w:pPr>
          <w:r>
            <w:t>It was decided</w:t>
          </w:r>
          <w:r w:rsidR="00AE6879">
            <w:t xml:space="preserve"> to focus exclusively on S9.6 signal visible within</w:t>
          </w:r>
          <w:r w:rsidR="00C7091E">
            <w:t xml:space="preserve"> the</w:t>
          </w:r>
          <w:r w:rsidR="00AE6879">
            <w:t xml:space="preserve"> DAPI staining</w:t>
          </w:r>
          <w:r w:rsidR="00C7091E">
            <w:t xml:space="preserve"> (nuclei staining). </w:t>
          </w:r>
          <w:r w:rsidR="00510977">
            <w:t xml:space="preserve">According to the state of the knowledge at </w:t>
          </w:r>
          <w:r w:rsidR="00D46726" w:rsidRPr="00751D19">
            <w:t>the</w:t>
          </w:r>
          <w:r w:rsidR="00510977" w:rsidRPr="00751D19">
            <w:t xml:space="preserve"> time, t</w:t>
          </w:r>
          <w:r w:rsidR="00C7091E" w:rsidRPr="00751D19">
            <w:t xml:space="preserve">his approach excluded mitochondrial R-loops or </w:t>
          </w:r>
          <w:r w:rsidR="00A52ADF" w:rsidRPr="00751D19">
            <w:t>cytoplasmic dsRNA</w:t>
          </w:r>
          <w:r w:rsidR="00460BE2" w:rsidRPr="00751D19">
            <w:t>,</w:t>
          </w:r>
          <w:r w:rsidR="00C7091E" w:rsidRPr="00751D19">
            <w:t xml:space="preserve"> but focused on </w:t>
          </w:r>
          <w:r w:rsidR="004E1C6B" w:rsidRPr="00751D19">
            <w:t>R-loops</w:t>
          </w:r>
          <w:r w:rsidR="006A4E78" w:rsidRPr="00751D19">
            <w:t>,</w:t>
          </w:r>
          <w:r w:rsidR="00D46726" w:rsidRPr="00751D19">
            <w:t xml:space="preserve"> and </w:t>
          </w:r>
          <w:r w:rsidR="006A4E78" w:rsidRPr="00751D19">
            <w:t xml:space="preserve">potentially </w:t>
          </w:r>
          <w:r w:rsidR="00D46726" w:rsidRPr="00751D19">
            <w:t>dsRNA</w:t>
          </w:r>
          <w:r w:rsidR="006A4E78" w:rsidRPr="00751D19">
            <w:t>,</w:t>
          </w:r>
          <w:r w:rsidR="00C7091E" w:rsidRPr="00751D19">
            <w:t xml:space="preserve"> found within nuclei</w:t>
          </w:r>
          <w:r w:rsidR="006A4E78" w:rsidRPr="00751D19">
            <w:t xml:space="preserve"> (Skourti-Stathaki et al</w:t>
          </w:r>
          <w:r w:rsidR="0092237B">
            <w:t>., 2</w:t>
          </w:r>
          <w:r w:rsidR="006A4E78" w:rsidRPr="00751D19">
            <w:t>014)</w:t>
          </w:r>
          <w:r w:rsidR="00C7091E" w:rsidRPr="00751D19">
            <w:t>.</w:t>
          </w:r>
          <w:r w:rsidR="00751D19" w:rsidRPr="00751D19">
            <w:t xml:space="preserve"> </w:t>
          </w:r>
        </w:p>
        <w:p w14:paraId="3ECD6C0C" w14:textId="1F806121" w:rsidR="0064405E" w:rsidRDefault="0064405E" w:rsidP="00962DF8">
          <w:pPr>
            <w:spacing w:line="360" w:lineRule="auto"/>
            <w:jc w:val="both"/>
            <w:rPr>
              <w:color w:val="000000"/>
              <w:shd w:val="clear" w:color="auto" w:fill="FFFFFF"/>
            </w:rPr>
          </w:pPr>
          <w:r>
            <w:t>R-loops were previous</w:t>
          </w:r>
          <w:r w:rsidR="00005859">
            <w:t>ly described to localize to</w:t>
          </w:r>
          <w:r>
            <w:t xml:space="preserve"> nucleoli (Marinello et al., 2013; Shen et al., 2017) and accumulate upon short exposure to </w:t>
          </w:r>
          <w:r w:rsidR="00005859">
            <w:t xml:space="preserve">topoisomerase 1-poison </w:t>
          </w:r>
          <w:r>
            <w:t xml:space="preserve">camptothecin (CPT) (Marinello et al., 2013). Therefore, </w:t>
          </w:r>
          <w:r w:rsidR="00962DF8">
            <w:t>MRC-5 cells were</w:t>
          </w:r>
          <w:r>
            <w:t xml:space="preserve"> mock- or CPT-treate</w:t>
          </w:r>
          <w:r w:rsidR="00CA047D">
            <w:t>d and immediately harvested</w:t>
          </w:r>
          <w:r>
            <w:t xml:space="preserve"> for S9.6/nucleolin immunofluorescence (R-loop/nucleoli) (Fig. 3.1a</w:t>
          </w:r>
          <w:r w:rsidRPr="00BE1FDA">
            <w:t>)</w:t>
          </w:r>
          <w:r>
            <w:rPr>
              <w:color w:val="000000"/>
              <w:shd w:val="clear" w:color="auto" w:fill="FFFFFF"/>
            </w:rPr>
            <w:t>. Confocal images revea</w:t>
          </w:r>
          <w:r w:rsidR="00CA047D">
            <w:rPr>
              <w:color w:val="000000"/>
              <w:shd w:val="clear" w:color="auto" w:fill="FFFFFF"/>
            </w:rPr>
            <w:t>led that R-loops observed in this</w:t>
          </w:r>
          <w:r>
            <w:rPr>
              <w:color w:val="000000"/>
              <w:shd w:val="clear" w:color="auto" w:fill="FFFFFF"/>
            </w:rPr>
            <w:t xml:space="preserve"> experimental condit</w:t>
          </w:r>
          <w:r w:rsidR="00CA047D">
            <w:rPr>
              <w:color w:val="000000"/>
              <w:shd w:val="clear" w:color="auto" w:fill="FFFFFF"/>
            </w:rPr>
            <w:t>ion</w:t>
          </w:r>
          <w:r>
            <w:rPr>
              <w:color w:val="000000"/>
              <w:shd w:val="clear" w:color="auto" w:fill="FFFFFF"/>
            </w:rPr>
            <w:t xml:space="preserve"> co-localised with nucleoli, implying their nucleolar origin. </w:t>
          </w:r>
        </w:p>
        <w:p w14:paraId="69B6D396" w14:textId="77777777" w:rsidR="00C843D2" w:rsidRDefault="00C843D2" w:rsidP="0064405E">
          <w:pPr>
            <w:spacing w:line="360" w:lineRule="auto"/>
            <w:jc w:val="both"/>
            <w:rPr>
              <w:color w:val="000000"/>
              <w:shd w:val="clear" w:color="auto" w:fill="FFFFFF"/>
            </w:rPr>
          </w:pPr>
        </w:p>
        <w:p w14:paraId="25E0096B" w14:textId="77777777" w:rsidR="00C843D2" w:rsidRDefault="00C843D2" w:rsidP="0064405E">
          <w:pPr>
            <w:spacing w:line="360" w:lineRule="auto"/>
            <w:jc w:val="both"/>
            <w:rPr>
              <w:color w:val="000000"/>
              <w:shd w:val="clear" w:color="auto" w:fill="FFFFFF"/>
            </w:rPr>
          </w:pPr>
          <w:r w:rsidRPr="00C843D2">
            <w:rPr>
              <w:noProof/>
              <w:color w:val="000000"/>
              <w:shd w:val="clear" w:color="auto" w:fill="FFFFFF"/>
            </w:rPr>
            <w:lastRenderedPageBreak/>
            <w:drawing>
              <wp:anchor distT="0" distB="0" distL="114300" distR="114300" simplePos="0" relativeHeight="251695104" behindDoc="0" locked="0" layoutInCell="1" allowOverlap="1" wp14:anchorId="31E401A1" wp14:editId="039DD098">
                <wp:simplePos x="0" y="0"/>
                <wp:positionH relativeFrom="column">
                  <wp:posOffset>1266825</wp:posOffset>
                </wp:positionH>
                <wp:positionV relativeFrom="margin">
                  <wp:posOffset>361950</wp:posOffset>
                </wp:positionV>
                <wp:extent cx="2950210" cy="1971675"/>
                <wp:effectExtent l="0" t="0" r="254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bp15mjj\Desktop\3.1.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95021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43D2">
            <w:rPr>
              <w:noProof/>
              <w:color w:val="000000"/>
              <w:shd w:val="clear" w:color="auto" w:fill="FFFFFF"/>
            </w:rPr>
            <mc:AlternateContent>
              <mc:Choice Requires="wps">
                <w:drawing>
                  <wp:anchor distT="45720" distB="45720" distL="114300" distR="114300" simplePos="0" relativeHeight="251696128" behindDoc="0" locked="0" layoutInCell="1" allowOverlap="1" wp14:anchorId="32E4D485" wp14:editId="0FB9B47B">
                    <wp:simplePos x="0" y="0"/>
                    <wp:positionH relativeFrom="margin">
                      <wp:posOffset>0</wp:posOffset>
                    </wp:positionH>
                    <wp:positionV relativeFrom="margin">
                      <wp:posOffset>2705100</wp:posOffset>
                    </wp:positionV>
                    <wp:extent cx="5705475" cy="111379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113790"/>
                            </a:xfrm>
                            <a:prstGeom prst="rect">
                              <a:avLst/>
                            </a:prstGeom>
                            <a:noFill/>
                            <a:ln w="9525">
                              <a:noFill/>
                              <a:miter lim="800000"/>
                              <a:headEnd/>
                              <a:tailEnd/>
                            </a:ln>
                          </wps:spPr>
                          <wps:txbx>
                            <w:txbxContent>
                              <w:p w14:paraId="62BAEFDB" w14:textId="77777777" w:rsidR="000A23B2" w:rsidRDefault="000A23B2" w:rsidP="00C843D2">
                                <w:pPr>
                                  <w:spacing w:line="360" w:lineRule="auto"/>
                                  <w:rPr>
                                    <w:sz w:val="20"/>
                                    <w:szCs w:val="20"/>
                                  </w:rPr>
                                </w:pPr>
                                <w:r w:rsidRPr="00EF1E55">
                                  <w:rPr>
                                    <w:b/>
                                    <w:bCs/>
                                    <w:sz w:val="20"/>
                                    <w:szCs w:val="20"/>
                                  </w:rPr>
                                  <w:t xml:space="preserve">Figure </w:t>
                                </w:r>
                                <w:r>
                                  <w:rPr>
                                    <w:b/>
                                    <w:bCs/>
                                    <w:sz w:val="20"/>
                                    <w:szCs w:val="20"/>
                                  </w:rPr>
                                  <w:t>3.1</w:t>
                                </w:r>
                                <w:r w:rsidRPr="00EF1E55">
                                  <w:rPr>
                                    <w:b/>
                                    <w:bCs/>
                                    <w:sz w:val="20"/>
                                    <w:szCs w:val="20"/>
                                  </w:rPr>
                                  <w:t xml:space="preserve"> </w:t>
                                </w:r>
                                <w:r>
                                  <w:rPr>
                                    <w:b/>
                                    <w:bCs/>
                                    <w:sz w:val="20"/>
                                    <w:szCs w:val="20"/>
                                  </w:rPr>
                                  <w:t>R-loops co-localise with nucleoli</w:t>
                                </w:r>
                                <w:r w:rsidRPr="00EF1E55">
                                  <w:rPr>
                                    <w:b/>
                                    <w:bCs/>
                                    <w:sz w:val="20"/>
                                    <w:szCs w:val="20"/>
                                  </w:rPr>
                                  <w:t>.</w:t>
                                </w:r>
                                <w:r w:rsidRPr="00EF1E55">
                                  <w:rPr>
                                    <w:sz w:val="20"/>
                                    <w:szCs w:val="20"/>
                                  </w:rPr>
                                  <w:t xml:space="preserve"> </w:t>
                                </w:r>
                              </w:p>
                              <w:p w14:paraId="38909D45" w14:textId="58AEE1F1" w:rsidR="000A23B2" w:rsidRPr="00EF1E55" w:rsidRDefault="000A23B2" w:rsidP="00C843D2">
                                <w:pPr>
                                  <w:spacing w:line="360" w:lineRule="auto"/>
                                  <w:rPr>
                                    <w:sz w:val="20"/>
                                    <w:szCs w:val="20"/>
                                  </w:rPr>
                                </w:pPr>
                                <w:r w:rsidRPr="00EF1E55">
                                  <w:rPr>
                                    <w:b/>
                                    <w:bCs/>
                                    <w:sz w:val="20"/>
                                    <w:szCs w:val="20"/>
                                  </w:rPr>
                                  <w:t>a)</w:t>
                                </w:r>
                                <w:r w:rsidRPr="00EF1E55">
                                  <w:rPr>
                                    <w:sz w:val="20"/>
                                    <w:szCs w:val="20"/>
                                  </w:rPr>
                                  <w:t xml:space="preserve"> MRC-5 cells were treated </w:t>
                                </w:r>
                                <w:r>
                                  <w:rPr>
                                    <w:sz w:val="20"/>
                                    <w:szCs w:val="20"/>
                                  </w:rPr>
                                  <w:t>with</w:t>
                                </w:r>
                                <w:r w:rsidRPr="00EF1E55">
                                  <w:rPr>
                                    <w:sz w:val="20"/>
                                    <w:szCs w:val="20"/>
                                  </w:rPr>
                                  <w:t xml:space="preserve"> 25</w:t>
                                </w:r>
                                <w:r>
                                  <w:rPr>
                                    <w:sz w:val="20"/>
                                    <w:szCs w:val="20"/>
                                  </w:rPr>
                                  <w:t xml:space="preserve"> </w:t>
                                </w:r>
                                <w:r w:rsidRPr="00EF1E55">
                                  <w:rPr>
                                    <w:sz w:val="20"/>
                                    <w:szCs w:val="20"/>
                                  </w:rPr>
                                  <w:t>µM CPT</w:t>
                                </w:r>
                                <w:r>
                                  <w:rPr>
                                    <w:sz w:val="20"/>
                                    <w:szCs w:val="20"/>
                                  </w:rPr>
                                  <w:t xml:space="preserve"> for 10 minutes (CPT10min) and immediately harvested for S9.6/nucleolin (R-loop/nucleoli) immunofluorescence</w:t>
                                </w:r>
                                <w:r w:rsidRPr="00EF1E55">
                                  <w:rPr>
                                    <w:sz w:val="20"/>
                                    <w:szCs w:val="20"/>
                                  </w:rPr>
                                  <w:t>.</w:t>
                                </w:r>
                                <w:r>
                                  <w:rPr>
                                    <w:sz w:val="20"/>
                                    <w:szCs w:val="20"/>
                                  </w:rPr>
                                  <w:t xml:space="preserve"> Representative confocal images are shown, scale bars are equal to 3 </w:t>
                                </w:r>
                                <w:r w:rsidRPr="00EF1E55">
                                  <w:rPr>
                                    <w:sz w:val="20"/>
                                    <w:szCs w:val="20"/>
                                  </w:rPr>
                                  <w:t>µ</w:t>
                                </w:r>
                                <w:r>
                                  <w:rPr>
                                    <w:sz w:val="20"/>
                                    <w:szCs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4D485" id="_x0000_s1033" type="#_x0000_t202" style="position:absolute;left:0;text-align:left;margin-left:0;margin-top:213pt;width:449.25pt;height:87.7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" filled="f" stroked="f">
                    <v:textbox>
                      <w:txbxContent>
                        <w:p w14:paraId="62BAEFDB" w14:textId="77777777" w:rsidR="000A23B2" w:rsidRDefault="000A23B2" w:rsidP="00C843D2">
                          <w:pPr>
                            <w:spacing w:line="360" w:lineRule="auto"/>
                            <w:rPr>
                              <w:sz w:val="20"/>
                              <w:szCs w:val="20"/>
                            </w:rPr>
                          </w:pPr>
                          <w:r w:rsidRPr="00EF1E55">
                            <w:rPr>
                              <w:b/>
                              <w:bCs/>
                              <w:sz w:val="20"/>
                              <w:szCs w:val="20"/>
                            </w:rPr>
                            <w:t xml:space="preserve">Figure </w:t>
                          </w:r>
                          <w:r>
                            <w:rPr>
                              <w:b/>
                              <w:bCs/>
                              <w:sz w:val="20"/>
                              <w:szCs w:val="20"/>
                            </w:rPr>
                            <w:t>3.1</w:t>
                          </w:r>
                          <w:r w:rsidRPr="00EF1E55">
                            <w:rPr>
                              <w:b/>
                              <w:bCs/>
                              <w:sz w:val="20"/>
                              <w:szCs w:val="20"/>
                            </w:rPr>
                            <w:t xml:space="preserve"> </w:t>
                          </w:r>
                          <w:r>
                            <w:rPr>
                              <w:b/>
                              <w:bCs/>
                              <w:sz w:val="20"/>
                              <w:szCs w:val="20"/>
                            </w:rPr>
                            <w:t>R-loops co-localise with nucleoli</w:t>
                          </w:r>
                          <w:r w:rsidRPr="00EF1E55">
                            <w:rPr>
                              <w:b/>
                              <w:bCs/>
                              <w:sz w:val="20"/>
                              <w:szCs w:val="20"/>
                            </w:rPr>
                            <w:t>.</w:t>
                          </w:r>
                          <w:r w:rsidRPr="00EF1E55">
                            <w:rPr>
                              <w:sz w:val="20"/>
                              <w:szCs w:val="20"/>
                            </w:rPr>
                            <w:t xml:space="preserve"> </w:t>
                          </w:r>
                        </w:p>
                        <w:p w14:paraId="38909D45" w14:textId="58AEE1F1" w:rsidR="000A23B2" w:rsidRPr="00EF1E55" w:rsidRDefault="000A23B2" w:rsidP="00C843D2">
                          <w:pPr>
                            <w:spacing w:line="360" w:lineRule="auto"/>
                            <w:rPr>
                              <w:sz w:val="20"/>
                              <w:szCs w:val="20"/>
                            </w:rPr>
                          </w:pPr>
                          <w:r w:rsidRPr="00EF1E55">
                            <w:rPr>
                              <w:b/>
                              <w:bCs/>
                              <w:sz w:val="20"/>
                              <w:szCs w:val="20"/>
                            </w:rPr>
                            <w:t>a)</w:t>
                          </w:r>
                          <w:r w:rsidRPr="00EF1E55">
                            <w:rPr>
                              <w:sz w:val="20"/>
                              <w:szCs w:val="20"/>
                            </w:rPr>
                            <w:t xml:space="preserve"> MRC-5 cells were treated </w:t>
                          </w:r>
                          <w:r>
                            <w:rPr>
                              <w:sz w:val="20"/>
                              <w:szCs w:val="20"/>
                            </w:rPr>
                            <w:t>with</w:t>
                          </w:r>
                          <w:r w:rsidRPr="00EF1E55">
                            <w:rPr>
                              <w:sz w:val="20"/>
                              <w:szCs w:val="20"/>
                            </w:rPr>
                            <w:t xml:space="preserve"> 25</w:t>
                          </w:r>
                          <w:r>
                            <w:rPr>
                              <w:sz w:val="20"/>
                              <w:szCs w:val="20"/>
                            </w:rPr>
                            <w:t xml:space="preserve"> </w:t>
                          </w:r>
                          <w:r w:rsidRPr="00EF1E55">
                            <w:rPr>
                              <w:sz w:val="20"/>
                              <w:szCs w:val="20"/>
                            </w:rPr>
                            <w:t>µM CPT</w:t>
                          </w:r>
                          <w:r>
                            <w:rPr>
                              <w:sz w:val="20"/>
                              <w:szCs w:val="20"/>
                            </w:rPr>
                            <w:t xml:space="preserve"> for 10 minutes (CPT10min) and immediately harvested for S9.6/nucleolin (R-loop/nucleoli) immunofluorescence</w:t>
                          </w:r>
                          <w:r w:rsidRPr="00EF1E55">
                            <w:rPr>
                              <w:sz w:val="20"/>
                              <w:szCs w:val="20"/>
                            </w:rPr>
                            <w:t>.</w:t>
                          </w:r>
                          <w:r>
                            <w:rPr>
                              <w:sz w:val="20"/>
                              <w:szCs w:val="20"/>
                            </w:rPr>
                            <w:t xml:space="preserve"> Representative confocal images are shown, scale bars are equal to 3 </w:t>
                          </w:r>
                          <w:r w:rsidRPr="00EF1E55">
                            <w:rPr>
                              <w:sz w:val="20"/>
                              <w:szCs w:val="20"/>
                            </w:rPr>
                            <w:t>µ</w:t>
                          </w:r>
                          <w:r>
                            <w:rPr>
                              <w:sz w:val="20"/>
                              <w:szCs w:val="20"/>
                            </w:rPr>
                            <w:t>m.</w:t>
                          </w:r>
                        </w:p>
                      </w:txbxContent>
                    </v:textbox>
                    <w10:wrap type="square" anchorx="margin" anchory="margin"/>
                  </v:shape>
                </w:pict>
              </mc:Fallback>
            </mc:AlternateContent>
          </w:r>
        </w:p>
        <w:p w14:paraId="1ED6253D" w14:textId="77777777" w:rsidR="00C843D2" w:rsidRDefault="00C843D2" w:rsidP="0064405E">
          <w:pPr>
            <w:spacing w:line="360" w:lineRule="auto"/>
            <w:jc w:val="both"/>
            <w:rPr>
              <w:color w:val="000000"/>
              <w:shd w:val="clear" w:color="auto" w:fill="FFFFFF"/>
            </w:rPr>
          </w:pPr>
        </w:p>
        <w:p w14:paraId="185F670F" w14:textId="77777777" w:rsidR="00C843D2" w:rsidRDefault="00C843D2" w:rsidP="0064405E">
          <w:pPr>
            <w:spacing w:line="360" w:lineRule="auto"/>
            <w:jc w:val="both"/>
            <w:rPr>
              <w:color w:val="000000"/>
              <w:shd w:val="clear" w:color="auto" w:fill="FFFFFF"/>
            </w:rPr>
          </w:pPr>
        </w:p>
        <w:p w14:paraId="1F017262" w14:textId="77777777" w:rsidR="00C843D2" w:rsidRDefault="00C843D2" w:rsidP="0064405E">
          <w:pPr>
            <w:spacing w:line="360" w:lineRule="auto"/>
            <w:jc w:val="both"/>
            <w:rPr>
              <w:color w:val="000000"/>
              <w:shd w:val="clear" w:color="auto" w:fill="FFFFFF"/>
            </w:rPr>
          </w:pPr>
        </w:p>
        <w:p w14:paraId="158DDB77" w14:textId="77777777" w:rsidR="00C843D2" w:rsidRDefault="00C843D2" w:rsidP="0064405E">
          <w:pPr>
            <w:spacing w:line="360" w:lineRule="auto"/>
            <w:jc w:val="both"/>
            <w:rPr>
              <w:color w:val="000000"/>
              <w:shd w:val="clear" w:color="auto" w:fill="FFFFFF"/>
            </w:rPr>
          </w:pPr>
        </w:p>
        <w:p w14:paraId="7E29311A" w14:textId="77777777" w:rsidR="00C843D2" w:rsidRDefault="00C843D2" w:rsidP="0064405E">
          <w:pPr>
            <w:spacing w:line="360" w:lineRule="auto"/>
            <w:jc w:val="both"/>
            <w:rPr>
              <w:color w:val="000000"/>
              <w:shd w:val="clear" w:color="auto" w:fill="FFFFFF"/>
            </w:rPr>
          </w:pPr>
        </w:p>
        <w:p w14:paraId="0D4DC096" w14:textId="77777777" w:rsidR="00C843D2" w:rsidRDefault="00C843D2" w:rsidP="0064405E">
          <w:pPr>
            <w:spacing w:line="360" w:lineRule="auto"/>
            <w:jc w:val="both"/>
            <w:rPr>
              <w:color w:val="000000"/>
              <w:shd w:val="clear" w:color="auto" w:fill="FFFFFF"/>
            </w:rPr>
          </w:pPr>
        </w:p>
        <w:p w14:paraId="7AE203FE" w14:textId="77777777" w:rsidR="00C843D2" w:rsidRDefault="00C843D2" w:rsidP="0064405E">
          <w:pPr>
            <w:spacing w:line="360" w:lineRule="auto"/>
            <w:jc w:val="both"/>
            <w:rPr>
              <w:color w:val="000000"/>
              <w:shd w:val="clear" w:color="auto" w:fill="FFFFFF"/>
            </w:rPr>
          </w:pPr>
        </w:p>
        <w:p w14:paraId="4BC02EBE" w14:textId="77777777" w:rsidR="00C843D2" w:rsidRDefault="00C843D2" w:rsidP="0064405E">
          <w:pPr>
            <w:spacing w:line="360" w:lineRule="auto"/>
            <w:jc w:val="both"/>
            <w:rPr>
              <w:color w:val="000000"/>
              <w:shd w:val="clear" w:color="auto" w:fill="FFFFFF"/>
            </w:rPr>
          </w:pPr>
        </w:p>
        <w:p w14:paraId="26CE1873" w14:textId="77777777" w:rsidR="00C843D2" w:rsidRDefault="00C843D2" w:rsidP="0064405E">
          <w:pPr>
            <w:spacing w:line="360" w:lineRule="auto"/>
            <w:jc w:val="both"/>
            <w:rPr>
              <w:color w:val="000000"/>
              <w:shd w:val="clear" w:color="auto" w:fill="FFFFFF"/>
            </w:rPr>
          </w:pPr>
        </w:p>
        <w:p w14:paraId="4B8CBD0F" w14:textId="77777777" w:rsidR="00C843D2" w:rsidRDefault="00C843D2" w:rsidP="0064405E">
          <w:pPr>
            <w:spacing w:line="360" w:lineRule="auto"/>
            <w:jc w:val="both"/>
            <w:rPr>
              <w:color w:val="000000"/>
              <w:shd w:val="clear" w:color="auto" w:fill="FFFFFF"/>
            </w:rPr>
          </w:pPr>
        </w:p>
        <w:p w14:paraId="713DB4A6" w14:textId="77777777" w:rsidR="00C843D2" w:rsidRDefault="00C843D2" w:rsidP="0064405E">
          <w:pPr>
            <w:spacing w:line="360" w:lineRule="auto"/>
            <w:jc w:val="both"/>
            <w:rPr>
              <w:color w:val="000000"/>
              <w:shd w:val="clear" w:color="auto" w:fill="FFFFFF"/>
            </w:rPr>
          </w:pPr>
        </w:p>
        <w:p w14:paraId="67483A17" w14:textId="77777777" w:rsidR="00C843D2" w:rsidRDefault="00C843D2" w:rsidP="0064405E">
          <w:pPr>
            <w:spacing w:line="360" w:lineRule="auto"/>
            <w:jc w:val="both"/>
            <w:rPr>
              <w:color w:val="000000"/>
              <w:shd w:val="clear" w:color="auto" w:fill="FFFFFF"/>
            </w:rPr>
          </w:pPr>
        </w:p>
        <w:p w14:paraId="58E972E0" w14:textId="77777777" w:rsidR="00C843D2" w:rsidRDefault="00C843D2" w:rsidP="0064405E">
          <w:pPr>
            <w:spacing w:line="360" w:lineRule="auto"/>
            <w:jc w:val="both"/>
            <w:rPr>
              <w:color w:val="000000"/>
              <w:shd w:val="clear" w:color="auto" w:fill="FFFFFF"/>
            </w:rPr>
          </w:pPr>
        </w:p>
        <w:p w14:paraId="0EE8D225" w14:textId="77777777" w:rsidR="00C843D2" w:rsidRDefault="00C843D2" w:rsidP="0064405E">
          <w:pPr>
            <w:spacing w:line="360" w:lineRule="auto"/>
            <w:jc w:val="both"/>
            <w:rPr>
              <w:color w:val="000000"/>
              <w:shd w:val="clear" w:color="auto" w:fill="FFFFFF"/>
            </w:rPr>
          </w:pPr>
        </w:p>
        <w:p w14:paraId="14D295F5" w14:textId="77777777" w:rsidR="00C843D2" w:rsidRDefault="00C843D2" w:rsidP="0064405E">
          <w:pPr>
            <w:spacing w:line="360" w:lineRule="auto"/>
            <w:jc w:val="both"/>
            <w:rPr>
              <w:color w:val="000000"/>
              <w:shd w:val="clear" w:color="auto" w:fill="FFFFFF"/>
            </w:rPr>
          </w:pPr>
        </w:p>
        <w:p w14:paraId="6DCF9A8A" w14:textId="77777777" w:rsidR="00C843D2" w:rsidRDefault="00C843D2" w:rsidP="0064405E">
          <w:pPr>
            <w:spacing w:line="360" w:lineRule="auto"/>
            <w:jc w:val="both"/>
            <w:rPr>
              <w:color w:val="000000"/>
              <w:shd w:val="clear" w:color="auto" w:fill="FFFFFF"/>
            </w:rPr>
          </w:pPr>
        </w:p>
        <w:p w14:paraId="54D1038C" w14:textId="4759E759" w:rsidR="00277114" w:rsidRPr="00F24138" w:rsidRDefault="00C10686" w:rsidP="00925A1D">
          <w:pPr>
            <w:spacing w:line="360" w:lineRule="auto"/>
            <w:jc w:val="both"/>
          </w:pPr>
          <w:r>
            <w:t xml:space="preserve">The </w:t>
          </w:r>
          <w:r w:rsidR="00751D19" w:rsidRPr="00751D19">
            <w:t>Capranico lab</w:t>
          </w:r>
          <w:r w:rsidR="007717AA" w:rsidRPr="00751D19">
            <w:t xml:space="preserve"> </w:t>
          </w:r>
          <w:r w:rsidR="00EA5967">
            <w:t>demonstrated</w:t>
          </w:r>
          <w:r w:rsidR="007717AA" w:rsidRPr="00751D19">
            <w:t xml:space="preserve"> that 10min CPT treatment can induce transient R-loops. </w:t>
          </w:r>
          <w:r w:rsidR="00F24138">
            <w:t>Evidence for trans</w:t>
          </w:r>
          <w:r w:rsidR="00EA5967">
            <w:t>ience ca</w:t>
          </w:r>
          <w:r>
            <w:t xml:space="preserve">me from </w:t>
          </w:r>
          <w:r w:rsidR="00F24138">
            <w:t xml:space="preserve">the </w:t>
          </w:r>
          <w:r w:rsidR="00C90052">
            <w:t xml:space="preserve">loss of </w:t>
          </w:r>
          <w:r w:rsidR="0027266D">
            <w:t xml:space="preserve">the </w:t>
          </w:r>
          <w:r w:rsidR="00C90052">
            <w:t>S9.6 signal after one</w:t>
          </w:r>
          <w:r w:rsidR="005453BF">
            <w:t>-</w:t>
          </w:r>
          <w:r>
            <w:t>h</w:t>
          </w:r>
          <w:r w:rsidR="00C90052">
            <w:t>our</w:t>
          </w:r>
          <w:r w:rsidR="004871C3">
            <w:t xml:space="preserve"> CPT treatment</w:t>
          </w:r>
          <w:r>
            <w:t xml:space="preserve"> </w:t>
          </w:r>
          <w:r w:rsidR="00751D19" w:rsidRPr="00751D19">
            <w:t>(Marinello et al., 2013)</w:t>
          </w:r>
          <w:r w:rsidR="007717AA" w:rsidRPr="00751D19">
            <w:t xml:space="preserve">. </w:t>
          </w:r>
          <w:r w:rsidR="007717AA" w:rsidRPr="00F24138">
            <w:t>To replicate these findings</w:t>
          </w:r>
          <w:r w:rsidR="004871C3">
            <w:t>,</w:t>
          </w:r>
          <w:r w:rsidR="008752DB">
            <w:t xml:space="preserve"> MRC-5 cells were CPT-treated </w:t>
          </w:r>
          <w:r w:rsidR="007717AA" w:rsidRPr="00F24138">
            <w:t>for 10</w:t>
          </w:r>
          <w:r w:rsidR="00C90052">
            <w:t xml:space="preserve"> or 30</w:t>
          </w:r>
          <w:r w:rsidR="003A6393">
            <w:t xml:space="preserve"> </w:t>
          </w:r>
          <w:r w:rsidR="00C90052">
            <w:t xml:space="preserve">min, and </w:t>
          </w:r>
          <w:r w:rsidR="00925A1D">
            <w:t xml:space="preserve">then immediately harvested </w:t>
          </w:r>
          <w:r w:rsidR="00C90052">
            <w:t xml:space="preserve">for </w:t>
          </w:r>
          <w:r w:rsidR="00277114" w:rsidRPr="00F24138">
            <w:t>S9.6 immunofluorescence</w:t>
          </w:r>
          <w:r w:rsidR="00F24138" w:rsidRPr="00F24138">
            <w:t xml:space="preserve"> (Fig. 3.2a)</w:t>
          </w:r>
          <w:r w:rsidR="00277114" w:rsidRPr="00F24138">
            <w:t>. Mock</w:t>
          </w:r>
          <w:r w:rsidR="007717AA" w:rsidRPr="00F24138">
            <w:t>-treated cells displayed large, dim foci</w:t>
          </w:r>
          <w:r w:rsidR="00460BE2" w:rsidRPr="00F24138">
            <w:t>;</w:t>
          </w:r>
          <w:r w:rsidR="007717AA" w:rsidRPr="00F24138">
            <w:t xml:space="preserve"> while CPT-treated cells displayed small, bright</w:t>
          </w:r>
          <w:r w:rsidR="00460BE2" w:rsidRPr="00F24138">
            <w:t>,</w:t>
          </w:r>
          <w:r w:rsidR="007717AA" w:rsidRPr="00F24138">
            <w:t xml:space="preserve"> and highly abundant foci</w:t>
          </w:r>
          <w:r w:rsidR="003B7969" w:rsidRPr="00F24138">
            <w:t xml:space="preserve">. </w:t>
          </w:r>
          <w:r w:rsidR="006C607C" w:rsidRPr="00F24138">
            <w:t>Marinello et al., obtained similar S9.6 foci signal, but without the background staining</w:t>
          </w:r>
          <w:r w:rsidR="0027266D">
            <w:t xml:space="preserve"> observed here</w:t>
          </w:r>
          <w:r w:rsidR="006C607C" w:rsidRPr="00F24138">
            <w:t xml:space="preserve">, which could be attributed to the use of different cell lines and CPT concentrations. </w:t>
          </w:r>
        </w:p>
        <w:p w14:paraId="7181E5A0" w14:textId="576C914A" w:rsidR="006C607C" w:rsidRDefault="006C607C" w:rsidP="00962DF8">
          <w:pPr>
            <w:spacing w:line="360" w:lineRule="auto"/>
            <w:jc w:val="both"/>
          </w:pPr>
          <w:r>
            <w:t>Nevertheless,</w:t>
          </w:r>
          <w:r w:rsidR="00460BE2">
            <w:t xml:space="preserve"> the</w:t>
          </w:r>
          <w:r>
            <w:t xml:space="preserve"> </w:t>
          </w:r>
          <w:r w:rsidR="00C10686">
            <w:t xml:space="preserve">number </w:t>
          </w:r>
          <w:r w:rsidR="00F24138">
            <w:t xml:space="preserve">and intensity </w:t>
          </w:r>
          <w:r w:rsidR="00C10686">
            <w:t xml:space="preserve">of </w:t>
          </w:r>
          <w:r w:rsidR="00F24138">
            <w:t xml:space="preserve">nucleolar </w:t>
          </w:r>
          <w:r>
            <w:t xml:space="preserve">S9.6 foci </w:t>
          </w:r>
          <w:r w:rsidRPr="00BE1FDA">
            <w:t>significantly increased after 10min CPT treatment an</w:t>
          </w:r>
          <w:r w:rsidR="00F24138">
            <w:t>d then decreased after 30min</w:t>
          </w:r>
          <w:r w:rsidRPr="00BE1FDA">
            <w:t xml:space="preserve"> treatment, which </w:t>
          </w:r>
          <w:r w:rsidR="00460BE2" w:rsidRPr="00BE1FDA">
            <w:t>was</w:t>
          </w:r>
          <w:r w:rsidRPr="00BE1FDA">
            <w:t xml:space="preserve"> in line wi</w:t>
          </w:r>
          <w:r w:rsidR="00100678">
            <w:t xml:space="preserve">th Marinello’s findings (Fig. </w:t>
          </w:r>
          <w:r w:rsidR="00F24138">
            <w:t>3.2</w:t>
          </w:r>
          <w:r w:rsidR="00100678">
            <w:t>b</w:t>
          </w:r>
          <w:r w:rsidRPr="00BE1FDA">
            <w:t>).</w:t>
          </w:r>
          <w:r w:rsidR="00F24138">
            <w:t xml:space="preserve"> </w:t>
          </w:r>
          <w:r w:rsidR="002B470B">
            <w:t>By using a nucleolar mask</w:t>
          </w:r>
          <w:r w:rsidR="004D65B6">
            <w:t xml:space="preserve"> (obtained via immunostaining for nucleolin)</w:t>
          </w:r>
          <w:r w:rsidR="00DD6BE4">
            <w:t xml:space="preserve">, </w:t>
          </w:r>
          <w:r w:rsidR="002B470B">
            <w:t>a small but insignificant increase in the</w:t>
          </w:r>
          <w:r w:rsidR="00F24138">
            <w:t xml:space="preserve"> nuclear S9.6 intensity </w:t>
          </w:r>
          <w:r w:rsidR="00962DF8">
            <w:t xml:space="preserve">was observed </w:t>
          </w:r>
          <w:r w:rsidR="00F24138">
            <w:t>after CPT treatment</w:t>
          </w:r>
          <w:r w:rsidR="00DD6BE4">
            <w:t xml:space="preserve"> (Fig. 3.2b</w:t>
          </w:r>
          <w:r w:rsidR="002B470B">
            <w:t xml:space="preserve"> </w:t>
          </w:r>
          <w:r w:rsidR="002B470B">
            <w:rPr>
              <w:i/>
              <w:iCs/>
            </w:rPr>
            <w:t>right panel</w:t>
          </w:r>
          <w:r w:rsidR="00DD6BE4" w:rsidRPr="00BE1FDA">
            <w:t>)</w:t>
          </w:r>
          <w:r w:rsidR="00DD6BE4">
            <w:t>, suggesting a potential limit of R-loop detection using</w:t>
          </w:r>
          <w:r w:rsidR="00CA047D">
            <w:t xml:space="preserve"> our</w:t>
          </w:r>
          <w:r w:rsidR="00DD6BE4">
            <w:t xml:space="preserve"> immunofluorescence protocol.</w:t>
          </w:r>
          <w:r w:rsidR="00F24138">
            <w:t xml:space="preserve"> </w:t>
          </w:r>
        </w:p>
        <w:p w14:paraId="1F532E2D" w14:textId="77777777" w:rsidR="00C843D2" w:rsidRDefault="00C843D2" w:rsidP="002B470B">
          <w:pPr>
            <w:spacing w:line="360" w:lineRule="auto"/>
            <w:jc w:val="both"/>
          </w:pPr>
        </w:p>
        <w:p w14:paraId="551F4259" w14:textId="77777777" w:rsidR="00C843D2" w:rsidRDefault="00C843D2" w:rsidP="002B470B">
          <w:pPr>
            <w:spacing w:line="360" w:lineRule="auto"/>
            <w:jc w:val="both"/>
          </w:pPr>
        </w:p>
        <w:p w14:paraId="2B412D8B" w14:textId="77777777" w:rsidR="00C843D2" w:rsidRDefault="00C843D2" w:rsidP="002B470B">
          <w:pPr>
            <w:spacing w:line="360" w:lineRule="auto"/>
            <w:jc w:val="both"/>
          </w:pPr>
        </w:p>
        <w:p w14:paraId="7E7D05D5" w14:textId="77777777" w:rsidR="00C843D2" w:rsidRDefault="00C843D2" w:rsidP="002B470B">
          <w:pPr>
            <w:spacing w:line="360" w:lineRule="auto"/>
            <w:jc w:val="both"/>
          </w:pPr>
        </w:p>
        <w:p w14:paraId="1D55C281" w14:textId="77777777" w:rsidR="00C843D2" w:rsidRDefault="00C843D2" w:rsidP="002B470B">
          <w:pPr>
            <w:spacing w:line="360" w:lineRule="auto"/>
            <w:jc w:val="both"/>
          </w:pPr>
        </w:p>
        <w:p w14:paraId="7E1387BB" w14:textId="77777777" w:rsidR="00C843D2" w:rsidRDefault="00C843D2" w:rsidP="002B470B">
          <w:pPr>
            <w:spacing w:line="360" w:lineRule="auto"/>
            <w:jc w:val="both"/>
          </w:pPr>
        </w:p>
        <w:p w14:paraId="4E4B0BF7" w14:textId="77777777" w:rsidR="00C843D2" w:rsidRDefault="00C843D2" w:rsidP="002B470B">
          <w:pPr>
            <w:spacing w:line="360" w:lineRule="auto"/>
            <w:jc w:val="both"/>
          </w:pPr>
        </w:p>
        <w:p w14:paraId="3016E676" w14:textId="77777777" w:rsidR="00C843D2" w:rsidRDefault="00C843D2" w:rsidP="002B470B">
          <w:pPr>
            <w:spacing w:line="360" w:lineRule="auto"/>
            <w:jc w:val="both"/>
          </w:pPr>
        </w:p>
        <w:p w14:paraId="79940DA3" w14:textId="77777777" w:rsidR="00C843D2" w:rsidRDefault="00C843D2" w:rsidP="002B470B">
          <w:pPr>
            <w:spacing w:line="360" w:lineRule="auto"/>
            <w:jc w:val="both"/>
          </w:pPr>
        </w:p>
        <w:p w14:paraId="3FDC1F13" w14:textId="77777777" w:rsidR="00C843D2" w:rsidRDefault="00C843D2" w:rsidP="002B470B">
          <w:pPr>
            <w:spacing w:line="360" w:lineRule="auto"/>
            <w:jc w:val="both"/>
          </w:pPr>
        </w:p>
        <w:p w14:paraId="7AA0F54A" w14:textId="77777777" w:rsidR="00C843D2" w:rsidRDefault="00C843D2" w:rsidP="002B470B">
          <w:pPr>
            <w:spacing w:line="360" w:lineRule="auto"/>
            <w:jc w:val="both"/>
          </w:pPr>
        </w:p>
        <w:p w14:paraId="0BEF0C7A" w14:textId="77777777" w:rsidR="00C843D2" w:rsidRDefault="00C843D2" w:rsidP="002B470B">
          <w:pPr>
            <w:spacing w:line="360" w:lineRule="auto"/>
            <w:jc w:val="both"/>
          </w:pPr>
        </w:p>
        <w:p w14:paraId="6CBE49B5" w14:textId="77777777" w:rsidR="00C843D2" w:rsidRDefault="00C843D2" w:rsidP="002B470B">
          <w:pPr>
            <w:spacing w:line="360" w:lineRule="auto"/>
            <w:jc w:val="both"/>
          </w:pPr>
        </w:p>
        <w:p w14:paraId="5B1E9718" w14:textId="1F43BABC" w:rsidR="00C843D2" w:rsidRDefault="007C061D" w:rsidP="002B470B">
          <w:pPr>
            <w:spacing w:line="360" w:lineRule="auto"/>
            <w:jc w:val="both"/>
          </w:pPr>
          <w:r w:rsidRPr="00C843D2">
            <w:rPr>
              <w:noProof/>
            </w:rPr>
            <w:lastRenderedPageBreak/>
            <w:drawing>
              <wp:anchor distT="0" distB="0" distL="114300" distR="114300" simplePos="0" relativeHeight="251699200" behindDoc="0" locked="0" layoutInCell="1" allowOverlap="1" wp14:anchorId="5F12784E" wp14:editId="346AB074">
                <wp:simplePos x="0" y="0"/>
                <wp:positionH relativeFrom="column">
                  <wp:posOffset>1619250</wp:posOffset>
                </wp:positionH>
                <wp:positionV relativeFrom="page">
                  <wp:posOffset>1307465</wp:posOffset>
                </wp:positionV>
                <wp:extent cx="2357755" cy="2270760"/>
                <wp:effectExtent l="0" t="0" r="444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bp15mjj\Desktop\3.2a.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357755" cy="227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43D2" w:rsidRPr="00C843D2">
            <w:rPr>
              <w:noProof/>
            </w:rPr>
            <w:drawing>
              <wp:anchor distT="0" distB="0" distL="114300" distR="114300" simplePos="0" relativeHeight="251698176" behindDoc="0" locked="0" layoutInCell="1" allowOverlap="1" wp14:anchorId="624D9511" wp14:editId="045F9452">
                <wp:simplePos x="0" y="0"/>
                <wp:positionH relativeFrom="column">
                  <wp:posOffset>891540</wp:posOffset>
                </wp:positionH>
                <wp:positionV relativeFrom="page">
                  <wp:posOffset>3552825</wp:posOffset>
                </wp:positionV>
                <wp:extent cx="4132580" cy="2472690"/>
                <wp:effectExtent l="0" t="0" r="1270" b="381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bp15mjj\Desktop\3.2b.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132580" cy="2472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9754C0" w14:textId="1849FC4D" w:rsidR="00C843D2" w:rsidRDefault="000C6DCB" w:rsidP="002B470B">
          <w:pPr>
            <w:spacing w:line="360" w:lineRule="auto"/>
            <w:jc w:val="both"/>
          </w:pPr>
          <w:r w:rsidRPr="00C843D2">
            <w:rPr>
              <w:noProof/>
            </w:rPr>
            <mc:AlternateContent>
              <mc:Choice Requires="wps">
                <w:drawing>
                  <wp:anchor distT="45720" distB="45720" distL="114300" distR="114300" simplePos="0" relativeHeight="251700224" behindDoc="0" locked="0" layoutInCell="1" allowOverlap="1" wp14:anchorId="6B40BF99" wp14:editId="395FB1A2">
                    <wp:simplePos x="0" y="0"/>
                    <wp:positionH relativeFrom="margin">
                      <wp:align>left</wp:align>
                    </wp:positionH>
                    <wp:positionV relativeFrom="margin">
                      <wp:posOffset>5524500</wp:posOffset>
                    </wp:positionV>
                    <wp:extent cx="5705475" cy="205740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057400"/>
                            </a:xfrm>
                            <a:prstGeom prst="rect">
                              <a:avLst/>
                            </a:prstGeom>
                            <a:solidFill>
                              <a:srgbClr val="FFFFFF"/>
                            </a:solidFill>
                            <a:ln w="9525">
                              <a:noFill/>
                              <a:miter lim="800000"/>
                              <a:headEnd/>
                              <a:tailEnd/>
                            </a:ln>
                          </wps:spPr>
                          <wps:txbx>
                            <w:txbxContent>
                              <w:p w14:paraId="320583EA" w14:textId="77777777" w:rsidR="000A23B2" w:rsidRDefault="000A23B2" w:rsidP="00C843D2">
                                <w:pPr>
                                  <w:spacing w:line="360" w:lineRule="auto"/>
                                  <w:rPr>
                                    <w:sz w:val="20"/>
                                    <w:szCs w:val="20"/>
                                  </w:rPr>
                                </w:pPr>
                                <w:r w:rsidRPr="00EF1E55">
                                  <w:rPr>
                                    <w:b/>
                                    <w:bCs/>
                                    <w:sz w:val="20"/>
                                    <w:szCs w:val="20"/>
                                  </w:rPr>
                                  <w:t xml:space="preserve">Figure </w:t>
                                </w:r>
                                <w:r>
                                  <w:rPr>
                                    <w:b/>
                                    <w:bCs/>
                                    <w:sz w:val="20"/>
                                    <w:szCs w:val="20"/>
                                  </w:rPr>
                                  <w:t>3.2</w:t>
                                </w:r>
                                <w:r w:rsidRPr="00EF1E55">
                                  <w:rPr>
                                    <w:b/>
                                    <w:bCs/>
                                    <w:sz w:val="20"/>
                                    <w:szCs w:val="20"/>
                                  </w:rPr>
                                  <w:t xml:space="preserve"> </w:t>
                                </w:r>
                                <w:r>
                                  <w:rPr>
                                    <w:b/>
                                    <w:bCs/>
                                    <w:sz w:val="20"/>
                                    <w:szCs w:val="20"/>
                                  </w:rPr>
                                  <w:t>CPT-treatment induces transient nucleolar R-loops</w:t>
                                </w:r>
                                <w:r w:rsidRPr="00EF1E55">
                                  <w:rPr>
                                    <w:b/>
                                    <w:bCs/>
                                    <w:sz w:val="20"/>
                                    <w:szCs w:val="20"/>
                                  </w:rPr>
                                  <w:t>.</w:t>
                                </w:r>
                                <w:r w:rsidRPr="00EF1E55">
                                  <w:rPr>
                                    <w:sz w:val="20"/>
                                    <w:szCs w:val="20"/>
                                  </w:rPr>
                                  <w:t xml:space="preserve"> </w:t>
                                </w:r>
                              </w:p>
                              <w:p w14:paraId="18A27723" w14:textId="323BEEC3" w:rsidR="000A23B2" w:rsidRDefault="000A23B2" w:rsidP="00C843D2">
                                <w:pPr>
                                  <w:spacing w:line="360" w:lineRule="auto"/>
                                  <w:rPr>
                                    <w:sz w:val="20"/>
                                    <w:szCs w:val="20"/>
                                  </w:rPr>
                                </w:pPr>
                                <w:r w:rsidRPr="00EF1E55">
                                  <w:rPr>
                                    <w:b/>
                                    <w:bCs/>
                                    <w:sz w:val="20"/>
                                    <w:szCs w:val="20"/>
                                  </w:rPr>
                                  <w:t>a)</w:t>
                                </w:r>
                                <w:r w:rsidRPr="00EF1E55">
                                  <w:rPr>
                                    <w:sz w:val="20"/>
                                    <w:szCs w:val="20"/>
                                  </w:rPr>
                                  <w:t xml:space="preserve"> MRC-5 cells were </w:t>
                                </w:r>
                                <w:r>
                                  <w:rPr>
                                    <w:sz w:val="20"/>
                                    <w:szCs w:val="20"/>
                                  </w:rPr>
                                  <w:t>treated with</w:t>
                                </w:r>
                                <w:r w:rsidRPr="00EF1E55">
                                  <w:rPr>
                                    <w:sz w:val="20"/>
                                    <w:szCs w:val="20"/>
                                  </w:rPr>
                                  <w:t xml:space="preserve"> </w:t>
                                </w:r>
                                <w:r>
                                  <w:rPr>
                                    <w:sz w:val="20"/>
                                    <w:szCs w:val="20"/>
                                  </w:rPr>
                                  <w:t xml:space="preserve">mock (DMSO) or </w:t>
                                </w:r>
                                <w:r w:rsidRPr="00EF1E55">
                                  <w:rPr>
                                    <w:sz w:val="20"/>
                                    <w:szCs w:val="20"/>
                                  </w:rPr>
                                  <w:t>25</w:t>
                                </w:r>
                                <w:r>
                                  <w:rPr>
                                    <w:sz w:val="20"/>
                                    <w:szCs w:val="20"/>
                                  </w:rPr>
                                  <w:t xml:space="preserve"> </w:t>
                                </w:r>
                                <w:r w:rsidRPr="00EF1E55">
                                  <w:rPr>
                                    <w:sz w:val="20"/>
                                    <w:szCs w:val="20"/>
                                  </w:rPr>
                                  <w:t>µM CPT for indicated times</w:t>
                                </w:r>
                                <w:r>
                                  <w:rPr>
                                    <w:sz w:val="20"/>
                                    <w:szCs w:val="20"/>
                                  </w:rPr>
                                  <w:t xml:space="preserve"> and immediately harvested for</w:t>
                                </w:r>
                                <w:r w:rsidRPr="00EF1E55">
                                  <w:rPr>
                                    <w:sz w:val="20"/>
                                    <w:szCs w:val="20"/>
                                  </w:rPr>
                                  <w:t xml:space="preserve"> </w:t>
                                </w:r>
                                <w:r>
                                  <w:rPr>
                                    <w:sz w:val="20"/>
                                    <w:szCs w:val="20"/>
                                  </w:rPr>
                                  <w:t xml:space="preserve">S9.6 </w:t>
                                </w:r>
                                <w:r w:rsidRPr="00EF1E55">
                                  <w:rPr>
                                    <w:sz w:val="20"/>
                                    <w:szCs w:val="20"/>
                                  </w:rPr>
                                  <w:t>immunofluorescence.</w:t>
                                </w:r>
                                <w:r>
                                  <w:rPr>
                                    <w:sz w:val="20"/>
                                    <w:szCs w:val="20"/>
                                  </w:rPr>
                                  <w:t xml:space="preserve"> </w:t>
                                </w:r>
                                <w:r w:rsidRPr="00EF1E55">
                                  <w:rPr>
                                    <w:sz w:val="20"/>
                                    <w:szCs w:val="20"/>
                                  </w:rPr>
                                  <w:t>Represe</w:t>
                                </w:r>
                                <w:r>
                                  <w:rPr>
                                    <w:sz w:val="20"/>
                                    <w:szCs w:val="20"/>
                                  </w:rPr>
                                  <w:t>ntative images are shown, scale bar</w:t>
                                </w:r>
                                <w:r w:rsidRPr="00EF1E55">
                                  <w:rPr>
                                    <w:sz w:val="20"/>
                                    <w:szCs w:val="20"/>
                                  </w:rPr>
                                  <w:t xml:space="preserve"> </w:t>
                                </w:r>
                                <w:r>
                                  <w:rPr>
                                    <w:sz w:val="20"/>
                                    <w:szCs w:val="20"/>
                                  </w:rPr>
                                  <w:t xml:space="preserve">= </w:t>
                                </w:r>
                                <w:r w:rsidRPr="00EF1E55">
                                  <w:rPr>
                                    <w:sz w:val="20"/>
                                    <w:szCs w:val="20"/>
                                  </w:rPr>
                                  <w:t>10</w:t>
                                </w:r>
                                <w:r>
                                  <w:rPr>
                                    <w:sz w:val="20"/>
                                    <w:szCs w:val="20"/>
                                  </w:rPr>
                                  <w:t xml:space="preserve"> </w:t>
                                </w:r>
                                <w:r w:rsidRPr="00EF1E55">
                                  <w:rPr>
                                    <w:sz w:val="20"/>
                                    <w:szCs w:val="20"/>
                                  </w:rPr>
                                  <w:t>µM</w:t>
                                </w:r>
                                <w:r>
                                  <w:rPr>
                                    <w:sz w:val="20"/>
                                    <w:szCs w:val="20"/>
                                  </w:rPr>
                                  <w:t>.</w:t>
                                </w:r>
                                <w:r w:rsidRPr="00EF1E55">
                                  <w:rPr>
                                    <w:sz w:val="20"/>
                                    <w:szCs w:val="20"/>
                                  </w:rPr>
                                  <w:t xml:space="preserve"> </w:t>
                                </w:r>
                              </w:p>
                              <w:p w14:paraId="2BC12600" w14:textId="77777777" w:rsidR="000A23B2" w:rsidRPr="00EF1E55" w:rsidRDefault="000A23B2" w:rsidP="00C843D2">
                                <w:pPr>
                                  <w:spacing w:line="360" w:lineRule="auto"/>
                                  <w:rPr>
                                    <w:sz w:val="20"/>
                                    <w:szCs w:val="20"/>
                                  </w:rPr>
                                </w:pPr>
                                <w:r w:rsidRPr="00EF1E55">
                                  <w:rPr>
                                    <w:b/>
                                    <w:bCs/>
                                    <w:sz w:val="20"/>
                                    <w:szCs w:val="20"/>
                                  </w:rPr>
                                  <w:t>b)</w:t>
                                </w:r>
                                <w:r w:rsidRPr="00EF1E55">
                                  <w:rPr>
                                    <w:sz w:val="20"/>
                                    <w:szCs w:val="20"/>
                                  </w:rPr>
                                  <w:t xml:space="preserve"> </w:t>
                                </w:r>
                                <w:r>
                                  <w:rPr>
                                    <w:sz w:val="20"/>
                                    <w:szCs w:val="20"/>
                                  </w:rPr>
                                  <w:t xml:space="preserve">Data are the average </w:t>
                                </w:r>
                                <w:r w:rsidRPr="00EF1E55">
                                  <w:rPr>
                                    <w:sz w:val="20"/>
                                    <w:szCs w:val="20"/>
                                  </w:rPr>
                                  <w:t>±SD</w:t>
                                </w:r>
                                <w:r>
                                  <w:rPr>
                                    <w:sz w:val="20"/>
                                    <w:szCs w:val="20"/>
                                  </w:rPr>
                                  <w:t xml:space="preserve"> from 3 biological repeats of a), each consisting of at least 100 cells. The average number of S9.6 foci/cell was calculated (</w:t>
                                </w:r>
                                <w:r w:rsidRPr="00D225F1">
                                  <w:rPr>
                                    <w:i/>
                                    <w:iCs/>
                                    <w:sz w:val="20"/>
                                    <w:szCs w:val="20"/>
                                  </w:rPr>
                                  <w:t>left panel</w:t>
                                </w:r>
                                <w:r>
                                  <w:rPr>
                                    <w:sz w:val="20"/>
                                    <w:szCs w:val="20"/>
                                  </w:rPr>
                                  <w:t>). After correction for background noise and applying nucleolar masks, the total nucleolar (</w:t>
                                </w:r>
                                <w:r w:rsidRPr="00D225F1">
                                  <w:rPr>
                                    <w:i/>
                                    <w:iCs/>
                                    <w:sz w:val="20"/>
                                    <w:szCs w:val="20"/>
                                  </w:rPr>
                                  <w:t>middle panel</w:t>
                                </w:r>
                                <w:r>
                                  <w:rPr>
                                    <w:sz w:val="20"/>
                                    <w:szCs w:val="20"/>
                                  </w:rPr>
                                  <w:t>) and nuclear (</w:t>
                                </w:r>
                                <w:r>
                                  <w:rPr>
                                    <w:i/>
                                    <w:iCs/>
                                    <w:sz w:val="20"/>
                                    <w:szCs w:val="20"/>
                                  </w:rPr>
                                  <w:t>right panel</w:t>
                                </w:r>
                                <w:r>
                                  <w:rPr>
                                    <w:sz w:val="20"/>
                                    <w:szCs w:val="20"/>
                                  </w:rPr>
                                  <w:t>) S9.6 fluorescence was measured using ImageJ and normalised to mock (M, DMSO).</w:t>
                                </w:r>
                                <w:r w:rsidRPr="00EF1E55">
                                  <w:rPr>
                                    <w:sz w:val="20"/>
                                    <w:szCs w:val="20"/>
                                  </w:rPr>
                                  <w:t xml:space="preserve"> </w:t>
                                </w:r>
                                <w:r>
                                  <w:rPr>
                                    <w:sz w:val="20"/>
                                    <w:szCs w:val="20"/>
                                  </w:rPr>
                                  <w:t xml:space="preserve">ns; p&gt;0.05, * p &lt;0.05, ** p&lt;0.01, Student’s t-test. </w:t>
                                </w:r>
                                <w:r w:rsidRPr="00EF1E55">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0BF99" id="_x0000_s1034" type="#_x0000_t202" style="position:absolute;left:0;text-align:left;margin-left:0;margin-top:435pt;width:449.25pt;height:162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" stroked="f">
                    <v:textbox>
                      <w:txbxContent>
                        <w:p w14:paraId="320583EA" w14:textId="77777777" w:rsidR="000A23B2" w:rsidRDefault="000A23B2" w:rsidP="00C843D2">
                          <w:pPr>
                            <w:spacing w:line="360" w:lineRule="auto"/>
                            <w:rPr>
                              <w:sz w:val="20"/>
                              <w:szCs w:val="20"/>
                            </w:rPr>
                          </w:pPr>
                          <w:r w:rsidRPr="00EF1E55">
                            <w:rPr>
                              <w:b/>
                              <w:bCs/>
                              <w:sz w:val="20"/>
                              <w:szCs w:val="20"/>
                            </w:rPr>
                            <w:t xml:space="preserve">Figure </w:t>
                          </w:r>
                          <w:r>
                            <w:rPr>
                              <w:b/>
                              <w:bCs/>
                              <w:sz w:val="20"/>
                              <w:szCs w:val="20"/>
                            </w:rPr>
                            <w:t>3.2</w:t>
                          </w:r>
                          <w:r w:rsidRPr="00EF1E55">
                            <w:rPr>
                              <w:b/>
                              <w:bCs/>
                              <w:sz w:val="20"/>
                              <w:szCs w:val="20"/>
                            </w:rPr>
                            <w:t xml:space="preserve"> </w:t>
                          </w:r>
                          <w:r>
                            <w:rPr>
                              <w:b/>
                              <w:bCs/>
                              <w:sz w:val="20"/>
                              <w:szCs w:val="20"/>
                            </w:rPr>
                            <w:t>CPT-treatment induces transient nucleolar R-loops</w:t>
                          </w:r>
                          <w:r w:rsidRPr="00EF1E55">
                            <w:rPr>
                              <w:b/>
                              <w:bCs/>
                              <w:sz w:val="20"/>
                              <w:szCs w:val="20"/>
                            </w:rPr>
                            <w:t>.</w:t>
                          </w:r>
                          <w:r w:rsidRPr="00EF1E55">
                            <w:rPr>
                              <w:sz w:val="20"/>
                              <w:szCs w:val="20"/>
                            </w:rPr>
                            <w:t xml:space="preserve"> </w:t>
                          </w:r>
                        </w:p>
                        <w:p w14:paraId="18A27723" w14:textId="323BEEC3" w:rsidR="000A23B2" w:rsidRDefault="000A23B2" w:rsidP="00C843D2">
                          <w:pPr>
                            <w:spacing w:line="360" w:lineRule="auto"/>
                            <w:rPr>
                              <w:sz w:val="20"/>
                              <w:szCs w:val="20"/>
                            </w:rPr>
                          </w:pPr>
                          <w:r w:rsidRPr="00EF1E55">
                            <w:rPr>
                              <w:b/>
                              <w:bCs/>
                              <w:sz w:val="20"/>
                              <w:szCs w:val="20"/>
                            </w:rPr>
                            <w:t>a)</w:t>
                          </w:r>
                          <w:r w:rsidRPr="00EF1E55">
                            <w:rPr>
                              <w:sz w:val="20"/>
                              <w:szCs w:val="20"/>
                            </w:rPr>
                            <w:t xml:space="preserve"> MRC-5 cells were </w:t>
                          </w:r>
                          <w:r>
                            <w:rPr>
                              <w:sz w:val="20"/>
                              <w:szCs w:val="20"/>
                            </w:rPr>
                            <w:t>treated with</w:t>
                          </w:r>
                          <w:r w:rsidRPr="00EF1E55">
                            <w:rPr>
                              <w:sz w:val="20"/>
                              <w:szCs w:val="20"/>
                            </w:rPr>
                            <w:t xml:space="preserve"> </w:t>
                          </w:r>
                          <w:r>
                            <w:rPr>
                              <w:sz w:val="20"/>
                              <w:szCs w:val="20"/>
                            </w:rPr>
                            <w:t xml:space="preserve">mock (DMSO) or </w:t>
                          </w:r>
                          <w:r w:rsidRPr="00EF1E55">
                            <w:rPr>
                              <w:sz w:val="20"/>
                              <w:szCs w:val="20"/>
                            </w:rPr>
                            <w:t>25</w:t>
                          </w:r>
                          <w:r>
                            <w:rPr>
                              <w:sz w:val="20"/>
                              <w:szCs w:val="20"/>
                            </w:rPr>
                            <w:t xml:space="preserve"> </w:t>
                          </w:r>
                          <w:r w:rsidRPr="00EF1E55">
                            <w:rPr>
                              <w:sz w:val="20"/>
                              <w:szCs w:val="20"/>
                            </w:rPr>
                            <w:t>µM CPT for indicated times</w:t>
                          </w:r>
                          <w:r>
                            <w:rPr>
                              <w:sz w:val="20"/>
                              <w:szCs w:val="20"/>
                            </w:rPr>
                            <w:t xml:space="preserve"> and immediately harvested for</w:t>
                          </w:r>
                          <w:r w:rsidRPr="00EF1E55">
                            <w:rPr>
                              <w:sz w:val="20"/>
                              <w:szCs w:val="20"/>
                            </w:rPr>
                            <w:t xml:space="preserve"> </w:t>
                          </w:r>
                          <w:r>
                            <w:rPr>
                              <w:sz w:val="20"/>
                              <w:szCs w:val="20"/>
                            </w:rPr>
                            <w:t xml:space="preserve">S9.6 </w:t>
                          </w:r>
                          <w:r w:rsidRPr="00EF1E55">
                            <w:rPr>
                              <w:sz w:val="20"/>
                              <w:szCs w:val="20"/>
                            </w:rPr>
                            <w:t>immunofluorescence.</w:t>
                          </w:r>
                          <w:r>
                            <w:rPr>
                              <w:sz w:val="20"/>
                              <w:szCs w:val="20"/>
                            </w:rPr>
                            <w:t xml:space="preserve"> </w:t>
                          </w:r>
                          <w:r w:rsidRPr="00EF1E55">
                            <w:rPr>
                              <w:sz w:val="20"/>
                              <w:szCs w:val="20"/>
                            </w:rPr>
                            <w:t>Represe</w:t>
                          </w:r>
                          <w:r>
                            <w:rPr>
                              <w:sz w:val="20"/>
                              <w:szCs w:val="20"/>
                            </w:rPr>
                            <w:t>ntative images are shown, scale bar</w:t>
                          </w:r>
                          <w:r w:rsidRPr="00EF1E55">
                            <w:rPr>
                              <w:sz w:val="20"/>
                              <w:szCs w:val="20"/>
                            </w:rPr>
                            <w:t xml:space="preserve"> </w:t>
                          </w:r>
                          <w:r>
                            <w:rPr>
                              <w:sz w:val="20"/>
                              <w:szCs w:val="20"/>
                            </w:rPr>
                            <w:t xml:space="preserve">= </w:t>
                          </w:r>
                          <w:r w:rsidRPr="00EF1E55">
                            <w:rPr>
                              <w:sz w:val="20"/>
                              <w:szCs w:val="20"/>
                            </w:rPr>
                            <w:t>10</w:t>
                          </w:r>
                          <w:r>
                            <w:rPr>
                              <w:sz w:val="20"/>
                              <w:szCs w:val="20"/>
                            </w:rPr>
                            <w:t xml:space="preserve"> </w:t>
                          </w:r>
                          <w:r w:rsidRPr="00EF1E55">
                            <w:rPr>
                              <w:sz w:val="20"/>
                              <w:szCs w:val="20"/>
                            </w:rPr>
                            <w:t>µM</w:t>
                          </w:r>
                          <w:r>
                            <w:rPr>
                              <w:sz w:val="20"/>
                              <w:szCs w:val="20"/>
                            </w:rPr>
                            <w:t>.</w:t>
                          </w:r>
                          <w:r w:rsidRPr="00EF1E55">
                            <w:rPr>
                              <w:sz w:val="20"/>
                              <w:szCs w:val="20"/>
                            </w:rPr>
                            <w:t xml:space="preserve"> </w:t>
                          </w:r>
                        </w:p>
                        <w:p w14:paraId="2BC12600" w14:textId="77777777" w:rsidR="000A23B2" w:rsidRPr="00EF1E55" w:rsidRDefault="000A23B2" w:rsidP="00C843D2">
                          <w:pPr>
                            <w:spacing w:line="360" w:lineRule="auto"/>
                            <w:rPr>
                              <w:sz w:val="20"/>
                              <w:szCs w:val="20"/>
                            </w:rPr>
                          </w:pPr>
                          <w:r w:rsidRPr="00EF1E55">
                            <w:rPr>
                              <w:b/>
                              <w:bCs/>
                              <w:sz w:val="20"/>
                              <w:szCs w:val="20"/>
                            </w:rPr>
                            <w:t>b)</w:t>
                          </w:r>
                          <w:r w:rsidRPr="00EF1E55">
                            <w:rPr>
                              <w:sz w:val="20"/>
                              <w:szCs w:val="20"/>
                            </w:rPr>
                            <w:t xml:space="preserve"> </w:t>
                          </w:r>
                          <w:r>
                            <w:rPr>
                              <w:sz w:val="20"/>
                              <w:szCs w:val="20"/>
                            </w:rPr>
                            <w:t xml:space="preserve">Data are the average </w:t>
                          </w:r>
                          <w:r w:rsidRPr="00EF1E55">
                            <w:rPr>
                              <w:sz w:val="20"/>
                              <w:szCs w:val="20"/>
                            </w:rPr>
                            <w:t>±SD</w:t>
                          </w:r>
                          <w:r>
                            <w:rPr>
                              <w:sz w:val="20"/>
                              <w:szCs w:val="20"/>
                            </w:rPr>
                            <w:t xml:space="preserve"> from 3 biological repeats of a), each consisting of at least 100 cells. The average number of S9.6 foci/cell was calculated (</w:t>
                          </w:r>
                          <w:r w:rsidRPr="00D225F1">
                            <w:rPr>
                              <w:i/>
                              <w:iCs/>
                              <w:sz w:val="20"/>
                              <w:szCs w:val="20"/>
                            </w:rPr>
                            <w:t>left panel</w:t>
                          </w:r>
                          <w:r>
                            <w:rPr>
                              <w:sz w:val="20"/>
                              <w:szCs w:val="20"/>
                            </w:rPr>
                            <w:t>). After correction for background noise and applying nucleolar masks, the total nucleolar (</w:t>
                          </w:r>
                          <w:r w:rsidRPr="00D225F1">
                            <w:rPr>
                              <w:i/>
                              <w:iCs/>
                              <w:sz w:val="20"/>
                              <w:szCs w:val="20"/>
                            </w:rPr>
                            <w:t>middle panel</w:t>
                          </w:r>
                          <w:r>
                            <w:rPr>
                              <w:sz w:val="20"/>
                              <w:szCs w:val="20"/>
                            </w:rPr>
                            <w:t>) and nuclear (</w:t>
                          </w:r>
                          <w:r>
                            <w:rPr>
                              <w:i/>
                              <w:iCs/>
                              <w:sz w:val="20"/>
                              <w:szCs w:val="20"/>
                            </w:rPr>
                            <w:t>right panel</w:t>
                          </w:r>
                          <w:r>
                            <w:rPr>
                              <w:sz w:val="20"/>
                              <w:szCs w:val="20"/>
                            </w:rPr>
                            <w:t>) S9.6 fluorescence was measured using ImageJ and normalised to mock (M, DMSO).</w:t>
                          </w:r>
                          <w:r w:rsidRPr="00EF1E55">
                            <w:rPr>
                              <w:sz w:val="20"/>
                              <w:szCs w:val="20"/>
                            </w:rPr>
                            <w:t xml:space="preserve"> </w:t>
                          </w:r>
                          <w:r>
                            <w:rPr>
                              <w:sz w:val="20"/>
                              <w:szCs w:val="20"/>
                            </w:rPr>
                            <w:t xml:space="preserve">ns; p&gt;0.05, * p &lt;0.05, ** p&lt;0.01, Student’s t-test. </w:t>
                          </w:r>
                          <w:r w:rsidRPr="00EF1E55">
                            <w:rPr>
                              <w:sz w:val="20"/>
                              <w:szCs w:val="20"/>
                            </w:rPr>
                            <w:t xml:space="preserve">  </w:t>
                          </w:r>
                        </w:p>
                      </w:txbxContent>
                    </v:textbox>
                    <w10:wrap type="square" anchorx="margin" anchory="margin"/>
                  </v:shape>
                </w:pict>
              </mc:Fallback>
            </mc:AlternateContent>
          </w:r>
        </w:p>
        <w:p w14:paraId="2B9B2C35" w14:textId="77777777" w:rsidR="00C843D2" w:rsidRDefault="00C843D2" w:rsidP="002B470B">
          <w:pPr>
            <w:spacing w:line="360" w:lineRule="auto"/>
            <w:jc w:val="both"/>
          </w:pPr>
        </w:p>
        <w:p w14:paraId="7AFBBAA7" w14:textId="77777777" w:rsidR="00C843D2" w:rsidRDefault="00C843D2" w:rsidP="002B470B">
          <w:pPr>
            <w:spacing w:line="360" w:lineRule="auto"/>
            <w:jc w:val="both"/>
          </w:pPr>
        </w:p>
        <w:p w14:paraId="26348ADC" w14:textId="77777777" w:rsidR="00C843D2" w:rsidRDefault="00C843D2" w:rsidP="002B470B">
          <w:pPr>
            <w:spacing w:line="360" w:lineRule="auto"/>
            <w:jc w:val="both"/>
          </w:pPr>
        </w:p>
        <w:p w14:paraId="48BFECDE" w14:textId="08E4C570" w:rsidR="002B470B" w:rsidRPr="00BE1FDA" w:rsidRDefault="00686FB0" w:rsidP="00990A6B">
          <w:pPr>
            <w:spacing w:line="360" w:lineRule="auto"/>
            <w:jc w:val="both"/>
          </w:pPr>
          <w:r>
            <w:lastRenderedPageBreak/>
            <w:t xml:space="preserve">Next, </w:t>
          </w:r>
          <w:r w:rsidR="002B470B">
            <w:t>CPT-treated MRC-5s were</w:t>
          </w:r>
          <w:r w:rsidR="00F71A37" w:rsidRPr="00BE1FDA">
            <w:t xml:space="preserve"> </w:t>
          </w:r>
          <w:r w:rsidR="00F71A37" w:rsidRPr="00BE1FDA">
            <w:rPr>
              <w:i/>
              <w:iCs/>
            </w:rPr>
            <w:t>in vitro</w:t>
          </w:r>
          <w:r w:rsidR="00F71A37" w:rsidRPr="00BE1FDA">
            <w:t xml:space="preserve"> </w:t>
          </w:r>
          <w:r w:rsidR="002B470B">
            <w:t xml:space="preserve">incubated </w:t>
          </w:r>
          <w:r w:rsidR="00F71A37" w:rsidRPr="00BE1FDA">
            <w:t xml:space="preserve">with </w:t>
          </w:r>
          <w:r w:rsidR="00F71A37" w:rsidRPr="00BE1FDA">
            <w:rPr>
              <w:i/>
              <w:iCs/>
            </w:rPr>
            <w:t>E.coli</w:t>
          </w:r>
          <w:r w:rsidR="002B470B">
            <w:t xml:space="preserve"> RNase H and harvested for S9.6 immunofluorescence. </w:t>
          </w:r>
          <w:r w:rsidR="001274D7">
            <w:t>ec-</w:t>
          </w:r>
          <w:r w:rsidR="00F71A37" w:rsidRPr="00BE1FDA">
            <w:t>RNase H</w:t>
          </w:r>
          <w:r w:rsidR="00303F89">
            <w:t xml:space="preserve"> treatment </w:t>
          </w:r>
          <w:r w:rsidR="002B470B">
            <w:t xml:space="preserve">ablated CPT-induced nucleolar </w:t>
          </w:r>
          <w:r w:rsidR="00111708">
            <w:t>S9.6 signal</w:t>
          </w:r>
          <w:r w:rsidR="00324A54" w:rsidRPr="00BE1FDA">
            <w:t xml:space="preserve"> (Fig. </w:t>
          </w:r>
          <w:r w:rsidR="00100678">
            <w:t>3</w:t>
          </w:r>
          <w:r w:rsidR="00DD6BE4">
            <w:t>.</w:t>
          </w:r>
          <w:r w:rsidR="002B470B">
            <w:t>3a</w:t>
          </w:r>
          <w:r w:rsidR="00E339E0" w:rsidRPr="00BE1FDA">
            <w:t>), which</w:t>
          </w:r>
          <w:r w:rsidR="008D5A02">
            <w:t xml:space="preserve"> </w:t>
          </w:r>
          <w:r w:rsidR="00041555">
            <w:t>demonstrated</w:t>
          </w:r>
          <w:r w:rsidR="00E339E0" w:rsidRPr="00BE1FDA">
            <w:t xml:space="preserve"> the specificity of the antibody.</w:t>
          </w:r>
          <w:r w:rsidR="00F71A37" w:rsidRPr="00BE1FDA">
            <w:t xml:space="preserve"> </w:t>
          </w:r>
          <w:r w:rsidR="00111708">
            <w:t xml:space="preserve">Furthermore, siRNA depletion of R-loop helicase, senataxin (SETX), also triggered S9.6 foci accumulation, which was ablated by ec-RNase H treatment (Fig. 3.3b). </w:t>
          </w:r>
          <w:r w:rsidR="00990A6B">
            <w:t xml:space="preserve">This was consistent with data obtained by Skourti-Stathaki et al., 2011. </w:t>
          </w:r>
        </w:p>
        <w:p w14:paraId="05EEDD6A" w14:textId="77777777" w:rsidR="00CB3E25" w:rsidRDefault="00CB3E25" w:rsidP="00111708">
          <w:pPr>
            <w:spacing w:line="360" w:lineRule="auto"/>
            <w:jc w:val="both"/>
          </w:pPr>
          <w:r w:rsidRPr="00BE1FDA">
            <w:t>To summarise, an IF-ba</w:t>
          </w:r>
          <w:r w:rsidR="008D5A02">
            <w:t>sed experimental system was</w:t>
          </w:r>
          <w:r w:rsidRPr="00BE1FDA">
            <w:t xml:space="preserve"> </w:t>
          </w:r>
          <w:r>
            <w:t>established to visualise S9.6 foci</w:t>
          </w:r>
          <w:r w:rsidR="00F41459">
            <w:t>. The foci</w:t>
          </w:r>
          <w:r w:rsidR="00A52ADF">
            <w:t xml:space="preserve"> were </w:t>
          </w:r>
          <w:r w:rsidR="00111708">
            <w:t>nucleolar, transiently inducible by CPT treatment, and digestible by ec-RNase H</w:t>
          </w:r>
          <w:r>
            <w:t>. These data suggested that S9.6 foci observed in this experimental setting matched the profile of</w:t>
          </w:r>
          <w:r w:rsidR="00111708">
            <w:t xml:space="preserve"> nucleolar</w:t>
          </w:r>
          <w:r w:rsidR="005E5A2E">
            <w:t xml:space="preserve"> </w:t>
          </w:r>
          <w:r w:rsidR="001274D7">
            <w:t>R-loops</w:t>
          </w:r>
          <w:r>
            <w:t xml:space="preserve">.  </w:t>
          </w:r>
          <w:r w:rsidR="006C607C">
            <w:t xml:space="preserve"> </w:t>
          </w:r>
        </w:p>
        <w:p w14:paraId="37B0DA0A" w14:textId="77777777" w:rsidR="00C843D2" w:rsidRDefault="00C843D2" w:rsidP="00111708">
          <w:pPr>
            <w:spacing w:line="360" w:lineRule="auto"/>
            <w:jc w:val="both"/>
          </w:pPr>
        </w:p>
        <w:p w14:paraId="16A983C2" w14:textId="77777777" w:rsidR="00C843D2" w:rsidRDefault="00C843D2" w:rsidP="00111708">
          <w:pPr>
            <w:spacing w:line="360" w:lineRule="auto"/>
            <w:jc w:val="both"/>
          </w:pPr>
        </w:p>
        <w:p w14:paraId="00305FF4" w14:textId="77777777" w:rsidR="00C843D2" w:rsidRDefault="00C843D2" w:rsidP="00111708">
          <w:pPr>
            <w:spacing w:line="360" w:lineRule="auto"/>
            <w:jc w:val="both"/>
          </w:pPr>
        </w:p>
        <w:p w14:paraId="5ADDC923" w14:textId="77777777" w:rsidR="00C843D2" w:rsidRDefault="00C843D2" w:rsidP="00111708">
          <w:pPr>
            <w:spacing w:line="360" w:lineRule="auto"/>
            <w:jc w:val="both"/>
          </w:pPr>
        </w:p>
        <w:p w14:paraId="097A3815" w14:textId="77777777" w:rsidR="00C843D2" w:rsidRDefault="00C843D2" w:rsidP="00111708">
          <w:pPr>
            <w:spacing w:line="360" w:lineRule="auto"/>
            <w:jc w:val="both"/>
          </w:pPr>
        </w:p>
        <w:p w14:paraId="30C642DD" w14:textId="77777777" w:rsidR="00C843D2" w:rsidRDefault="00C843D2" w:rsidP="00111708">
          <w:pPr>
            <w:spacing w:line="360" w:lineRule="auto"/>
            <w:jc w:val="both"/>
          </w:pPr>
        </w:p>
        <w:p w14:paraId="40FFEBD5" w14:textId="77777777" w:rsidR="00C843D2" w:rsidRDefault="00C843D2" w:rsidP="00111708">
          <w:pPr>
            <w:spacing w:line="360" w:lineRule="auto"/>
            <w:jc w:val="both"/>
          </w:pPr>
        </w:p>
        <w:p w14:paraId="35071229" w14:textId="77777777" w:rsidR="00C843D2" w:rsidRDefault="00C843D2" w:rsidP="00111708">
          <w:pPr>
            <w:spacing w:line="360" w:lineRule="auto"/>
            <w:jc w:val="both"/>
          </w:pPr>
        </w:p>
        <w:p w14:paraId="6B50892E" w14:textId="77777777" w:rsidR="00C843D2" w:rsidRDefault="00C843D2" w:rsidP="00111708">
          <w:pPr>
            <w:spacing w:line="360" w:lineRule="auto"/>
            <w:jc w:val="both"/>
          </w:pPr>
        </w:p>
        <w:p w14:paraId="0BABA532" w14:textId="77777777" w:rsidR="00C843D2" w:rsidRDefault="00C843D2" w:rsidP="00111708">
          <w:pPr>
            <w:spacing w:line="360" w:lineRule="auto"/>
            <w:jc w:val="both"/>
          </w:pPr>
        </w:p>
        <w:p w14:paraId="52ED2FD4" w14:textId="77777777" w:rsidR="00C843D2" w:rsidRDefault="00C843D2" w:rsidP="00111708">
          <w:pPr>
            <w:spacing w:line="360" w:lineRule="auto"/>
            <w:jc w:val="both"/>
          </w:pPr>
        </w:p>
        <w:p w14:paraId="7050A87C" w14:textId="77777777" w:rsidR="00C843D2" w:rsidRDefault="00C843D2" w:rsidP="00111708">
          <w:pPr>
            <w:spacing w:line="360" w:lineRule="auto"/>
            <w:jc w:val="both"/>
          </w:pPr>
        </w:p>
        <w:p w14:paraId="615CA065" w14:textId="77777777" w:rsidR="00C843D2" w:rsidRDefault="00C843D2" w:rsidP="00111708">
          <w:pPr>
            <w:spacing w:line="360" w:lineRule="auto"/>
            <w:jc w:val="both"/>
          </w:pPr>
        </w:p>
        <w:p w14:paraId="39822C91" w14:textId="77777777" w:rsidR="00C843D2" w:rsidRDefault="00C843D2" w:rsidP="00111708">
          <w:pPr>
            <w:spacing w:line="360" w:lineRule="auto"/>
            <w:jc w:val="both"/>
          </w:pPr>
        </w:p>
        <w:p w14:paraId="51F48367" w14:textId="77777777" w:rsidR="00C843D2" w:rsidRDefault="00C843D2" w:rsidP="00111708">
          <w:pPr>
            <w:spacing w:line="360" w:lineRule="auto"/>
            <w:jc w:val="both"/>
          </w:pPr>
        </w:p>
        <w:p w14:paraId="2C61E042" w14:textId="77777777" w:rsidR="00C843D2" w:rsidRDefault="00C843D2" w:rsidP="00111708">
          <w:pPr>
            <w:spacing w:line="360" w:lineRule="auto"/>
            <w:jc w:val="both"/>
          </w:pPr>
        </w:p>
        <w:p w14:paraId="41E515A6" w14:textId="77777777" w:rsidR="00C843D2" w:rsidRDefault="00C843D2" w:rsidP="00111708">
          <w:pPr>
            <w:spacing w:line="360" w:lineRule="auto"/>
            <w:jc w:val="both"/>
          </w:pPr>
        </w:p>
        <w:p w14:paraId="0C7C5AB3" w14:textId="77777777" w:rsidR="00C843D2" w:rsidRDefault="00C843D2" w:rsidP="00111708">
          <w:pPr>
            <w:spacing w:line="360" w:lineRule="auto"/>
            <w:jc w:val="both"/>
          </w:pPr>
          <w:r w:rsidRPr="00C843D2">
            <w:rPr>
              <w:noProof/>
            </w:rPr>
            <w:lastRenderedPageBreak/>
            <w:drawing>
              <wp:anchor distT="0" distB="0" distL="114300" distR="114300" simplePos="0" relativeHeight="251702272" behindDoc="0" locked="0" layoutInCell="1" allowOverlap="1" wp14:anchorId="4ED4D110" wp14:editId="55652156">
                <wp:simplePos x="0" y="0"/>
                <wp:positionH relativeFrom="column">
                  <wp:posOffset>875665</wp:posOffset>
                </wp:positionH>
                <wp:positionV relativeFrom="page">
                  <wp:posOffset>1276350</wp:posOffset>
                </wp:positionV>
                <wp:extent cx="4224020" cy="2094865"/>
                <wp:effectExtent l="0" t="0" r="5080" b="63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p15mjj\Desktop\3.3ab.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224020" cy="2094865"/>
                        </a:xfrm>
                        <a:prstGeom prst="rect">
                          <a:avLst/>
                        </a:prstGeom>
                        <a:noFill/>
                        <a:ln>
                          <a:noFill/>
                        </a:ln>
                      </pic:spPr>
                    </pic:pic>
                  </a:graphicData>
                </a:graphic>
                <wp14:sizeRelV relativeFrom="margin">
                  <wp14:pctHeight>0</wp14:pctHeight>
                </wp14:sizeRelV>
              </wp:anchor>
            </w:drawing>
          </w:r>
          <w:r w:rsidRPr="00C843D2">
            <w:rPr>
              <w:noProof/>
            </w:rPr>
            <mc:AlternateContent>
              <mc:Choice Requires="wps">
                <w:drawing>
                  <wp:anchor distT="45720" distB="45720" distL="114300" distR="114300" simplePos="0" relativeHeight="251703296" behindDoc="1" locked="0" layoutInCell="1" allowOverlap="1" wp14:anchorId="23BCC7DF" wp14:editId="1C4C7182">
                    <wp:simplePos x="0" y="0"/>
                    <wp:positionH relativeFrom="margin">
                      <wp:posOffset>0</wp:posOffset>
                    </wp:positionH>
                    <wp:positionV relativeFrom="margin">
                      <wp:posOffset>3047365</wp:posOffset>
                    </wp:positionV>
                    <wp:extent cx="5715000" cy="27432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743200"/>
                            </a:xfrm>
                            <a:prstGeom prst="rect">
                              <a:avLst/>
                            </a:prstGeom>
                            <a:solidFill>
                              <a:srgbClr val="FFFFFF"/>
                            </a:solidFill>
                            <a:ln w="9525">
                              <a:noFill/>
                              <a:miter lim="800000"/>
                              <a:headEnd/>
                              <a:tailEnd/>
                            </a:ln>
                          </wps:spPr>
                          <wps:txbx>
                            <w:txbxContent>
                              <w:p w14:paraId="21057FD8" w14:textId="77777777" w:rsidR="000A23B2" w:rsidRDefault="000A23B2" w:rsidP="00C843D2">
                                <w:pPr>
                                  <w:spacing w:line="360" w:lineRule="auto"/>
                                  <w:jc w:val="both"/>
                                  <w:rPr>
                                    <w:sz w:val="20"/>
                                    <w:szCs w:val="20"/>
                                  </w:rPr>
                                </w:pPr>
                                <w:r>
                                  <w:rPr>
                                    <w:b/>
                                    <w:bCs/>
                                    <w:sz w:val="20"/>
                                    <w:szCs w:val="20"/>
                                  </w:rPr>
                                  <w:t xml:space="preserve">Figure 3.3 </w:t>
                                </w:r>
                                <w:r>
                                  <w:rPr>
                                    <w:b/>
                                    <w:bCs/>
                                    <w:i/>
                                    <w:iCs/>
                                    <w:sz w:val="20"/>
                                    <w:szCs w:val="20"/>
                                  </w:rPr>
                                  <w:t>In vitro</w:t>
                                </w:r>
                                <w:r w:rsidRPr="00EF1E55">
                                  <w:rPr>
                                    <w:b/>
                                    <w:bCs/>
                                    <w:sz w:val="20"/>
                                    <w:szCs w:val="20"/>
                                  </w:rPr>
                                  <w:t xml:space="preserve"> </w:t>
                                </w:r>
                                <w:r>
                                  <w:rPr>
                                    <w:b/>
                                    <w:bCs/>
                                    <w:sz w:val="20"/>
                                    <w:szCs w:val="20"/>
                                  </w:rPr>
                                  <w:t>ec-RNase H treatment abolishes R-loops</w:t>
                                </w:r>
                                <w:r w:rsidRPr="00EF1E55">
                                  <w:rPr>
                                    <w:b/>
                                    <w:bCs/>
                                    <w:sz w:val="20"/>
                                    <w:szCs w:val="20"/>
                                  </w:rPr>
                                  <w:t>.</w:t>
                                </w:r>
                                <w:r w:rsidRPr="00EF1E55">
                                  <w:rPr>
                                    <w:sz w:val="20"/>
                                    <w:szCs w:val="20"/>
                                  </w:rPr>
                                  <w:t xml:space="preserve"> </w:t>
                                </w:r>
                              </w:p>
                              <w:p w14:paraId="6B065217" w14:textId="084B2968" w:rsidR="000A23B2" w:rsidRDefault="000A23B2" w:rsidP="006E3166">
                                <w:pPr>
                                  <w:spacing w:line="360" w:lineRule="auto"/>
                                  <w:jc w:val="both"/>
                                  <w:rPr>
                                    <w:sz w:val="20"/>
                                    <w:szCs w:val="20"/>
                                  </w:rPr>
                                </w:pPr>
                                <w:r w:rsidRPr="00EF1E55">
                                  <w:rPr>
                                    <w:b/>
                                    <w:bCs/>
                                    <w:sz w:val="20"/>
                                    <w:szCs w:val="20"/>
                                  </w:rPr>
                                  <w:t>a)</w:t>
                                </w:r>
                                <w:r>
                                  <w:rPr>
                                    <w:sz w:val="20"/>
                                    <w:szCs w:val="20"/>
                                  </w:rPr>
                                  <w:t xml:space="preserve"> MRC-5 cels were treated with DMSO (M) or 25 </w:t>
                                </w:r>
                                <w:r w:rsidRPr="00EF1E55">
                                  <w:rPr>
                                    <w:sz w:val="20"/>
                                    <w:szCs w:val="20"/>
                                  </w:rPr>
                                  <w:t>µM</w:t>
                                </w:r>
                                <w:r>
                                  <w:rPr>
                                    <w:sz w:val="20"/>
                                    <w:szCs w:val="20"/>
                                  </w:rPr>
                                  <w:t xml:space="preserve"> CPT for 10 and 30 min, and then </w:t>
                                </w:r>
                                <w:r w:rsidRPr="00EF1E55">
                                  <w:rPr>
                                    <w:i/>
                                    <w:iCs/>
                                    <w:sz w:val="20"/>
                                    <w:szCs w:val="20"/>
                                  </w:rPr>
                                  <w:t>in vitro</w:t>
                                </w:r>
                                <w:r w:rsidRPr="00EF1E55">
                                  <w:rPr>
                                    <w:sz w:val="20"/>
                                    <w:szCs w:val="20"/>
                                  </w:rPr>
                                  <w:t xml:space="preserve"> incubated with </w:t>
                                </w:r>
                                <w:r>
                                  <w:rPr>
                                    <w:sz w:val="20"/>
                                    <w:szCs w:val="20"/>
                                  </w:rPr>
                                  <w:t xml:space="preserve">25 units of </w:t>
                                </w:r>
                                <w:r w:rsidRPr="00EF1E55">
                                  <w:rPr>
                                    <w:i/>
                                    <w:iCs/>
                                    <w:sz w:val="20"/>
                                    <w:szCs w:val="20"/>
                                  </w:rPr>
                                  <w:t>E.coli</w:t>
                                </w:r>
                                <w:r>
                                  <w:rPr>
                                    <w:sz w:val="20"/>
                                    <w:szCs w:val="20"/>
                                  </w:rPr>
                                  <w:t xml:space="preserve"> RNase H for 1h at 37 ˚C. </w:t>
                                </w:r>
                                <w:r w:rsidRPr="00EF1E55">
                                  <w:rPr>
                                    <w:sz w:val="20"/>
                                    <w:szCs w:val="20"/>
                                  </w:rPr>
                                  <w:t xml:space="preserve">Next, cells were examined by </w:t>
                                </w:r>
                                <w:r>
                                  <w:rPr>
                                    <w:sz w:val="20"/>
                                    <w:szCs w:val="20"/>
                                  </w:rPr>
                                  <w:t xml:space="preserve">S9.6 </w:t>
                                </w:r>
                                <w:r w:rsidRPr="00EF1E55">
                                  <w:rPr>
                                    <w:sz w:val="20"/>
                                    <w:szCs w:val="20"/>
                                  </w:rPr>
                                  <w:t>immunofluorescence</w:t>
                                </w:r>
                                <w:r>
                                  <w:rPr>
                                    <w:sz w:val="20"/>
                                    <w:szCs w:val="20"/>
                                  </w:rPr>
                                  <w:t xml:space="preserve">. Data are the average </w:t>
                                </w:r>
                                <w:r w:rsidRPr="00EF1E55">
                                  <w:rPr>
                                    <w:sz w:val="20"/>
                                    <w:szCs w:val="20"/>
                                  </w:rPr>
                                  <w:t>±SD</w:t>
                                </w:r>
                                <w:r>
                                  <w:rPr>
                                    <w:sz w:val="20"/>
                                    <w:szCs w:val="20"/>
                                  </w:rPr>
                                  <w:t xml:space="preserve"> from 3 biological repeats, each consisting of at least 100 cells. The average number of S9.6 foci/cell was calculated (</w:t>
                                </w:r>
                                <w:r w:rsidRPr="00D225F1">
                                  <w:rPr>
                                    <w:i/>
                                    <w:iCs/>
                                    <w:sz w:val="20"/>
                                    <w:szCs w:val="20"/>
                                  </w:rPr>
                                  <w:t>left panel</w:t>
                                </w:r>
                                <w:r>
                                  <w:rPr>
                                    <w:sz w:val="20"/>
                                    <w:szCs w:val="20"/>
                                  </w:rPr>
                                  <w:t>) and total nucleolar S9.6 fluorescence normalised to mock (</w:t>
                                </w:r>
                                <w:r>
                                  <w:rPr>
                                    <w:i/>
                                    <w:iCs/>
                                    <w:sz w:val="20"/>
                                    <w:szCs w:val="20"/>
                                  </w:rPr>
                                  <w:t>right panel</w:t>
                                </w:r>
                                <w:r>
                                  <w:rPr>
                                    <w:sz w:val="20"/>
                                    <w:szCs w:val="20"/>
                                  </w:rPr>
                                  <w:t xml:space="preserve">). ns; p&gt;0.05, Student’s t-test. </w:t>
                                </w:r>
                                <w:r w:rsidRPr="00EF1E55">
                                  <w:rPr>
                                    <w:sz w:val="20"/>
                                    <w:szCs w:val="20"/>
                                  </w:rPr>
                                  <w:t xml:space="preserve">  </w:t>
                                </w:r>
                              </w:p>
                              <w:p w14:paraId="6C882747" w14:textId="1FF49594" w:rsidR="000A23B2" w:rsidRPr="00EF1E55" w:rsidRDefault="000A23B2" w:rsidP="00C843D2">
                                <w:pPr>
                                  <w:spacing w:line="360" w:lineRule="auto"/>
                                  <w:jc w:val="both"/>
                                  <w:rPr>
                                    <w:sz w:val="20"/>
                                    <w:szCs w:val="20"/>
                                  </w:rPr>
                                </w:pPr>
                                <w:r w:rsidRPr="000C4D3D">
                                  <w:rPr>
                                    <w:b/>
                                    <w:bCs/>
                                    <w:sz w:val="20"/>
                                    <w:szCs w:val="20"/>
                                  </w:rPr>
                                  <w:t>b)</w:t>
                                </w:r>
                                <w:r>
                                  <w:rPr>
                                    <w:sz w:val="20"/>
                                    <w:szCs w:val="20"/>
                                  </w:rPr>
                                  <w:t xml:space="preserve"> MRC-5 cells were transfected with SETX or scrambled (Con) siRNAs, and </w:t>
                                </w:r>
                                <w:r w:rsidRPr="00EF1E55">
                                  <w:rPr>
                                    <w:i/>
                                    <w:iCs/>
                                    <w:sz w:val="20"/>
                                    <w:szCs w:val="20"/>
                                  </w:rPr>
                                  <w:t>in vitro</w:t>
                                </w:r>
                                <w:r w:rsidRPr="00EF1E55">
                                  <w:rPr>
                                    <w:sz w:val="20"/>
                                    <w:szCs w:val="20"/>
                                  </w:rPr>
                                  <w:t xml:space="preserve"> incubated with </w:t>
                                </w:r>
                                <w:r>
                                  <w:rPr>
                                    <w:sz w:val="20"/>
                                    <w:szCs w:val="20"/>
                                  </w:rPr>
                                  <w:t xml:space="preserve">25 units of </w:t>
                                </w:r>
                                <w:r w:rsidRPr="00EF1E55">
                                  <w:rPr>
                                    <w:i/>
                                    <w:iCs/>
                                    <w:sz w:val="20"/>
                                    <w:szCs w:val="20"/>
                                  </w:rPr>
                                  <w:t>E.coli</w:t>
                                </w:r>
                                <w:r>
                                  <w:rPr>
                                    <w:sz w:val="20"/>
                                    <w:szCs w:val="20"/>
                                  </w:rPr>
                                  <w:t xml:space="preserve"> RNase H (ec-RH) for 1 h at 37 ˚C. Next, cells were examined by S9.6 immunofluorescence. Data are the average </w:t>
                                </w:r>
                                <w:r w:rsidRPr="00EF1E55">
                                  <w:rPr>
                                    <w:sz w:val="20"/>
                                    <w:szCs w:val="20"/>
                                  </w:rPr>
                                  <w:t>±SD</w:t>
                                </w:r>
                                <w:r>
                                  <w:rPr>
                                    <w:sz w:val="20"/>
                                    <w:szCs w:val="20"/>
                                  </w:rPr>
                                  <w:t xml:space="preserve"> from 3 biological repeats, each consisting of at least 100 cells. The average number of S9.6 foci/cell was calculated. ns; p&gt;0.05, * p &lt;0.05, ** p&lt;0.01, Student’s t-test. </w:t>
                                </w:r>
                                <w:r>
                                  <w:rPr>
                                    <w:i/>
                                    <w:iCs/>
                                    <w:sz w:val="20"/>
                                    <w:szCs w:val="20"/>
                                  </w:rPr>
                                  <w:t>Insert</w:t>
                                </w:r>
                                <w:r>
                                  <w:rPr>
                                    <w:sz w:val="20"/>
                                    <w:szCs w:val="20"/>
                                  </w:rPr>
                                  <w:t>, Immunoblotting showing SETX</w:t>
                                </w:r>
                                <w:r w:rsidRPr="00EF1E55">
                                  <w:rPr>
                                    <w:sz w:val="20"/>
                                    <w:szCs w:val="20"/>
                                  </w:rPr>
                                  <w:t xml:space="preserve"> </w:t>
                                </w:r>
                                <w:r>
                                  <w:rPr>
                                    <w:sz w:val="20"/>
                                    <w:szCs w:val="20"/>
                                  </w:rPr>
                                  <w:t xml:space="preserve">protein expression with actin as a loading control. </w:t>
                                </w:r>
                                <w:r w:rsidRPr="00EF1E55">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CC7DF" id="_x0000_s1035" type="#_x0000_t202" style="position:absolute;left:0;text-align:left;margin-left:0;margin-top:239.95pt;width:450pt;height:3in;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" stroked="f">
                    <v:textbox>
                      <w:txbxContent>
                        <w:p w14:paraId="21057FD8" w14:textId="77777777" w:rsidR="000A23B2" w:rsidRDefault="000A23B2" w:rsidP="00C843D2">
                          <w:pPr>
                            <w:spacing w:line="360" w:lineRule="auto"/>
                            <w:jc w:val="both"/>
                            <w:rPr>
                              <w:sz w:val="20"/>
                              <w:szCs w:val="20"/>
                            </w:rPr>
                          </w:pPr>
                          <w:r>
                            <w:rPr>
                              <w:b/>
                              <w:bCs/>
                              <w:sz w:val="20"/>
                              <w:szCs w:val="20"/>
                            </w:rPr>
                            <w:t xml:space="preserve">Figure 3.3 </w:t>
                          </w:r>
                          <w:r>
                            <w:rPr>
                              <w:b/>
                              <w:bCs/>
                              <w:i/>
                              <w:iCs/>
                              <w:sz w:val="20"/>
                              <w:szCs w:val="20"/>
                            </w:rPr>
                            <w:t>In vitro</w:t>
                          </w:r>
                          <w:r w:rsidRPr="00EF1E55">
                            <w:rPr>
                              <w:b/>
                              <w:bCs/>
                              <w:sz w:val="20"/>
                              <w:szCs w:val="20"/>
                            </w:rPr>
                            <w:t xml:space="preserve"> </w:t>
                          </w:r>
                          <w:r>
                            <w:rPr>
                              <w:b/>
                              <w:bCs/>
                              <w:sz w:val="20"/>
                              <w:szCs w:val="20"/>
                            </w:rPr>
                            <w:t>ec-RNase H treatment abolishes R-loops</w:t>
                          </w:r>
                          <w:r w:rsidRPr="00EF1E55">
                            <w:rPr>
                              <w:b/>
                              <w:bCs/>
                              <w:sz w:val="20"/>
                              <w:szCs w:val="20"/>
                            </w:rPr>
                            <w:t>.</w:t>
                          </w:r>
                          <w:r w:rsidRPr="00EF1E55">
                            <w:rPr>
                              <w:sz w:val="20"/>
                              <w:szCs w:val="20"/>
                            </w:rPr>
                            <w:t xml:space="preserve"> </w:t>
                          </w:r>
                        </w:p>
                        <w:p w14:paraId="6B065217" w14:textId="084B2968" w:rsidR="000A23B2" w:rsidRDefault="000A23B2" w:rsidP="006E3166">
                          <w:pPr>
                            <w:spacing w:line="360" w:lineRule="auto"/>
                            <w:jc w:val="both"/>
                            <w:rPr>
                              <w:sz w:val="20"/>
                              <w:szCs w:val="20"/>
                            </w:rPr>
                          </w:pPr>
                          <w:r w:rsidRPr="00EF1E55">
                            <w:rPr>
                              <w:b/>
                              <w:bCs/>
                              <w:sz w:val="20"/>
                              <w:szCs w:val="20"/>
                            </w:rPr>
                            <w:t>a)</w:t>
                          </w:r>
                          <w:r>
                            <w:rPr>
                              <w:sz w:val="20"/>
                              <w:szCs w:val="20"/>
                            </w:rPr>
                            <w:t xml:space="preserve"> MRC-5 cels were treated with DMSO (M) or 25 </w:t>
                          </w:r>
                          <w:r w:rsidRPr="00EF1E55">
                            <w:rPr>
                              <w:sz w:val="20"/>
                              <w:szCs w:val="20"/>
                            </w:rPr>
                            <w:t>µM</w:t>
                          </w:r>
                          <w:r>
                            <w:rPr>
                              <w:sz w:val="20"/>
                              <w:szCs w:val="20"/>
                            </w:rPr>
                            <w:t xml:space="preserve"> CPT for 10 and 30 min, and then </w:t>
                          </w:r>
                          <w:r w:rsidRPr="00EF1E55">
                            <w:rPr>
                              <w:i/>
                              <w:iCs/>
                              <w:sz w:val="20"/>
                              <w:szCs w:val="20"/>
                            </w:rPr>
                            <w:t>in vitro</w:t>
                          </w:r>
                          <w:r w:rsidRPr="00EF1E55">
                            <w:rPr>
                              <w:sz w:val="20"/>
                              <w:szCs w:val="20"/>
                            </w:rPr>
                            <w:t xml:space="preserve"> incubated with </w:t>
                          </w:r>
                          <w:r>
                            <w:rPr>
                              <w:sz w:val="20"/>
                              <w:szCs w:val="20"/>
                            </w:rPr>
                            <w:t xml:space="preserve">25 units of </w:t>
                          </w:r>
                          <w:r w:rsidRPr="00EF1E55">
                            <w:rPr>
                              <w:i/>
                              <w:iCs/>
                              <w:sz w:val="20"/>
                              <w:szCs w:val="20"/>
                            </w:rPr>
                            <w:t>E.coli</w:t>
                          </w:r>
                          <w:r>
                            <w:rPr>
                              <w:sz w:val="20"/>
                              <w:szCs w:val="20"/>
                            </w:rPr>
                            <w:t xml:space="preserve"> RNase H for 1h at 37 ˚C. </w:t>
                          </w:r>
                          <w:r w:rsidRPr="00EF1E55">
                            <w:rPr>
                              <w:sz w:val="20"/>
                              <w:szCs w:val="20"/>
                            </w:rPr>
                            <w:t xml:space="preserve">Next, cells were examined by </w:t>
                          </w:r>
                          <w:r>
                            <w:rPr>
                              <w:sz w:val="20"/>
                              <w:szCs w:val="20"/>
                            </w:rPr>
                            <w:t xml:space="preserve">S9.6 </w:t>
                          </w:r>
                          <w:r w:rsidRPr="00EF1E55">
                            <w:rPr>
                              <w:sz w:val="20"/>
                              <w:szCs w:val="20"/>
                            </w:rPr>
                            <w:t>immunofluorescence</w:t>
                          </w:r>
                          <w:r>
                            <w:rPr>
                              <w:sz w:val="20"/>
                              <w:szCs w:val="20"/>
                            </w:rPr>
                            <w:t xml:space="preserve">. Data are the average </w:t>
                          </w:r>
                          <w:r w:rsidRPr="00EF1E55">
                            <w:rPr>
                              <w:sz w:val="20"/>
                              <w:szCs w:val="20"/>
                            </w:rPr>
                            <w:t>±SD</w:t>
                          </w:r>
                          <w:r>
                            <w:rPr>
                              <w:sz w:val="20"/>
                              <w:szCs w:val="20"/>
                            </w:rPr>
                            <w:t xml:space="preserve"> from 3 biological repeats, each consisting of at least 100 cells. The average number of S9.6 foci/cell was calculated (</w:t>
                          </w:r>
                          <w:r w:rsidRPr="00D225F1">
                            <w:rPr>
                              <w:i/>
                              <w:iCs/>
                              <w:sz w:val="20"/>
                              <w:szCs w:val="20"/>
                            </w:rPr>
                            <w:t>left panel</w:t>
                          </w:r>
                          <w:r>
                            <w:rPr>
                              <w:sz w:val="20"/>
                              <w:szCs w:val="20"/>
                            </w:rPr>
                            <w:t>) and total nucleolar S9.6 fluorescence normalised to mock (</w:t>
                          </w:r>
                          <w:r>
                            <w:rPr>
                              <w:i/>
                              <w:iCs/>
                              <w:sz w:val="20"/>
                              <w:szCs w:val="20"/>
                            </w:rPr>
                            <w:t>right panel</w:t>
                          </w:r>
                          <w:r>
                            <w:rPr>
                              <w:sz w:val="20"/>
                              <w:szCs w:val="20"/>
                            </w:rPr>
                            <w:t xml:space="preserve">). ns; p&gt;0.05, Student’s t-test. </w:t>
                          </w:r>
                          <w:r w:rsidRPr="00EF1E55">
                            <w:rPr>
                              <w:sz w:val="20"/>
                              <w:szCs w:val="20"/>
                            </w:rPr>
                            <w:t xml:space="preserve">  </w:t>
                          </w:r>
                        </w:p>
                        <w:p w14:paraId="6C882747" w14:textId="1FF49594" w:rsidR="000A23B2" w:rsidRPr="00EF1E55" w:rsidRDefault="000A23B2" w:rsidP="00C843D2">
                          <w:pPr>
                            <w:spacing w:line="360" w:lineRule="auto"/>
                            <w:jc w:val="both"/>
                            <w:rPr>
                              <w:sz w:val="20"/>
                              <w:szCs w:val="20"/>
                            </w:rPr>
                          </w:pPr>
                          <w:r w:rsidRPr="000C4D3D">
                            <w:rPr>
                              <w:b/>
                              <w:bCs/>
                              <w:sz w:val="20"/>
                              <w:szCs w:val="20"/>
                            </w:rPr>
                            <w:t>b)</w:t>
                          </w:r>
                          <w:r>
                            <w:rPr>
                              <w:sz w:val="20"/>
                              <w:szCs w:val="20"/>
                            </w:rPr>
                            <w:t xml:space="preserve"> MRC-5 cells were transfected with SETX or scrambled (Con) siRNAs, and </w:t>
                          </w:r>
                          <w:r w:rsidRPr="00EF1E55">
                            <w:rPr>
                              <w:i/>
                              <w:iCs/>
                              <w:sz w:val="20"/>
                              <w:szCs w:val="20"/>
                            </w:rPr>
                            <w:t>in vitro</w:t>
                          </w:r>
                          <w:r w:rsidRPr="00EF1E55">
                            <w:rPr>
                              <w:sz w:val="20"/>
                              <w:szCs w:val="20"/>
                            </w:rPr>
                            <w:t xml:space="preserve"> incubated with </w:t>
                          </w:r>
                          <w:r>
                            <w:rPr>
                              <w:sz w:val="20"/>
                              <w:szCs w:val="20"/>
                            </w:rPr>
                            <w:t xml:space="preserve">25 units of </w:t>
                          </w:r>
                          <w:r w:rsidRPr="00EF1E55">
                            <w:rPr>
                              <w:i/>
                              <w:iCs/>
                              <w:sz w:val="20"/>
                              <w:szCs w:val="20"/>
                            </w:rPr>
                            <w:t>E.coli</w:t>
                          </w:r>
                          <w:r>
                            <w:rPr>
                              <w:sz w:val="20"/>
                              <w:szCs w:val="20"/>
                            </w:rPr>
                            <w:t xml:space="preserve"> RNase H (ec-RH) for 1 h at 37 ˚C. Next, cells were examined by S9.6 immunofluorescence. Data are the average </w:t>
                          </w:r>
                          <w:r w:rsidRPr="00EF1E55">
                            <w:rPr>
                              <w:sz w:val="20"/>
                              <w:szCs w:val="20"/>
                            </w:rPr>
                            <w:t>±SD</w:t>
                          </w:r>
                          <w:r>
                            <w:rPr>
                              <w:sz w:val="20"/>
                              <w:szCs w:val="20"/>
                            </w:rPr>
                            <w:t xml:space="preserve"> from 3 biological repeats, each consisting of at least 100 cells. The average number of S9.6 foci/cell was calculated. ns; p&gt;0.05, * p &lt;0.05, ** p&lt;0.01, Student’s t-test. </w:t>
                          </w:r>
                          <w:r>
                            <w:rPr>
                              <w:i/>
                              <w:iCs/>
                              <w:sz w:val="20"/>
                              <w:szCs w:val="20"/>
                            </w:rPr>
                            <w:t>Insert</w:t>
                          </w:r>
                          <w:r>
                            <w:rPr>
                              <w:sz w:val="20"/>
                              <w:szCs w:val="20"/>
                            </w:rPr>
                            <w:t>, Immunoblotting showing SETX</w:t>
                          </w:r>
                          <w:r w:rsidRPr="00EF1E55">
                            <w:rPr>
                              <w:sz w:val="20"/>
                              <w:szCs w:val="20"/>
                            </w:rPr>
                            <w:t xml:space="preserve"> </w:t>
                          </w:r>
                          <w:r>
                            <w:rPr>
                              <w:sz w:val="20"/>
                              <w:szCs w:val="20"/>
                            </w:rPr>
                            <w:t xml:space="preserve">protein expression with actin as a loading control. </w:t>
                          </w:r>
                          <w:r w:rsidRPr="00EF1E55">
                            <w:rPr>
                              <w:sz w:val="20"/>
                              <w:szCs w:val="20"/>
                            </w:rPr>
                            <w:t xml:space="preserve"> </w:t>
                          </w:r>
                        </w:p>
                      </w:txbxContent>
                    </v:textbox>
                    <w10:wrap anchorx="margin" anchory="margin"/>
                  </v:shape>
                </w:pict>
              </mc:Fallback>
            </mc:AlternateContent>
          </w:r>
        </w:p>
        <w:p w14:paraId="19B02CE4" w14:textId="77777777" w:rsidR="00C843D2" w:rsidRDefault="00C843D2" w:rsidP="00111708">
          <w:pPr>
            <w:spacing w:line="360" w:lineRule="auto"/>
            <w:jc w:val="both"/>
          </w:pPr>
        </w:p>
        <w:p w14:paraId="16B6F295" w14:textId="77777777" w:rsidR="00C843D2" w:rsidRDefault="00C843D2" w:rsidP="00111708">
          <w:pPr>
            <w:spacing w:line="360" w:lineRule="auto"/>
            <w:jc w:val="both"/>
          </w:pPr>
        </w:p>
        <w:p w14:paraId="03850A1C" w14:textId="77777777" w:rsidR="00C843D2" w:rsidRDefault="00C843D2" w:rsidP="00111708">
          <w:pPr>
            <w:spacing w:line="360" w:lineRule="auto"/>
            <w:jc w:val="both"/>
          </w:pPr>
        </w:p>
        <w:p w14:paraId="21E18EB1" w14:textId="77777777" w:rsidR="00C843D2" w:rsidRDefault="00C843D2" w:rsidP="00111708">
          <w:pPr>
            <w:spacing w:line="360" w:lineRule="auto"/>
            <w:jc w:val="both"/>
          </w:pPr>
        </w:p>
        <w:p w14:paraId="652BF0D1" w14:textId="77777777" w:rsidR="00C843D2" w:rsidRDefault="00C843D2" w:rsidP="00111708">
          <w:pPr>
            <w:spacing w:line="360" w:lineRule="auto"/>
            <w:jc w:val="both"/>
          </w:pPr>
        </w:p>
        <w:p w14:paraId="61C27DEE" w14:textId="77777777" w:rsidR="00C843D2" w:rsidRDefault="00C843D2" w:rsidP="00111708">
          <w:pPr>
            <w:spacing w:line="360" w:lineRule="auto"/>
            <w:jc w:val="both"/>
          </w:pPr>
        </w:p>
        <w:p w14:paraId="7D6604E6" w14:textId="77777777" w:rsidR="00C843D2" w:rsidRDefault="00C843D2" w:rsidP="00111708">
          <w:pPr>
            <w:spacing w:line="360" w:lineRule="auto"/>
            <w:jc w:val="both"/>
          </w:pPr>
        </w:p>
        <w:p w14:paraId="4DD6EBE8" w14:textId="77777777" w:rsidR="00C843D2" w:rsidRDefault="00C843D2" w:rsidP="00111708">
          <w:pPr>
            <w:spacing w:line="360" w:lineRule="auto"/>
            <w:jc w:val="both"/>
          </w:pPr>
        </w:p>
        <w:p w14:paraId="492502F7" w14:textId="77777777" w:rsidR="00C843D2" w:rsidRDefault="00C843D2" w:rsidP="00111708">
          <w:pPr>
            <w:spacing w:line="360" w:lineRule="auto"/>
            <w:jc w:val="both"/>
          </w:pPr>
        </w:p>
        <w:p w14:paraId="2BEF95D9" w14:textId="77777777" w:rsidR="00C843D2" w:rsidRDefault="00C843D2" w:rsidP="00111708">
          <w:pPr>
            <w:spacing w:line="360" w:lineRule="auto"/>
            <w:jc w:val="both"/>
          </w:pPr>
        </w:p>
        <w:p w14:paraId="215470B0" w14:textId="77777777" w:rsidR="00C843D2" w:rsidRDefault="00C843D2" w:rsidP="00111708">
          <w:pPr>
            <w:spacing w:line="360" w:lineRule="auto"/>
            <w:jc w:val="both"/>
          </w:pPr>
        </w:p>
        <w:p w14:paraId="3F73D506" w14:textId="77777777" w:rsidR="00C843D2" w:rsidRDefault="00C843D2" w:rsidP="00111708">
          <w:pPr>
            <w:spacing w:line="360" w:lineRule="auto"/>
            <w:jc w:val="both"/>
          </w:pPr>
        </w:p>
        <w:p w14:paraId="59C00CC9" w14:textId="77777777" w:rsidR="00C843D2" w:rsidRDefault="00C843D2" w:rsidP="00111708">
          <w:pPr>
            <w:spacing w:line="360" w:lineRule="auto"/>
            <w:jc w:val="both"/>
          </w:pPr>
        </w:p>
        <w:p w14:paraId="37B77168" w14:textId="77777777" w:rsidR="00C843D2" w:rsidRDefault="00C843D2" w:rsidP="00111708">
          <w:pPr>
            <w:spacing w:line="360" w:lineRule="auto"/>
            <w:jc w:val="both"/>
          </w:pPr>
        </w:p>
        <w:p w14:paraId="13867C53" w14:textId="77777777" w:rsidR="00C843D2" w:rsidRDefault="00C843D2" w:rsidP="00111708">
          <w:pPr>
            <w:spacing w:line="360" w:lineRule="auto"/>
            <w:jc w:val="both"/>
          </w:pPr>
        </w:p>
        <w:p w14:paraId="295C31F4" w14:textId="77777777" w:rsidR="00C843D2" w:rsidRDefault="00C843D2" w:rsidP="00111708">
          <w:pPr>
            <w:spacing w:line="360" w:lineRule="auto"/>
            <w:jc w:val="both"/>
          </w:pPr>
        </w:p>
        <w:p w14:paraId="50F52126" w14:textId="77777777" w:rsidR="00C843D2" w:rsidRDefault="00C843D2" w:rsidP="00111708">
          <w:pPr>
            <w:spacing w:line="360" w:lineRule="auto"/>
            <w:jc w:val="both"/>
          </w:pPr>
        </w:p>
        <w:p w14:paraId="6705A1E4" w14:textId="77777777" w:rsidR="00C843D2" w:rsidRDefault="00C843D2" w:rsidP="00111708">
          <w:pPr>
            <w:spacing w:line="360" w:lineRule="auto"/>
            <w:jc w:val="both"/>
          </w:pPr>
        </w:p>
        <w:p w14:paraId="5E20A807" w14:textId="228026A3" w:rsidR="00111708" w:rsidRDefault="000C6DCB" w:rsidP="00F4389D">
          <w:pPr>
            <w:spacing w:line="360" w:lineRule="auto"/>
            <w:jc w:val="both"/>
          </w:pPr>
          <w:r>
            <w:lastRenderedPageBreak/>
            <w:t>Next</w:t>
          </w:r>
          <w:r w:rsidR="00CB3E25">
            <w:t xml:space="preserve">, </w:t>
          </w:r>
          <w:r w:rsidR="00F4389D">
            <w:t>it was hypothesised</w:t>
          </w:r>
          <w:r w:rsidR="00CB3E25">
            <w:t xml:space="preserve"> that a DUB could be </w:t>
          </w:r>
          <w:r w:rsidR="00B76D37">
            <w:t>involved in R-loop homeostasis. Depletion of a DUB should distort ubiquitin levels and trigger unscheduled protein degradation</w:t>
          </w:r>
          <w:r w:rsidR="00A77782">
            <w:t>, (de)activation</w:t>
          </w:r>
          <w:r w:rsidR="00CA0FBC">
            <w:t>,</w:t>
          </w:r>
          <w:r w:rsidR="00A77782">
            <w:t xml:space="preserve"> or relocation</w:t>
          </w:r>
          <w:r w:rsidR="008D5A02">
            <w:t xml:space="preserve"> (Rape 2018)</w:t>
          </w:r>
          <w:r w:rsidR="00B76D37">
            <w:t>.</w:t>
          </w:r>
          <w:r w:rsidR="00F93179">
            <w:t xml:space="preserve"> Therefore, global DUB inhibition followed by S9.6 </w:t>
          </w:r>
          <w:r w:rsidR="0069198C">
            <w:t>immunofluorescence</w:t>
          </w:r>
          <w:r>
            <w:t xml:space="preserve"> c</w:t>
          </w:r>
          <w:r w:rsidR="00F93179">
            <w:t xml:space="preserve">ould shed light on the question </w:t>
          </w:r>
          <w:r w:rsidR="00A52ADF">
            <w:t xml:space="preserve">of </w:t>
          </w:r>
          <w:r w:rsidR="00A77782">
            <w:t>whether DUBs are involved in R-loop homeostasis</w:t>
          </w:r>
          <w:r w:rsidR="00F93179">
            <w:t xml:space="preserve">. </w:t>
          </w:r>
          <w:r w:rsidR="00A77782">
            <w:t>Unfortunately,</w:t>
          </w:r>
          <w:r w:rsidR="00B76D37">
            <w:t xml:space="preserve"> a </w:t>
          </w:r>
          <w:r w:rsidR="005F1AEE">
            <w:t xml:space="preserve">membrane-permeable </w:t>
          </w:r>
          <w:r w:rsidR="00B76D37">
            <w:t xml:space="preserve">pan DUB inhibitor </w:t>
          </w:r>
          <w:r w:rsidR="00F93179">
            <w:t xml:space="preserve">(e.g. </w:t>
          </w:r>
          <w:r w:rsidR="00F93179">
            <w:rPr>
              <w:i/>
              <w:iCs/>
            </w:rPr>
            <w:t>N</w:t>
          </w:r>
          <w:r w:rsidR="00F93179">
            <w:t>-Ethylmaleimide</w:t>
          </w:r>
          <w:r w:rsidR="00A77782">
            <w:t xml:space="preserve"> </w:t>
          </w:r>
          <w:r w:rsidR="005F1AEE">
            <w:t>–</w:t>
          </w:r>
          <w:r w:rsidR="00A77782">
            <w:t xml:space="preserve"> NEM</w:t>
          </w:r>
          <w:r w:rsidR="005F1AEE">
            <w:t>; Tinnikov &amp; Samuels, 2013)</w:t>
          </w:r>
          <w:r w:rsidR="00F93179">
            <w:t xml:space="preserve"> that could directly assess this question</w:t>
          </w:r>
          <w:r w:rsidR="00F4389D">
            <w:t xml:space="preserve"> was not available</w:t>
          </w:r>
          <w:r w:rsidR="00F93179">
            <w:t xml:space="preserve">, but </w:t>
          </w:r>
          <w:r w:rsidR="005F1AEE">
            <w:t>a proteasomal inhibitor MG132</w:t>
          </w:r>
          <w:r w:rsidR="00BE1D8C">
            <w:t xml:space="preserve"> </w:t>
          </w:r>
          <w:r w:rsidR="00F4389D">
            <w:t xml:space="preserve">was </w:t>
          </w:r>
          <w:r w:rsidR="00BE1D8C">
            <w:t>(Lee and Goldberg, 1998)</w:t>
          </w:r>
          <w:r w:rsidR="00A77782">
            <w:t xml:space="preserve">. MG132 treatment </w:t>
          </w:r>
          <w:r w:rsidR="00F4389D">
            <w:t>was also predicted to</w:t>
          </w:r>
          <w:r w:rsidR="00A77782">
            <w:t xml:space="preserve"> distort ubiquitin levels</w:t>
          </w:r>
          <w:r w:rsidR="00CA0FBC">
            <w:t>,</w:t>
          </w:r>
          <w:r w:rsidR="00A77782">
            <w:t xml:space="preserve"> but rather </w:t>
          </w:r>
          <w:r w:rsidR="00111708">
            <w:t>than</w:t>
          </w:r>
          <w:r w:rsidR="00BE1D8C">
            <w:t xml:space="preserve"> </w:t>
          </w:r>
          <w:r w:rsidR="00A77782">
            <w:t>triggering unscheduled degradation, it wo</w:t>
          </w:r>
          <w:r w:rsidR="008752DB">
            <w:t>uld block degradation</w:t>
          </w:r>
          <w:r w:rsidR="00A77782">
            <w:t>.</w:t>
          </w:r>
        </w:p>
        <w:p w14:paraId="25DB0C94" w14:textId="0ECD4F5E" w:rsidR="00D93582" w:rsidRDefault="00A77782" w:rsidP="00990A6B">
          <w:pPr>
            <w:spacing w:line="360" w:lineRule="auto"/>
            <w:jc w:val="both"/>
          </w:pPr>
          <w:r w:rsidRPr="00BE1FDA">
            <w:t xml:space="preserve">Interestingly, </w:t>
          </w:r>
          <w:r w:rsidR="00DD6923" w:rsidRPr="00BE1FDA">
            <w:t xml:space="preserve">MG132 treatment alone induced </w:t>
          </w:r>
          <w:r w:rsidR="00CA0FBC" w:rsidRPr="00BE1FDA">
            <w:t>a significant</w:t>
          </w:r>
          <w:r w:rsidR="00111708">
            <w:t xml:space="preserve"> nucleolar</w:t>
          </w:r>
          <w:r w:rsidR="00DD6923" w:rsidRPr="00BE1FDA">
            <w:t xml:space="preserve"> R-loop accumulation phenotype</w:t>
          </w:r>
          <w:r w:rsidR="005F1AEE" w:rsidRPr="00BE1FDA">
            <w:t>,</w:t>
          </w:r>
          <w:r w:rsidR="00DD6923" w:rsidRPr="00BE1FDA">
            <w:t xml:space="preserve"> suggesting that ubiquitin recycling and protein degradation could be involved in R-loop homeostasis</w:t>
          </w:r>
          <w:r w:rsidR="00BE1D8C">
            <w:t xml:space="preserve"> </w:t>
          </w:r>
          <w:r w:rsidR="00BE1D8C" w:rsidRPr="00BE1FDA">
            <w:t xml:space="preserve">(Fig. </w:t>
          </w:r>
          <w:r w:rsidR="00990A6B">
            <w:t>3.4</w:t>
          </w:r>
          <w:r w:rsidR="00BE1D8C">
            <w:t>a)</w:t>
          </w:r>
          <w:r w:rsidR="00990A6B">
            <w:t xml:space="preserve">. This result was </w:t>
          </w:r>
          <w:r w:rsidR="00041555">
            <w:t>further tested</w:t>
          </w:r>
          <w:r w:rsidR="00990A6B">
            <w:t xml:space="preserve"> by DNA/RNA immunoprecipitation followed by quantitative PCR</w:t>
          </w:r>
          <w:r w:rsidR="00DD6923" w:rsidRPr="00BE1FDA">
            <w:t xml:space="preserve"> </w:t>
          </w:r>
          <w:r w:rsidR="00990A6B">
            <w:t>(</w:t>
          </w:r>
          <w:r w:rsidR="00DD6923" w:rsidRPr="00BE1FDA">
            <w:t>DRIP-qPCR</w:t>
          </w:r>
          <w:r w:rsidR="00990A6B">
            <w:t>)</w:t>
          </w:r>
          <w:r w:rsidR="008F24EA" w:rsidRPr="00BE1FDA">
            <w:t xml:space="preserve"> (Fig</w:t>
          </w:r>
          <w:r w:rsidR="00990A6B">
            <w:t>.</w:t>
          </w:r>
          <w:r w:rsidR="008F24EA" w:rsidRPr="00BE1FDA">
            <w:t xml:space="preserve"> </w:t>
          </w:r>
          <w:r w:rsidR="00990A6B">
            <w:t>3.</w:t>
          </w:r>
          <w:r w:rsidR="00100678">
            <w:t>4</w:t>
          </w:r>
          <w:r w:rsidR="00990A6B">
            <w:t>b.c</w:t>
          </w:r>
          <w:r w:rsidR="008F24EA" w:rsidRPr="00BE1FDA">
            <w:t>)</w:t>
          </w:r>
          <w:r w:rsidR="00A55CED">
            <w:t>.</w:t>
          </w:r>
          <w:r w:rsidR="008F24EA">
            <w:t xml:space="preserve"> </w:t>
          </w:r>
          <w:r w:rsidR="00990A6B">
            <w:t>On-bead</w:t>
          </w:r>
          <w:r w:rsidR="00654E16">
            <w:t xml:space="preserve"> </w:t>
          </w:r>
          <w:r w:rsidR="00654E16" w:rsidRPr="00654E16">
            <w:rPr>
              <w:i/>
              <w:iCs/>
            </w:rPr>
            <w:t>E.coli</w:t>
          </w:r>
          <w:r w:rsidR="008F24EA">
            <w:t xml:space="preserve"> RNase H </w:t>
          </w:r>
          <w:r w:rsidR="00990A6B">
            <w:t xml:space="preserve">treatment </w:t>
          </w:r>
          <w:r w:rsidR="008F24EA">
            <w:t xml:space="preserve">served </w:t>
          </w:r>
          <w:r w:rsidR="00990A6B">
            <w:t>as a signal-</w:t>
          </w:r>
          <w:r w:rsidR="00654E16">
            <w:t>validation control.</w:t>
          </w:r>
          <w:r w:rsidR="00A55CED">
            <w:t xml:space="preserve"> R-loops were quantified</w:t>
          </w:r>
          <w:r w:rsidR="00DD6923">
            <w:t xml:space="preserve"> at </w:t>
          </w:r>
          <w:r w:rsidR="00990A6B">
            <w:t>published nucleolar (</w:t>
          </w:r>
          <w:r w:rsidR="00DD6923">
            <w:t>28S</w:t>
          </w:r>
          <w:r w:rsidR="00990A6B">
            <w:t xml:space="preserve">) </w:t>
          </w:r>
          <w:r w:rsidR="00DD6923">
            <w:t xml:space="preserve">and </w:t>
          </w:r>
          <w:r w:rsidR="00990A6B">
            <w:t>nuclear (</w:t>
          </w:r>
          <w:r w:rsidR="00DD6923">
            <w:t>ING3</w:t>
          </w:r>
          <w:r w:rsidR="00990A6B">
            <w:t>)</w:t>
          </w:r>
          <w:r w:rsidR="00DD6923">
            <w:t xml:space="preserve"> loci</w:t>
          </w:r>
          <w:r w:rsidR="005C6796">
            <w:t xml:space="preserve"> (</w:t>
          </w:r>
          <w:r w:rsidR="00990A6B">
            <w:t xml:space="preserve">Karahan et al., 2015, </w:t>
          </w:r>
          <w:r w:rsidR="005C6796">
            <w:t>Halász et al</w:t>
          </w:r>
          <w:r w:rsidR="0092237B">
            <w:t>., 2</w:t>
          </w:r>
          <w:r w:rsidR="005C6796">
            <w:t>017). 28S locus</w:t>
          </w:r>
          <w:r w:rsidR="00A55CED">
            <w:t xml:space="preserve"> is transcribed by RNA Pol</w:t>
          </w:r>
          <w:r w:rsidR="00C8596D">
            <w:t>ymerase</w:t>
          </w:r>
          <w:r w:rsidR="00A55CED">
            <w:t xml:space="preserve"> I, while ING3</w:t>
          </w:r>
          <w:r w:rsidR="005C6796">
            <w:t xml:space="preserve"> locus</w:t>
          </w:r>
          <w:r w:rsidR="00A55CED">
            <w:t xml:space="preserve"> is transcribed by RNA Pol</w:t>
          </w:r>
          <w:r w:rsidR="00C8596D">
            <w:t>ymerase</w:t>
          </w:r>
          <w:r w:rsidR="00BE1D8C">
            <w:t xml:space="preserve"> II. RNA Pol</w:t>
          </w:r>
          <w:r w:rsidR="00C8596D">
            <w:t>ymerase</w:t>
          </w:r>
          <w:r w:rsidR="00BE1D8C">
            <w:t xml:space="preserve"> III was not considered</w:t>
          </w:r>
          <w:r w:rsidR="00A55CED">
            <w:t>, as it only transcribes 5S ribosomal DNA and tRNAs</w:t>
          </w:r>
          <w:r w:rsidR="00D93582">
            <w:t xml:space="preserve"> (Jendrisak, 1980)</w:t>
          </w:r>
          <w:r w:rsidR="00A55CED">
            <w:t>.</w:t>
          </w:r>
          <w:r w:rsidR="00654E16">
            <w:t xml:space="preserve"> </w:t>
          </w:r>
          <w:r w:rsidR="0069198C">
            <w:t xml:space="preserve">Acquired </w:t>
          </w:r>
          <w:r w:rsidR="00654E16">
            <w:t>DRIP-qPCR data suggested that</w:t>
          </w:r>
          <w:r w:rsidR="008F24EA">
            <w:t xml:space="preserve"> </w:t>
          </w:r>
          <w:r w:rsidR="00654E16">
            <w:t xml:space="preserve">MG132 pre-treatment triggered significant R-loop accumulation at </w:t>
          </w:r>
          <w:r w:rsidR="00990A6B">
            <w:t>nuclear</w:t>
          </w:r>
          <w:r w:rsidR="00654E16">
            <w:t xml:space="preserve"> and </w:t>
          </w:r>
          <w:r w:rsidR="00990A6B">
            <w:t>nucleolar</w:t>
          </w:r>
          <w:r w:rsidR="00654E16">
            <w:t xml:space="preserve"> loci in our experimental </w:t>
          </w:r>
          <w:r w:rsidR="00990A6B">
            <w:t>conditions</w:t>
          </w:r>
          <w:r w:rsidR="00BE1D8C">
            <w:t xml:space="preserve"> </w:t>
          </w:r>
          <w:r w:rsidR="00BE1D8C" w:rsidRPr="00BE1FDA">
            <w:t xml:space="preserve">(Fig </w:t>
          </w:r>
          <w:r w:rsidR="00990A6B">
            <w:t>3.4b,c</w:t>
          </w:r>
          <w:r w:rsidR="00BE1D8C" w:rsidRPr="00BE1FDA">
            <w:t>)</w:t>
          </w:r>
          <w:r w:rsidR="00654E16">
            <w:t xml:space="preserve">. </w:t>
          </w:r>
        </w:p>
        <w:p w14:paraId="5F7E6327" w14:textId="77777777" w:rsidR="005B52B0" w:rsidRDefault="005B52B0" w:rsidP="00990A6B">
          <w:pPr>
            <w:spacing w:line="360" w:lineRule="auto"/>
            <w:jc w:val="both"/>
          </w:pPr>
        </w:p>
        <w:p w14:paraId="0EAEC3C2" w14:textId="77777777" w:rsidR="005B52B0" w:rsidRDefault="005B52B0" w:rsidP="00990A6B">
          <w:pPr>
            <w:spacing w:line="360" w:lineRule="auto"/>
            <w:jc w:val="both"/>
          </w:pPr>
        </w:p>
        <w:p w14:paraId="6198B53A" w14:textId="77777777" w:rsidR="005B52B0" w:rsidRDefault="005B52B0" w:rsidP="00990A6B">
          <w:pPr>
            <w:spacing w:line="360" w:lineRule="auto"/>
            <w:jc w:val="both"/>
          </w:pPr>
        </w:p>
        <w:p w14:paraId="3A6D6469" w14:textId="77777777" w:rsidR="005B52B0" w:rsidRDefault="005B52B0" w:rsidP="00990A6B">
          <w:pPr>
            <w:spacing w:line="360" w:lineRule="auto"/>
            <w:jc w:val="both"/>
          </w:pPr>
        </w:p>
        <w:p w14:paraId="11B1F108" w14:textId="77777777" w:rsidR="005B52B0" w:rsidRDefault="005B52B0" w:rsidP="00990A6B">
          <w:pPr>
            <w:spacing w:line="360" w:lineRule="auto"/>
            <w:jc w:val="both"/>
          </w:pPr>
        </w:p>
        <w:p w14:paraId="72786E0F" w14:textId="77777777" w:rsidR="005B52B0" w:rsidRDefault="005B52B0" w:rsidP="00990A6B">
          <w:pPr>
            <w:spacing w:line="360" w:lineRule="auto"/>
            <w:jc w:val="both"/>
          </w:pPr>
        </w:p>
        <w:p w14:paraId="11233175" w14:textId="77777777" w:rsidR="005B52B0" w:rsidRDefault="005B52B0" w:rsidP="00990A6B">
          <w:pPr>
            <w:spacing w:line="360" w:lineRule="auto"/>
            <w:jc w:val="both"/>
          </w:pPr>
        </w:p>
        <w:p w14:paraId="0E2D20A9" w14:textId="77777777" w:rsidR="005B52B0" w:rsidRDefault="005B52B0" w:rsidP="00990A6B">
          <w:pPr>
            <w:spacing w:line="360" w:lineRule="auto"/>
            <w:jc w:val="both"/>
          </w:pPr>
        </w:p>
        <w:p w14:paraId="744AADFC" w14:textId="77777777" w:rsidR="005B52B0" w:rsidRDefault="005B52B0" w:rsidP="00990A6B">
          <w:pPr>
            <w:spacing w:line="360" w:lineRule="auto"/>
            <w:jc w:val="both"/>
          </w:pPr>
        </w:p>
        <w:p w14:paraId="70019E65" w14:textId="77777777" w:rsidR="005B52B0" w:rsidRDefault="005B52B0" w:rsidP="00990A6B">
          <w:pPr>
            <w:spacing w:line="360" w:lineRule="auto"/>
            <w:jc w:val="both"/>
          </w:pPr>
        </w:p>
        <w:p w14:paraId="092680A8" w14:textId="766DBD15" w:rsidR="005B52B0" w:rsidRDefault="005471C8" w:rsidP="00990A6B">
          <w:pPr>
            <w:spacing w:line="360" w:lineRule="auto"/>
            <w:jc w:val="both"/>
          </w:pPr>
          <w:r w:rsidRPr="005B52B0">
            <w:rPr>
              <w:noProof/>
            </w:rPr>
            <w:lastRenderedPageBreak/>
            <w:drawing>
              <wp:anchor distT="0" distB="0" distL="114300" distR="114300" simplePos="0" relativeHeight="251707392" behindDoc="0" locked="0" layoutInCell="1" allowOverlap="1" wp14:anchorId="450178BD" wp14:editId="547A9142">
                <wp:simplePos x="0" y="0"/>
                <wp:positionH relativeFrom="column">
                  <wp:posOffset>3625850</wp:posOffset>
                </wp:positionH>
                <wp:positionV relativeFrom="page">
                  <wp:posOffset>807085</wp:posOffset>
                </wp:positionV>
                <wp:extent cx="1508125" cy="2040255"/>
                <wp:effectExtent l="0" t="0" r="0" b="0"/>
                <wp:wrapSquare wrapText="bothSides"/>
                <wp:docPr id="32" name="Picture 32" descr="C:\Users\mbp15mjj\Desktop\3.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bp15mjj\Desktop\3.4b.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8125" cy="2040255"/>
                        </a:xfrm>
                        <a:prstGeom prst="rect">
                          <a:avLst/>
                        </a:prstGeom>
                        <a:noFill/>
                        <a:ln>
                          <a:noFill/>
                        </a:ln>
                      </pic:spPr>
                    </pic:pic>
                  </a:graphicData>
                </a:graphic>
              </wp:anchor>
            </w:drawing>
          </w:r>
          <w:r w:rsidRPr="005B52B0">
            <w:rPr>
              <w:noProof/>
            </w:rPr>
            <w:drawing>
              <wp:anchor distT="0" distB="0" distL="114300" distR="114300" simplePos="0" relativeHeight="251706368" behindDoc="0" locked="0" layoutInCell="1" allowOverlap="1" wp14:anchorId="604560B7" wp14:editId="5120055D">
                <wp:simplePos x="0" y="0"/>
                <wp:positionH relativeFrom="margin">
                  <wp:posOffset>1830705</wp:posOffset>
                </wp:positionH>
                <wp:positionV relativeFrom="page">
                  <wp:posOffset>3509645</wp:posOffset>
                </wp:positionV>
                <wp:extent cx="2299335" cy="2262505"/>
                <wp:effectExtent l="0" t="0" r="5715" b="444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bp15mjj\Desktop\3.4b.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299335" cy="2262505"/>
                        </a:xfrm>
                        <a:prstGeom prst="rect">
                          <a:avLst/>
                        </a:prstGeom>
                        <a:noFill/>
                        <a:ln>
                          <a:noFill/>
                        </a:ln>
                      </pic:spPr>
                    </pic:pic>
                  </a:graphicData>
                </a:graphic>
              </wp:anchor>
            </w:drawing>
          </w:r>
          <w:r w:rsidRPr="005B52B0">
            <w:rPr>
              <w:noProof/>
            </w:rPr>
            <w:drawing>
              <wp:anchor distT="0" distB="0" distL="114300" distR="114300" simplePos="0" relativeHeight="251705344" behindDoc="0" locked="0" layoutInCell="1" allowOverlap="1" wp14:anchorId="63CFAE6E" wp14:editId="4D12464E">
                <wp:simplePos x="0" y="0"/>
                <wp:positionH relativeFrom="margin">
                  <wp:posOffset>773430</wp:posOffset>
                </wp:positionH>
                <wp:positionV relativeFrom="page">
                  <wp:posOffset>704850</wp:posOffset>
                </wp:positionV>
                <wp:extent cx="2190115" cy="2211070"/>
                <wp:effectExtent l="0" t="0" r="63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bp15mjj\Desktop\3.4a.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190115" cy="2211070"/>
                        </a:xfrm>
                        <a:prstGeom prst="rect">
                          <a:avLst/>
                        </a:prstGeom>
                        <a:noFill/>
                        <a:ln>
                          <a:noFill/>
                        </a:ln>
                      </pic:spPr>
                    </pic:pic>
                  </a:graphicData>
                </a:graphic>
                <wp14:sizeRelH relativeFrom="margin">
                  <wp14:pctWidth>0</wp14:pctWidth>
                </wp14:sizeRelH>
              </wp:anchor>
            </w:drawing>
          </w:r>
          <w:r w:rsidR="005B52B0" w:rsidRPr="005B52B0">
            <w:rPr>
              <w:noProof/>
            </w:rPr>
            <mc:AlternateContent>
              <mc:Choice Requires="wps">
                <w:drawing>
                  <wp:anchor distT="45720" distB="45720" distL="114300" distR="114300" simplePos="0" relativeHeight="251708416" behindDoc="0" locked="0" layoutInCell="1" allowOverlap="1" wp14:anchorId="3BAB443F" wp14:editId="02D91FF8">
                    <wp:simplePos x="0" y="0"/>
                    <wp:positionH relativeFrom="margin">
                      <wp:posOffset>0</wp:posOffset>
                    </wp:positionH>
                    <wp:positionV relativeFrom="margin">
                      <wp:posOffset>5518150</wp:posOffset>
                    </wp:positionV>
                    <wp:extent cx="5705475" cy="3242310"/>
                    <wp:effectExtent l="0" t="0" r="9525"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242310"/>
                            </a:xfrm>
                            <a:prstGeom prst="rect">
                              <a:avLst/>
                            </a:prstGeom>
                            <a:solidFill>
                              <a:srgbClr val="FFFFFF"/>
                            </a:solidFill>
                            <a:ln w="9525">
                              <a:noFill/>
                              <a:miter lim="800000"/>
                              <a:headEnd/>
                              <a:tailEnd/>
                            </a:ln>
                          </wps:spPr>
                          <wps:txbx>
                            <w:txbxContent>
                              <w:p w14:paraId="45181326" w14:textId="77777777" w:rsidR="000A23B2" w:rsidRDefault="000A23B2" w:rsidP="005B52B0">
                                <w:pPr>
                                  <w:spacing w:line="360" w:lineRule="auto"/>
                                  <w:jc w:val="both"/>
                                  <w:rPr>
                                    <w:sz w:val="20"/>
                                    <w:szCs w:val="20"/>
                                  </w:rPr>
                                </w:pPr>
                                <w:r>
                                  <w:rPr>
                                    <w:b/>
                                    <w:bCs/>
                                    <w:sz w:val="20"/>
                                    <w:szCs w:val="20"/>
                                  </w:rPr>
                                  <w:t>Figure 3.4</w:t>
                                </w:r>
                                <w:r w:rsidRPr="00EF1E55">
                                  <w:rPr>
                                    <w:b/>
                                    <w:bCs/>
                                    <w:sz w:val="20"/>
                                    <w:szCs w:val="20"/>
                                  </w:rPr>
                                  <w:t xml:space="preserve"> </w:t>
                                </w:r>
                                <w:r>
                                  <w:rPr>
                                    <w:b/>
                                    <w:bCs/>
                                    <w:sz w:val="20"/>
                                    <w:szCs w:val="20"/>
                                  </w:rPr>
                                  <w:t>MG132 treatment induces R-loops</w:t>
                                </w:r>
                                <w:r w:rsidRPr="00EF1E55">
                                  <w:rPr>
                                    <w:b/>
                                    <w:bCs/>
                                    <w:sz w:val="20"/>
                                    <w:szCs w:val="20"/>
                                  </w:rPr>
                                  <w:t>.</w:t>
                                </w:r>
                                <w:r w:rsidRPr="00EF1E55">
                                  <w:rPr>
                                    <w:sz w:val="20"/>
                                    <w:szCs w:val="20"/>
                                  </w:rPr>
                                  <w:t xml:space="preserve"> </w:t>
                                </w:r>
                              </w:p>
                              <w:p w14:paraId="47A37292" w14:textId="127DF79B" w:rsidR="000A23B2" w:rsidRDefault="000A23B2" w:rsidP="005B52B0">
                                <w:pPr>
                                  <w:spacing w:line="360" w:lineRule="auto"/>
                                  <w:jc w:val="both"/>
                                  <w:rPr>
                                    <w:sz w:val="20"/>
                                    <w:szCs w:val="20"/>
                                  </w:rPr>
                                </w:pPr>
                                <w:r w:rsidRPr="000C4D3D">
                                  <w:rPr>
                                    <w:b/>
                                    <w:bCs/>
                                    <w:sz w:val="20"/>
                                    <w:szCs w:val="20"/>
                                  </w:rPr>
                                  <w:t>a)</w:t>
                                </w:r>
                                <w:r>
                                  <w:rPr>
                                    <w:sz w:val="20"/>
                                    <w:szCs w:val="20"/>
                                  </w:rPr>
                                  <w:t xml:space="preserve"> MRC-5 c</w:t>
                                </w:r>
                                <w:r w:rsidRPr="000C4D3D">
                                  <w:rPr>
                                    <w:sz w:val="20"/>
                                    <w:szCs w:val="20"/>
                                  </w:rPr>
                                  <w:t>ells</w:t>
                                </w:r>
                                <w:r>
                                  <w:rPr>
                                    <w:sz w:val="20"/>
                                    <w:szCs w:val="20"/>
                                  </w:rPr>
                                  <w:t xml:space="preserve"> were incubated with mock (M, DMSO) or 25 </w:t>
                                </w:r>
                                <w:r w:rsidRPr="00EF1E55">
                                  <w:rPr>
                                    <w:sz w:val="20"/>
                                    <w:szCs w:val="20"/>
                                  </w:rPr>
                                  <w:t>µM</w:t>
                                </w:r>
                                <w:r>
                                  <w:rPr>
                                    <w:sz w:val="20"/>
                                    <w:szCs w:val="20"/>
                                  </w:rPr>
                                  <w:t xml:space="preserve"> MG132 (proteasomal inhibitor, PI) for 2 h and immediately harvested for S9.6 immunostaining. Data are the average </w:t>
                                </w:r>
                                <w:r w:rsidRPr="00EF1E55">
                                  <w:rPr>
                                    <w:sz w:val="20"/>
                                    <w:szCs w:val="20"/>
                                  </w:rPr>
                                  <w:t>±SD</w:t>
                                </w:r>
                                <w:r>
                                  <w:rPr>
                                    <w:sz w:val="20"/>
                                    <w:szCs w:val="20"/>
                                  </w:rPr>
                                  <w:t xml:space="preserve"> from 3 biological repeats, each consisting of at least 100 cells. The average number of S9.6 foci/cell was calculated (</w:t>
                                </w:r>
                                <w:r w:rsidRPr="00D225F1">
                                  <w:rPr>
                                    <w:i/>
                                    <w:iCs/>
                                    <w:sz w:val="20"/>
                                    <w:szCs w:val="20"/>
                                  </w:rPr>
                                  <w:t>left panel</w:t>
                                </w:r>
                                <w:r>
                                  <w:rPr>
                                    <w:sz w:val="20"/>
                                    <w:szCs w:val="20"/>
                                  </w:rPr>
                                  <w:t>) and total nucleolar S9.6 fluorescence normalised to mock (</w:t>
                                </w:r>
                                <w:r>
                                  <w:rPr>
                                    <w:i/>
                                    <w:iCs/>
                                    <w:sz w:val="20"/>
                                    <w:szCs w:val="20"/>
                                  </w:rPr>
                                  <w:t>right panel</w:t>
                                </w:r>
                                <w:r>
                                  <w:rPr>
                                    <w:sz w:val="20"/>
                                    <w:szCs w:val="20"/>
                                  </w:rPr>
                                  <w:t xml:space="preserve">). * p &lt;0.05, ** p&lt;0.01, Student’s t-test. </w:t>
                                </w:r>
                              </w:p>
                              <w:p w14:paraId="646F15BE" w14:textId="64DE52FB" w:rsidR="000A23B2" w:rsidRDefault="000A23B2" w:rsidP="000C6DCB">
                                <w:pPr>
                                  <w:spacing w:line="360" w:lineRule="auto"/>
                                  <w:jc w:val="both"/>
                                  <w:rPr>
                                    <w:sz w:val="20"/>
                                    <w:szCs w:val="20"/>
                                  </w:rPr>
                                </w:pPr>
                                <w:r w:rsidRPr="00827118">
                                  <w:rPr>
                                    <w:b/>
                                    <w:bCs/>
                                    <w:sz w:val="20"/>
                                    <w:szCs w:val="20"/>
                                  </w:rPr>
                                  <w:t xml:space="preserve">b) </w:t>
                                </w:r>
                                <w:r>
                                  <w:rPr>
                                    <w:sz w:val="20"/>
                                    <w:szCs w:val="20"/>
                                  </w:rPr>
                                  <w:t xml:space="preserve">HEK-293T cells were incubated with 25 </w:t>
                                </w:r>
                                <w:r w:rsidRPr="00EF1E55">
                                  <w:rPr>
                                    <w:sz w:val="20"/>
                                    <w:szCs w:val="20"/>
                                  </w:rPr>
                                  <w:t>µM</w:t>
                                </w:r>
                                <w:r>
                                  <w:rPr>
                                    <w:sz w:val="20"/>
                                    <w:szCs w:val="20"/>
                                  </w:rPr>
                                  <w:t xml:space="preserve"> MG132 (PI, proteasomal inhibitor) for 2 h and harvested for DNA/RNA immunoprecipitation (DRIP). Quantitative PCR was conducted using primers targeting nucleolar (28S) and nuclear (ING3) loci. Normalised values to mock-treated controls are shown and represent the average </w:t>
                                </w:r>
                                <w:r w:rsidRPr="00EF1E55">
                                  <w:rPr>
                                    <w:sz w:val="20"/>
                                    <w:szCs w:val="20"/>
                                  </w:rPr>
                                  <w:t>±SD</w:t>
                                </w:r>
                                <w:r>
                                  <w:rPr>
                                    <w:sz w:val="20"/>
                                    <w:szCs w:val="20"/>
                                  </w:rPr>
                                  <w:t xml:space="preserve"> from at least 5 biological repeats. * p &lt;0.05, Student’s t-test.</w:t>
                                </w:r>
                              </w:p>
                              <w:p w14:paraId="14A1F789" w14:textId="2F093A6C" w:rsidR="000A23B2" w:rsidRDefault="000A23B2" w:rsidP="005B52B0">
                                <w:pPr>
                                  <w:spacing w:line="360" w:lineRule="auto"/>
                                  <w:jc w:val="both"/>
                                  <w:rPr>
                                    <w:sz w:val="20"/>
                                    <w:szCs w:val="20"/>
                                  </w:rPr>
                                </w:pPr>
                                <w:r w:rsidRPr="00827118">
                                  <w:rPr>
                                    <w:b/>
                                    <w:bCs/>
                                    <w:sz w:val="20"/>
                                    <w:szCs w:val="20"/>
                                  </w:rPr>
                                  <w:t>c)</w:t>
                                </w:r>
                                <w:r>
                                  <w:rPr>
                                    <w:sz w:val="20"/>
                                    <w:szCs w:val="20"/>
                                  </w:rPr>
                                  <w:t xml:space="preserve"> Raw data from a representative repeat of DRIP-qPCR from b). HEK-293T cells incubated with 25 </w:t>
                                </w:r>
                                <w:r w:rsidRPr="00EF1E55">
                                  <w:rPr>
                                    <w:sz w:val="20"/>
                                    <w:szCs w:val="20"/>
                                  </w:rPr>
                                  <w:t>µM</w:t>
                                </w:r>
                                <w:r>
                                  <w:rPr>
                                    <w:sz w:val="20"/>
                                    <w:szCs w:val="20"/>
                                  </w:rPr>
                                  <w:t xml:space="preserve"> MG132 for 2 h followed by DNA/RNA immunoprecipitation using S9.6 antibodies. Quantitative PCR was conducted using primers targeting nucleolar (28S) and nuclear (ING3) loci. </w:t>
                                </w:r>
                                <w:r>
                                  <w:rPr>
                                    <w:i/>
                                    <w:iCs/>
                                    <w:sz w:val="20"/>
                                    <w:szCs w:val="20"/>
                                  </w:rPr>
                                  <w:t>In vitro</w:t>
                                </w:r>
                                <w:r>
                                  <w:rPr>
                                    <w:sz w:val="20"/>
                                    <w:szCs w:val="20"/>
                                  </w:rPr>
                                  <w:t xml:space="preserve">, on-bead ec-RNase H (ec-RH) treatment served as a signal validation control.  </w:t>
                                </w:r>
                              </w:p>
                              <w:p w14:paraId="24A2109F" w14:textId="77777777" w:rsidR="000A23B2" w:rsidRDefault="000A23B2" w:rsidP="005B52B0">
                                <w:pPr>
                                  <w:spacing w:line="360" w:lineRule="auto"/>
                                  <w:jc w:val="both"/>
                                  <w:rPr>
                                    <w:sz w:val="20"/>
                                    <w:szCs w:val="20"/>
                                  </w:rPr>
                                </w:pPr>
                              </w:p>
                              <w:p w14:paraId="78647308" w14:textId="77777777" w:rsidR="000A23B2" w:rsidRDefault="000A23B2" w:rsidP="005B52B0">
                                <w:pPr>
                                  <w:spacing w:line="360" w:lineRule="auto"/>
                                  <w:jc w:val="both"/>
                                  <w:rPr>
                                    <w:sz w:val="20"/>
                                    <w:szCs w:val="20"/>
                                  </w:rPr>
                                </w:pPr>
                                <w:r w:rsidRPr="00EF1E55">
                                  <w:rPr>
                                    <w:sz w:val="20"/>
                                    <w:szCs w:val="20"/>
                                  </w:rPr>
                                  <w:t xml:space="preserve">  </w:t>
                                </w:r>
                              </w:p>
                              <w:p w14:paraId="409E00DA" w14:textId="77777777" w:rsidR="000A23B2" w:rsidRPr="000C4D3D" w:rsidRDefault="000A23B2" w:rsidP="005B52B0">
                                <w:pPr>
                                  <w:spacing w:line="360" w:lineRule="auto"/>
                                  <w:jc w:val="both"/>
                                  <w:rPr>
                                    <w:b/>
                                    <w:bCs/>
                                    <w:sz w:val="20"/>
                                    <w:szCs w:val="20"/>
                                  </w:rPr>
                                </w:pPr>
                                <w:r>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B443F" id="_x0000_s1036" type="#_x0000_t202" style="position:absolute;left:0;text-align:left;margin-left:0;margin-top:434.5pt;width:449.25pt;height:255.3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" stroked="f">
                    <v:textbox>
                      <w:txbxContent>
                        <w:p w14:paraId="45181326" w14:textId="77777777" w:rsidR="000A23B2" w:rsidRDefault="000A23B2" w:rsidP="005B52B0">
                          <w:pPr>
                            <w:spacing w:line="360" w:lineRule="auto"/>
                            <w:jc w:val="both"/>
                            <w:rPr>
                              <w:sz w:val="20"/>
                              <w:szCs w:val="20"/>
                            </w:rPr>
                          </w:pPr>
                          <w:r>
                            <w:rPr>
                              <w:b/>
                              <w:bCs/>
                              <w:sz w:val="20"/>
                              <w:szCs w:val="20"/>
                            </w:rPr>
                            <w:t>Figure 3.4</w:t>
                          </w:r>
                          <w:r w:rsidRPr="00EF1E55">
                            <w:rPr>
                              <w:b/>
                              <w:bCs/>
                              <w:sz w:val="20"/>
                              <w:szCs w:val="20"/>
                            </w:rPr>
                            <w:t xml:space="preserve"> </w:t>
                          </w:r>
                          <w:r>
                            <w:rPr>
                              <w:b/>
                              <w:bCs/>
                              <w:sz w:val="20"/>
                              <w:szCs w:val="20"/>
                            </w:rPr>
                            <w:t>MG132 treatment induces R-loops</w:t>
                          </w:r>
                          <w:r w:rsidRPr="00EF1E55">
                            <w:rPr>
                              <w:b/>
                              <w:bCs/>
                              <w:sz w:val="20"/>
                              <w:szCs w:val="20"/>
                            </w:rPr>
                            <w:t>.</w:t>
                          </w:r>
                          <w:r w:rsidRPr="00EF1E55">
                            <w:rPr>
                              <w:sz w:val="20"/>
                              <w:szCs w:val="20"/>
                            </w:rPr>
                            <w:t xml:space="preserve"> </w:t>
                          </w:r>
                        </w:p>
                        <w:p w14:paraId="47A37292" w14:textId="127DF79B" w:rsidR="000A23B2" w:rsidRDefault="000A23B2" w:rsidP="005B52B0">
                          <w:pPr>
                            <w:spacing w:line="360" w:lineRule="auto"/>
                            <w:jc w:val="both"/>
                            <w:rPr>
                              <w:sz w:val="20"/>
                              <w:szCs w:val="20"/>
                            </w:rPr>
                          </w:pPr>
                          <w:r w:rsidRPr="000C4D3D">
                            <w:rPr>
                              <w:b/>
                              <w:bCs/>
                              <w:sz w:val="20"/>
                              <w:szCs w:val="20"/>
                            </w:rPr>
                            <w:t>a)</w:t>
                          </w:r>
                          <w:r>
                            <w:rPr>
                              <w:sz w:val="20"/>
                              <w:szCs w:val="20"/>
                            </w:rPr>
                            <w:t xml:space="preserve"> MRC-5 c</w:t>
                          </w:r>
                          <w:r w:rsidRPr="000C4D3D">
                            <w:rPr>
                              <w:sz w:val="20"/>
                              <w:szCs w:val="20"/>
                            </w:rPr>
                            <w:t>ells</w:t>
                          </w:r>
                          <w:r>
                            <w:rPr>
                              <w:sz w:val="20"/>
                              <w:szCs w:val="20"/>
                            </w:rPr>
                            <w:t xml:space="preserve"> were incubated with mock (M, DMSO) or 25 </w:t>
                          </w:r>
                          <w:r w:rsidRPr="00EF1E55">
                            <w:rPr>
                              <w:sz w:val="20"/>
                              <w:szCs w:val="20"/>
                            </w:rPr>
                            <w:t>µM</w:t>
                          </w:r>
                          <w:r>
                            <w:rPr>
                              <w:sz w:val="20"/>
                              <w:szCs w:val="20"/>
                            </w:rPr>
                            <w:t xml:space="preserve"> MG132 (proteasomal inhibitor, PI) for 2 h and immediately harvested for S9.6 immunostaining. Data are the average </w:t>
                          </w:r>
                          <w:r w:rsidRPr="00EF1E55">
                            <w:rPr>
                              <w:sz w:val="20"/>
                              <w:szCs w:val="20"/>
                            </w:rPr>
                            <w:t>±SD</w:t>
                          </w:r>
                          <w:r>
                            <w:rPr>
                              <w:sz w:val="20"/>
                              <w:szCs w:val="20"/>
                            </w:rPr>
                            <w:t xml:space="preserve"> from 3 biological repeats, each consisting of at least 100 cells. The average number of S9.6 foci/cell was calculated (</w:t>
                          </w:r>
                          <w:r w:rsidRPr="00D225F1">
                            <w:rPr>
                              <w:i/>
                              <w:iCs/>
                              <w:sz w:val="20"/>
                              <w:szCs w:val="20"/>
                            </w:rPr>
                            <w:t>left panel</w:t>
                          </w:r>
                          <w:r>
                            <w:rPr>
                              <w:sz w:val="20"/>
                              <w:szCs w:val="20"/>
                            </w:rPr>
                            <w:t>) and total nucleolar S9.6 fluorescence normalised to mock (</w:t>
                          </w:r>
                          <w:r>
                            <w:rPr>
                              <w:i/>
                              <w:iCs/>
                              <w:sz w:val="20"/>
                              <w:szCs w:val="20"/>
                            </w:rPr>
                            <w:t>right panel</w:t>
                          </w:r>
                          <w:r>
                            <w:rPr>
                              <w:sz w:val="20"/>
                              <w:szCs w:val="20"/>
                            </w:rPr>
                            <w:t xml:space="preserve">). * p &lt;0.05, ** p&lt;0.01, Student’s t-test. </w:t>
                          </w:r>
                        </w:p>
                        <w:p w14:paraId="646F15BE" w14:textId="64DE52FB" w:rsidR="000A23B2" w:rsidRDefault="000A23B2" w:rsidP="000C6DCB">
                          <w:pPr>
                            <w:spacing w:line="360" w:lineRule="auto"/>
                            <w:jc w:val="both"/>
                            <w:rPr>
                              <w:sz w:val="20"/>
                              <w:szCs w:val="20"/>
                            </w:rPr>
                          </w:pPr>
                          <w:r w:rsidRPr="00827118">
                            <w:rPr>
                              <w:b/>
                              <w:bCs/>
                              <w:sz w:val="20"/>
                              <w:szCs w:val="20"/>
                            </w:rPr>
                            <w:t xml:space="preserve">b) </w:t>
                          </w:r>
                          <w:r>
                            <w:rPr>
                              <w:sz w:val="20"/>
                              <w:szCs w:val="20"/>
                            </w:rPr>
                            <w:t xml:space="preserve">HEK-293T cells were incubated with 25 </w:t>
                          </w:r>
                          <w:r w:rsidRPr="00EF1E55">
                            <w:rPr>
                              <w:sz w:val="20"/>
                              <w:szCs w:val="20"/>
                            </w:rPr>
                            <w:t>µM</w:t>
                          </w:r>
                          <w:r>
                            <w:rPr>
                              <w:sz w:val="20"/>
                              <w:szCs w:val="20"/>
                            </w:rPr>
                            <w:t xml:space="preserve"> MG132 (PI, proteasomal inhibitor) for 2 h and harvested for DNA/RNA immunoprecipitation (DRIP). Quantitative PCR was conducted using primers targeting nucleolar (28S) and nuclear (ING3) loci. Normalised values to mock-treated controls are shown and represent the average </w:t>
                          </w:r>
                          <w:r w:rsidRPr="00EF1E55">
                            <w:rPr>
                              <w:sz w:val="20"/>
                              <w:szCs w:val="20"/>
                            </w:rPr>
                            <w:t>±SD</w:t>
                          </w:r>
                          <w:r>
                            <w:rPr>
                              <w:sz w:val="20"/>
                              <w:szCs w:val="20"/>
                            </w:rPr>
                            <w:t xml:space="preserve"> from at least 5 biological repeats. * p &lt;0.05, Student’s t-test.</w:t>
                          </w:r>
                        </w:p>
                        <w:p w14:paraId="14A1F789" w14:textId="2F093A6C" w:rsidR="000A23B2" w:rsidRDefault="000A23B2" w:rsidP="005B52B0">
                          <w:pPr>
                            <w:spacing w:line="360" w:lineRule="auto"/>
                            <w:jc w:val="both"/>
                            <w:rPr>
                              <w:sz w:val="20"/>
                              <w:szCs w:val="20"/>
                            </w:rPr>
                          </w:pPr>
                          <w:r w:rsidRPr="00827118">
                            <w:rPr>
                              <w:b/>
                              <w:bCs/>
                              <w:sz w:val="20"/>
                              <w:szCs w:val="20"/>
                            </w:rPr>
                            <w:t>c)</w:t>
                          </w:r>
                          <w:r>
                            <w:rPr>
                              <w:sz w:val="20"/>
                              <w:szCs w:val="20"/>
                            </w:rPr>
                            <w:t xml:space="preserve"> Raw data from a representative repeat of DRIP-qPCR from b). HEK-293T cells incubated with 25 </w:t>
                          </w:r>
                          <w:r w:rsidRPr="00EF1E55">
                            <w:rPr>
                              <w:sz w:val="20"/>
                              <w:szCs w:val="20"/>
                            </w:rPr>
                            <w:t>µM</w:t>
                          </w:r>
                          <w:r>
                            <w:rPr>
                              <w:sz w:val="20"/>
                              <w:szCs w:val="20"/>
                            </w:rPr>
                            <w:t xml:space="preserve"> MG132 for 2 h followed by DNA/RNA immunoprecipitation using S9.6 antibodies. Quantitative PCR was conducted using primers targeting nucleolar (28S) and nuclear (ING3) loci. </w:t>
                          </w:r>
                          <w:r>
                            <w:rPr>
                              <w:i/>
                              <w:iCs/>
                              <w:sz w:val="20"/>
                              <w:szCs w:val="20"/>
                            </w:rPr>
                            <w:t>In vitro</w:t>
                          </w:r>
                          <w:r>
                            <w:rPr>
                              <w:sz w:val="20"/>
                              <w:szCs w:val="20"/>
                            </w:rPr>
                            <w:t xml:space="preserve">, on-bead ec-RNase H (ec-RH) treatment served as a signal validation control.  </w:t>
                          </w:r>
                        </w:p>
                        <w:p w14:paraId="24A2109F" w14:textId="77777777" w:rsidR="000A23B2" w:rsidRDefault="000A23B2" w:rsidP="005B52B0">
                          <w:pPr>
                            <w:spacing w:line="360" w:lineRule="auto"/>
                            <w:jc w:val="both"/>
                            <w:rPr>
                              <w:sz w:val="20"/>
                              <w:szCs w:val="20"/>
                            </w:rPr>
                          </w:pPr>
                        </w:p>
                        <w:p w14:paraId="78647308" w14:textId="77777777" w:rsidR="000A23B2" w:rsidRDefault="000A23B2" w:rsidP="005B52B0">
                          <w:pPr>
                            <w:spacing w:line="360" w:lineRule="auto"/>
                            <w:jc w:val="both"/>
                            <w:rPr>
                              <w:sz w:val="20"/>
                              <w:szCs w:val="20"/>
                            </w:rPr>
                          </w:pPr>
                          <w:r w:rsidRPr="00EF1E55">
                            <w:rPr>
                              <w:sz w:val="20"/>
                              <w:szCs w:val="20"/>
                            </w:rPr>
                            <w:t xml:space="preserve">  </w:t>
                          </w:r>
                        </w:p>
                        <w:p w14:paraId="409E00DA" w14:textId="77777777" w:rsidR="000A23B2" w:rsidRPr="000C4D3D" w:rsidRDefault="000A23B2" w:rsidP="005B52B0">
                          <w:pPr>
                            <w:spacing w:line="360" w:lineRule="auto"/>
                            <w:jc w:val="both"/>
                            <w:rPr>
                              <w:b/>
                              <w:bCs/>
                              <w:sz w:val="20"/>
                              <w:szCs w:val="20"/>
                            </w:rPr>
                          </w:pPr>
                          <w:r>
                            <w:rPr>
                              <w:sz w:val="20"/>
                              <w:szCs w:val="20"/>
                            </w:rPr>
                            <w:t xml:space="preserve"> </w:t>
                          </w:r>
                        </w:p>
                      </w:txbxContent>
                    </v:textbox>
                    <w10:wrap type="square" anchorx="margin" anchory="margin"/>
                  </v:shape>
                </w:pict>
              </mc:Fallback>
            </mc:AlternateContent>
          </w:r>
        </w:p>
        <w:p w14:paraId="2522592A" w14:textId="77777777" w:rsidR="005B52B0" w:rsidRDefault="005B52B0" w:rsidP="00990A6B">
          <w:pPr>
            <w:spacing w:line="360" w:lineRule="auto"/>
            <w:jc w:val="both"/>
          </w:pPr>
        </w:p>
        <w:p w14:paraId="31C37993" w14:textId="77777777" w:rsidR="005B52B0" w:rsidRDefault="005B52B0" w:rsidP="00990A6B">
          <w:pPr>
            <w:spacing w:line="360" w:lineRule="auto"/>
            <w:jc w:val="both"/>
          </w:pPr>
        </w:p>
        <w:p w14:paraId="331BC3A9" w14:textId="77777777" w:rsidR="007054F7" w:rsidRDefault="007054F7" w:rsidP="00D07F89">
          <w:pPr>
            <w:pStyle w:val="Heading2"/>
            <w:numPr>
              <w:ilvl w:val="2"/>
              <w:numId w:val="2"/>
            </w:numPr>
            <w:jc w:val="both"/>
          </w:pPr>
          <w:bookmarkStart w:id="214" w:name="_Toc26445286"/>
          <w:r w:rsidRPr="001E388F">
            <w:lastRenderedPageBreak/>
            <w:t>DUB siRNA screen data</w:t>
          </w:r>
          <w:bookmarkEnd w:id="214"/>
        </w:p>
        <w:p w14:paraId="4B2DFA45" w14:textId="28B7247C" w:rsidR="0081585D" w:rsidRDefault="00E764FC" w:rsidP="0065050A">
          <w:pPr>
            <w:spacing w:line="360" w:lineRule="auto"/>
            <w:jc w:val="both"/>
          </w:pPr>
          <w:r>
            <w:t xml:space="preserve">We </w:t>
          </w:r>
          <w:r w:rsidR="00BB514C">
            <w:t>hypothesised</w:t>
          </w:r>
          <w:r>
            <w:t xml:space="preserve"> that </w:t>
          </w:r>
          <w:r w:rsidR="00BB514C">
            <w:t>deubiquitinases (DUBs)</w:t>
          </w:r>
          <w:r>
            <w:t xml:space="preserve"> could be involved </w:t>
          </w:r>
          <w:r w:rsidR="00BB514C">
            <w:t xml:space="preserve">in </w:t>
          </w:r>
          <w:r>
            <w:t xml:space="preserve">R-loops homeostasis. </w:t>
          </w:r>
          <w:r w:rsidR="00BB514C">
            <w:t xml:space="preserve">As DUBs remove conjugated ubiquitin from their target proteins, inhibition of a DUB could trigger excessive ubiquitination of </w:t>
          </w:r>
          <w:r w:rsidR="0069198C">
            <w:t>an</w:t>
          </w:r>
          <w:r w:rsidR="00BB514C">
            <w:t xml:space="preserve"> R-loop</w:t>
          </w:r>
          <w:r w:rsidR="0069198C">
            <w:t>-associated protein and subsequently</w:t>
          </w:r>
          <w:r w:rsidR="00BB514C">
            <w:t xml:space="preserve"> its degradation. To test this hypothesis, a high-throughput DUB siRNA screen </w:t>
          </w:r>
          <w:r w:rsidR="0065050A">
            <w:t xml:space="preserve">was conducted </w:t>
          </w:r>
          <w:r w:rsidR="00BB514C">
            <w:t>using S9.6 immunofluorescence as a read out</w:t>
          </w:r>
          <w:r w:rsidR="0069198C">
            <w:t xml:space="preserve"> (Fig. 3.5a)</w:t>
          </w:r>
          <w:r w:rsidR="00BB514C">
            <w:t xml:space="preserve">. 99 human DUBs were separately depleted in MRC-5 cells using siRNA pools in three </w:t>
          </w:r>
          <w:r w:rsidR="0081585D">
            <w:t>different conditions: mock-treated and CPT-treated for 10 or 30min</w:t>
          </w:r>
          <w:r w:rsidR="0069198C">
            <w:t>.</w:t>
          </w:r>
          <w:r w:rsidR="0081585D">
            <w:t xml:space="preserve"> Post CPT-treatment, the cells were immediately harvested for S9.6 immunofluorescence. Images of the </w:t>
          </w:r>
          <w:r w:rsidR="0069198C">
            <w:t>cells</w:t>
          </w:r>
          <w:r w:rsidR="0081585D">
            <w:t xml:space="preserve"> </w:t>
          </w:r>
          <w:r w:rsidR="00D40D68">
            <w:t xml:space="preserve">were </w:t>
          </w:r>
          <w:r w:rsidR="0081585D">
            <w:t xml:space="preserve">automatically </w:t>
          </w:r>
          <w:r w:rsidR="00D40D68">
            <w:t>taken by</w:t>
          </w:r>
          <w:r w:rsidR="00926157">
            <w:t xml:space="preserve"> </w:t>
          </w:r>
          <w:r w:rsidR="00926157" w:rsidRPr="00FB4E4D">
            <w:rPr>
              <w:rFonts w:ascii="Times New Roman" w:hAnsi="Times New Roman" w:cs="Times New Roman"/>
            </w:rPr>
            <w:t>ImageXpress</w:t>
          </w:r>
          <w:r w:rsidR="00926157" w:rsidRPr="00FB4E4D">
            <w:rPr>
              <w:rFonts w:ascii="Times New Roman" w:hAnsi="Times New Roman" w:cs="Times New Roman"/>
              <w:vertAlign w:val="superscript"/>
            </w:rPr>
            <w:t>®</w:t>
          </w:r>
          <w:r w:rsidR="00926157" w:rsidRPr="00FB4E4D">
            <w:rPr>
              <w:rFonts w:ascii="Times New Roman" w:hAnsi="Times New Roman" w:cs="Times New Roman"/>
            </w:rPr>
            <w:t xml:space="preserve"> Micro XLS Widefield High-Content Analysis System</w:t>
          </w:r>
          <w:r w:rsidR="00D40D68">
            <w:t xml:space="preserve"> and processed by MetaXpress® software to yield average S9.6</w:t>
          </w:r>
          <w:r w:rsidR="009A505A">
            <w:t xml:space="preserve"> foci</w:t>
          </w:r>
          <w:r w:rsidR="00D40D68">
            <w:t>/cell values.</w:t>
          </w:r>
          <w:r w:rsidR="0081585D">
            <w:t xml:space="preserve"> Three repeats of the screen revealed 13 putative candidates whose depletions triggered altered R-loop homeostasis</w:t>
          </w:r>
          <w:r w:rsidR="0069198C">
            <w:t>,</w:t>
          </w:r>
          <w:r w:rsidR="0081585D">
            <w:t xml:space="preserve"> as compared to </w:t>
          </w:r>
          <w:r w:rsidR="005B03A6">
            <w:t xml:space="preserve">scrambled </w:t>
          </w:r>
          <w:r w:rsidR="0081585D">
            <w:t>siRNA control cells (</w:t>
          </w:r>
          <w:r w:rsidR="0069198C">
            <w:t xml:space="preserve">please see </w:t>
          </w:r>
          <w:r w:rsidR="0081585D">
            <w:t>appendix</w:t>
          </w:r>
          <w:r w:rsidR="008752DB">
            <w:t>-3</w:t>
          </w:r>
          <w:r w:rsidR="0081585D">
            <w:t>). Among those</w:t>
          </w:r>
          <w:r w:rsidR="0069198C">
            <w:t xml:space="preserve"> thirteen</w:t>
          </w:r>
          <w:r w:rsidR="0081585D">
            <w:t>, one deubiquitinase (USP11) stood out as its depletion triggered significant R-loop accumulation in</w:t>
          </w:r>
          <w:r w:rsidR="0069198C">
            <w:t xml:space="preserve"> both</w:t>
          </w:r>
          <w:r w:rsidR="0081585D">
            <w:t xml:space="preserve"> mock and</w:t>
          </w:r>
          <w:r w:rsidR="00145E78">
            <w:t xml:space="preserve"> 10min</w:t>
          </w:r>
          <w:r w:rsidR="0081585D">
            <w:t xml:space="preserve"> CPT-treated</w:t>
          </w:r>
          <w:r w:rsidR="00145E78">
            <w:t xml:space="preserve"> conditions (Fig. 3.5b). </w:t>
          </w:r>
          <w:r w:rsidR="0081585D">
            <w:t xml:space="preserve"> </w:t>
          </w:r>
        </w:p>
        <w:p w14:paraId="3DE6F4AB" w14:textId="77777777" w:rsidR="005B52B0" w:rsidRDefault="005B52B0" w:rsidP="0069198C">
          <w:pPr>
            <w:spacing w:line="360" w:lineRule="auto"/>
            <w:jc w:val="both"/>
          </w:pPr>
        </w:p>
        <w:p w14:paraId="60452886" w14:textId="77777777" w:rsidR="005B52B0" w:rsidRDefault="005B52B0" w:rsidP="0069198C">
          <w:pPr>
            <w:spacing w:line="360" w:lineRule="auto"/>
            <w:jc w:val="both"/>
          </w:pPr>
        </w:p>
        <w:p w14:paraId="583085CE" w14:textId="77777777" w:rsidR="005B52B0" w:rsidRDefault="005B52B0" w:rsidP="0069198C">
          <w:pPr>
            <w:spacing w:line="360" w:lineRule="auto"/>
            <w:jc w:val="both"/>
          </w:pPr>
        </w:p>
        <w:p w14:paraId="588A039B" w14:textId="77777777" w:rsidR="005B52B0" w:rsidRDefault="005B52B0" w:rsidP="0069198C">
          <w:pPr>
            <w:spacing w:line="360" w:lineRule="auto"/>
            <w:jc w:val="both"/>
          </w:pPr>
        </w:p>
        <w:p w14:paraId="41B92DFF" w14:textId="77777777" w:rsidR="005B52B0" w:rsidRDefault="005B52B0" w:rsidP="0069198C">
          <w:pPr>
            <w:spacing w:line="360" w:lineRule="auto"/>
            <w:jc w:val="both"/>
          </w:pPr>
        </w:p>
        <w:p w14:paraId="78265D8F" w14:textId="77777777" w:rsidR="005B52B0" w:rsidRDefault="005B52B0" w:rsidP="0069198C">
          <w:pPr>
            <w:spacing w:line="360" w:lineRule="auto"/>
            <w:jc w:val="both"/>
          </w:pPr>
        </w:p>
        <w:p w14:paraId="72E0338D" w14:textId="77777777" w:rsidR="005B52B0" w:rsidRDefault="005B52B0" w:rsidP="0069198C">
          <w:pPr>
            <w:spacing w:line="360" w:lineRule="auto"/>
            <w:jc w:val="both"/>
          </w:pPr>
        </w:p>
        <w:p w14:paraId="1E26AB20" w14:textId="77777777" w:rsidR="005B52B0" w:rsidRDefault="005B52B0" w:rsidP="0069198C">
          <w:pPr>
            <w:spacing w:line="360" w:lineRule="auto"/>
            <w:jc w:val="both"/>
          </w:pPr>
        </w:p>
        <w:p w14:paraId="4C7FAAB0" w14:textId="77777777" w:rsidR="005B52B0" w:rsidRDefault="005B52B0" w:rsidP="0069198C">
          <w:pPr>
            <w:spacing w:line="360" w:lineRule="auto"/>
            <w:jc w:val="both"/>
          </w:pPr>
        </w:p>
        <w:p w14:paraId="58C40764" w14:textId="77777777" w:rsidR="005B52B0" w:rsidRDefault="005B52B0" w:rsidP="0069198C">
          <w:pPr>
            <w:spacing w:line="360" w:lineRule="auto"/>
            <w:jc w:val="both"/>
          </w:pPr>
        </w:p>
        <w:p w14:paraId="735C5EEB" w14:textId="77777777" w:rsidR="005B52B0" w:rsidRDefault="005B52B0" w:rsidP="0069198C">
          <w:pPr>
            <w:spacing w:line="360" w:lineRule="auto"/>
            <w:jc w:val="both"/>
          </w:pPr>
        </w:p>
        <w:p w14:paraId="39B2442C" w14:textId="77777777" w:rsidR="005B52B0" w:rsidRDefault="005B52B0" w:rsidP="0069198C">
          <w:pPr>
            <w:spacing w:line="360" w:lineRule="auto"/>
            <w:jc w:val="both"/>
          </w:pPr>
        </w:p>
        <w:p w14:paraId="06EE2DEB" w14:textId="77777777" w:rsidR="005B52B0" w:rsidRDefault="005B52B0" w:rsidP="0069198C">
          <w:pPr>
            <w:spacing w:line="360" w:lineRule="auto"/>
            <w:jc w:val="both"/>
          </w:pPr>
        </w:p>
        <w:p w14:paraId="7A64535B" w14:textId="77777777" w:rsidR="005B52B0" w:rsidRDefault="005B52B0" w:rsidP="0069198C">
          <w:pPr>
            <w:spacing w:line="360" w:lineRule="auto"/>
            <w:jc w:val="both"/>
          </w:pPr>
          <w:r w:rsidRPr="005B52B0">
            <w:rPr>
              <w:noProof/>
            </w:rPr>
            <w:lastRenderedPageBreak/>
            <w:drawing>
              <wp:anchor distT="0" distB="0" distL="114300" distR="114300" simplePos="0" relativeHeight="251710464" behindDoc="0" locked="0" layoutInCell="1" allowOverlap="1" wp14:anchorId="560D8594" wp14:editId="5FCA69C3">
                <wp:simplePos x="0" y="0"/>
                <wp:positionH relativeFrom="column">
                  <wp:posOffset>822325</wp:posOffset>
                </wp:positionH>
                <wp:positionV relativeFrom="page">
                  <wp:posOffset>1276350</wp:posOffset>
                </wp:positionV>
                <wp:extent cx="4817745" cy="1316990"/>
                <wp:effectExtent l="0" t="0" r="1905" b="0"/>
                <wp:wrapTopAndBottom/>
                <wp:docPr id="35" name="Picture 35" descr="C:\Users\mbp15mjj\Desktop\3.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bp15mjj\Desktop\3.5a.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17745" cy="1316990"/>
                        </a:xfrm>
                        <a:prstGeom prst="rect">
                          <a:avLst/>
                        </a:prstGeom>
                        <a:noFill/>
                        <a:ln>
                          <a:noFill/>
                        </a:ln>
                      </pic:spPr>
                    </pic:pic>
                  </a:graphicData>
                </a:graphic>
              </wp:anchor>
            </w:drawing>
          </w:r>
          <w:r w:rsidRPr="005B52B0">
            <w:rPr>
              <w:noProof/>
            </w:rPr>
            <w:drawing>
              <wp:anchor distT="0" distB="0" distL="114300" distR="114300" simplePos="0" relativeHeight="251711488" behindDoc="0" locked="0" layoutInCell="1" allowOverlap="1" wp14:anchorId="7348465D" wp14:editId="36C04689">
                <wp:simplePos x="0" y="0"/>
                <wp:positionH relativeFrom="column">
                  <wp:posOffset>972820</wp:posOffset>
                </wp:positionH>
                <wp:positionV relativeFrom="page">
                  <wp:posOffset>3016250</wp:posOffset>
                </wp:positionV>
                <wp:extent cx="4524375" cy="2408555"/>
                <wp:effectExtent l="0" t="0" r="9525" b="0"/>
                <wp:wrapTopAndBottom/>
                <wp:docPr id="36" name="Picture 36" descr="C:\Users\mbp15mjj\Desktop\3.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bp15mjj\Desktop\3.5b.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24375" cy="2408555"/>
                        </a:xfrm>
                        <a:prstGeom prst="rect">
                          <a:avLst/>
                        </a:prstGeom>
                        <a:noFill/>
                        <a:ln>
                          <a:noFill/>
                        </a:ln>
                      </pic:spPr>
                    </pic:pic>
                  </a:graphicData>
                </a:graphic>
              </wp:anchor>
            </w:drawing>
          </w:r>
          <w:r w:rsidRPr="005B52B0">
            <w:rPr>
              <w:noProof/>
            </w:rPr>
            <mc:AlternateContent>
              <mc:Choice Requires="wps">
                <w:drawing>
                  <wp:anchor distT="45720" distB="45720" distL="114300" distR="114300" simplePos="0" relativeHeight="251712512" behindDoc="0" locked="0" layoutInCell="1" allowOverlap="1" wp14:anchorId="095ECD37" wp14:editId="14F3697C">
                    <wp:simplePos x="0" y="0"/>
                    <wp:positionH relativeFrom="margin">
                      <wp:posOffset>0</wp:posOffset>
                    </wp:positionH>
                    <wp:positionV relativeFrom="margin">
                      <wp:posOffset>5700395</wp:posOffset>
                    </wp:positionV>
                    <wp:extent cx="5705475" cy="2281555"/>
                    <wp:effectExtent l="0" t="0" r="9525" b="444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281555"/>
                            </a:xfrm>
                            <a:prstGeom prst="rect">
                              <a:avLst/>
                            </a:prstGeom>
                            <a:solidFill>
                              <a:srgbClr val="FFFFFF"/>
                            </a:solidFill>
                            <a:ln w="9525">
                              <a:noFill/>
                              <a:miter lim="800000"/>
                              <a:headEnd/>
                              <a:tailEnd/>
                            </a:ln>
                          </wps:spPr>
                          <wps:txbx>
                            <w:txbxContent>
                              <w:p w14:paraId="1F2CB2E4" w14:textId="44F9FF44" w:rsidR="000A23B2" w:rsidRDefault="000A23B2" w:rsidP="000C6DCB">
                                <w:pPr>
                                  <w:spacing w:line="360" w:lineRule="auto"/>
                                  <w:jc w:val="both"/>
                                  <w:rPr>
                                    <w:b/>
                                    <w:bCs/>
                                    <w:sz w:val="20"/>
                                    <w:szCs w:val="20"/>
                                  </w:rPr>
                                </w:pPr>
                                <w:r w:rsidRPr="00EF1E55">
                                  <w:rPr>
                                    <w:b/>
                                    <w:bCs/>
                                    <w:sz w:val="20"/>
                                    <w:szCs w:val="20"/>
                                  </w:rPr>
                                  <w:t xml:space="preserve">Figure </w:t>
                                </w:r>
                                <w:r>
                                  <w:rPr>
                                    <w:b/>
                                    <w:bCs/>
                                    <w:sz w:val="20"/>
                                    <w:szCs w:val="20"/>
                                  </w:rPr>
                                  <w:t>3.5</w:t>
                                </w:r>
                                <w:r w:rsidRPr="00EF1E55">
                                  <w:rPr>
                                    <w:b/>
                                    <w:bCs/>
                                    <w:sz w:val="20"/>
                                    <w:szCs w:val="20"/>
                                  </w:rPr>
                                  <w:t xml:space="preserve"> </w:t>
                                </w:r>
                                <w:r>
                                  <w:rPr>
                                    <w:b/>
                                    <w:bCs/>
                                    <w:sz w:val="20"/>
                                    <w:szCs w:val="20"/>
                                  </w:rPr>
                                  <w:t xml:space="preserve">Results from S9.6 immunofluorescence DUB siRNA screen. </w:t>
                                </w:r>
                              </w:p>
                              <w:p w14:paraId="10D79A4A" w14:textId="39167522" w:rsidR="000A23B2" w:rsidRDefault="000A23B2" w:rsidP="005B52B0">
                                <w:pPr>
                                  <w:spacing w:line="360" w:lineRule="auto"/>
                                  <w:jc w:val="both"/>
                                  <w:rPr>
                                    <w:sz w:val="20"/>
                                    <w:szCs w:val="20"/>
                                  </w:rPr>
                                </w:pPr>
                                <w:r w:rsidRPr="00EF1E55">
                                  <w:rPr>
                                    <w:b/>
                                    <w:bCs/>
                                    <w:sz w:val="20"/>
                                    <w:szCs w:val="20"/>
                                  </w:rPr>
                                  <w:t>a)</w:t>
                                </w:r>
                                <w:r w:rsidRPr="00EF1E55">
                                  <w:rPr>
                                    <w:sz w:val="20"/>
                                    <w:szCs w:val="20"/>
                                  </w:rPr>
                                  <w:t xml:space="preserve"> </w:t>
                                </w:r>
                                <w:r w:rsidRPr="009656A2">
                                  <w:rPr>
                                    <w:sz w:val="20"/>
                                    <w:szCs w:val="20"/>
                                  </w:rPr>
                                  <w:t xml:space="preserve">Flow-chart depicting the design of S9.6 genetic screen. MRC-5 cells were reverse transfected on 96-well plates containing </w:t>
                                </w:r>
                                <w:r>
                                  <w:rPr>
                                    <w:sz w:val="20"/>
                                    <w:szCs w:val="20"/>
                                  </w:rPr>
                                  <w:t>siRNA for 99 human deubiquitylas</w:t>
                                </w:r>
                                <w:r w:rsidRPr="009656A2">
                                  <w:rPr>
                                    <w:sz w:val="20"/>
                                    <w:szCs w:val="20"/>
                                  </w:rPr>
                                  <w:t>es, mock-treated or treated with 25</w:t>
                                </w:r>
                                <w:r>
                                  <w:rPr>
                                    <w:sz w:val="20"/>
                                    <w:szCs w:val="20"/>
                                  </w:rPr>
                                  <w:t xml:space="preserve"> </w:t>
                                </w:r>
                                <w:r w:rsidRPr="009656A2">
                                  <w:rPr>
                                    <w:sz w:val="20"/>
                                    <w:szCs w:val="20"/>
                                  </w:rPr>
                                  <w:t>µM CPT for 10 or 30 min and immunostainined with S9.6 antibodies. The S9.6 foci/cell values were quantified by Custom Module of MetaXpress</w:t>
                                </w:r>
                                <w:r w:rsidRPr="009656A2">
                                  <w:rPr>
                                    <w:sz w:val="20"/>
                                    <w:szCs w:val="20"/>
                                    <w:vertAlign w:val="superscript"/>
                                  </w:rPr>
                                  <w:t>®</w:t>
                                </w:r>
                                <w:r w:rsidRPr="009656A2">
                                  <w:rPr>
                                    <w:sz w:val="20"/>
                                    <w:szCs w:val="20"/>
                                  </w:rPr>
                                  <w:t xml:space="preserve"> software an</w:t>
                                </w:r>
                                <w:r>
                                  <w:rPr>
                                    <w:sz w:val="20"/>
                                    <w:szCs w:val="20"/>
                                  </w:rPr>
                                  <w:t>d normalised to scrambled siRNA control</w:t>
                                </w:r>
                                <w:r w:rsidRPr="009656A2">
                                  <w:rPr>
                                    <w:sz w:val="20"/>
                                    <w:szCs w:val="20"/>
                                  </w:rPr>
                                  <w:t>. A secondary S9.6 screen was conducted in a 24-well format, which uncovered USP11 as a new R-loop regulator.</w:t>
                                </w:r>
                                <w:r>
                                  <w:rPr>
                                    <w:sz w:val="20"/>
                                    <w:szCs w:val="20"/>
                                  </w:rPr>
                                  <w:t xml:space="preserve"> </w:t>
                                </w:r>
                              </w:p>
                              <w:p w14:paraId="3A46CAF8" w14:textId="5D628B5D" w:rsidR="000A23B2" w:rsidRPr="009656A2" w:rsidRDefault="000A23B2" w:rsidP="005B52B0">
                                <w:pPr>
                                  <w:spacing w:line="360" w:lineRule="auto"/>
                                  <w:jc w:val="both"/>
                                  <w:rPr>
                                    <w:sz w:val="20"/>
                                    <w:szCs w:val="20"/>
                                  </w:rPr>
                                </w:pPr>
                                <w:r w:rsidRPr="009656A2">
                                  <w:rPr>
                                    <w:b/>
                                    <w:bCs/>
                                    <w:sz w:val="20"/>
                                    <w:szCs w:val="20"/>
                                  </w:rPr>
                                  <w:t>b)</w:t>
                                </w:r>
                                <w:r>
                                  <w:rPr>
                                    <w:sz w:val="20"/>
                                    <w:szCs w:val="20"/>
                                  </w:rPr>
                                  <w:t xml:space="preserve">  </w:t>
                                </w:r>
                                <w:r w:rsidRPr="009656A2">
                                  <w:rPr>
                                    <w:sz w:val="20"/>
                                    <w:szCs w:val="20"/>
                                  </w:rPr>
                                  <w:t>The DUB siRNA screen was performed as described above and data from selected DUBs are presented showing average S9.6 foci/cell normal</w:t>
                                </w:r>
                                <w:r>
                                  <w:rPr>
                                    <w:sz w:val="20"/>
                                    <w:szCs w:val="20"/>
                                  </w:rPr>
                                  <w:t>ised to scrambled siRNA control</w:t>
                                </w:r>
                                <w:r w:rsidRPr="009656A2">
                                  <w:rPr>
                                    <w:sz w:val="20"/>
                                    <w:szCs w:val="20"/>
                                  </w:rPr>
                                  <w:t>, from 3 biological repeats ± SD. * p&lt;0.05, ns; p</w:t>
                                </w:r>
                                <w:r w:rsidRPr="009656A2">
                                  <w:rPr>
                                    <w:b/>
                                    <w:bCs/>
                                    <w:sz w:val="20"/>
                                    <w:szCs w:val="20"/>
                                  </w:rPr>
                                  <w:t xml:space="preserve"> &gt; </w:t>
                                </w:r>
                                <w:r w:rsidRPr="009656A2">
                                  <w:rPr>
                                    <w:sz w:val="20"/>
                                    <w:szCs w:val="20"/>
                                  </w:rPr>
                                  <w:t xml:space="preserve">0.05, Student t-test. </w:t>
                                </w:r>
                              </w:p>
                              <w:p w14:paraId="48E56DE0" w14:textId="77777777" w:rsidR="000A23B2" w:rsidRPr="009656A2" w:rsidRDefault="000A23B2" w:rsidP="005B52B0">
                                <w:pPr>
                                  <w:spacing w:line="360" w:lineRule="auto"/>
                                  <w:jc w:val="both"/>
                                  <w:rPr>
                                    <w:sz w:val="20"/>
                                    <w:szCs w:val="20"/>
                                  </w:rPr>
                                </w:pPr>
                              </w:p>
                              <w:p w14:paraId="24B505CA" w14:textId="77777777" w:rsidR="000A23B2" w:rsidRPr="00EF1E55" w:rsidRDefault="000A23B2" w:rsidP="005B52B0">
                                <w:pPr>
                                  <w:spacing w:line="360" w:lineRule="auto"/>
                                  <w:jc w:val="both"/>
                                  <w:rPr>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5ECD37" id="Text Box 33" o:spid="_x0000_s1037" type="#_x0000_t202" style="position:absolute;left:0;text-align:left;margin-left:0;margin-top:448.85pt;width:449.25pt;height:179.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" stroked="f">
                    <v:textbox>
                      <w:txbxContent>
                        <w:p w14:paraId="1F2CB2E4" w14:textId="44F9FF44" w:rsidR="000A23B2" w:rsidRDefault="000A23B2" w:rsidP="000C6DCB">
                          <w:pPr>
                            <w:spacing w:line="360" w:lineRule="auto"/>
                            <w:jc w:val="both"/>
                            <w:rPr>
                              <w:b/>
                              <w:bCs/>
                              <w:sz w:val="20"/>
                              <w:szCs w:val="20"/>
                            </w:rPr>
                          </w:pPr>
                          <w:r w:rsidRPr="00EF1E55">
                            <w:rPr>
                              <w:b/>
                              <w:bCs/>
                              <w:sz w:val="20"/>
                              <w:szCs w:val="20"/>
                            </w:rPr>
                            <w:t xml:space="preserve">Figure </w:t>
                          </w:r>
                          <w:r>
                            <w:rPr>
                              <w:b/>
                              <w:bCs/>
                              <w:sz w:val="20"/>
                              <w:szCs w:val="20"/>
                            </w:rPr>
                            <w:t>3.5</w:t>
                          </w:r>
                          <w:r w:rsidRPr="00EF1E55">
                            <w:rPr>
                              <w:b/>
                              <w:bCs/>
                              <w:sz w:val="20"/>
                              <w:szCs w:val="20"/>
                            </w:rPr>
                            <w:t xml:space="preserve"> </w:t>
                          </w:r>
                          <w:r>
                            <w:rPr>
                              <w:b/>
                              <w:bCs/>
                              <w:sz w:val="20"/>
                              <w:szCs w:val="20"/>
                            </w:rPr>
                            <w:t xml:space="preserve">Results from S9.6 immunofluorescence DUB siRNA screen. </w:t>
                          </w:r>
                        </w:p>
                        <w:p w14:paraId="10D79A4A" w14:textId="39167522" w:rsidR="000A23B2" w:rsidRDefault="000A23B2" w:rsidP="005B52B0">
                          <w:pPr>
                            <w:spacing w:line="360" w:lineRule="auto"/>
                            <w:jc w:val="both"/>
                            <w:rPr>
                              <w:sz w:val="20"/>
                              <w:szCs w:val="20"/>
                            </w:rPr>
                          </w:pPr>
                          <w:r w:rsidRPr="00EF1E55">
                            <w:rPr>
                              <w:b/>
                              <w:bCs/>
                              <w:sz w:val="20"/>
                              <w:szCs w:val="20"/>
                            </w:rPr>
                            <w:t>a)</w:t>
                          </w:r>
                          <w:r w:rsidRPr="00EF1E55">
                            <w:rPr>
                              <w:sz w:val="20"/>
                              <w:szCs w:val="20"/>
                            </w:rPr>
                            <w:t xml:space="preserve"> </w:t>
                          </w:r>
                          <w:r w:rsidRPr="009656A2">
                            <w:rPr>
                              <w:sz w:val="20"/>
                              <w:szCs w:val="20"/>
                            </w:rPr>
                            <w:t xml:space="preserve">Flow-chart depicting the design of S9.6 genetic screen. MRC-5 cells were reverse transfected on 96-well plates containing </w:t>
                          </w:r>
                          <w:r>
                            <w:rPr>
                              <w:sz w:val="20"/>
                              <w:szCs w:val="20"/>
                            </w:rPr>
                            <w:t>siRNA for 99 human deubiquitylas</w:t>
                          </w:r>
                          <w:r w:rsidRPr="009656A2">
                            <w:rPr>
                              <w:sz w:val="20"/>
                              <w:szCs w:val="20"/>
                            </w:rPr>
                            <w:t>es, mock-treated or treated with 25</w:t>
                          </w:r>
                          <w:r>
                            <w:rPr>
                              <w:sz w:val="20"/>
                              <w:szCs w:val="20"/>
                            </w:rPr>
                            <w:t xml:space="preserve"> </w:t>
                          </w:r>
                          <w:r w:rsidRPr="009656A2">
                            <w:rPr>
                              <w:sz w:val="20"/>
                              <w:szCs w:val="20"/>
                            </w:rPr>
                            <w:t>µM CPT for 10 or 30 min and immunostainined with S9.6 antibodies. The S9.6 foci/cell values were quantified by Custom Module of MetaXpress</w:t>
                          </w:r>
                          <w:r w:rsidRPr="009656A2">
                            <w:rPr>
                              <w:sz w:val="20"/>
                              <w:szCs w:val="20"/>
                              <w:vertAlign w:val="superscript"/>
                            </w:rPr>
                            <w:t>®</w:t>
                          </w:r>
                          <w:r w:rsidRPr="009656A2">
                            <w:rPr>
                              <w:sz w:val="20"/>
                              <w:szCs w:val="20"/>
                            </w:rPr>
                            <w:t xml:space="preserve"> software an</w:t>
                          </w:r>
                          <w:r>
                            <w:rPr>
                              <w:sz w:val="20"/>
                              <w:szCs w:val="20"/>
                            </w:rPr>
                            <w:t>d normalised to scrambled siRNA control</w:t>
                          </w:r>
                          <w:r w:rsidRPr="009656A2">
                            <w:rPr>
                              <w:sz w:val="20"/>
                              <w:szCs w:val="20"/>
                            </w:rPr>
                            <w:t>. A secondary S9.6 screen was conducted in a 24-well format, which uncovered USP11 as a new R-loop regulator.</w:t>
                          </w:r>
                          <w:r>
                            <w:rPr>
                              <w:sz w:val="20"/>
                              <w:szCs w:val="20"/>
                            </w:rPr>
                            <w:t xml:space="preserve"> </w:t>
                          </w:r>
                        </w:p>
                        <w:p w14:paraId="3A46CAF8" w14:textId="5D628B5D" w:rsidR="000A23B2" w:rsidRPr="009656A2" w:rsidRDefault="000A23B2" w:rsidP="005B52B0">
                          <w:pPr>
                            <w:spacing w:line="360" w:lineRule="auto"/>
                            <w:jc w:val="both"/>
                            <w:rPr>
                              <w:sz w:val="20"/>
                              <w:szCs w:val="20"/>
                            </w:rPr>
                          </w:pPr>
                          <w:r w:rsidRPr="009656A2">
                            <w:rPr>
                              <w:b/>
                              <w:bCs/>
                              <w:sz w:val="20"/>
                              <w:szCs w:val="20"/>
                            </w:rPr>
                            <w:t>b)</w:t>
                          </w:r>
                          <w:r>
                            <w:rPr>
                              <w:sz w:val="20"/>
                              <w:szCs w:val="20"/>
                            </w:rPr>
                            <w:t xml:space="preserve">  </w:t>
                          </w:r>
                          <w:r w:rsidRPr="009656A2">
                            <w:rPr>
                              <w:sz w:val="20"/>
                              <w:szCs w:val="20"/>
                            </w:rPr>
                            <w:t>The DUB siRNA screen was performed as described above and data from selected DUBs are presented showing average S9.6 foci/cell normal</w:t>
                          </w:r>
                          <w:r>
                            <w:rPr>
                              <w:sz w:val="20"/>
                              <w:szCs w:val="20"/>
                            </w:rPr>
                            <w:t>ised to scrambled siRNA control</w:t>
                          </w:r>
                          <w:r w:rsidRPr="009656A2">
                            <w:rPr>
                              <w:sz w:val="20"/>
                              <w:szCs w:val="20"/>
                            </w:rPr>
                            <w:t>, from 3 biological repeats ± SD. * p&lt;0.05, ns; p</w:t>
                          </w:r>
                          <w:r w:rsidRPr="009656A2">
                            <w:rPr>
                              <w:b/>
                              <w:bCs/>
                              <w:sz w:val="20"/>
                              <w:szCs w:val="20"/>
                            </w:rPr>
                            <w:t xml:space="preserve"> &gt; </w:t>
                          </w:r>
                          <w:r w:rsidRPr="009656A2">
                            <w:rPr>
                              <w:sz w:val="20"/>
                              <w:szCs w:val="20"/>
                            </w:rPr>
                            <w:t xml:space="preserve">0.05, Student t-test. </w:t>
                          </w:r>
                        </w:p>
                        <w:p w14:paraId="48E56DE0" w14:textId="77777777" w:rsidR="000A23B2" w:rsidRPr="009656A2" w:rsidRDefault="000A23B2" w:rsidP="005B52B0">
                          <w:pPr>
                            <w:spacing w:line="360" w:lineRule="auto"/>
                            <w:jc w:val="both"/>
                            <w:rPr>
                              <w:sz w:val="20"/>
                              <w:szCs w:val="20"/>
                            </w:rPr>
                          </w:pPr>
                        </w:p>
                        <w:p w14:paraId="24B505CA" w14:textId="77777777" w:rsidR="000A23B2" w:rsidRPr="00EF1E55" w:rsidRDefault="000A23B2" w:rsidP="005B52B0">
                          <w:pPr>
                            <w:spacing w:line="360" w:lineRule="auto"/>
                            <w:jc w:val="both"/>
                            <w:rPr>
                              <w:sz w:val="20"/>
                              <w:szCs w:val="20"/>
                            </w:rPr>
                          </w:pPr>
                        </w:p>
                      </w:txbxContent>
                    </v:textbox>
                    <w10:wrap type="square" anchorx="margin" anchory="margin"/>
                  </v:shape>
                </w:pict>
              </mc:Fallback>
            </mc:AlternateContent>
          </w:r>
        </w:p>
        <w:p w14:paraId="75DEB2BB" w14:textId="77777777" w:rsidR="005B52B0" w:rsidRDefault="005B52B0" w:rsidP="0069198C">
          <w:pPr>
            <w:spacing w:line="360" w:lineRule="auto"/>
            <w:jc w:val="both"/>
          </w:pPr>
        </w:p>
        <w:p w14:paraId="7B7BA6B1" w14:textId="77777777" w:rsidR="005B52B0" w:rsidRDefault="005B52B0" w:rsidP="0069198C">
          <w:pPr>
            <w:spacing w:line="360" w:lineRule="auto"/>
            <w:jc w:val="both"/>
          </w:pPr>
        </w:p>
        <w:p w14:paraId="51B6D0C2" w14:textId="77777777" w:rsidR="005B52B0" w:rsidRDefault="005B52B0" w:rsidP="0069198C">
          <w:pPr>
            <w:spacing w:line="360" w:lineRule="auto"/>
            <w:jc w:val="both"/>
          </w:pPr>
        </w:p>
        <w:p w14:paraId="6D737113" w14:textId="77777777" w:rsidR="005B52B0" w:rsidRDefault="005B52B0" w:rsidP="0069198C">
          <w:pPr>
            <w:spacing w:line="360" w:lineRule="auto"/>
            <w:jc w:val="both"/>
          </w:pPr>
        </w:p>
        <w:p w14:paraId="00C5D480" w14:textId="77777777" w:rsidR="005B52B0" w:rsidRDefault="005B52B0" w:rsidP="0069198C">
          <w:pPr>
            <w:spacing w:line="360" w:lineRule="auto"/>
            <w:jc w:val="both"/>
          </w:pPr>
        </w:p>
        <w:p w14:paraId="4075E9DF" w14:textId="77777777" w:rsidR="005B52B0" w:rsidRDefault="005B52B0" w:rsidP="0069198C">
          <w:pPr>
            <w:spacing w:line="360" w:lineRule="auto"/>
            <w:jc w:val="both"/>
          </w:pPr>
        </w:p>
        <w:p w14:paraId="0699F2C6" w14:textId="77777777" w:rsidR="007054F7" w:rsidRDefault="007054F7" w:rsidP="00D07F89">
          <w:pPr>
            <w:pStyle w:val="Heading2"/>
            <w:numPr>
              <w:ilvl w:val="2"/>
              <w:numId w:val="2"/>
            </w:numPr>
            <w:jc w:val="both"/>
          </w:pPr>
          <w:bookmarkStart w:id="215" w:name="_Toc26445287"/>
          <w:r w:rsidRPr="001E388F">
            <w:lastRenderedPageBreak/>
            <w:t>USP11 validation as an R-loop regulator</w:t>
          </w:r>
          <w:bookmarkEnd w:id="215"/>
        </w:p>
        <w:p w14:paraId="5B033DF1" w14:textId="2FBFA8EE" w:rsidR="00F7431C" w:rsidRDefault="00305EC9" w:rsidP="00C8596D">
          <w:pPr>
            <w:spacing w:line="360" w:lineRule="auto"/>
            <w:jc w:val="both"/>
          </w:pPr>
          <w:r>
            <w:t xml:space="preserve">The </w:t>
          </w:r>
          <w:r w:rsidR="0069198C">
            <w:t>USP11 siRNA pool was</w:t>
          </w:r>
          <w:r w:rsidR="005E2C1F">
            <w:t xml:space="preserve"> used in the </w:t>
          </w:r>
          <w:r w:rsidR="0069198C">
            <w:t xml:space="preserve">DUB </w:t>
          </w:r>
          <w:r w:rsidR="005E2C1F">
            <w:t>screen to deplete USP11</w:t>
          </w:r>
          <w:r w:rsidR="003B16BB">
            <w:t xml:space="preserve"> protein</w:t>
          </w:r>
          <w:r w:rsidR="005E2C1F">
            <w:t xml:space="preserve">. The pool consisted of four siRNA </w:t>
          </w:r>
          <w:r w:rsidR="00563060">
            <w:t>oligonucleotides</w:t>
          </w:r>
          <w:r w:rsidR="005E2C1F">
            <w:t xml:space="preserve">. Therefore, the first </w:t>
          </w:r>
          <w:r w:rsidR="005E2C1F" w:rsidRPr="00264AA8">
            <w:t xml:space="preserve">experiment was </w:t>
          </w:r>
          <w:r w:rsidR="001645DE" w:rsidRPr="00264AA8">
            <w:t xml:space="preserve">to </w:t>
          </w:r>
          <w:r w:rsidR="00C8596D">
            <w:t>test</w:t>
          </w:r>
          <w:r w:rsidR="001645DE" w:rsidRPr="00264AA8">
            <w:t xml:space="preserve"> </w:t>
          </w:r>
          <w:r w:rsidR="00E16EE7" w:rsidRPr="00264AA8">
            <w:t xml:space="preserve">the </w:t>
          </w:r>
          <w:r w:rsidR="00E16EE7">
            <w:t>individual</w:t>
          </w:r>
          <w:r w:rsidR="00563060">
            <w:t xml:space="preserve"> </w:t>
          </w:r>
          <w:r w:rsidR="001645DE" w:rsidRPr="00264AA8">
            <w:t>siRNAs’</w:t>
          </w:r>
          <w:r w:rsidR="005E2C1F" w:rsidRPr="00264AA8">
            <w:t xml:space="preserve"> efficiency in depleting USP11</w:t>
          </w:r>
          <w:r w:rsidR="00123140" w:rsidRPr="00264AA8">
            <w:t xml:space="preserve"> </w:t>
          </w:r>
          <w:r w:rsidR="001645DE" w:rsidRPr="00264AA8">
            <w:t xml:space="preserve">in MRC-5 cells </w:t>
          </w:r>
          <w:r w:rsidR="005E2BFF" w:rsidRPr="00264AA8">
            <w:t xml:space="preserve">(Fig. </w:t>
          </w:r>
          <w:r w:rsidR="00FD2EB6">
            <w:t>3.6</w:t>
          </w:r>
          <w:r w:rsidR="00100678">
            <w:t>a</w:t>
          </w:r>
          <w:r w:rsidR="00FD2EB6">
            <w:t xml:space="preserve">, </w:t>
          </w:r>
          <w:r w:rsidR="00FD2EB6">
            <w:rPr>
              <w:i/>
              <w:iCs/>
            </w:rPr>
            <w:t>top panel</w:t>
          </w:r>
          <w:r w:rsidR="005E2BFF" w:rsidRPr="00264AA8">
            <w:t>). As all siRNA sequences resulted in USP11 knock-down, they were us</w:t>
          </w:r>
          <w:r w:rsidR="00FD2EB6">
            <w:t>ed in a subsequent S9.6 immunofluorescence</w:t>
          </w:r>
          <w:r w:rsidR="005E2BFF" w:rsidRPr="00264AA8">
            <w:t xml:space="preserve"> experi</w:t>
          </w:r>
          <w:r w:rsidR="00FD2EB6">
            <w:t>ment</w:t>
          </w:r>
          <w:r w:rsidR="00563060">
            <w:t xml:space="preserve"> </w:t>
          </w:r>
          <w:r w:rsidR="00563060" w:rsidRPr="00264AA8">
            <w:t xml:space="preserve">(Fig. </w:t>
          </w:r>
          <w:r w:rsidR="00563060">
            <w:t xml:space="preserve">3.6a, </w:t>
          </w:r>
          <w:r w:rsidR="00563060">
            <w:rPr>
              <w:i/>
              <w:iCs/>
            </w:rPr>
            <w:t>bottom panel</w:t>
          </w:r>
          <w:r w:rsidR="00563060" w:rsidRPr="00264AA8">
            <w:t>)</w:t>
          </w:r>
          <w:r w:rsidR="00FD2EB6">
            <w:t>. The S9.6 foci/cell count</w:t>
          </w:r>
          <w:r w:rsidR="005E2BFF" w:rsidRPr="00264AA8">
            <w:t xml:space="preserve"> </w:t>
          </w:r>
          <w:r w:rsidR="00041555">
            <w:t>suggested</w:t>
          </w:r>
          <w:r w:rsidR="00FD2EB6">
            <w:t xml:space="preserve"> that</w:t>
          </w:r>
          <w:r w:rsidR="005E2BFF" w:rsidRPr="00264AA8">
            <w:t xml:space="preserve"> USP11 siRNA</w:t>
          </w:r>
          <w:r w:rsidR="00FD2EB6">
            <w:t>s</w:t>
          </w:r>
          <w:r w:rsidR="002A1F78" w:rsidRPr="00264AA8">
            <w:t xml:space="preserve"> </w:t>
          </w:r>
          <w:r w:rsidR="00FD2EB6">
            <w:t>triggered</w:t>
          </w:r>
          <w:r w:rsidR="005E2BFF">
            <w:t xml:space="preserve"> significant S9.6 signal accumulation. </w:t>
          </w:r>
        </w:p>
        <w:p w14:paraId="266C203E" w14:textId="7709C277" w:rsidR="00F7431C" w:rsidRDefault="005E2BFF" w:rsidP="00E750D1">
          <w:pPr>
            <w:spacing w:line="360" w:lineRule="auto"/>
            <w:jc w:val="both"/>
          </w:pPr>
          <w:r>
            <w:t xml:space="preserve">Next, the </w:t>
          </w:r>
          <w:r w:rsidR="00AD4AF7">
            <w:t xml:space="preserve">nucleolar </w:t>
          </w:r>
          <w:r>
            <w:t xml:space="preserve">S9.6 signal </w:t>
          </w:r>
          <w:r w:rsidR="00E750D1">
            <w:t>upon</w:t>
          </w:r>
          <w:r w:rsidR="00563060">
            <w:t xml:space="preserve"> USP11-deplet</w:t>
          </w:r>
          <w:r w:rsidR="00E750D1">
            <w:t>ion</w:t>
          </w:r>
          <w:r w:rsidR="00563060">
            <w:t xml:space="preserve"> was</w:t>
          </w:r>
          <w:r w:rsidR="00AD4AF7">
            <w:t xml:space="preserve"> </w:t>
          </w:r>
          <w:r w:rsidR="00C8596D">
            <w:t>tested</w:t>
          </w:r>
          <w:r w:rsidR="00916D61">
            <w:t xml:space="preserve"> </w:t>
          </w:r>
          <w:r w:rsidR="00AD4AF7">
            <w:t>by</w:t>
          </w:r>
          <w:r w:rsidR="00916D61">
            <w:t xml:space="preserve"> </w:t>
          </w:r>
          <w:r w:rsidR="00563060">
            <w:t xml:space="preserve">over-expression of </w:t>
          </w:r>
          <w:r w:rsidR="00916D61">
            <w:rPr>
              <w:i/>
              <w:iCs/>
            </w:rPr>
            <w:t>Homo sapiens</w:t>
          </w:r>
          <w:r w:rsidR="00916D61">
            <w:t xml:space="preserve"> eGFP-RNase H1</w:t>
          </w:r>
          <w:r w:rsidR="00563060">
            <w:t xml:space="preserve"> </w:t>
          </w:r>
          <w:r w:rsidR="00E750D1">
            <w:t xml:space="preserve">in MRC-5 cells </w:t>
          </w:r>
          <w:r w:rsidR="00AD4AF7">
            <w:t>(Fig. 3.6b)</w:t>
          </w:r>
          <w:r w:rsidR="00E750D1">
            <w:t xml:space="preserve"> and then further test</w:t>
          </w:r>
          <w:r w:rsidR="00417F1B">
            <w:t>ed in U-2 0S cell line (Fig. 3.6</w:t>
          </w:r>
          <w:r w:rsidR="00E750D1">
            <w:t>c)</w:t>
          </w:r>
          <w:r w:rsidR="00824680" w:rsidRPr="00DE4AEE">
            <w:t>.</w:t>
          </w:r>
          <w:r w:rsidR="00AD4AF7">
            <w:t xml:space="preserve"> </w:t>
          </w:r>
        </w:p>
        <w:p w14:paraId="1D1DAE43" w14:textId="62D7E5C3" w:rsidR="00F8545C" w:rsidRDefault="00E750D1" w:rsidP="00C8596D">
          <w:pPr>
            <w:spacing w:line="360" w:lineRule="auto"/>
            <w:jc w:val="both"/>
          </w:pPr>
          <w:r>
            <w:t>Next</w:t>
          </w:r>
          <w:r w:rsidR="00AD4AF7">
            <w:t>,</w:t>
          </w:r>
          <w:r w:rsidR="00F761B1" w:rsidRPr="00DE4AEE">
            <w:t xml:space="preserve"> </w:t>
          </w:r>
          <w:r>
            <w:t xml:space="preserve">the </w:t>
          </w:r>
          <w:r w:rsidR="00F761B1" w:rsidRPr="00DE4AEE">
            <w:t xml:space="preserve">R-loop accumulation </w:t>
          </w:r>
          <w:r w:rsidR="00EE1B52" w:rsidRPr="00DE4AEE">
            <w:t xml:space="preserve">phenotype </w:t>
          </w:r>
          <w:r w:rsidR="00F761B1" w:rsidRPr="00DE4AEE">
            <w:t>in USP11-depleted cells</w:t>
          </w:r>
          <w:r w:rsidR="00AD4AF7">
            <w:t xml:space="preserve"> was </w:t>
          </w:r>
          <w:r w:rsidR="00C8596D">
            <w:t>examined</w:t>
          </w:r>
          <w:r w:rsidR="00AD4AF7">
            <w:t xml:space="preserve"> by DNA/RNA immunoprecipitation</w:t>
          </w:r>
          <w:r w:rsidR="00F761B1" w:rsidRPr="00DE4AEE">
            <w:t xml:space="preserve"> </w:t>
          </w:r>
          <w:r w:rsidR="00AD4AF7">
            <w:t>(</w:t>
          </w:r>
          <w:r w:rsidR="00F761B1" w:rsidRPr="00DE4AEE">
            <w:t>DRIP-qPCR</w:t>
          </w:r>
          <w:r w:rsidR="00AD4AF7">
            <w:t>)</w:t>
          </w:r>
          <w:r w:rsidR="00D20DC9" w:rsidRPr="00DE4AEE">
            <w:t>.</w:t>
          </w:r>
          <w:r w:rsidR="00EE2687">
            <w:t xml:space="preserve"> Primer pairs targeting</w:t>
          </w:r>
          <w:r w:rsidR="001645DE" w:rsidRPr="00DE4AEE">
            <w:t xml:space="preserve"> </w:t>
          </w:r>
          <w:r w:rsidR="00EE2687">
            <w:t>n</w:t>
          </w:r>
          <w:r w:rsidR="00AD4AF7">
            <w:t>ucleolar</w:t>
          </w:r>
          <w:r w:rsidR="00F761B1" w:rsidRPr="00DE4AEE">
            <w:t xml:space="preserve"> </w:t>
          </w:r>
          <w:r w:rsidR="00AD4AF7">
            <w:t>(28S &amp;</w:t>
          </w:r>
          <w:r w:rsidR="00F761B1" w:rsidRPr="00DE4AEE">
            <w:t xml:space="preserve"> R7</w:t>
          </w:r>
          <w:r w:rsidR="00AD4AF7">
            <w:t>, Shen et al., 2017)</w:t>
          </w:r>
          <w:r w:rsidR="00F761B1" w:rsidRPr="00DE4AEE">
            <w:t xml:space="preserve"> </w:t>
          </w:r>
          <w:r w:rsidR="00AD4AF7">
            <w:t>and nuc</w:t>
          </w:r>
          <w:r w:rsidR="00035872">
            <w:t>le</w:t>
          </w:r>
          <w:r w:rsidR="00AD4AF7">
            <w:t>ar</w:t>
          </w:r>
          <w:r w:rsidR="00F761B1" w:rsidRPr="00DE4AEE">
            <w:t xml:space="preserve"> </w:t>
          </w:r>
          <w:r w:rsidR="00AD4AF7">
            <w:t xml:space="preserve">(ING3 &amp; actin, </w:t>
          </w:r>
          <w:r w:rsidR="0071303E" w:rsidRPr="00DE4AEE">
            <w:t xml:space="preserve">Groh et al., 2014) </w:t>
          </w:r>
          <w:r w:rsidR="00F761B1" w:rsidRPr="00DE4AEE">
            <w:t>loci were used</w:t>
          </w:r>
          <w:r w:rsidR="001645DE" w:rsidRPr="00DE4AEE">
            <w:t xml:space="preserve"> for q</w:t>
          </w:r>
          <w:r w:rsidR="00AD4AF7">
            <w:t xml:space="preserve">uantitative </w:t>
          </w:r>
          <w:r w:rsidR="001645DE" w:rsidRPr="00DE4AEE">
            <w:t>PCR</w:t>
          </w:r>
          <w:r w:rsidR="00035872">
            <w:t>.</w:t>
          </w:r>
          <w:r w:rsidR="005E2BFF" w:rsidRPr="00DE4AEE">
            <w:t xml:space="preserve"> </w:t>
          </w:r>
          <w:r w:rsidR="00035872">
            <w:t>The acquired data suggest that u</w:t>
          </w:r>
          <w:r w:rsidR="007E5042">
            <w:t xml:space="preserve">pon USP11-depletion, </w:t>
          </w:r>
          <w:r w:rsidR="00F67339" w:rsidRPr="00DE4AEE">
            <w:t>R-loops we</w:t>
          </w:r>
          <w:r w:rsidR="001645DE" w:rsidRPr="00DE4AEE">
            <w:t xml:space="preserve">re </w:t>
          </w:r>
          <w:r w:rsidR="00035872">
            <w:t>enriched at both nucle</w:t>
          </w:r>
          <w:r w:rsidR="00563060">
            <w:t>olar and nuclear loci (Fig. 3.7</w:t>
          </w:r>
          <w:r w:rsidR="00035872">
            <w:t>)</w:t>
          </w:r>
          <w:r w:rsidR="00F67339">
            <w:t xml:space="preserve">. </w:t>
          </w:r>
        </w:p>
        <w:p w14:paraId="16B2FB9C" w14:textId="0C887BD4" w:rsidR="007E04CA" w:rsidRDefault="00F7431C" w:rsidP="00962DF8">
          <w:pPr>
            <w:spacing w:line="360" w:lineRule="auto"/>
            <w:jc w:val="both"/>
          </w:pPr>
          <w:r>
            <w:t xml:space="preserve">Finally, nucleolar and nuclear R-loop accumulation phenotype in USP11-depleted cells </w:t>
          </w:r>
          <w:r w:rsidR="00962DF8">
            <w:t xml:space="preserve">was investigated </w:t>
          </w:r>
          <w:r>
            <w:t>using</w:t>
          </w:r>
          <w:r w:rsidR="007E04CA">
            <w:t xml:space="preserve"> </w:t>
          </w:r>
          <w:r>
            <w:t xml:space="preserve">a recently published DRIP-qPCR protocol (Sanz and Chedin, 2019). </w:t>
          </w:r>
          <w:r w:rsidR="00DB7F67">
            <w:t>S</w:t>
          </w:r>
          <w:r w:rsidR="007E04CA">
            <w:t xml:space="preserve">even </w:t>
          </w:r>
          <w:r w:rsidR="00EE2687">
            <w:t xml:space="preserve">published </w:t>
          </w:r>
          <w:r w:rsidR="007E04CA">
            <w:t>primer pairs</w:t>
          </w:r>
          <w:r w:rsidR="00C80533">
            <w:t xml:space="preserve"> </w:t>
          </w:r>
          <w:r w:rsidR="00DB7F67">
            <w:t xml:space="preserve">were used </w:t>
          </w:r>
          <w:r w:rsidR="00C80533">
            <w:t>for quantitative PCR</w:t>
          </w:r>
          <w:r w:rsidR="007E04CA">
            <w:t>, two of which were negative controls (MYADM-neg, SNRPN-neg)</w:t>
          </w:r>
          <w:r>
            <w:t xml:space="preserve"> (Fig 3.8a)</w:t>
          </w:r>
          <w:r w:rsidR="007E04CA">
            <w:t>.</w:t>
          </w:r>
          <w:r>
            <w:t xml:space="preserve"> Together, the acquired data suggest that USP11 is a novel nuclear- and nucleolar-R-loop regulator. </w:t>
          </w:r>
          <w:r w:rsidR="007E04CA">
            <w:t xml:space="preserve"> </w:t>
          </w:r>
        </w:p>
        <w:p w14:paraId="6B6B5D25" w14:textId="79D9F010" w:rsidR="00386D15" w:rsidRDefault="00F97FDE" w:rsidP="003A7803">
          <w:pPr>
            <w:spacing w:line="360" w:lineRule="auto"/>
            <w:jc w:val="both"/>
          </w:pPr>
          <w:r>
            <w:t xml:space="preserve">As </w:t>
          </w:r>
          <w:r w:rsidR="00F4389D">
            <w:t xml:space="preserve">it was shown </w:t>
          </w:r>
          <w:r>
            <w:t>usi</w:t>
          </w:r>
          <w:r w:rsidR="00F4389D">
            <w:t>ng two different DRIP protocols</w:t>
          </w:r>
          <w:r>
            <w:t xml:space="preserve"> that USP11 depletion triggers R-loop accumulation at 28S, R7, ING3, and actin loci, </w:t>
          </w:r>
          <w:r w:rsidR="003A7803">
            <w:t>it was hypothesised</w:t>
          </w:r>
          <w:r>
            <w:t xml:space="preserve"> </w:t>
          </w:r>
          <w:r w:rsidR="003A7803">
            <w:t>that</w:t>
          </w:r>
          <w:r>
            <w:t xml:space="preserve"> USP11 </w:t>
          </w:r>
          <w:r w:rsidR="003A7803">
            <w:t>might bind</w:t>
          </w:r>
          <w:r>
            <w:t xml:space="preserve"> to these loci to facilitate R-loop resolution. </w:t>
          </w:r>
          <w:r w:rsidR="00FB50FA">
            <w:t>C</w:t>
          </w:r>
          <w:r>
            <w:t>ross-linking chromatin immunoprecipitation assay (X-ChIP)</w:t>
          </w:r>
          <w:r w:rsidR="00FB50FA">
            <w:t xml:space="preserve"> was performed</w:t>
          </w:r>
          <w:r>
            <w:t xml:space="preserve"> using α-USP11 antibody followed by quantitiave PCR</w:t>
          </w:r>
          <w:r w:rsidR="005B7A28">
            <w:t xml:space="preserve"> (Fig. 3.9</w:t>
          </w:r>
          <w:r w:rsidR="00E04D5E">
            <w:t>a</w:t>
          </w:r>
          <w:r w:rsidR="005B7A28">
            <w:t>)</w:t>
          </w:r>
          <w:r>
            <w:t xml:space="preserve">. In line with previous results, our data suggest that USP11 is significantly enrinched at the </w:t>
          </w:r>
          <w:r w:rsidR="00E73BE8">
            <w:t>four-probed</w:t>
          </w:r>
          <w:r>
            <w:t xml:space="preserve"> loci</w:t>
          </w:r>
          <w:r w:rsidR="00E73BE8">
            <w:t xml:space="preserve">, suggesting that USP11 localises to chromatin to protect from abberant R-loop accumulation. </w:t>
          </w:r>
        </w:p>
        <w:p w14:paraId="7320D07C" w14:textId="78143B06" w:rsidR="005B52B0" w:rsidRDefault="005B52B0" w:rsidP="005B52B0">
          <w:pPr>
            <w:spacing w:line="360" w:lineRule="auto"/>
            <w:jc w:val="both"/>
          </w:pPr>
          <w:r w:rsidRPr="005B52B0">
            <w:rPr>
              <w:noProof/>
            </w:rPr>
            <w:lastRenderedPageBreak/>
            <w:drawing>
              <wp:anchor distT="0" distB="0" distL="114300" distR="114300" simplePos="0" relativeHeight="251716608" behindDoc="0" locked="0" layoutInCell="1" allowOverlap="1" wp14:anchorId="79A8A53F" wp14:editId="2B4549CD">
                <wp:simplePos x="0" y="0"/>
                <wp:positionH relativeFrom="column">
                  <wp:posOffset>1833880</wp:posOffset>
                </wp:positionH>
                <wp:positionV relativeFrom="page">
                  <wp:posOffset>3519170</wp:posOffset>
                </wp:positionV>
                <wp:extent cx="2586355" cy="2108835"/>
                <wp:effectExtent l="0" t="0" r="4445" b="5715"/>
                <wp:wrapSquare wrapText="bothSides"/>
                <wp:docPr id="40" name="Picture 40" descr="C:\Users\mbp15mjj\Desktop\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bp15mjj\Desktop\2a.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6355" cy="2108835"/>
                        </a:xfrm>
                        <a:prstGeom prst="rect">
                          <a:avLst/>
                        </a:prstGeom>
                        <a:noFill/>
                        <a:ln>
                          <a:noFill/>
                        </a:ln>
                      </pic:spPr>
                    </pic:pic>
                  </a:graphicData>
                </a:graphic>
              </wp:anchor>
            </w:drawing>
          </w:r>
          <w:r w:rsidRPr="005B52B0">
            <w:rPr>
              <w:noProof/>
            </w:rPr>
            <w:drawing>
              <wp:anchor distT="0" distB="0" distL="114300" distR="114300" simplePos="0" relativeHeight="251715584" behindDoc="0" locked="0" layoutInCell="1" allowOverlap="1" wp14:anchorId="683809AF" wp14:editId="48D87B68">
                <wp:simplePos x="0" y="0"/>
                <wp:positionH relativeFrom="column">
                  <wp:posOffset>2957195</wp:posOffset>
                </wp:positionH>
                <wp:positionV relativeFrom="page">
                  <wp:posOffset>988060</wp:posOffset>
                </wp:positionV>
                <wp:extent cx="2593340" cy="2156460"/>
                <wp:effectExtent l="0" t="0" r="0" b="0"/>
                <wp:wrapSquare wrapText="bothSides"/>
                <wp:docPr id="39" name="Picture 39" descr="C:\Users\mbp15mjj\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bp15mjj\Desktop\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3340" cy="2156460"/>
                        </a:xfrm>
                        <a:prstGeom prst="rect">
                          <a:avLst/>
                        </a:prstGeom>
                        <a:noFill/>
                        <a:ln>
                          <a:noFill/>
                        </a:ln>
                      </pic:spPr>
                    </pic:pic>
                  </a:graphicData>
                </a:graphic>
              </wp:anchor>
            </w:drawing>
          </w:r>
          <w:r w:rsidRPr="005B52B0">
            <w:rPr>
              <w:noProof/>
            </w:rPr>
            <w:drawing>
              <wp:anchor distT="0" distB="0" distL="114300" distR="114300" simplePos="0" relativeHeight="251714560" behindDoc="0" locked="0" layoutInCell="1" allowOverlap="1" wp14:anchorId="34030FC9" wp14:editId="7481650A">
                <wp:simplePos x="0" y="0"/>
                <wp:positionH relativeFrom="column">
                  <wp:posOffset>774065</wp:posOffset>
                </wp:positionH>
                <wp:positionV relativeFrom="page">
                  <wp:posOffset>571500</wp:posOffset>
                </wp:positionV>
                <wp:extent cx="1808480" cy="2736215"/>
                <wp:effectExtent l="0" t="0" r="1270" b="6985"/>
                <wp:wrapSquare wrapText="bothSides"/>
                <wp:docPr id="38" name="Picture 38" descr="C:\Users\mbp15mjj\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bp15mjj\Desktop\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8480" cy="2736215"/>
                        </a:xfrm>
                        <a:prstGeom prst="rect">
                          <a:avLst/>
                        </a:prstGeom>
                        <a:noFill/>
                        <a:ln>
                          <a:noFill/>
                        </a:ln>
                      </pic:spPr>
                    </pic:pic>
                  </a:graphicData>
                </a:graphic>
              </wp:anchor>
            </w:drawing>
          </w:r>
        </w:p>
        <w:p w14:paraId="4CEB1F1B" w14:textId="77777777" w:rsidR="005B52B0" w:rsidRDefault="005B52B0" w:rsidP="005B52B0">
          <w:pPr>
            <w:spacing w:line="360" w:lineRule="auto"/>
            <w:ind w:left="360"/>
            <w:jc w:val="both"/>
          </w:pPr>
        </w:p>
        <w:p w14:paraId="73152499" w14:textId="77777777" w:rsidR="005B52B0" w:rsidRDefault="005B52B0" w:rsidP="005B52B0">
          <w:pPr>
            <w:spacing w:line="360" w:lineRule="auto"/>
            <w:ind w:left="360"/>
            <w:jc w:val="both"/>
          </w:pPr>
        </w:p>
        <w:p w14:paraId="0D2A00F7" w14:textId="77777777" w:rsidR="005B52B0" w:rsidRDefault="005B52B0" w:rsidP="005B52B0">
          <w:pPr>
            <w:spacing w:line="360" w:lineRule="auto"/>
            <w:ind w:left="360"/>
            <w:jc w:val="both"/>
          </w:pPr>
        </w:p>
        <w:p w14:paraId="1F73AF1E" w14:textId="77777777" w:rsidR="005B52B0" w:rsidRDefault="005B52B0" w:rsidP="005B52B0">
          <w:pPr>
            <w:spacing w:line="360" w:lineRule="auto"/>
            <w:ind w:left="360"/>
            <w:jc w:val="both"/>
          </w:pPr>
        </w:p>
        <w:p w14:paraId="3411CBE5" w14:textId="77777777" w:rsidR="005B52B0" w:rsidRDefault="005B52B0" w:rsidP="005B52B0">
          <w:pPr>
            <w:spacing w:line="360" w:lineRule="auto"/>
            <w:ind w:left="360"/>
            <w:jc w:val="both"/>
          </w:pPr>
        </w:p>
        <w:p w14:paraId="29C7DA4C" w14:textId="77777777" w:rsidR="005B52B0" w:rsidRDefault="005B52B0" w:rsidP="005B52B0">
          <w:pPr>
            <w:spacing w:line="360" w:lineRule="auto"/>
            <w:ind w:left="360"/>
            <w:jc w:val="both"/>
          </w:pPr>
        </w:p>
        <w:p w14:paraId="730E61BC" w14:textId="77777777" w:rsidR="005B52B0" w:rsidRDefault="005B52B0" w:rsidP="005B52B0">
          <w:pPr>
            <w:spacing w:line="360" w:lineRule="auto"/>
            <w:ind w:left="360"/>
            <w:jc w:val="both"/>
          </w:pPr>
        </w:p>
        <w:p w14:paraId="09C8581F" w14:textId="77777777" w:rsidR="005B52B0" w:rsidRDefault="005B52B0" w:rsidP="005B52B0">
          <w:pPr>
            <w:spacing w:line="360" w:lineRule="auto"/>
            <w:ind w:left="360"/>
            <w:jc w:val="both"/>
          </w:pPr>
        </w:p>
        <w:p w14:paraId="65E94340" w14:textId="77777777" w:rsidR="005B52B0" w:rsidRDefault="005B52B0" w:rsidP="005B52B0">
          <w:pPr>
            <w:spacing w:line="360" w:lineRule="auto"/>
            <w:ind w:left="360"/>
            <w:jc w:val="both"/>
          </w:pPr>
        </w:p>
        <w:p w14:paraId="40C5CB9C" w14:textId="77777777" w:rsidR="005B52B0" w:rsidRDefault="005B52B0" w:rsidP="005B52B0">
          <w:pPr>
            <w:spacing w:line="360" w:lineRule="auto"/>
            <w:ind w:left="360"/>
            <w:jc w:val="both"/>
          </w:pPr>
        </w:p>
        <w:p w14:paraId="7F2105F2" w14:textId="77777777" w:rsidR="005B52B0" w:rsidRDefault="005B52B0" w:rsidP="005B52B0">
          <w:pPr>
            <w:spacing w:line="360" w:lineRule="auto"/>
            <w:ind w:left="360"/>
            <w:jc w:val="both"/>
          </w:pPr>
        </w:p>
        <w:p w14:paraId="30EE12CB" w14:textId="3B29553C" w:rsidR="005B52B0" w:rsidRDefault="00570A14" w:rsidP="005B52B0">
          <w:pPr>
            <w:spacing w:line="360" w:lineRule="auto"/>
            <w:ind w:left="360"/>
            <w:jc w:val="both"/>
          </w:pPr>
          <w:r w:rsidRPr="005B52B0">
            <w:rPr>
              <w:noProof/>
            </w:rPr>
            <mc:AlternateContent>
              <mc:Choice Requires="wps">
                <w:drawing>
                  <wp:anchor distT="45720" distB="45720" distL="114300" distR="114300" simplePos="0" relativeHeight="251717632" behindDoc="0" locked="0" layoutInCell="1" allowOverlap="1" wp14:anchorId="59227DDB" wp14:editId="001A8D4C">
                    <wp:simplePos x="0" y="0"/>
                    <wp:positionH relativeFrom="margin">
                      <wp:posOffset>-38100</wp:posOffset>
                    </wp:positionH>
                    <wp:positionV relativeFrom="margin">
                      <wp:posOffset>4724400</wp:posOffset>
                    </wp:positionV>
                    <wp:extent cx="5734050" cy="3985895"/>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985895"/>
                            </a:xfrm>
                            <a:prstGeom prst="rect">
                              <a:avLst/>
                            </a:prstGeom>
                            <a:solidFill>
                              <a:srgbClr val="FFFFFF"/>
                            </a:solidFill>
                            <a:ln w="9525">
                              <a:noFill/>
                              <a:miter lim="800000"/>
                              <a:headEnd/>
                              <a:tailEnd/>
                            </a:ln>
                          </wps:spPr>
                          <wps:txbx>
                            <w:txbxContent>
                              <w:p w14:paraId="0FE126C4" w14:textId="77777777" w:rsidR="000A23B2" w:rsidRDefault="000A23B2" w:rsidP="005B52B0">
                                <w:pPr>
                                  <w:spacing w:line="360" w:lineRule="auto"/>
                                  <w:jc w:val="both"/>
                                  <w:rPr>
                                    <w:b/>
                                    <w:bCs/>
                                    <w:sz w:val="20"/>
                                    <w:szCs w:val="20"/>
                                  </w:rPr>
                                </w:pPr>
                                <w:r w:rsidRPr="00EF1E55">
                                  <w:rPr>
                                    <w:b/>
                                    <w:bCs/>
                                    <w:sz w:val="20"/>
                                    <w:szCs w:val="20"/>
                                  </w:rPr>
                                  <w:t xml:space="preserve">Figure </w:t>
                                </w:r>
                                <w:r>
                                  <w:rPr>
                                    <w:b/>
                                    <w:bCs/>
                                    <w:sz w:val="20"/>
                                    <w:szCs w:val="20"/>
                                  </w:rPr>
                                  <w:t xml:space="preserve">3.6 USP11-depletion triggers R-loop accumulation. </w:t>
                                </w:r>
                              </w:p>
                              <w:p w14:paraId="4B98DCEF" w14:textId="77777777" w:rsidR="000A23B2" w:rsidRDefault="000A23B2" w:rsidP="005B52B0">
                                <w:pPr>
                                  <w:spacing w:before="240" w:line="360" w:lineRule="auto"/>
                                  <w:jc w:val="both"/>
                                  <w:rPr>
                                    <w:sz w:val="20"/>
                                    <w:szCs w:val="20"/>
                                  </w:rPr>
                                </w:pPr>
                                <w:r w:rsidRPr="00960B93">
                                  <w:rPr>
                                    <w:b/>
                                    <w:bCs/>
                                    <w:sz w:val="20"/>
                                    <w:szCs w:val="20"/>
                                  </w:rPr>
                                  <w:t>a)</w:t>
                                </w:r>
                                <w:r>
                                  <w:rPr>
                                    <w:sz w:val="20"/>
                                    <w:szCs w:val="20"/>
                                  </w:rPr>
                                  <w:t xml:space="preserve"> </w:t>
                                </w:r>
                                <w:r w:rsidRPr="00960B93">
                                  <w:rPr>
                                    <w:sz w:val="20"/>
                                    <w:szCs w:val="20"/>
                                  </w:rPr>
                                  <w:t xml:space="preserve">MRC-5 cells were transfected with scrambled siRNA (Con), 4 different siRNA oligos targeting different regions in </w:t>
                                </w:r>
                                <w:r w:rsidRPr="00960B93">
                                  <w:rPr>
                                    <w:i/>
                                    <w:iCs/>
                                    <w:sz w:val="20"/>
                                    <w:szCs w:val="20"/>
                                  </w:rPr>
                                  <w:t>USP11</w:t>
                                </w:r>
                                <w:r w:rsidRPr="00960B93">
                                  <w:rPr>
                                    <w:sz w:val="20"/>
                                    <w:szCs w:val="20"/>
                                  </w:rPr>
                                  <w:t xml:space="preserve"> (si1-4) and pooled siRNA containing all 4 siRNAs (si1-4). Depletion of USP11 was examined by immunoblotting (</w:t>
                                </w:r>
                                <w:r w:rsidRPr="00960B93">
                                  <w:rPr>
                                    <w:i/>
                                    <w:iCs/>
                                    <w:sz w:val="20"/>
                                    <w:szCs w:val="20"/>
                                  </w:rPr>
                                  <w:t>top panel</w:t>
                                </w:r>
                                <w:r w:rsidRPr="00960B93">
                                  <w:rPr>
                                    <w:sz w:val="20"/>
                                    <w:szCs w:val="20"/>
                                  </w:rPr>
                                  <w:t>) and</w:t>
                                </w:r>
                                <w:r>
                                  <w:rPr>
                                    <w:sz w:val="20"/>
                                    <w:szCs w:val="20"/>
                                  </w:rPr>
                                  <w:t xml:space="preserve"> t</w:t>
                                </w:r>
                                <w:r w:rsidRPr="00960B93">
                                  <w:rPr>
                                    <w:sz w:val="20"/>
                                    <w:szCs w:val="20"/>
                                  </w:rPr>
                                  <w:t>he average ±SD number of S9.6 foci/cell was calculated from 3 biological repeats, each consisting of at least 100 cells</w:t>
                                </w:r>
                                <w:r>
                                  <w:rPr>
                                    <w:sz w:val="20"/>
                                    <w:szCs w:val="20"/>
                                  </w:rPr>
                                  <w:t xml:space="preserve"> </w:t>
                                </w:r>
                                <w:r w:rsidRPr="00960B93">
                                  <w:rPr>
                                    <w:sz w:val="20"/>
                                    <w:szCs w:val="20"/>
                                  </w:rPr>
                                  <w:t>(</w:t>
                                </w:r>
                                <w:r>
                                  <w:rPr>
                                    <w:i/>
                                    <w:iCs/>
                                    <w:sz w:val="20"/>
                                    <w:szCs w:val="20"/>
                                  </w:rPr>
                                  <w:t>bottom</w:t>
                                </w:r>
                                <w:r w:rsidRPr="00960B93">
                                  <w:rPr>
                                    <w:i/>
                                    <w:iCs/>
                                    <w:sz w:val="20"/>
                                    <w:szCs w:val="20"/>
                                  </w:rPr>
                                  <w:t xml:space="preserve"> panel</w:t>
                                </w:r>
                                <w:r w:rsidRPr="00960B93">
                                  <w:rPr>
                                    <w:sz w:val="20"/>
                                    <w:szCs w:val="20"/>
                                  </w:rPr>
                                  <w:t>)</w:t>
                                </w:r>
                                <w:r>
                                  <w:rPr>
                                    <w:sz w:val="20"/>
                                    <w:szCs w:val="20"/>
                                  </w:rPr>
                                  <w:t xml:space="preserve">. </w:t>
                                </w:r>
                                <w:r w:rsidRPr="00960B93">
                                  <w:rPr>
                                    <w:sz w:val="20"/>
                                    <w:szCs w:val="20"/>
                                  </w:rPr>
                                  <w:t>* p &lt;0.05, ** p&lt;0.01, **</w:t>
                                </w:r>
                                <w:r>
                                  <w:rPr>
                                    <w:sz w:val="20"/>
                                    <w:szCs w:val="20"/>
                                  </w:rPr>
                                  <w:t>*</w:t>
                                </w:r>
                                <w:r w:rsidRPr="00960B93">
                                  <w:rPr>
                                    <w:sz w:val="20"/>
                                    <w:szCs w:val="20"/>
                                  </w:rPr>
                                  <w:t xml:space="preserve"> p&lt;0.</w:t>
                                </w:r>
                                <w:r>
                                  <w:rPr>
                                    <w:sz w:val="20"/>
                                    <w:szCs w:val="20"/>
                                  </w:rPr>
                                  <w:t>0</w:t>
                                </w:r>
                                <w:r w:rsidRPr="00960B93">
                                  <w:rPr>
                                    <w:sz w:val="20"/>
                                    <w:szCs w:val="20"/>
                                  </w:rPr>
                                  <w:t>01, Student’s t-test</w:t>
                                </w:r>
                                <w:r>
                                  <w:rPr>
                                    <w:sz w:val="20"/>
                                    <w:szCs w:val="20"/>
                                  </w:rPr>
                                  <w:t xml:space="preserve">. </w:t>
                                </w:r>
                              </w:p>
                              <w:p w14:paraId="42608B59" w14:textId="77777777" w:rsidR="000A23B2" w:rsidRDefault="000A23B2" w:rsidP="005B52B0">
                                <w:pPr>
                                  <w:spacing w:line="360" w:lineRule="auto"/>
                                  <w:jc w:val="both"/>
                                  <w:rPr>
                                    <w:sz w:val="20"/>
                                    <w:szCs w:val="20"/>
                                  </w:rPr>
                                </w:pPr>
                                <w:r w:rsidRPr="00960B93">
                                  <w:rPr>
                                    <w:b/>
                                    <w:bCs/>
                                    <w:sz w:val="20"/>
                                    <w:szCs w:val="20"/>
                                  </w:rPr>
                                  <w:t>b)</w:t>
                                </w:r>
                                <w:r>
                                  <w:rPr>
                                    <w:sz w:val="20"/>
                                    <w:szCs w:val="20"/>
                                  </w:rPr>
                                  <w:t xml:space="preserve"> MRC-5 cells were transfected with scrambled (Con) or USP11 siRNAs and human eGFP-RNase H1 (hs-RH1). Cells were harvested for S9.6 immunostaining. Data are the average </w:t>
                                </w:r>
                                <w:r w:rsidRPr="00EF1E55">
                                  <w:rPr>
                                    <w:sz w:val="20"/>
                                    <w:szCs w:val="20"/>
                                  </w:rPr>
                                  <w:t>±SD</w:t>
                                </w:r>
                                <w:r>
                                  <w:rPr>
                                    <w:sz w:val="20"/>
                                    <w:szCs w:val="20"/>
                                  </w:rPr>
                                  <w:t xml:space="preserve"> from 3 biological repeats, each consisting of at least 100 cells. The average number of S9.6 foci/cell was calculated (</w:t>
                                </w:r>
                                <w:r w:rsidRPr="00D225F1">
                                  <w:rPr>
                                    <w:i/>
                                    <w:iCs/>
                                    <w:sz w:val="20"/>
                                    <w:szCs w:val="20"/>
                                  </w:rPr>
                                  <w:t>left panel</w:t>
                                </w:r>
                                <w:r>
                                  <w:rPr>
                                    <w:sz w:val="20"/>
                                    <w:szCs w:val="20"/>
                                  </w:rPr>
                                  <w:t>) and total nucleolar S9.6 fluorescence normalised to scrambled (</w:t>
                                </w:r>
                                <w:r>
                                  <w:rPr>
                                    <w:i/>
                                    <w:iCs/>
                                    <w:sz w:val="20"/>
                                    <w:szCs w:val="20"/>
                                  </w:rPr>
                                  <w:t>right panel</w:t>
                                </w:r>
                                <w:r>
                                  <w:rPr>
                                    <w:sz w:val="20"/>
                                    <w:szCs w:val="20"/>
                                  </w:rPr>
                                  <w:t>). * p &lt;0.05, *** p&lt;0.001, Student’s t-test.</w:t>
                                </w:r>
                              </w:p>
                              <w:p w14:paraId="0CCEBCF6" w14:textId="22F7CE5E" w:rsidR="000A23B2" w:rsidRDefault="000A23B2" w:rsidP="00570A14">
                                <w:pPr>
                                  <w:spacing w:line="360" w:lineRule="auto"/>
                                  <w:jc w:val="both"/>
                                  <w:rPr>
                                    <w:sz w:val="20"/>
                                    <w:szCs w:val="20"/>
                                  </w:rPr>
                                </w:pPr>
                                <w:r w:rsidRPr="00D137CC">
                                  <w:rPr>
                                    <w:b/>
                                    <w:bCs/>
                                    <w:sz w:val="20"/>
                                    <w:szCs w:val="20"/>
                                  </w:rPr>
                                  <w:t>c)</w:t>
                                </w:r>
                                <w:r>
                                  <w:rPr>
                                    <w:sz w:val="20"/>
                                    <w:szCs w:val="20"/>
                                  </w:rPr>
                                  <w:t xml:space="preserve"> U-2 0S cells were transfected with scrambled (Con) or USP11 siRNAs and harvested for S9.6 immunostaining. Data are the average </w:t>
                                </w:r>
                                <w:r w:rsidRPr="00EF1E55">
                                  <w:rPr>
                                    <w:sz w:val="20"/>
                                    <w:szCs w:val="20"/>
                                  </w:rPr>
                                  <w:t>±SD</w:t>
                                </w:r>
                                <w:r>
                                  <w:rPr>
                                    <w:sz w:val="20"/>
                                    <w:szCs w:val="20"/>
                                  </w:rPr>
                                  <w:t xml:space="preserve"> from 3 biological repeats, each consisting of at least 100 cells. The average number of S9.6 foci/cell (</w:t>
                                </w:r>
                                <w:r w:rsidRPr="00D225F1">
                                  <w:rPr>
                                    <w:i/>
                                    <w:iCs/>
                                    <w:sz w:val="20"/>
                                    <w:szCs w:val="20"/>
                                  </w:rPr>
                                  <w:t>left panel</w:t>
                                </w:r>
                                <w:r>
                                  <w:rPr>
                                    <w:sz w:val="20"/>
                                    <w:szCs w:val="20"/>
                                  </w:rPr>
                                  <w:t>) and total nucleolar S9.6 fluorescence normalised to scrambled (</w:t>
                                </w:r>
                                <w:r>
                                  <w:rPr>
                                    <w:i/>
                                    <w:iCs/>
                                    <w:sz w:val="20"/>
                                    <w:szCs w:val="20"/>
                                  </w:rPr>
                                  <w:t>right panel</w:t>
                                </w:r>
                                <w:r>
                                  <w:rPr>
                                    <w:sz w:val="20"/>
                                    <w:szCs w:val="20"/>
                                  </w:rPr>
                                  <w:t xml:space="preserve">) were calculated. Normalisation was conducted due to observed high variability in S9.6 foci number and intensity in U-2 0S cells (as opposed to MRC-5 cells). * p &lt;0.05, ** p&lt;0.01, Student’s t-test. </w:t>
                                </w:r>
                              </w:p>
                              <w:p w14:paraId="7233E4DC" w14:textId="77777777" w:rsidR="000A23B2" w:rsidRDefault="000A23B2" w:rsidP="005B52B0">
                                <w:pPr>
                                  <w:spacing w:line="360" w:lineRule="auto"/>
                                  <w:jc w:val="both"/>
                                  <w:rPr>
                                    <w:sz w:val="20"/>
                                    <w:szCs w:val="20"/>
                                  </w:rPr>
                                </w:pPr>
                                <w:r>
                                  <w:rPr>
                                    <w:sz w:val="20"/>
                                    <w:szCs w:val="20"/>
                                  </w:rPr>
                                  <w:t xml:space="preserve"> </w:t>
                                </w:r>
                              </w:p>
                              <w:p w14:paraId="4BDFAE4D" w14:textId="77777777" w:rsidR="000A23B2" w:rsidRDefault="000A23B2" w:rsidP="005B52B0">
                                <w:pPr>
                                  <w:spacing w:before="240" w:line="360" w:lineRule="auto"/>
                                  <w:jc w:val="both"/>
                                  <w:rPr>
                                    <w:sz w:val="20"/>
                                    <w:szCs w:val="20"/>
                                  </w:rPr>
                                </w:pPr>
                              </w:p>
                              <w:p w14:paraId="5F2EACD8" w14:textId="77777777" w:rsidR="000A23B2" w:rsidRPr="00EF1E55" w:rsidRDefault="000A23B2" w:rsidP="005B52B0">
                                <w:pPr>
                                  <w:spacing w:before="240" w:line="360" w:lineRule="auto"/>
                                  <w:jc w:val="both"/>
                                  <w:rPr>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227DDB" id="Text Box 37" o:spid="_x0000_s1038" type="#_x0000_t202" style="position:absolute;left:0;text-align:left;margin-left:-3pt;margin-top:372pt;width:451.5pt;height:313.8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" stroked="f">
                    <v:textbox>
                      <w:txbxContent>
                        <w:p w14:paraId="0FE126C4" w14:textId="77777777" w:rsidR="000A23B2" w:rsidRDefault="000A23B2" w:rsidP="005B52B0">
                          <w:pPr>
                            <w:spacing w:line="360" w:lineRule="auto"/>
                            <w:jc w:val="both"/>
                            <w:rPr>
                              <w:b/>
                              <w:bCs/>
                              <w:sz w:val="20"/>
                              <w:szCs w:val="20"/>
                            </w:rPr>
                          </w:pPr>
                          <w:r w:rsidRPr="00EF1E55">
                            <w:rPr>
                              <w:b/>
                              <w:bCs/>
                              <w:sz w:val="20"/>
                              <w:szCs w:val="20"/>
                            </w:rPr>
                            <w:t xml:space="preserve">Figure </w:t>
                          </w:r>
                          <w:r>
                            <w:rPr>
                              <w:b/>
                              <w:bCs/>
                              <w:sz w:val="20"/>
                              <w:szCs w:val="20"/>
                            </w:rPr>
                            <w:t xml:space="preserve">3.6 USP11-depletion triggers R-loop accumulation. </w:t>
                          </w:r>
                        </w:p>
                        <w:p w14:paraId="4B98DCEF" w14:textId="77777777" w:rsidR="000A23B2" w:rsidRDefault="000A23B2" w:rsidP="005B52B0">
                          <w:pPr>
                            <w:spacing w:before="240" w:line="360" w:lineRule="auto"/>
                            <w:jc w:val="both"/>
                            <w:rPr>
                              <w:sz w:val="20"/>
                              <w:szCs w:val="20"/>
                            </w:rPr>
                          </w:pPr>
                          <w:r w:rsidRPr="00960B93">
                            <w:rPr>
                              <w:b/>
                              <w:bCs/>
                              <w:sz w:val="20"/>
                              <w:szCs w:val="20"/>
                            </w:rPr>
                            <w:t>a)</w:t>
                          </w:r>
                          <w:r>
                            <w:rPr>
                              <w:sz w:val="20"/>
                              <w:szCs w:val="20"/>
                            </w:rPr>
                            <w:t xml:space="preserve"> </w:t>
                          </w:r>
                          <w:r w:rsidRPr="00960B93">
                            <w:rPr>
                              <w:sz w:val="20"/>
                              <w:szCs w:val="20"/>
                            </w:rPr>
                            <w:t xml:space="preserve">MRC-5 cells were transfected with scrambled siRNA (Con), 4 different siRNA oligos targeting different regions in </w:t>
                          </w:r>
                          <w:r w:rsidRPr="00960B93">
                            <w:rPr>
                              <w:i/>
                              <w:iCs/>
                              <w:sz w:val="20"/>
                              <w:szCs w:val="20"/>
                            </w:rPr>
                            <w:t>USP11</w:t>
                          </w:r>
                          <w:r w:rsidRPr="00960B93">
                            <w:rPr>
                              <w:sz w:val="20"/>
                              <w:szCs w:val="20"/>
                            </w:rPr>
                            <w:t xml:space="preserve"> (si1-4) and pooled siRNA containing all 4 siRNAs (si1-4). Depletion of USP11 was examined by immunoblotting (</w:t>
                          </w:r>
                          <w:r w:rsidRPr="00960B93">
                            <w:rPr>
                              <w:i/>
                              <w:iCs/>
                              <w:sz w:val="20"/>
                              <w:szCs w:val="20"/>
                            </w:rPr>
                            <w:t>top panel</w:t>
                          </w:r>
                          <w:r w:rsidRPr="00960B93">
                            <w:rPr>
                              <w:sz w:val="20"/>
                              <w:szCs w:val="20"/>
                            </w:rPr>
                            <w:t>) and</w:t>
                          </w:r>
                          <w:r>
                            <w:rPr>
                              <w:sz w:val="20"/>
                              <w:szCs w:val="20"/>
                            </w:rPr>
                            <w:t xml:space="preserve"> t</w:t>
                          </w:r>
                          <w:r w:rsidRPr="00960B93">
                            <w:rPr>
                              <w:sz w:val="20"/>
                              <w:szCs w:val="20"/>
                            </w:rPr>
                            <w:t>he average ±SD number of S9.6 foci/cell was calculated from 3 biological repeats, each consisting of at least 100 cells</w:t>
                          </w:r>
                          <w:r>
                            <w:rPr>
                              <w:sz w:val="20"/>
                              <w:szCs w:val="20"/>
                            </w:rPr>
                            <w:t xml:space="preserve"> </w:t>
                          </w:r>
                          <w:r w:rsidRPr="00960B93">
                            <w:rPr>
                              <w:sz w:val="20"/>
                              <w:szCs w:val="20"/>
                            </w:rPr>
                            <w:t>(</w:t>
                          </w:r>
                          <w:r>
                            <w:rPr>
                              <w:i/>
                              <w:iCs/>
                              <w:sz w:val="20"/>
                              <w:szCs w:val="20"/>
                            </w:rPr>
                            <w:t>bottom</w:t>
                          </w:r>
                          <w:r w:rsidRPr="00960B93">
                            <w:rPr>
                              <w:i/>
                              <w:iCs/>
                              <w:sz w:val="20"/>
                              <w:szCs w:val="20"/>
                            </w:rPr>
                            <w:t xml:space="preserve"> panel</w:t>
                          </w:r>
                          <w:r w:rsidRPr="00960B93">
                            <w:rPr>
                              <w:sz w:val="20"/>
                              <w:szCs w:val="20"/>
                            </w:rPr>
                            <w:t>)</w:t>
                          </w:r>
                          <w:r>
                            <w:rPr>
                              <w:sz w:val="20"/>
                              <w:szCs w:val="20"/>
                            </w:rPr>
                            <w:t xml:space="preserve">. </w:t>
                          </w:r>
                          <w:r w:rsidRPr="00960B93">
                            <w:rPr>
                              <w:sz w:val="20"/>
                              <w:szCs w:val="20"/>
                            </w:rPr>
                            <w:t>* p &lt;0.05, ** p&lt;0.01, **</w:t>
                          </w:r>
                          <w:r>
                            <w:rPr>
                              <w:sz w:val="20"/>
                              <w:szCs w:val="20"/>
                            </w:rPr>
                            <w:t>*</w:t>
                          </w:r>
                          <w:r w:rsidRPr="00960B93">
                            <w:rPr>
                              <w:sz w:val="20"/>
                              <w:szCs w:val="20"/>
                            </w:rPr>
                            <w:t xml:space="preserve"> p&lt;0.</w:t>
                          </w:r>
                          <w:r>
                            <w:rPr>
                              <w:sz w:val="20"/>
                              <w:szCs w:val="20"/>
                            </w:rPr>
                            <w:t>0</w:t>
                          </w:r>
                          <w:r w:rsidRPr="00960B93">
                            <w:rPr>
                              <w:sz w:val="20"/>
                              <w:szCs w:val="20"/>
                            </w:rPr>
                            <w:t>01, Student’s t-test</w:t>
                          </w:r>
                          <w:r>
                            <w:rPr>
                              <w:sz w:val="20"/>
                              <w:szCs w:val="20"/>
                            </w:rPr>
                            <w:t xml:space="preserve">. </w:t>
                          </w:r>
                        </w:p>
                        <w:p w14:paraId="42608B59" w14:textId="77777777" w:rsidR="000A23B2" w:rsidRDefault="000A23B2" w:rsidP="005B52B0">
                          <w:pPr>
                            <w:spacing w:line="360" w:lineRule="auto"/>
                            <w:jc w:val="both"/>
                            <w:rPr>
                              <w:sz w:val="20"/>
                              <w:szCs w:val="20"/>
                            </w:rPr>
                          </w:pPr>
                          <w:r w:rsidRPr="00960B93">
                            <w:rPr>
                              <w:b/>
                              <w:bCs/>
                              <w:sz w:val="20"/>
                              <w:szCs w:val="20"/>
                            </w:rPr>
                            <w:t>b)</w:t>
                          </w:r>
                          <w:r>
                            <w:rPr>
                              <w:sz w:val="20"/>
                              <w:szCs w:val="20"/>
                            </w:rPr>
                            <w:t xml:space="preserve"> MRC-5 cells were transfected with scrambled (Con) or USP11 siRNAs and human eGFP-RNase H1 (hs-RH1). Cells were harvested for S9.6 immunostaining. Data are the average </w:t>
                          </w:r>
                          <w:r w:rsidRPr="00EF1E55">
                            <w:rPr>
                              <w:sz w:val="20"/>
                              <w:szCs w:val="20"/>
                            </w:rPr>
                            <w:t>±SD</w:t>
                          </w:r>
                          <w:r>
                            <w:rPr>
                              <w:sz w:val="20"/>
                              <w:szCs w:val="20"/>
                            </w:rPr>
                            <w:t xml:space="preserve"> from 3 biological repeats, each consisting of at least 100 cells. The average number of S9.6 foci/cell was calculated (</w:t>
                          </w:r>
                          <w:r w:rsidRPr="00D225F1">
                            <w:rPr>
                              <w:i/>
                              <w:iCs/>
                              <w:sz w:val="20"/>
                              <w:szCs w:val="20"/>
                            </w:rPr>
                            <w:t>left panel</w:t>
                          </w:r>
                          <w:r>
                            <w:rPr>
                              <w:sz w:val="20"/>
                              <w:szCs w:val="20"/>
                            </w:rPr>
                            <w:t>) and total nucleolar S9.6 fluorescence normalised to scrambled (</w:t>
                          </w:r>
                          <w:r>
                            <w:rPr>
                              <w:i/>
                              <w:iCs/>
                              <w:sz w:val="20"/>
                              <w:szCs w:val="20"/>
                            </w:rPr>
                            <w:t>right panel</w:t>
                          </w:r>
                          <w:r>
                            <w:rPr>
                              <w:sz w:val="20"/>
                              <w:szCs w:val="20"/>
                            </w:rPr>
                            <w:t>). * p &lt;0.05, *** p&lt;0.001, Student’s t-test.</w:t>
                          </w:r>
                        </w:p>
                        <w:p w14:paraId="0CCEBCF6" w14:textId="22F7CE5E" w:rsidR="000A23B2" w:rsidRDefault="000A23B2" w:rsidP="00570A14">
                          <w:pPr>
                            <w:spacing w:line="360" w:lineRule="auto"/>
                            <w:jc w:val="both"/>
                            <w:rPr>
                              <w:sz w:val="20"/>
                              <w:szCs w:val="20"/>
                            </w:rPr>
                          </w:pPr>
                          <w:r w:rsidRPr="00D137CC">
                            <w:rPr>
                              <w:b/>
                              <w:bCs/>
                              <w:sz w:val="20"/>
                              <w:szCs w:val="20"/>
                            </w:rPr>
                            <w:t>c)</w:t>
                          </w:r>
                          <w:r>
                            <w:rPr>
                              <w:sz w:val="20"/>
                              <w:szCs w:val="20"/>
                            </w:rPr>
                            <w:t xml:space="preserve"> U-2 0S cells were transfected with scrambled (Con) or USP11 siRNAs and harvested for S9.6 immunostaining. Data are the average </w:t>
                          </w:r>
                          <w:r w:rsidRPr="00EF1E55">
                            <w:rPr>
                              <w:sz w:val="20"/>
                              <w:szCs w:val="20"/>
                            </w:rPr>
                            <w:t>±SD</w:t>
                          </w:r>
                          <w:r>
                            <w:rPr>
                              <w:sz w:val="20"/>
                              <w:szCs w:val="20"/>
                            </w:rPr>
                            <w:t xml:space="preserve"> from 3 biological repeats, each consisting of at least 100 cells. The average number of S9.6 foci/cell (</w:t>
                          </w:r>
                          <w:r w:rsidRPr="00D225F1">
                            <w:rPr>
                              <w:i/>
                              <w:iCs/>
                              <w:sz w:val="20"/>
                              <w:szCs w:val="20"/>
                            </w:rPr>
                            <w:t>left panel</w:t>
                          </w:r>
                          <w:r>
                            <w:rPr>
                              <w:sz w:val="20"/>
                              <w:szCs w:val="20"/>
                            </w:rPr>
                            <w:t>) and total nucleolar S9.6 fluorescence normalised to scrambled (</w:t>
                          </w:r>
                          <w:r>
                            <w:rPr>
                              <w:i/>
                              <w:iCs/>
                              <w:sz w:val="20"/>
                              <w:szCs w:val="20"/>
                            </w:rPr>
                            <w:t>right panel</w:t>
                          </w:r>
                          <w:r>
                            <w:rPr>
                              <w:sz w:val="20"/>
                              <w:szCs w:val="20"/>
                            </w:rPr>
                            <w:t xml:space="preserve">) were calculated. Normalisation was conducted due to observed high variability in S9.6 foci number and intensity in U-2 0S cells (as opposed to MRC-5 cells). * p &lt;0.05, ** p&lt;0.01, Student’s t-test. </w:t>
                          </w:r>
                        </w:p>
                        <w:p w14:paraId="7233E4DC" w14:textId="77777777" w:rsidR="000A23B2" w:rsidRDefault="000A23B2" w:rsidP="005B52B0">
                          <w:pPr>
                            <w:spacing w:line="360" w:lineRule="auto"/>
                            <w:jc w:val="both"/>
                            <w:rPr>
                              <w:sz w:val="20"/>
                              <w:szCs w:val="20"/>
                            </w:rPr>
                          </w:pPr>
                          <w:r>
                            <w:rPr>
                              <w:sz w:val="20"/>
                              <w:szCs w:val="20"/>
                            </w:rPr>
                            <w:t xml:space="preserve"> </w:t>
                          </w:r>
                        </w:p>
                        <w:p w14:paraId="4BDFAE4D" w14:textId="77777777" w:rsidR="000A23B2" w:rsidRDefault="000A23B2" w:rsidP="005B52B0">
                          <w:pPr>
                            <w:spacing w:before="240" w:line="360" w:lineRule="auto"/>
                            <w:jc w:val="both"/>
                            <w:rPr>
                              <w:sz w:val="20"/>
                              <w:szCs w:val="20"/>
                            </w:rPr>
                          </w:pPr>
                        </w:p>
                        <w:p w14:paraId="5F2EACD8" w14:textId="77777777" w:rsidR="000A23B2" w:rsidRPr="00EF1E55" w:rsidRDefault="000A23B2" w:rsidP="005B52B0">
                          <w:pPr>
                            <w:spacing w:before="240" w:line="360" w:lineRule="auto"/>
                            <w:jc w:val="both"/>
                            <w:rPr>
                              <w:sz w:val="20"/>
                              <w:szCs w:val="20"/>
                            </w:rPr>
                          </w:pPr>
                        </w:p>
                      </w:txbxContent>
                    </v:textbox>
                    <w10:wrap type="square" anchorx="margin" anchory="margin"/>
                  </v:shape>
                </w:pict>
              </mc:Fallback>
            </mc:AlternateContent>
          </w:r>
        </w:p>
        <w:p w14:paraId="3853D595" w14:textId="641A76A9" w:rsidR="005B52B0" w:rsidRDefault="005471C8" w:rsidP="005B52B0">
          <w:pPr>
            <w:spacing w:line="360" w:lineRule="auto"/>
            <w:ind w:left="360"/>
            <w:jc w:val="both"/>
          </w:pPr>
          <w:r>
            <w:rPr>
              <w:noProof/>
            </w:rPr>
            <w:lastRenderedPageBreak/>
            <w:drawing>
              <wp:anchor distT="0" distB="0" distL="114300" distR="114300" simplePos="0" relativeHeight="251817984" behindDoc="0" locked="0" layoutInCell="1" allowOverlap="1" wp14:anchorId="444A033C" wp14:editId="6FAAE092">
                <wp:simplePos x="0" y="0"/>
                <wp:positionH relativeFrom="margin">
                  <wp:posOffset>316865</wp:posOffset>
                </wp:positionH>
                <wp:positionV relativeFrom="margin">
                  <wp:posOffset>161925</wp:posOffset>
                </wp:positionV>
                <wp:extent cx="5192395" cy="4457700"/>
                <wp:effectExtent l="0" t="0" r="8255" b="0"/>
                <wp:wrapTopAndBottom/>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Asset 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92395" cy="4457700"/>
                        </a:xfrm>
                        <a:prstGeom prst="rect">
                          <a:avLst/>
                        </a:prstGeom>
                      </pic:spPr>
                    </pic:pic>
                  </a:graphicData>
                </a:graphic>
                <wp14:sizeRelH relativeFrom="margin">
                  <wp14:pctWidth>0</wp14:pctWidth>
                </wp14:sizeRelH>
              </wp:anchor>
            </w:drawing>
          </w:r>
        </w:p>
        <w:p w14:paraId="033574D2" w14:textId="1E600131" w:rsidR="005B52B0" w:rsidRDefault="005B52B0" w:rsidP="005B52B0">
          <w:pPr>
            <w:spacing w:line="360" w:lineRule="auto"/>
            <w:ind w:left="360"/>
            <w:jc w:val="both"/>
          </w:pPr>
        </w:p>
        <w:p w14:paraId="34CF5EE7" w14:textId="4645F8C2" w:rsidR="005B52B0" w:rsidRDefault="00F10975" w:rsidP="005B52B0">
          <w:pPr>
            <w:spacing w:line="360" w:lineRule="auto"/>
            <w:ind w:left="360"/>
            <w:jc w:val="both"/>
          </w:pPr>
          <w:r w:rsidRPr="005B52B0">
            <w:rPr>
              <w:noProof/>
            </w:rPr>
            <mc:AlternateContent>
              <mc:Choice Requires="wps">
                <w:drawing>
                  <wp:anchor distT="45720" distB="45720" distL="114300" distR="114300" simplePos="0" relativeHeight="251816960" behindDoc="1" locked="0" layoutInCell="1" allowOverlap="1" wp14:anchorId="1C32997C" wp14:editId="7FCBAC07">
                    <wp:simplePos x="0" y="0"/>
                    <wp:positionH relativeFrom="margin">
                      <wp:align>left</wp:align>
                    </wp:positionH>
                    <wp:positionV relativeFrom="margin">
                      <wp:posOffset>5266055</wp:posOffset>
                    </wp:positionV>
                    <wp:extent cx="5705475" cy="2124075"/>
                    <wp:effectExtent l="0" t="0" r="9525" b="9525"/>
                    <wp:wrapTopAndBottom/>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24075"/>
                            </a:xfrm>
                            <a:prstGeom prst="rect">
                              <a:avLst/>
                            </a:prstGeom>
                            <a:solidFill>
                              <a:srgbClr val="FFFFFF"/>
                            </a:solidFill>
                            <a:ln w="9525">
                              <a:noFill/>
                              <a:miter lim="800000"/>
                              <a:headEnd/>
                              <a:tailEnd/>
                            </a:ln>
                          </wps:spPr>
                          <wps:txbx>
                            <w:txbxContent>
                              <w:p w14:paraId="201B0C17" w14:textId="77777777" w:rsidR="000A23B2" w:rsidRDefault="000A23B2" w:rsidP="00F10975">
                                <w:pPr>
                                  <w:spacing w:line="360" w:lineRule="auto"/>
                                  <w:jc w:val="both"/>
                                  <w:rPr>
                                    <w:b/>
                                    <w:bCs/>
                                    <w:sz w:val="20"/>
                                    <w:szCs w:val="20"/>
                                  </w:rPr>
                                </w:pPr>
                                <w:r w:rsidRPr="00EF1E55">
                                  <w:rPr>
                                    <w:b/>
                                    <w:bCs/>
                                    <w:sz w:val="20"/>
                                    <w:szCs w:val="20"/>
                                  </w:rPr>
                                  <w:t xml:space="preserve">Figure </w:t>
                                </w:r>
                                <w:r>
                                  <w:rPr>
                                    <w:b/>
                                    <w:bCs/>
                                    <w:sz w:val="20"/>
                                    <w:szCs w:val="20"/>
                                  </w:rPr>
                                  <w:t xml:space="preserve">3.7 USP11-depletion leads to R-loop accumulation at nucleolar and nuclear loci. </w:t>
                                </w:r>
                              </w:p>
                              <w:p w14:paraId="48AB9E27" w14:textId="77777777" w:rsidR="000A23B2" w:rsidRPr="00D137CC" w:rsidRDefault="000A23B2" w:rsidP="00F10975">
                                <w:pPr>
                                  <w:spacing w:line="360" w:lineRule="auto"/>
                                  <w:jc w:val="both"/>
                                  <w:rPr>
                                    <w:b/>
                                    <w:bCs/>
                                    <w:sz w:val="20"/>
                                    <w:szCs w:val="20"/>
                                  </w:rPr>
                                </w:pPr>
                                <w:r>
                                  <w:rPr>
                                    <w:b/>
                                    <w:bCs/>
                                    <w:sz w:val="20"/>
                                    <w:szCs w:val="20"/>
                                  </w:rPr>
                                  <w:t xml:space="preserve">a) </w:t>
                                </w:r>
                                <w:r w:rsidRPr="00D137CC">
                                  <w:rPr>
                                    <w:sz w:val="20"/>
                                    <w:szCs w:val="20"/>
                                  </w:rPr>
                                  <w:t xml:space="preserve">Lysates from </w:t>
                                </w:r>
                                <w:r>
                                  <w:rPr>
                                    <w:sz w:val="20"/>
                                    <w:szCs w:val="20"/>
                                  </w:rPr>
                                  <w:t>Scrambled</w:t>
                                </w:r>
                                <w:r w:rsidRPr="00D137CC">
                                  <w:rPr>
                                    <w:sz w:val="20"/>
                                    <w:szCs w:val="20"/>
                                  </w:rPr>
                                  <w:t xml:space="preserve"> (Con Si) and USP11-depleted </w:t>
                                </w:r>
                                <w:r>
                                  <w:rPr>
                                    <w:sz w:val="20"/>
                                    <w:szCs w:val="20"/>
                                  </w:rPr>
                                  <w:t xml:space="preserve">HEK-293T </w:t>
                                </w:r>
                                <w:r w:rsidRPr="00D137CC">
                                  <w:rPr>
                                    <w:sz w:val="20"/>
                                    <w:szCs w:val="20"/>
                                  </w:rPr>
                                  <w:t xml:space="preserve">cells (USP11 Si) were subjected to DNA/RNA immunoprecipitation using S9.6 antibodies. </w:t>
                                </w:r>
                                <w:r>
                                  <w:rPr>
                                    <w:sz w:val="20"/>
                                    <w:szCs w:val="20"/>
                                  </w:rPr>
                                  <w:t xml:space="preserve">Quantitative PCR was conducted using primers targeting nucleolar (28S and R7) and nuclear (ING3 and actin) loci. Normalised values to mock-treated controls are shown and represent the average </w:t>
                                </w:r>
                                <w:r w:rsidRPr="00EF1E55">
                                  <w:rPr>
                                    <w:sz w:val="20"/>
                                    <w:szCs w:val="20"/>
                                  </w:rPr>
                                  <w:t>±SD</w:t>
                                </w:r>
                                <w:r>
                                  <w:rPr>
                                    <w:sz w:val="20"/>
                                    <w:szCs w:val="20"/>
                                  </w:rPr>
                                  <w:t xml:space="preserve"> from at least 3 biological repeats. * p &lt;0.05, Student’s t-test.</w:t>
                                </w:r>
                              </w:p>
                              <w:p w14:paraId="7ADF292A" w14:textId="03AEA5DB" w:rsidR="000A23B2" w:rsidRPr="00D137CC" w:rsidRDefault="000A23B2" w:rsidP="00F10975">
                                <w:pPr>
                                  <w:spacing w:line="360" w:lineRule="auto"/>
                                  <w:jc w:val="both"/>
                                  <w:rPr>
                                    <w:sz w:val="20"/>
                                    <w:szCs w:val="20"/>
                                  </w:rPr>
                                </w:pPr>
                                <w:r>
                                  <w:rPr>
                                    <w:b/>
                                    <w:bCs/>
                                    <w:sz w:val="20"/>
                                    <w:szCs w:val="20"/>
                                  </w:rPr>
                                  <w:t>b</w:t>
                                </w:r>
                                <w:r w:rsidRPr="00827118">
                                  <w:rPr>
                                    <w:b/>
                                    <w:bCs/>
                                    <w:sz w:val="20"/>
                                    <w:szCs w:val="20"/>
                                  </w:rPr>
                                  <w:t>)</w:t>
                                </w:r>
                                <w:r>
                                  <w:rPr>
                                    <w:b/>
                                    <w:bCs/>
                                    <w:sz w:val="20"/>
                                    <w:szCs w:val="20"/>
                                  </w:rPr>
                                  <w:t>c)</w:t>
                                </w:r>
                                <w:r>
                                  <w:rPr>
                                    <w:sz w:val="20"/>
                                    <w:szCs w:val="20"/>
                                  </w:rPr>
                                  <w:t xml:space="preserve"> Raw data from a representative repeat of DRIP-qPCR from a). </w:t>
                                </w:r>
                                <w:r>
                                  <w:rPr>
                                    <w:i/>
                                    <w:iCs/>
                                    <w:sz w:val="20"/>
                                    <w:szCs w:val="20"/>
                                  </w:rPr>
                                  <w:t>In vitro</w:t>
                                </w:r>
                                <w:r>
                                  <w:rPr>
                                    <w:sz w:val="20"/>
                                    <w:szCs w:val="20"/>
                                  </w:rPr>
                                  <w:t xml:space="preserve">, on-bead ec-RNase H (ec-RH) treatment served as a signal validation control.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2997C" id="Text Box 337" o:spid="_x0000_s1039" type="#_x0000_t202" style="position:absolute;left:0;text-align:left;margin-left:0;margin-top:414.65pt;width:449.25pt;height:167.25pt;z-index:-25149952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" stroked="f">
                    <v:textbox>
                      <w:txbxContent>
                        <w:p w14:paraId="201B0C17" w14:textId="77777777" w:rsidR="000A23B2" w:rsidRDefault="000A23B2" w:rsidP="00F10975">
                          <w:pPr>
                            <w:spacing w:line="360" w:lineRule="auto"/>
                            <w:jc w:val="both"/>
                            <w:rPr>
                              <w:b/>
                              <w:bCs/>
                              <w:sz w:val="20"/>
                              <w:szCs w:val="20"/>
                            </w:rPr>
                          </w:pPr>
                          <w:r w:rsidRPr="00EF1E55">
                            <w:rPr>
                              <w:b/>
                              <w:bCs/>
                              <w:sz w:val="20"/>
                              <w:szCs w:val="20"/>
                            </w:rPr>
                            <w:t xml:space="preserve">Figure </w:t>
                          </w:r>
                          <w:r>
                            <w:rPr>
                              <w:b/>
                              <w:bCs/>
                              <w:sz w:val="20"/>
                              <w:szCs w:val="20"/>
                            </w:rPr>
                            <w:t xml:space="preserve">3.7 USP11-depletion leads to R-loop accumulation at nucleolar and nuclear loci. </w:t>
                          </w:r>
                        </w:p>
                        <w:p w14:paraId="48AB9E27" w14:textId="77777777" w:rsidR="000A23B2" w:rsidRPr="00D137CC" w:rsidRDefault="000A23B2" w:rsidP="00F10975">
                          <w:pPr>
                            <w:spacing w:line="360" w:lineRule="auto"/>
                            <w:jc w:val="both"/>
                            <w:rPr>
                              <w:b/>
                              <w:bCs/>
                              <w:sz w:val="20"/>
                              <w:szCs w:val="20"/>
                            </w:rPr>
                          </w:pPr>
                          <w:r>
                            <w:rPr>
                              <w:b/>
                              <w:bCs/>
                              <w:sz w:val="20"/>
                              <w:szCs w:val="20"/>
                            </w:rPr>
                            <w:t xml:space="preserve">a) </w:t>
                          </w:r>
                          <w:r w:rsidRPr="00D137CC">
                            <w:rPr>
                              <w:sz w:val="20"/>
                              <w:szCs w:val="20"/>
                            </w:rPr>
                            <w:t xml:space="preserve">Lysates from </w:t>
                          </w:r>
                          <w:r>
                            <w:rPr>
                              <w:sz w:val="20"/>
                              <w:szCs w:val="20"/>
                            </w:rPr>
                            <w:t>Scrambled</w:t>
                          </w:r>
                          <w:r w:rsidRPr="00D137CC">
                            <w:rPr>
                              <w:sz w:val="20"/>
                              <w:szCs w:val="20"/>
                            </w:rPr>
                            <w:t xml:space="preserve"> (Con Si) and USP11-depleted </w:t>
                          </w:r>
                          <w:r>
                            <w:rPr>
                              <w:sz w:val="20"/>
                              <w:szCs w:val="20"/>
                            </w:rPr>
                            <w:t xml:space="preserve">HEK-293T </w:t>
                          </w:r>
                          <w:r w:rsidRPr="00D137CC">
                            <w:rPr>
                              <w:sz w:val="20"/>
                              <w:szCs w:val="20"/>
                            </w:rPr>
                            <w:t xml:space="preserve">cells (USP11 Si) were subjected to DNA/RNA immunoprecipitation using S9.6 antibodies. </w:t>
                          </w:r>
                          <w:r>
                            <w:rPr>
                              <w:sz w:val="20"/>
                              <w:szCs w:val="20"/>
                            </w:rPr>
                            <w:t xml:space="preserve">Quantitative PCR was conducted using primers targeting nucleolar (28S and R7) and nuclear (ING3 and actin) loci. Normalised values to mock-treated controls are shown and represent the average </w:t>
                          </w:r>
                          <w:r w:rsidRPr="00EF1E55">
                            <w:rPr>
                              <w:sz w:val="20"/>
                              <w:szCs w:val="20"/>
                            </w:rPr>
                            <w:t>±SD</w:t>
                          </w:r>
                          <w:r>
                            <w:rPr>
                              <w:sz w:val="20"/>
                              <w:szCs w:val="20"/>
                            </w:rPr>
                            <w:t xml:space="preserve"> from at least 3 biological repeats. * p &lt;0.05, Student’s t-test.</w:t>
                          </w:r>
                        </w:p>
                        <w:p w14:paraId="7ADF292A" w14:textId="03AEA5DB" w:rsidR="000A23B2" w:rsidRPr="00D137CC" w:rsidRDefault="000A23B2" w:rsidP="00F10975">
                          <w:pPr>
                            <w:spacing w:line="360" w:lineRule="auto"/>
                            <w:jc w:val="both"/>
                            <w:rPr>
                              <w:sz w:val="20"/>
                              <w:szCs w:val="20"/>
                            </w:rPr>
                          </w:pPr>
                          <w:r>
                            <w:rPr>
                              <w:b/>
                              <w:bCs/>
                              <w:sz w:val="20"/>
                              <w:szCs w:val="20"/>
                            </w:rPr>
                            <w:t>b</w:t>
                          </w:r>
                          <w:r w:rsidRPr="00827118">
                            <w:rPr>
                              <w:b/>
                              <w:bCs/>
                              <w:sz w:val="20"/>
                              <w:szCs w:val="20"/>
                            </w:rPr>
                            <w:t>)</w:t>
                          </w:r>
                          <w:r>
                            <w:rPr>
                              <w:b/>
                              <w:bCs/>
                              <w:sz w:val="20"/>
                              <w:szCs w:val="20"/>
                            </w:rPr>
                            <w:t>c)</w:t>
                          </w:r>
                          <w:r>
                            <w:rPr>
                              <w:sz w:val="20"/>
                              <w:szCs w:val="20"/>
                            </w:rPr>
                            <w:t xml:space="preserve"> Raw data from a representative repeat of DRIP-qPCR from a). </w:t>
                          </w:r>
                          <w:r>
                            <w:rPr>
                              <w:i/>
                              <w:iCs/>
                              <w:sz w:val="20"/>
                              <w:szCs w:val="20"/>
                            </w:rPr>
                            <w:t>In vitro</w:t>
                          </w:r>
                          <w:r>
                            <w:rPr>
                              <w:sz w:val="20"/>
                              <w:szCs w:val="20"/>
                            </w:rPr>
                            <w:t xml:space="preserve">, on-bead ec-RNase H (ec-RH) treatment served as a signal validation control.  </w:t>
                          </w:r>
                        </w:p>
                      </w:txbxContent>
                    </v:textbox>
                    <w10:wrap type="topAndBottom" anchorx="margin" anchory="margin"/>
                  </v:shape>
                </w:pict>
              </mc:Fallback>
            </mc:AlternateContent>
          </w:r>
        </w:p>
        <w:p w14:paraId="127889C2" w14:textId="00C5FB4A" w:rsidR="005B52B0" w:rsidRDefault="005B52B0" w:rsidP="005B52B0">
          <w:pPr>
            <w:spacing w:line="360" w:lineRule="auto"/>
            <w:ind w:left="360"/>
            <w:jc w:val="both"/>
          </w:pPr>
        </w:p>
        <w:p w14:paraId="354986AF" w14:textId="77777777" w:rsidR="005B52B0" w:rsidRDefault="005B52B0" w:rsidP="005B52B0">
          <w:pPr>
            <w:spacing w:line="360" w:lineRule="auto"/>
            <w:ind w:left="360"/>
            <w:jc w:val="both"/>
          </w:pPr>
        </w:p>
        <w:p w14:paraId="60C0ABAF" w14:textId="77777777" w:rsidR="005B52B0" w:rsidRDefault="005B52B0" w:rsidP="005B52B0">
          <w:pPr>
            <w:spacing w:line="360" w:lineRule="auto"/>
            <w:ind w:left="360"/>
            <w:jc w:val="both"/>
          </w:pPr>
        </w:p>
        <w:p w14:paraId="5A8736AF" w14:textId="77777777" w:rsidR="005B52B0" w:rsidRDefault="005B52B0" w:rsidP="005B52B0">
          <w:pPr>
            <w:spacing w:line="360" w:lineRule="auto"/>
            <w:ind w:left="360"/>
            <w:jc w:val="both"/>
          </w:pPr>
        </w:p>
        <w:p w14:paraId="1049B6D0" w14:textId="77777777" w:rsidR="005B52B0" w:rsidRDefault="005B52B0" w:rsidP="005B52B0">
          <w:pPr>
            <w:spacing w:line="360" w:lineRule="auto"/>
            <w:ind w:left="360"/>
            <w:jc w:val="both"/>
          </w:pPr>
        </w:p>
        <w:p w14:paraId="76F6F7DD" w14:textId="77777777" w:rsidR="005B52B0" w:rsidRDefault="005B52B0" w:rsidP="005B52B0">
          <w:pPr>
            <w:spacing w:line="360" w:lineRule="auto"/>
            <w:ind w:left="360"/>
            <w:jc w:val="both"/>
          </w:pPr>
        </w:p>
        <w:p w14:paraId="7B8FE33A" w14:textId="77777777" w:rsidR="005B52B0" w:rsidRDefault="005B52B0" w:rsidP="005B52B0">
          <w:pPr>
            <w:spacing w:line="360" w:lineRule="auto"/>
            <w:ind w:left="360"/>
            <w:jc w:val="both"/>
          </w:pPr>
        </w:p>
        <w:p w14:paraId="5A0D1158" w14:textId="4D1185FF" w:rsidR="005B52B0" w:rsidRDefault="005B52B0" w:rsidP="005B52B0">
          <w:pPr>
            <w:spacing w:line="360" w:lineRule="auto"/>
            <w:ind w:left="360"/>
            <w:jc w:val="both"/>
          </w:pPr>
        </w:p>
        <w:p w14:paraId="425F3EC0" w14:textId="77777777" w:rsidR="005B52B0" w:rsidRDefault="005B52B0" w:rsidP="005B52B0">
          <w:pPr>
            <w:spacing w:line="360" w:lineRule="auto"/>
            <w:ind w:left="360"/>
            <w:jc w:val="both"/>
          </w:pPr>
        </w:p>
        <w:p w14:paraId="5AF72729" w14:textId="77777777" w:rsidR="005B52B0" w:rsidRDefault="005B52B0" w:rsidP="005B52B0">
          <w:pPr>
            <w:spacing w:line="360" w:lineRule="auto"/>
            <w:ind w:left="360"/>
            <w:jc w:val="both"/>
          </w:pPr>
        </w:p>
        <w:p w14:paraId="56A640CF" w14:textId="183CC93A" w:rsidR="005B52B0" w:rsidRDefault="005B52B0" w:rsidP="005B52B0">
          <w:pPr>
            <w:spacing w:line="360" w:lineRule="auto"/>
            <w:ind w:left="360"/>
            <w:jc w:val="both"/>
          </w:pPr>
        </w:p>
        <w:p w14:paraId="43113B23" w14:textId="77777777" w:rsidR="005B52B0" w:rsidRDefault="005B52B0" w:rsidP="005B52B0">
          <w:pPr>
            <w:spacing w:line="360" w:lineRule="auto"/>
            <w:jc w:val="both"/>
          </w:pPr>
          <w:r w:rsidRPr="005B52B0">
            <w:rPr>
              <w:noProof/>
            </w:rPr>
            <mc:AlternateContent>
              <mc:Choice Requires="wps">
                <w:drawing>
                  <wp:anchor distT="45720" distB="45720" distL="114300" distR="114300" simplePos="0" relativeHeight="251723776" behindDoc="1" locked="0" layoutInCell="1" allowOverlap="1" wp14:anchorId="23491581" wp14:editId="45CACCDB">
                    <wp:simplePos x="0" y="0"/>
                    <wp:positionH relativeFrom="margin">
                      <wp:posOffset>0</wp:posOffset>
                    </wp:positionH>
                    <wp:positionV relativeFrom="margin">
                      <wp:posOffset>3902710</wp:posOffset>
                    </wp:positionV>
                    <wp:extent cx="5705475" cy="2389505"/>
                    <wp:effectExtent l="0" t="0" r="9525" b="0"/>
                    <wp:wrapTopAndBottom/>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89505"/>
                            </a:xfrm>
                            <a:prstGeom prst="rect">
                              <a:avLst/>
                            </a:prstGeom>
                            <a:solidFill>
                              <a:srgbClr val="FFFFFF"/>
                            </a:solidFill>
                            <a:ln w="9525">
                              <a:noFill/>
                              <a:miter lim="800000"/>
                              <a:headEnd/>
                              <a:tailEnd/>
                            </a:ln>
                          </wps:spPr>
                          <wps:txbx>
                            <w:txbxContent>
                              <w:p w14:paraId="1BFFB4CB" w14:textId="77777777" w:rsidR="000A23B2" w:rsidRDefault="000A23B2" w:rsidP="005B52B0">
                                <w:pPr>
                                  <w:spacing w:line="360" w:lineRule="auto"/>
                                  <w:jc w:val="both"/>
                                  <w:rPr>
                                    <w:b/>
                                    <w:bCs/>
                                    <w:sz w:val="20"/>
                                    <w:szCs w:val="20"/>
                                  </w:rPr>
                                </w:pPr>
                                <w:r w:rsidRPr="00EF1E55">
                                  <w:rPr>
                                    <w:b/>
                                    <w:bCs/>
                                    <w:sz w:val="20"/>
                                    <w:szCs w:val="20"/>
                                  </w:rPr>
                                  <w:t xml:space="preserve">Figure </w:t>
                                </w:r>
                                <w:r>
                                  <w:rPr>
                                    <w:b/>
                                    <w:bCs/>
                                    <w:sz w:val="20"/>
                                    <w:szCs w:val="20"/>
                                  </w:rPr>
                                  <w:t xml:space="preserve">3.8 USP11-depletion leads to R-loop accumulation at nucleolar and nuclear loci according to Sanz and Chedin (2019) DRIP protocol. </w:t>
                                </w:r>
                              </w:p>
                              <w:p w14:paraId="3BC78DF0" w14:textId="07AD59C8" w:rsidR="000A23B2" w:rsidRDefault="000A23B2" w:rsidP="005B52B0">
                                <w:pPr>
                                  <w:spacing w:line="360" w:lineRule="auto"/>
                                  <w:jc w:val="both"/>
                                  <w:rPr>
                                    <w:sz w:val="20"/>
                                    <w:szCs w:val="20"/>
                                  </w:rPr>
                                </w:pPr>
                                <w:r>
                                  <w:rPr>
                                    <w:b/>
                                    <w:bCs/>
                                    <w:sz w:val="20"/>
                                    <w:szCs w:val="20"/>
                                  </w:rPr>
                                  <w:t>a</w:t>
                                </w:r>
                                <w:r w:rsidRPr="00D137CC">
                                  <w:rPr>
                                    <w:b/>
                                    <w:bCs/>
                                    <w:sz w:val="20"/>
                                    <w:szCs w:val="20"/>
                                  </w:rPr>
                                  <w:t>)</w:t>
                                </w:r>
                                <w:r>
                                  <w:rPr>
                                    <w:sz w:val="20"/>
                                    <w:szCs w:val="20"/>
                                  </w:rPr>
                                  <w:t xml:space="preserve"> </w:t>
                                </w:r>
                                <w:r w:rsidRPr="00D137CC">
                                  <w:rPr>
                                    <w:sz w:val="20"/>
                                    <w:szCs w:val="20"/>
                                  </w:rPr>
                                  <w:t xml:space="preserve">Lysates from Control (Con siRNA) and USP11 depleted </w:t>
                                </w:r>
                                <w:r>
                                  <w:rPr>
                                    <w:sz w:val="20"/>
                                    <w:szCs w:val="20"/>
                                  </w:rPr>
                                  <w:t xml:space="preserve">HEK-293T </w:t>
                                </w:r>
                                <w:r w:rsidRPr="00D137CC">
                                  <w:rPr>
                                    <w:sz w:val="20"/>
                                    <w:szCs w:val="20"/>
                                  </w:rPr>
                                  <w:t>cells (USP11 siRNA) were subjected to a more recently published DNA/RNA immunoprecipitation (DRIP) pr</w:t>
                                </w:r>
                                <w:r>
                                  <w:rPr>
                                    <w:sz w:val="20"/>
                                    <w:szCs w:val="20"/>
                                  </w:rPr>
                                  <w:t>otocol using S9.6 antibodies (Sanz and Chedin, 2019</w:t>
                                </w:r>
                                <w:r w:rsidRPr="00D137CC">
                                  <w:rPr>
                                    <w:sz w:val="20"/>
                                    <w:szCs w:val="20"/>
                                  </w:rPr>
                                  <w:t xml:space="preserve">). Quantitative PCR was conducted using primers targeting nucleolar (28S and R7) and nuclear (ING3, actin, EGR1, SNRPN-neg, MYADM-neg) loci. SNRPN-neg and MYADM-neg loci are negative controls. </w:t>
                                </w:r>
                                <w:r w:rsidRPr="00D137CC">
                                  <w:rPr>
                                    <w:i/>
                                    <w:iCs/>
                                    <w:sz w:val="20"/>
                                    <w:szCs w:val="20"/>
                                  </w:rPr>
                                  <w:t>In vitro</w:t>
                                </w:r>
                                <w:r w:rsidRPr="00D137CC">
                                  <w:rPr>
                                    <w:sz w:val="20"/>
                                    <w:szCs w:val="20"/>
                                  </w:rPr>
                                  <w:t>, ec-RNase H (ec-RH) treatment served as a signal validation control. Raw % input values from a representative experiment are shown (</w:t>
                                </w:r>
                                <w:r w:rsidRPr="00BF1695">
                                  <w:rPr>
                                    <w:i/>
                                    <w:iCs/>
                                    <w:sz w:val="20"/>
                                    <w:szCs w:val="20"/>
                                  </w:rPr>
                                  <w:t>left panel</w:t>
                                </w:r>
                                <w:r w:rsidRPr="00D137CC">
                                  <w:rPr>
                                    <w:sz w:val="20"/>
                                    <w:szCs w:val="20"/>
                                  </w:rPr>
                                  <w:t>) and the normalised values to mock-treated cells were quantified (</w:t>
                                </w:r>
                                <w:r w:rsidRPr="00BF1695">
                                  <w:rPr>
                                    <w:i/>
                                    <w:iCs/>
                                    <w:sz w:val="20"/>
                                    <w:szCs w:val="20"/>
                                  </w:rPr>
                                  <w:t>right panel</w:t>
                                </w:r>
                                <w:r w:rsidRPr="00D137CC">
                                  <w:rPr>
                                    <w:sz w:val="20"/>
                                    <w:szCs w:val="20"/>
                                  </w:rPr>
                                  <w:t xml:space="preserve">), and data represent the average ± SD from 3 biological repeats. </w:t>
                                </w:r>
                                <w:r w:rsidRPr="009656A2">
                                  <w:rPr>
                                    <w:sz w:val="20"/>
                                    <w:szCs w:val="20"/>
                                  </w:rPr>
                                  <w:t>ns; p</w:t>
                                </w:r>
                                <w:r w:rsidRPr="009656A2">
                                  <w:rPr>
                                    <w:b/>
                                    <w:bCs/>
                                    <w:sz w:val="20"/>
                                    <w:szCs w:val="20"/>
                                  </w:rPr>
                                  <w:t xml:space="preserve"> &gt; </w:t>
                                </w:r>
                                <w:r w:rsidRPr="009656A2">
                                  <w:rPr>
                                    <w:sz w:val="20"/>
                                    <w:szCs w:val="20"/>
                                  </w:rPr>
                                  <w:t>0.05</w:t>
                                </w:r>
                                <w:r>
                                  <w:rPr>
                                    <w:sz w:val="20"/>
                                    <w:szCs w:val="20"/>
                                  </w:rPr>
                                  <w:t xml:space="preserve">, </w:t>
                                </w:r>
                                <w:r w:rsidRPr="00D137CC">
                                  <w:rPr>
                                    <w:sz w:val="20"/>
                                    <w:szCs w:val="20"/>
                                  </w:rPr>
                                  <w:t>*</w:t>
                                </w:r>
                                <w:r>
                                  <w:rPr>
                                    <w:sz w:val="20"/>
                                    <w:szCs w:val="20"/>
                                  </w:rPr>
                                  <w:t xml:space="preserve"> </w:t>
                                </w:r>
                                <w:r w:rsidRPr="00D137CC">
                                  <w:rPr>
                                    <w:sz w:val="20"/>
                                    <w:szCs w:val="20"/>
                                  </w:rPr>
                                  <w:t>p&lt;0.05, ** p&lt;0.01, Student’s t-test.</w:t>
                                </w:r>
                              </w:p>
                              <w:p w14:paraId="719D00E2" w14:textId="77777777" w:rsidR="000A23B2" w:rsidRPr="00D137CC" w:rsidRDefault="000A23B2" w:rsidP="005B52B0">
                                <w:pPr>
                                  <w:spacing w:line="360" w:lineRule="auto"/>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91581" id="Text Box 43" o:spid="_x0000_s1040" type="#_x0000_t202" style="position:absolute;left:0;text-align:left;margin-left:0;margin-top:307.3pt;width:449.25pt;height:188.15pt;z-index:-25159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" stroked="f">
                    <v:textbox>
                      <w:txbxContent>
                        <w:p w14:paraId="1BFFB4CB" w14:textId="77777777" w:rsidR="000A23B2" w:rsidRDefault="000A23B2" w:rsidP="005B52B0">
                          <w:pPr>
                            <w:spacing w:line="360" w:lineRule="auto"/>
                            <w:jc w:val="both"/>
                            <w:rPr>
                              <w:b/>
                              <w:bCs/>
                              <w:sz w:val="20"/>
                              <w:szCs w:val="20"/>
                            </w:rPr>
                          </w:pPr>
                          <w:r w:rsidRPr="00EF1E55">
                            <w:rPr>
                              <w:b/>
                              <w:bCs/>
                              <w:sz w:val="20"/>
                              <w:szCs w:val="20"/>
                            </w:rPr>
                            <w:t xml:space="preserve">Figure </w:t>
                          </w:r>
                          <w:r>
                            <w:rPr>
                              <w:b/>
                              <w:bCs/>
                              <w:sz w:val="20"/>
                              <w:szCs w:val="20"/>
                            </w:rPr>
                            <w:t xml:space="preserve">3.8 USP11-depletion leads to R-loop accumulation at nucleolar and nuclear loci according to Sanz and Chedin (2019) DRIP protocol. </w:t>
                          </w:r>
                        </w:p>
                        <w:p w14:paraId="3BC78DF0" w14:textId="07AD59C8" w:rsidR="000A23B2" w:rsidRDefault="000A23B2" w:rsidP="005B52B0">
                          <w:pPr>
                            <w:spacing w:line="360" w:lineRule="auto"/>
                            <w:jc w:val="both"/>
                            <w:rPr>
                              <w:sz w:val="20"/>
                              <w:szCs w:val="20"/>
                            </w:rPr>
                          </w:pPr>
                          <w:r>
                            <w:rPr>
                              <w:b/>
                              <w:bCs/>
                              <w:sz w:val="20"/>
                              <w:szCs w:val="20"/>
                            </w:rPr>
                            <w:t>a</w:t>
                          </w:r>
                          <w:r w:rsidRPr="00D137CC">
                            <w:rPr>
                              <w:b/>
                              <w:bCs/>
                              <w:sz w:val="20"/>
                              <w:szCs w:val="20"/>
                            </w:rPr>
                            <w:t>)</w:t>
                          </w:r>
                          <w:r>
                            <w:rPr>
                              <w:sz w:val="20"/>
                              <w:szCs w:val="20"/>
                            </w:rPr>
                            <w:t xml:space="preserve"> </w:t>
                          </w:r>
                          <w:r w:rsidRPr="00D137CC">
                            <w:rPr>
                              <w:sz w:val="20"/>
                              <w:szCs w:val="20"/>
                            </w:rPr>
                            <w:t xml:space="preserve">Lysates from Control (Con siRNA) and USP11 depleted </w:t>
                          </w:r>
                          <w:r>
                            <w:rPr>
                              <w:sz w:val="20"/>
                              <w:szCs w:val="20"/>
                            </w:rPr>
                            <w:t xml:space="preserve">HEK-293T </w:t>
                          </w:r>
                          <w:r w:rsidRPr="00D137CC">
                            <w:rPr>
                              <w:sz w:val="20"/>
                              <w:szCs w:val="20"/>
                            </w:rPr>
                            <w:t>cells (USP11 siRNA) were subjected to a more recently published DNA/RNA immunoprecipitation (DRIP) pr</w:t>
                          </w:r>
                          <w:r>
                            <w:rPr>
                              <w:sz w:val="20"/>
                              <w:szCs w:val="20"/>
                            </w:rPr>
                            <w:t>otocol using S9.6 antibodies (Sanz and Chedin, 2019</w:t>
                          </w:r>
                          <w:r w:rsidRPr="00D137CC">
                            <w:rPr>
                              <w:sz w:val="20"/>
                              <w:szCs w:val="20"/>
                            </w:rPr>
                            <w:t xml:space="preserve">). Quantitative PCR was conducted using primers targeting nucleolar (28S and R7) and nuclear (ING3, actin, EGR1, SNRPN-neg, MYADM-neg) loci. SNRPN-neg and MYADM-neg loci are negative controls. </w:t>
                          </w:r>
                          <w:r w:rsidRPr="00D137CC">
                            <w:rPr>
                              <w:i/>
                              <w:iCs/>
                              <w:sz w:val="20"/>
                              <w:szCs w:val="20"/>
                            </w:rPr>
                            <w:t>In vitro</w:t>
                          </w:r>
                          <w:r w:rsidRPr="00D137CC">
                            <w:rPr>
                              <w:sz w:val="20"/>
                              <w:szCs w:val="20"/>
                            </w:rPr>
                            <w:t>, ec-RNase H (ec-RH) treatment served as a signal validation control. Raw % input values from a representative experiment are shown (</w:t>
                          </w:r>
                          <w:r w:rsidRPr="00BF1695">
                            <w:rPr>
                              <w:i/>
                              <w:iCs/>
                              <w:sz w:val="20"/>
                              <w:szCs w:val="20"/>
                            </w:rPr>
                            <w:t>left panel</w:t>
                          </w:r>
                          <w:r w:rsidRPr="00D137CC">
                            <w:rPr>
                              <w:sz w:val="20"/>
                              <w:szCs w:val="20"/>
                            </w:rPr>
                            <w:t>) and the normalised values to mock-treated cells were quantified (</w:t>
                          </w:r>
                          <w:r w:rsidRPr="00BF1695">
                            <w:rPr>
                              <w:i/>
                              <w:iCs/>
                              <w:sz w:val="20"/>
                              <w:szCs w:val="20"/>
                            </w:rPr>
                            <w:t>right panel</w:t>
                          </w:r>
                          <w:r w:rsidRPr="00D137CC">
                            <w:rPr>
                              <w:sz w:val="20"/>
                              <w:szCs w:val="20"/>
                            </w:rPr>
                            <w:t xml:space="preserve">), and data represent the average ± SD from 3 biological repeats. </w:t>
                          </w:r>
                          <w:r w:rsidRPr="009656A2">
                            <w:rPr>
                              <w:sz w:val="20"/>
                              <w:szCs w:val="20"/>
                            </w:rPr>
                            <w:t>ns; p</w:t>
                          </w:r>
                          <w:r w:rsidRPr="009656A2">
                            <w:rPr>
                              <w:b/>
                              <w:bCs/>
                              <w:sz w:val="20"/>
                              <w:szCs w:val="20"/>
                            </w:rPr>
                            <w:t xml:space="preserve"> &gt; </w:t>
                          </w:r>
                          <w:r w:rsidRPr="009656A2">
                            <w:rPr>
                              <w:sz w:val="20"/>
                              <w:szCs w:val="20"/>
                            </w:rPr>
                            <w:t>0.05</w:t>
                          </w:r>
                          <w:r>
                            <w:rPr>
                              <w:sz w:val="20"/>
                              <w:szCs w:val="20"/>
                            </w:rPr>
                            <w:t xml:space="preserve">, </w:t>
                          </w:r>
                          <w:r w:rsidRPr="00D137CC">
                            <w:rPr>
                              <w:sz w:val="20"/>
                              <w:szCs w:val="20"/>
                            </w:rPr>
                            <w:t>*</w:t>
                          </w:r>
                          <w:r>
                            <w:rPr>
                              <w:sz w:val="20"/>
                              <w:szCs w:val="20"/>
                            </w:rPr>
                            <w:t xml:space="preserve"> </w:t>
                          </w:r>
                          <w:r w:rsidRPr="00D137CC">
                            <w:rPr>
                              <w:sz w:val="20"/>
                              <w:szCs w:val="20"/>
                            </w:rPr>
                            <w:t>p&lt;0.05, ** p&lt;0.01, Student’s t-test.</w:t>
                          </w:r>
                        </w:p>
                        <w:p w14:paraId="719D00E2" w14:textId="77777777" w:rsidR="000A23B2" w:rsidRPr="00D137CC" w:rsidRDefault="000A23B2" w:rsidP="005B52B0">
                          <w:pPr>
                            <w:spacing w:line="360" w:lineRule="auto"/>
                            <w:jc w:val="both"/>
                            <w:rPr>
                              <w:sz w:val="20"/>
                              <w:szCs w:val="20"/>
                            </w:rPr>
                          </w:pPr>
                        </w:p>
                      </w:txbxContent>
                    </v:textbox>
                    <w10:wrap type="topAndBottom" anchorx="margin" anchory="margin"/>
                  </v:shape>
                </w:pict>
              </mc:Fallback>
            </mc:AlternateContent>
          </w:r>
          <w:r w:rsidRPr="005B52B0">
            <w:rPr>
              <w:noProof/>
            </w:rPr>
            <w:drawing>
              <wp:anchor distT="0" distB="0" distL="114300" distR="114300" simplePos="0" relativeHeight="251724800" behindDoc="0" locked="0" layoutInCell="1" allowOverlap="1" wp14:anchorId="1021C2FB" wp14:editId="7A41CD5B">
                <wp:simplePos x="0" y="0"/>
                <wp:positionH relativeFrom="column">
                  <wp:posOffset>9525</wp:posOffset>
                </wp:positionH>
                <wp:positionV relativeFrom="page">
                  <wp:posOffset>1276350</wp:posOffset>
                </wp:positionV>
                <wp:extent cx="5731200" cy="2703600"/>
                <wp:effectExtent l="0" t="0" r="3175" b="190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sset 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200" cy="2703600"/>
                        </a:xfrm>
                        <a:prstGeom prst="rect">
                          <a:avLst/>
                        </a:prstGeom>
                      </pic:spPr>
                    </pic:pic>
                  </a:graphicData>
                </a:graphic>
                <wp14:sizeRelH relativeFrom="margin">
                  <wp14:pctWidth>0</wp14:pctWidth>
                </wp14:sizeRelH>
                <wp14:sizeRelV relativeFrom="margin">
                  <wp14:pctHeight>0</wp14:pctHeight>
                </wp14:sizeRelV>
              </wp:anchor>
            </w:drawing>
          </w:r>
        </w:p>
        <w:p w14:paraId="071683D0" w14:textId="77777777" w:rsidR="005B52B0" w:rsidRDefault="005B52B0" w:rsidP="005B52B0">
          <w:pPr>
            <w:spacing w:line="360" w:lineRule="auto"/>
            <w:ind w:left="360"/>
            <w:jc w:val="both"/>
          </w:pPr>
        </w:p>
        <w:p w14:paraId="05CB6ABA" w14:textId="77777777" w:rsidR="005B7A28" w:rsidRDefault="005B7A28" w:rsidP="005B52B0">
          <w:pPr>
            <w:spacing w:line="360" w:lineRule="auto"/>
            <w:ind w:left="360"/>
            <w:jc w:val="both"/>
          </w:pPr>
        </w:p>
        <w:p w14:paraId="67CA22D5" w14:textId="4F6AF1A6" w:rsidR="005B7A28" w:rsidRDefault="00F10975" w:rsidP="005B52B0">
          <w:pPr>
            <w:spacing w:line="360" w:lineRule="auto"/>
            <w:ind w:left="360"/>
            <w:jc w:val="both"/>
          </w:pPr>
          <w:r>
            <w:rPr>
              <w:noProof/>
            </w:rPr>
            <w:drawing>
              <wp:anchor distT="0" distB="0" distL="114300" distR="114300" simplePos="0" relativeHeight="251806720" behindDoc="0" locked="0" layoutInCell="1" allowOverlap="1" wp14:anchorId="49700269" wp14:editId="3A5A0B3F">
                <wp:simplePos x="0" y="0"/>
                <wp:positionH relativeFrom="margin">
                  <wp:posOffset>433705</wp:posOffset>
                </wp:positionH>
                <wp:positionV relativeFrom="margin">
                  <wp:posOffset>0</wp:posOffset>
                </wp:positionV>
                <wp:extent cx="4921885" cy="2533650"/>
                <wp:effectExtent l="0" t="0" r="0" b="0"/>
                <wp:wrapTopAndBottom/>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Asset 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21885" cy="2533650"/>
                        </a:xfrm>
                        <a:prstGeom prst="rect">
                          <a:avLst/>
                        </a:prstGeom>
                      </pic:spPr>
                    </pic:pic>
                  </a:graphicData>
                </a:graphic>
                <wp14:sizeRelH relativeFrom="margin">
                  <wp14:pctWidth>0</wp14:pctWidth>
                </wp14:sizeRelH>
                <wp14:sizeRelV relativeFrom="margin">
                  <wp14:pctHeight>0</wp14:pctHeight>
                </wp14:sizeRelV>
              </wp:anchor>
            </w:drawing>
          </w:r>
        </w:p>
        <w:p w14:paraId="50A7273C" w14:textId="77777777" w:rsidR="005B7A28" w:rsidRDefault="005B7A28" w:rsidP="005B52B0">
          <w:pPr>
            <w:spacing w:line="360" w:lineRule="auto"/>
            <w:ind w:left="360"/>
            <w:jc w:val="both"/>
          </w:pPr>
        </w:p>
        <w:p w14:paraId="37990B2E" w14:textId="77777777" w:rsidR="005B7A28" w:rsidRDefault="005B7A28" w:rsidP="005B52B0">
          <w:pPr>
            <w:spacing w:line="360" w:lineRule="auto"/>
            <w:ind w:left="360"/>
            <w:jc w:val="both"/>
          </w:pPr>
        </w:p>
        <w:p w14:paraId="054EAA26" w14:textId="77777777" w:rsidR="005B7A28" w:rsidRDefault="005B7A28" w:rsidP="005B52B0">
          <w:pPr>
            <w:spacing w:line="360" w:lineRule="auto"/>
            <w:ind w:left="360"/>
            <w:jc w:val="both"/>
          </w:pPr>
        </w:p>
        <w:p w14:paraId="35E21D64" w14:textId="77777777" w:rsidR="005B7A28" w:rsidRDefault="005B7A28" w:rsidP="005B52B0">
          <w:pPr>
            <w:spacing w:line="360" w:lineRule="auto"/>
            <w:ind w:left="360"/>
            <w:jc w:val="both"/>
          </w:pPr>
        </w:p>
        <w:p w14:paraId="3E8E57E6" w14:textId="77777777" w:rsidR="005B7A28" w:rsidRDefault="005B7A28" w:rsidP="005B52B0">
          <w:pPr>
            <w:spacing w:line="360" w:lineRule="auto"/>
            <w:ind w:left="360"/>
            <w:jc w:val="both"/>
          </w:pPr>
        </w:p>
        <w:p w14:paraId="75CEF2D6" w14:textId="77777777" w:rsidR="005B7A28" w:rsidRDefault="005B7A28" w:rsidP="005B52B0">
          <w:pPr>
            <w:spacing w:line="360" w:lineRule="auto"/>
            <w:ind w:left="360"/>
            <w:jc w:val="both"/>
          </w:pPr>
        </w:p>
        <w:p w14:paraId="1F46E53E" w14:textId="06B10073" w:rsidR="005B7A28" w:rsidRDefault="005B7A28" w:rsidP="005B52B0">
          <w:pPr>
            <w:spacing w:line="360" w:lineRule="auto"/>
            <w:ind w:left="360"/>
            <w:jc w:val="both"/>
          </w:pPr>
        </w:p>
        <w:p w14:paraId="7DD54BC5" w14:textId="77777777" w:rsidR="005B7A28" w:rsidRDefault="005B7A28" w:rsidP="005B52B0">
          <w:pPr>
            <w:spacing w:line="360" w:lineRule="auto"/>
            <w:ind w:left="360"/>
            <w:jc w:val="both"/>
          </w:pPr>
          <w:r w:rsidRPr="005B52B0">
            <w:rPr>
              <w:noProof/>
            </w:rPr>
            <mc:AlternateContent>
              <mc:Choice Requires="wps">
                <w:drawing>
                  <wp:anchor distT="45720" distB="45720" distL="114300" distR="114300" simplePos="0" relativeHeight="251808768" behindDoc="1" locked="0" layoutInCell="1" allowOverlap="1" wp14:anchorId="0BD63FF2" wp14:editId="355FDEBD">
                    <wp:simplePos x="0" y="0"/>
                    <wp:positionH relativeFrom="margin">
                      <wp:posOffset>0</wp:posOffset>
                    </wp:positionH>
                    <wp:positionV relativeFrom="margin">
                      <wp:posOffset>2703830</wp:posOffset>
                    </wp:positionV>
                    <wp:extent cx="5705475" cy="2389505"/>
                    <wp:effectExtent l="0" t="0" r="9525" b="0"/>
                    <wp:wrapTopAndBottom/>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89505"/>
                            </a:xfrm>
                            <a:prstGeom prst="rect">
                              <a:avLst/>
                            </a:prstGeom>
                            <a:solidFill>
                              <a:srgbClr val="FFFFFF"/>
                            </a:solidFill>
                            <a:ln w="9525">
                              <a:noFill/>
                              <a:miter lim="800000"/>
                              <a:headEnd/>
                              <a:tailEnd/>
                            </a:ln>
                          </wps:spPr>
                          <wps:txbx>
                            <w:txbxContent>
                              <w:p w14:paraId="0B3320B6" w14:textId="77777777" w:rsidR="000A23B2" w:rsidRDefault="000A23B2" w:rsidP="005B7A28">
                                <w:pPr>
                                  <w:spacing w:line="360" w:lineRule="auto"/>
                                  <w:jc w:val="both"/>
                                  <w:rPr>
                                    <w:b/>
                                    <w:bCs/>
                                    <w:sz w:val="20"/>
                                    <w:szCs w:val="20"/>
                                  </w:rPr>
                                </w:pPr>
                                <w:r w:rsidRPr="00EF1E55">
                                  <w:rPr>
                                    <w:b/>
                                    <w:bCs/>
                                    <w:sz w:val="20"/>
                                    <w:szCs w:val="20"/>
                                  </w:rPr>
                                  <w:t xml:space="preserve">Figure </w:t>
                                </w:r>
                                <w:r>
                                  <w:rPr>
                                    <w:b/>
                                    <w:bCs/>
                                    <w:sz w:val="20"/>
                                    <w:szCs w:val="20"/>
                                  </w:rPr>
                                  <w:t xml:space="preserve">3.9 USP11 localises to R-loop forming loci according to cross-linking ChIP. </w:t>
                                </w:r>
                              </w:p>
                              <w:p w14:paraId="437AAD00" w14:textId="77777777" w:rsidR="000A23B2" w:rsidRDefault="000A23B2" w:rsidP="00C654AA">
                                <w:pPr>
                                  <w:spacing w:line="360" w:lineRule="auto"/>
                                  <w:jc w:val="both"/>
                                  <w:rPr>
                                    <w:sz w:val="20"/>
                                    <w:szCs w:val="20"/>
                                  </w:rPr>
                                </w:pPr>
                                <w:r>
                                  <w:rPr>
                                    <w:b/>
                                    <w:bCs/>
                                    <w:sz w:val="20"/>
                                    <w:szCs w:val="20"/>
                                  </w:rPr>
                                  <w:t>a</w:t>
                                </w:r>
                                <w:r w:rsidRPr="00D137CC">
                                  <w:rPr>
                                    <w:b/>
                                    <w:bCs/>
                                    <w:sz w:val="20"/>
                                    <w:szCs w:val="20"/>
                                  </w:rPr>
                                  <w:t>)</w:t>
                                </w:r>
                                <w:r>
                                  <w:rPr>
                                    <w:sz w:val="20"/>
                                    <w:szCs w:val="20"/>
                                  </w:rPr>
                                  <w:t xml:space="preserve"> </w:t>
                                </w:r>
                                <w:r w:rsidRPr="00D137CC">
                                  <w:rPr>
                                    <w:sz w:val="20"/>
                                    <w:szCs w:val="20"/>
                                  </w:rPr>
                                  <w:t xml:space="preserve">Lysates from </w:t>
                                </w:r>
                                <w:r>
                                  <w:rPr>
                                    <w:sz w:val="20"/>
                                    <w:szCs w:val="20"/>
                                  </w:rPr>
                                  <w:t xml:space="preserve">HEK-293T </w:t>
                                </w:r>
                                <w:r w:rsidRPr="00D137CC">
                                  <w:rPr>
                                    <w:sz w:val="20"/>
                                    <w:szCs w:val="20"/>
                                  </w:rPr>
                                  <w:t xml:space="preserve">cells were subjected to </w:t>
                                </w:r>
                                <w:r>
                                  <w:rPr>
                                    <w:sz w:val="20"/>
                                    <w:szCs w:val="20"/>
                                  </w:rPr>
                                  <w:t>cross-linking chromatin immunoprecipitation using IgG and α-USP11 (USP11) antibodies</w:t>
                                </w:r>
                                <w:r w:rsidRPr="00D137CC">
                                  <w:rPr>
                                    <w:sz w:val="20"/>
                                    <w:szCs w:val="20"/>
                                  </w:rPr>
                                  <w:t>. Quantitative PCR was conducted using primers targeting nucleolar (28S and R7) and nuclear (ING3, actin) loci</w:t>
                                </w:r>
                                <w:r>
                                  <w:rPr>
                                    <w:sz w:val="20"/>
                                    <w:szCs w:val="20"/>
                                  </w:rPr>
                                  <w:t>. N</w:t>
                                </w:r>
                                <w:r w:rsidRPr="00D137CC">
                                  <w:rPr>
                                    <w:sz w:val="20"/>
                                    <w:szCs w:val="20"/>
                                  </w:rPr>
                                  <w:t>ormalised</w:t>
                                </w:r>
                                <w:r>
                                  <w:rPr>
                                    <w:sz w:val="20"/>
                                    <w:szCs w:val="20"/>
                                  </w:rPr>
                                  <w:t xml:space="preserve"> % Input</w:t>
                                </w:r>
                                <w:r w:rsidRPr="00D137CC">
                                  <w:rPr>
                                    <w:sz w:val="20"/>
                                    <w:szCs w:val="20"/>
                                  </w:rPr>
                                  <w:t xml:space="preserve"> values to </w:t>
                                </w:r>
                                <w:r>
                                  <w:rPr>
                                    <w:sz w:val="20"/>
                                    <w:szCs w:val="20"/>
                                  </w:rPr>
                                  <w:t>IgG</w:t>
                                </w:r>
                                <w:r w:rsidRPr="00D137CC">
                                  <w:rPr>
                                    <w:sz w:val="20"/>
                                    <w:szCs w:val="20"/>
                                  </w:rPr>
                                  <w:t>-</w:t>
                                </w:r>
                                <w:r>
                                  <w:rPr>
                                    <w:sz w:val="20"/>
                                    <w:szCs w:val="20"/>
                                  </w:rPr>
                                  <w:t>immunoprecipitated</w:t>
                                </w:r>
                                <w:r w:rsidRPr="00D137CC">
                                  <w:rPr>
                                    <w:sz w:val="20"/>
                                    <w:szCs w:val="20"/>
                                  </w:rPr>
                                  <w:t xml:space="preserve"> </w:t>
                                </w:r>
                                <w:r>
                                  <w:rPr>
                                    <w:sz w:val="20"/>
                                    <w:szCs w:val="20"/>
                                  </w:rPr>
                                  <w:t>lysates</w:t>
                                </w:r>
                                <w:r w:rsidRPr="00D137CC">
                                  <w:rPr>
                                    <w:sz w:val="20"/>
                                    <w:szCs w:val="20"/>
                                  </w:rPr>
                                  <w:t xml:space="preserve"> were quantified (</w:t>
                                </w:r>
                                <w:r>
                                  <w:rPr>
                                    <w:i/>
                                    <w:iCs/>
                                    <w:sz w:val="20"/>
                                    <w:szCs w:val="20"/>
                                  </w:rPr>
                                  <w:t>left</w:t>
                                </w:r>
                                <w:r w:rsidRPr="00BF1695">
                                  <w:rPr>
                                    <w:i/>
                                    <w:iCs/>
                                    <w:sz w:val="20"/>
                                    <w:szCs w:val="20"/>
                                  </w:rPr>
                                  <w:t xml:space="preserve"> panel</w:t>
                                </w:r>
                                <w:r w:rsidRPr="00D137CC">
                                  <w:rPr>
                                    <w:sz w:val="20"/>
                                    <w:szCs w:val="20"/>
                                  </w:rPr>
                                  <w:t xml:space="preserve">), and data represent the average ± SD from </w:t>
                                </w:r>
                                <w:r>
                                  <w:rPr>
                                    <w:sz w:val="20"/>
                                    <w:szCs w:val="20"/>
                                  </w:rPr>
                                  <w:t>5</w:t>
                                </w:r>
                                <w:r w:rsidRPr="00D137CC">
                                  <w:rPr>
                                    <w:sz w:val="20"/>
                                    <w:szCs w:val="20"/>
                                  </w:rPr>
                                  <w:t xml:space="preserve"> biological repeats</w:t>
                                </w:r>
                                <w:r>
                                  <w:rPr>
                                    <w:sz w:val="20"/>
                                    <w:szCs w:val="20"/>
                                  </w:rPr>
                                  <w:t>. The r</w:t>
                                </w:r>
                                <w:r w:rsidRPr="00D137CC">
                                  <w:rPr>
                                    <w:sz w:val="20"/>
                                    <w:szCs w:val="20"/>
                                  </w:rPr>
                                  <w:t>aw % input values from a repre</w:t>
                                </w:r>
                                <w:r>
                                  <w:rPr>
                                    <w:sz w:val="20"/>
                                    <w:szCs w:val="20"/>
                                  </w:rPr>
                                  <w:t xml:space="preserve">sentative experiment are shown </w:t>
                                </w:r>
                                <w:r w:rsidRPr="00C654AA">
                                  <w:rPr>
                                    <w:sz w:val="20"/>
                                    <w:szCs w:val="20"/>
                                  </w:rPr>
                                  <w:t>in the</w:t>
                                </w:r>
                                <w:r>
                                  <w:rPr>
                                    <w:i/>
                                    <w:iCs/>
                                    <w:sz w:val="20"/>
                                    <w:szCs w:val="20"/>
                                  </w:rPr>
                                  <w:t xml:space="preserve"> right</w:t>
                                </w:r>
                                <w:r w:rsidRPr="00BF1695">
                                  <w:rPr>
                                    <w:i/>
                                    <w:iCs/>
                                    <w:sz w:val="20"/>
                                    <w:szCs w:val="20"/>
                                  </w:rPr>
                                  <w:t xml:space="preserve"> panel</w:t>
                                </w:r>
                                <w:r w:rsidRPr="00D137CC">
                                  <w:rPr>
                                    <w:sz w:val="20"/>
                                    <w:szCs w:val="20"/>
                                  </w:rPr>
                                  <w:t xml:space="preserve">. </w:t>
                                </w:r>
                                <w:r>
                                  <w:rPr>
                                    <w:sz w:val="20"/>
                                    <w:szCs w:val="20"/>
                                  </w:rPr>
                                  <w:t>*p&lt;0.05</w:t>
                                </w:r>
                                <w:r w:rsidRPr="00D137CC">
                                  <w:rPr>
                                    <w:sz w:val="20"/>
                                    <w:szCs w:val="20"/>
                                  </w:rPr>
                                  <w:t>, Student’s t-test.</w:t>
                                </w:r>
                              </w:p>
                              <w:p w14:paraId="544BAC65" w14:textId="77777777" w:rsidR="000A23B2" w:rsidRPr="00D137CC" w:rsidRDefault="000A23B2" w:rsidP="005B7A28">
                                <w:pPr>
                                  <w:spacing w:line="360" w:lineRule="auto"/>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63FF2" id="Text Box 515" o:spid="_x0000_s1041" type="#_x0000_t202" style="position:absolute;left:0;text-align:left;margin-left:0;margin-top:212.9pt;width:449.25pt;height:188.15pt;z-index:-251507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" stroked="f">
                    <v:textbox>
                      <w:txbxContent>
                        <w:p w14:paraId="0B3320B6" w14:textId="77777777" w:rsidR="000A23B2" w:rsidRDefault="000A23B2" w:rsidP="005B7A28">
                          <w:pPr>
                            <w:spacing w:line="360" w:lineRule="auto"/>
                            <w:jc w:val="both"/>
                            <w:rPr>
                              <w:b/>
                              <w:bCs/>
                              <w:sz w:val="20"/>
                              <w:szCs w:val="20"/>
                            </w:rPr>
                          </w:pPr>
                          <w:r w:rsidRPr="00EF1E55">
                            <w:rPr>
                              <w:b/>
                              <w:bCs/>
                              <w:sz w:val="20"/>
                              <w:szCs w:val="20"/>
                            </w:rPr>
                            <w:t xml:space="preserve">Figure </w:t>
                          </w:r>
                          <w:r>
                            <w:rPr>
                              <w:b/>
                              <w:bCs/>
                              <w:sz w:val="20"/>
                              <w:szCs w:val="20"/>
                            </w:rPr>
                            <w:t xml:space="preserve">3.9 USP11 localises to R-loop forming loci according to cross-linking ChIP. </w:t>
                          </w:r>
                        </w:p>
                        <w:p w14:paraId="437AAD00" w14:textId="77777777" w:rsidR="000A23B2" w:rsidRDefault="000A23B2" w:rsidP="00C654AA">
                          <w:pPr>
                            <w:spacing w:line="360" w:lineRule="auto"/>
                            <w:jc w:val="both"/>
                            <w:rPr>
                              <w:sz w:val="20"/>
                              <w:szCs w:val="20"/>
                            </w:rPr>
                          </w:pPr>
                          <w:r>
                            <w:rPr>
                              <w:b/>
                              <w:bCs/>
                              <w:sz w:val="20"/>
                              <w:szCs w:val="20"/>
                            </w:rPr>
                            <w:t>a</w:t>
                          </w:r>
                          <w:r w:rsidRPr="00D137CC">
                            <w:rPr>
                              <w:b/>
                              <w:bCs/>
                              <w:sz w:val="20"/>
                              <w:szCs w:val="20"/>
                            </w:rPr>
                            <w:t>)</w:t>
                          </w:r>
                          <w:r>
                            <w:rPr>
                              <w:sz w:val="20"/>
                              <w:szCs w:val="20"/>
                            </w:rPr>
                            <w:t xml:space="preserve"> </w:t>
                          </w:r>
                          <w:r w:rsidRPr="00D137CC">
                            <w:rPr>
                              <w:sz w:val="20"/>
                              <w:szCs w:val="20"/>
                            </w:rPr>
                            <w:t xml:space="preserve">Lysates from </w:t>
                          </w:r>
                          <w:r>
                            <w:rPr>
                              <w:sz w:val="20"/>
                              <w:szCs w:val="20"/>
                            </w:rPr>
                            <w:t xml:space="preserve">HEK-293T </w:t>
                          </w:r>
                          <w:r w:rsidRPr="00D137CC">
                            <w:rPr>
                              <w:sz w:val="20"/>
                              <w:szCs w:val="20"/>
                            </w:rPr>
                            <w:t xml:space="preserve">cells were subjected to </w:t>
                          </w:r>
                          <w:r>
                            <w:rPr>
                              <w:sz w:val="20"/>
                              <w:szCs w:val="20"/>
                            </w:rPr>
                            <w:t>cross-linking chromatin immunoprecipitation using IgG and α-USP11 (USP11) antibodies</w:t>
                          </w:r>
                          <w:r w:rsidRPr="00D137CC">
                            <w:rPr>
                              <w:sz w:val="20"/>
                              <w:szCs w:val="20"/>
                            </w:rPr>
                            <w:t>. Quantitative PCR was conducted using primers targeting nucleolar (28S and R7) and nuclear (ING3, actin) loci</w:t>
                          </w:r>
                          <w:r>
                            <w:rPr>
                              <w:sz w:val="20"/>
                              <w:szCs w:val="20"/>
                            </w:rPr>
                            <w:t>. N</w:t>
                          </w:r>
                          <w:r w:rsidRPr="00D137CC">
                            <w:rPr>
                              <w:sz w:val="20"/>
                              <w:szCs w:val="20"/>
                            </w:rPr>
                            <w:t>ormalised</w:t>
                          </w:r>
                          <w:r>
                            <w:rPr>
                              <w:sz w:val="20"/>
                              <w:szCs w:val="20"/>
                            </w:rPr>
                            <w:t xml:space="preserve"> % Input</w:t>
                          </w:r>
                          <w:r w:rsidRPr="00D137CC">
                            <w:rPr>
                              <w:sz w:val="20"/>
                              <w:szCs w:val="20"/>
                            </w:rPr>
                            <w:t xml:space="preserve"> values to </w:t>
                          </w:r>
                          <w:r>
                            <w:rPr>
                              <w:sz w:val="20"/>
                              <w:szCs w:val="20"/>
                            </w:rPr>
                            <w:t>IgG</w:t>
                          </w:r>
                          <w:r w:rsidRPr="00D137CC">
                            <w:rPr>
                              <w:sz w:val="20"/>
                              <w:szCs w:val="20"/>
                            </w:rPr>
                            <w:t>-</w:t>
                          </w:r>
                          <w:r>
                            <w:rPr>
                              <w:sz w:val="20"/>
                              <w:szCs w:val="20"/>
                            </w:rPr>
                            <w:t>immunoprecipitated</w:t>
                          </w:r>
                          <w:r w:rsidRPr="00D137CC">
                            <w:rPr>
                              <w:sz w:val="20"/>
                              <w:szCs w:val="20"/>
                            </w:rPr>
                            <w:t xml:space="preserve"> </w:t>
                          </w:r>
                          <w:r>
                            <w:rPr>
                              <w:sz w:val="20"/>
                              <w:szCs w:val="20"/>
                            </w:rPr>
                            <w:t>lysates</w:t>
                          </w:r>
                          <w:r w:rsidRPr="00D137CC">
                            <w:rPr>
                              <w:sz w:val="20"/>
                              <w:szCs w:val="20"/>
                            </w:rPr>
                            <w:t xml:space="preserve"> were quantified (</w:t>
                          </w:r>
                          <w:r>
                            <w:rPr>
                              <w:i/>
                              <w:iCs/>
                              <w:sz w:val="20"/>
                              <w:szCs w:val="20"/>
                            </w:rPr>
                            <w:t>left</w:t>
                          </w:r>
                          <w:r w:rsidRPr="00BF1695">
                            <w:rPr>
                              <w:i/>
                              <w:iCs/>
                              <w:sz w:val="20"/>
                              <w:szCs w:val="20"/>
                            </w:rPr>
                            <w:t xml:space="preserve"> panel</w:t>
                          </w:r>
                          <w:r w:rsidRPr="00D137CC">
                            <w:rPr>
                              <w:sz w:val="20"/>
                              <w:szCs w:val="20"/>
                            </w:rPr>
                            <w:t xml:space="preserve">), and data represent the average ± SD from </w:t>
                          </w:r>
                          <w:r>
                            <w:rPr>
                              <w:sz w:val="20"/>
                              <w:szCs w:val="20"/>
                            </w:rPr>
                            <w:t>5</w:t>
                          </w:r>
                          <w:r w:rsidRPr="00D137CC">
                            <w:rPr>
                              <w:sz w:val="20"/>
                              <w:szCs w:val="20"/>
                            </w:rPr>
                            <w:t xml:space="preserve"> biological repeats</w:t>
                          </w:r>
                          <w:r>
                            <w:rPr>
                              <w:sz w:val="20"/>
                              <w:szCs w:val="20"/>
                            </w:rPr>
                            <w:t>. The r</w:t>
                          </w:r>
                          <w:r w:rsidRPr="00D137CC">
                            <w:rPr>
                              <w:sz w:val="20"/>
                              <w:szCs w:val="20"/>
                            </w:rPr>
                            <w:t>aw % input values from a repre</w:t>
                          </w:r>
                          <w:r>
                            <w:rPr>
                              <w:sz w:val="20"/>
                              <w:szCs w:val="20"/>
                            </w:rPr>
                            <w:t xml:space="preserve">sentative experiment are shown </w:t>
                          </w:r>
                          <w:r w:rsidRPr="00C654AA">
                            <w:rPr>
                              <w:sz w:val="20"/>
                              <w:szCs w:val="20"/>
                            </w:rPr>
                            <w:t>in the</w:t>
                          </w:r>
                          <w:r>
                            <w:rPr>
                              <w:i/>
                              <w:iCs/>
                              <w:sz w:val="20"/>
                              <w:szCs w:val="20"/>
                            </w:rPr>
                            <w:t xml:space="preserve"> right</w:t>
                          </w:r>
                          <w:r w:rsidRPr="00BF1695">
                            <w:rPr>
                              <w:i/>
                              <w:iCs/>
                              <w:sz w:val="20"/>
                              <w:szCs w:val="20"/>
                            </w:rPr>
                            <w:t xml:space="preserve"> panel</w:t>
                          </w:r>
                          <w:r w:rsidRPr="00D137CC">
                            <w:rPr>
                              <w:sz w:val="20"/>
                              <w:szCs w:val="20"/>
                            </w:rPr>
                            <w:t xml:space="preserve">. </w:t>
                          </w:r>
                          <w:r>
                            <w:rPr>
                              <w:sz w:val="20"/>
                              <w:szCs w:val="20"/>
                            </w:rPr>
                            <w:t>*p&lt;0.05</w:t>
                          </w:r>
                          <w:r w:rsidRPr="00D137CC">
                            <w:rPr>
                              <w:sz w:val="20"/>
                              <w:szCs w:val="20"/>
                            </w:rPr>
                            <w:t>, Student’s t-test.</w:t>
                          </w:r>
                        </w:p>
                        <w:p w14:paraId="544BAC65" w14:textId="77777777" w:rsidR="000A23B2" w:rsidRPr="00D137CC" w:rsidRDefault="000A23B2" w:rsidP="005B7A28">
                          <w:pPr>
                            <w:spacing w:line="360" w:lineRule="auto"/>
                            <w:jc w:val="both"/>
                            <w:rPr>
                              <w:sz w:val="20"/>
                              <w:szCs w:val="20"/>
                            </w:rPr>
                          </w:pPr>
                        </w:p>
                      </w:txbxContent>
                    </v:textbox>
                    <w10:wrap type="topAndBottom" anchorx="margin" anchory="margin"/>
                  </v:shape>
                </w:pict>
              </mc:Fallback>
            </mc:AlternateContent>
          </w:r>
        </w:p>
        <w:p w14:paraId="7AC8B302" w14:textId="77777777" w:rsidR="005B7A28" w:rsidRDefault="005B7A28" w:rsidP="005B52B0">
          <w:pPr>
            <w:spacing w:line="360" w:lineRule="auto"/>
            <w:ind w:left="360"/>
            <w:jc w:val="both"/>
          </w:pPr>
        </w:p>
        <w:p w14:paraId="5C94F68A" w14:textId="26DBA4D8" w:rsidR="00E04D5E" w:rsidRDefault="00E04D5E" w:rsidP="00E04D5E">
          <w:pPr>
            <w:spacing w:line="360" w:lineRule="auto"/>
            <w:jc w:val="both"/>
          </w:pPr>
          <w:r>
            <w:t>To summarise data from this chapter:</w:t>
          </w:r>
        </w:p>
        <w:p w14:paraId="59C30331" w14:textId="77777777" w:rsidR="00E04D5E" w:rsidRDefault="00E04D5E" w:rsidP="00E04D5E">
          <w:pPr>
            <w:pStyle w:val="ListParagraph"/>
            <w:numPr>
              <w:ilvl w:val="0"/>
              <w:numId w:val="7"/>
            </w:numPr>
            <w:spacing w:line="360" w:lineRule="auto"/>
            <w:jc w:val="both"/>
          </w:pPr>
          <w:r>
            <w:t>In spite of growing concerns regarding the S9.6 antibody, the obtained data suggest that an S9.6 IF protocol was optimised; where transient, nucleolar, RNase H-dependent R-loops can be visualised.</w:t>
          </w:r>
        </w:p>
        <w:p w14:paraId="295E60B2" w14:textId="77777777" w:rsidR="00E04D5E" w:rsidRDefault="00E04D5E" w:rsidP="00E04D5E">
          <w:pPr>
            <w:pStyle w:val="ListParagraph"/>
            <w:numPr>
              <w:ilvl w:val="0"/>
              <w:numId w:val="7"/>
            </w:numPr>
            <w:spacing w:line="360" w:lineRule="auto"/>
            <w:jc w:val="both"/>
          </w:pPr>
          <w:r>
            <w:t xml:space="preserve">MG132 treatment triggered R-loop accumulation at nuclear ING3 and nucleolar 28S loci, suggesting that proteasomal degradation and ubiquitination levels might be involved in R-loop homeostasis. </w:t>
          </w:r>
        </w:p>
        <w:p w14:paraId="24B043BD" w14:textId="77777777" w:rsidR="00E04D5E" w:rsidRDefault="00E04D5E" w:rsidP="00E04D5E">
          <w:pPr>
            <w:pStyle w:val="ListParagraph"/>
            <w:numPr>
              <w:ilvl w:val="0"/>
              <w:numId w:val="7"/>
            </w:numPr>
            <w:spacing w:line="360" w:lineRule="auto"/>
            <w:jc w:val="both"/>
          </w:pPr>
          <w:r>
            <w:t xml:space="preserve">S9.6 IF DUB siRNA screen revealed a few potential candidates for novel R-loop regulators. </w:t>
          </w:r>
        </w:p>
        <w:p w14:paraId="1923708C" w14:textId="5EC2B880" w:rsidR="00E04D5E" w:rsidRDefault="00E04D5E" w:rsidP="00947CD6">
          <w:pPr>
            <w:pStyle w:val="ListParagraph"/>
            <w:numPr>
              <w:ilvl w:val="0"/>
              <w:numId w:val="7"/>
            </w:numPr>
            <w:spacing w:line="360" w:lineRule="auto"/>
            <w:jc w:val="both"/>
          </w:pPr>
          <w:r>
            <w:t>Ubiquitin Specific P</w:t>
          </w:r>
          <w:r w:rsidR="00947CD6">
            <w:t>rotease</w:t>
          </w:r>
          <w:r>
            <w:t xml:space="preserve"> 11, USP11, was show</w:t>
          </w:r>
          <w:r w:rsidR="005C0508">
            <w:t>n</w:t>
          </w:r>
          <w:r>
            <w:t xml:space="preserve"> to protect MRC-5 </w:t>
          </w:r>
          <w:r w:rsidR="004D65B6">
            <w:t xml:space="preserve">and U-2 0S </w:t>
          </w:r>
          <w:r>
            <w:t>(immunofluorescence data) and HEK-293T cell lines (DRIP-qPCR data) from R-loop accumulation in our experimental settings. USP11-depletion triggered R-loop accumulation at both nucleolar and nuclear loci.</w:t>
          </w:r>
        </w:p>
        <w:p w14:paraId="03131514" w14:textId="3715CAF5" w:rsidR="005B52B0" w:rsidRPr="006F3BF9" w:rsidRDefault="00E04D5E" w:rsidP="00E04D5E">
          <w:pPr>
            <w:pStyle w:val="ListParagraph"/>
            <w:numPr>
              <w:ilvl w:val="0"/>
              <w:numId w:val="7"/>
            </w:numPr>
            <w:spacing w:line="360" w:lineRule="auto"/>
            <w:jc w:val="both"/>
          </w:pPr>
          <w:r>
            <w:t>USP11 was show</w:t>
          </w:r>
          <w:r w:rsidR="006D436F">
            <w:t>n</w:t>
          </w:r>
          <w:r>
            <w:t xml:space="preserve"> to localise to R-loop forming loci according to our cross-linking ChIP data. </w:t>
          </w:r>
        </w:p>
        <w:p w14:paraId="0E1C637B" w14:textId="77777777" w:rsidR="007054F7" w:rsidRDefault="007054F7" w:rsidP="006B1B53">
          <w:pPr>
            <w:pStyle w:val="Heading2"/>
            <w:numPr>
              <w:ilvl w:val="1"/>
              <w:numId w:val="2"/>
            </w:numPr>
            <w:jc w:val="both"/>
          </w:pPr>
          <w:bookmarkStart w:id="216" w:name="_Toc26445288"/>
          <w:r w:rsidRPr="001E388F">
            <w:t>Discussion</w:t>
          </w:r>
          <w:bookmarkEnd w:id="216"/>
        </w:p>
        <w:p w14:paraId="72211689" w14:textId="77777777" w:rsidR="00E94BC5" w:rsidRPr="00BA67B2" w:rsidRDefault="00E94BC5" w:rsidP="00E94BC5">
          <w:pPr>
            <w:pStyle w:val="Heading2"/>
            <w:numPr>
              <w:ilvl w:val="2"/>
              <w:numId w:val="2"/>
            </w:numPr>
          </w:pPr>
          <w:bookmarkStart w:id="217" w:name="_Toc26445289"/>
          <w:r w:rsidRPr="00BA67B2">
            <w:t>MG132 treatment leads to R-loop accumulation phenotype</w:t>
          </w:r>
          <w:bookmarkEnd w:id="217"/>
        </w:p>
        <w:p w14:paraId="604D868D" w14:textId="17B2AC52" w:rsidR="00E84D13" w:rsidRDefault="006D436F" w:rsidP="00EE2687">
          <w:pPr>
            <w:spacing w:line="360" w:lineRule="auto"/>
            <w:jc w:val="both"/>
          </w:pPr>
          <w:r>
            <w:t>R</w:t>
          </w:r>
          <w:r w:rsidR="00702B99">
            <w:t>esults</w:t>
          </w:r>
          <w:r>
            <w:t xml:space="preserve"> presented here</w:t>
          </w:r>
          <w:r w:rsidR="00EB238D">
            <w:t xml:space="preserve"> suggest that </w:t>
          </w:r>
          <w:r w:rsidR="00E04D5E">
            <w:t xml:space="preserve">proteasomal inhibition might </w:t>
          </w:r>
          <w:r w:rsidR="00771459">
            <w:t>disturb normal R-loop homeostasis</w:t>
          </w:r>
          <w:r w:rsidR="00EB238D">
            <w:t xml:space="preserve">. </w:t>
          </w:r>
          <w:r w:rsidR="00424190">
            <w:t>As proteasomal degradation is tightly linked to ubiquitinatio</w:t>
          </w:r>
          <w:r w:rsidR="00E04D5E">
            <w:t>n events, gathered data suggest</w:t>
          </w:r>
          <w:r w:rsidR="00424190">
            <w:t xml:space="preserve"> that E3 ligases could regulate R-loop homeostasis.</w:t>
          </w:r>
          <w:r w:rsidR="00771459">
            <w:t xml:space="preserve"> </w:t>
          </w:r>
          <w:r w:rsidR="00B37806">
            <w:t>However, not all functions of E3 ligases are related to the proteasome</w:t>
          </w:r>
          <w:r w:rsidR="00484B9A">
            <w:t>, as they also alter protein activation and localization</w:t>
          </w:r>
          <w:r w:rsidR="00B37806">
            <w:t>. In fact, th</w:t>
          </w:r>
          <w:r w:rsidR="00F419E3">
            <w:t xml:space="preserve">at </w:t>
          </w:r>
          <w:r w:rsidR="00484B9A">
            <w:t>was</w:t>
          </w:r>
          <w:r w:rsidR="00F419E3">
            <w:t xml:space="preserve"> the case for the</w:t>
          </w:r>
          <w:r w:rsidR="00B37806">
            <w:t xml:space="preserve"> only E3 ligase, Bre1, </w:t>
          </w:r>
          <w:r w:rsidR="00F419E3">
            <w:t>which</w:t>
          </w:r>
          <w:r w:rsidR="00B37806">
            <w:t xml:space="preserve"> </w:t>
          </w:r>
          <w:r w:rsidR="00F11984">
            <w:t>was</w:t>
          </w:r>
          <w:r w:rsidR="00484B9A">
            <w:t xml:space="preserve"> </w:t>
          </w:r>
          <w:r w:rsidR="00B37806">
            <w:t xml:space="preserve">associated </w:t>
          </w:r>
          <w:r w:rsidR="00760F93">
            <w:t>with</w:t>
          </w:r>
          <w:r w:rsidR="00B37806">
            <w:t xml:space="preserve"> R</w:t>
          </w:r>
          <w:r w:rsidR="004E1C6B">
            <w:t>-loop</w:t>
          </w:r>
          <w:r w:rsidR="00B37806">
            <w:t>s</w:t>
          </w:r>
          <w:r w:rsidR="00F419E3">
            <w:t xml:space="preserve"> (Chernikova et al</w:t>
          </w:r>
          <w:r w:rsidR="0092237B">
            <w:t>., 2</w:t>
          </w:r>
          <w:r w:rsidR="00F419E3">
            <w:t>012).</w:t>
          </w:r>
          <w:r w:rsidR="00484B9A">
            <w:t xml:space="preserve"> Chernikova and her colleagues </w:t>
          </w:r>
          <w:r w:rsidR="00F419E3">
            <w:t>suggest</w:t>
          </w:r>
          <w:r w:rsidR="00484B9A">
            <w:t>ed</w:t>
          </w:r>
          <w:r w:rsidR="00F419E3">
            <w:t xml:space="preserve"> that Bre1 E3 complex monoubiquitinates histone H2B, which in turn orchestrates correct histone mRNA processing. In absence of Bre1, reduced H2B monoubiquitination results i</w:t>
          </w:r>
          <w:r w:rsidR="00702B99">
            <w:t>n</w:t>
          </w:r>
          <w:r w:rsidR="009D4CC4">
            <w:t xml:space="preserve"> </w:t>
          </w:r>
          <w:r w:rsidR="00484B9A">
            <w:t>aberrant mRNA processing and</w:t>
          </w:r>
          <w:r w:rsidR="00702B99">
            <w:t xml:space="preserve"> R</w:t>
          </w:r>
          <w:r w:rsidR="004E1C6B">
            <w:t>-loop</w:t>
          </w:r>
          <w:r w:rsidR="00F419E3">
            <w:t xml:space="preserve"> accumulation.  </w:t>
          </w:r>
          <w:r w:rsidR="00BA67B2">
            <w:t xml:space="preserve">In order to investigate the role of proteasome in R-loop homeostasis, </w:t>
          </w:r>
          <w:r w:rsidR="00EE2687">
            <w:t>potential</w:t>
          </w:r>
          <w:r w:rsidR="00BA67B2">
            <w:t xml:space="preserve"> experiments </w:t>
          </w:r>
          <w:r w:rsidR="00F11984">
            <w:t>are</w:t>
          </w:r>
          <w:r w:rsidR="00BA67B2">
            <w:t xml:space="preserve"> suggested in </w:t>
          </w:r>
          <w:r w:rsidR="00574EEF">
            <w:t>the Chapter 7: General discussion</w:t>
          </w:r>
          <w:r w:rsidR="00BA67B2">
            <w:t>.</w:t>
          </w:r>
        </w:p>
        <w:p w14:paraId="192FC829" w14:textId="77777777" w:rsidR="00E94BC5" w:rsidRDefault="00116B8B" w:rsidP="00116B8B">
          <w:pPr>
            <w:pStyle w:val="Heading2"/>
            <w:numPr>
              <w:ilvl w:val="2"/>
              <w:numId w:val="2"/>
            </w:numPr>
          </w:pPr>
          <w:bookmarkStart w:id="218" w:name="_Toc26445290"/>
          <w:r>
            <w:t>Evaluation of</w:t>
          </w:r>
          <w:r w:rsidR="004465D4">
            <w:t xml:space="preserve"> the</w:t>
          </w:r>
          <w:r>
            <w:t xml:space="preserve"> </w:t>
          </w:r>
          <w:r w:rsidR="00E94BC5">
            <w:t>DUB siRNA screen</w:t>
          </w:r>
          <w:bookmarkEnd w:id="218"/>
          <w:r w:rsidR="00E94BC5">
            <w:t xml:space="preserve"> </w:t>
          </w:r>
        </w:p>
        <w:p w14:paraId="591E86D0" w14:textId="77777777" w:rsidR="00116B8B" w:rsidRDefault="00113C1C" w:rsidP="00116B8B">
          <w:pPr>
            <w:spacing w:line="360" w:lineRule="auto"/>
            <w:jc w:val="both"/>
          </w:pPr>
          <w:r>
            <w:t>The results</w:t>
          </w:r>
          <w:r w:rsidR="008764D4">
            <w:t xml:space="preserve"> of the </w:t>
          </w:r>
          <w:r>
            <w:t xml:space="preserve">DUB siRNA </w:t>
          </w:r>
          <w:r w:rsidR="008764D4">
            <w:t>screen</w:t>
          </w:r>
          <w:r>
            <w:t xml:space="preserve"> were dependent on the efficiency of siRNA sequences</w:t>
          </w:r>
          <w:r w:rsidR="00E35EB0">
            <w:t xml:space="preserve"> (Dharmacon, ON-TARGETplus siRNA library)</w:t>
          </w:r>
          <w:r>
            <w:t xml:space="preserve"> and </w:t>
          </w:r>
          <w:r w:rsidR="00116B8B">
            <w:t xml:space="preserve">the </w:t>
          </w:r>
          <w:r>
            <w:t xml:space="preserve">reliability of the </w:t>
          </w:r>
          <w:r w:rsidR="001A5FAC">
            <w:t>S9.6 immunofluorescence method.</w:t>
          </w:r>
        </w:p>
        <w:p w14:paraId="0326C311" w14:textId="002F00B1" w:rsidR="00116B8B" w:rsidRDefault="004465D4" w:rsidP="001A5FAC">
          <w:pPr>
            <w:spacing w:line="360" w:lineRule="auto"/>
            <w:jc w:val="both"/>
          </w:pPr>
          <w:r>
            <w:lastRenderedPageBreak/>
            <w:t>It is plausible to say that some R-loop regulators, among the DUB family,</w:t>
          </w:r>
          <w:r w:rsidR="005A73D8">
            <w:t xml:space="preserve"> </w:t>
          </w:r>
          <w:r w:rsidR="001A5FAC">
            <w:t>were</w:t>
          </w:r>
          <w:r>
            <w:t xml:space="preserve"> misse</w:t>
          </w:r>
          <w:r w:rsidR="001A5FAC">
            <w:t>d due to inefficient siRNA pools</w:t>
          </w:r>
          <w:r>
            <w:t xml:space="preserve">. </w:t>
          </w:r>
          <w:r w:rsidR="00113C1C">
            <w:t xml:space="preserve">USP11 siRNA pool </w:t>
          </w:r>
          <w:r w:rsidR="001A5FAC">
            <w:t>was</w:t>
          </w:r>
          <w:r w:rsidR="00113C1C">
            <w:t xml:space="preserve"> </w:t>
          </w:r>
          <w:r w:rsidR="00041555">
            <w:t>show</w:t>
          </w:r>
          <w:r w:rsidR="006D436F">
            <w:t>n</w:t>
          </w:r>
          <w:r w:rsidR="00113C1C">
            <w:t xml:space="preserve"> to be highly efficient by western blotting, and hence</w:t>
          </w:r>
          <w:r w:rsidR="009F3A80">
            <w:t xml:space="preserve"> the</w:t>
          </w:r>
          <w:r w:rsidR="00113C1C">
            <w:t xml:space="preserve"> </w:t>
          </w:r>
          <w:r w:rsidR="00B80E48">
            <w:t>robust</w:t>
          </w:r>
          <w:r w:rsidR="00113C1C">
            <w:t xml:space="preserve"> USP11-depletion triggered a significant R-loop </w:t>
          </w:r>
          <w:r w:rsidR="00113C1C" w:rsidRPr="00AC6C03">
            <w:t xml:space="preserve">accumulation. </w:t>
          </w:r>
          <w:r w:rsidR="00116B8B" w:rsidRPr="00AC6C03">
            <w:t xml:space="preserve">As only USP11 </w:t>
          </w:r>
          <w:r w:rsidR="001A5FAC">
            <w:t>was</w:t>
          </w:r>
          <w:r w:rsidR="00116B8B" w:rsidRPr="00AC6C03">
            <w:t xml:space="preserve"> validated after the screen, false negatives or positives were not discovered.</w:t>
          </w:r>
          <w:r w:rsidR="005E323A" w:rsidRPr="00AC6C03">
            <w:t xml:space="preserve"> </w:t>
          </w:r>
          <w:r w:rsidR="00E35EB0" w:rsidRPr="00AC6C03">
            <w:t xml:space="preserve">A likelihood </w:t>
          </w:r>
          <w:r w:rsidR="00E35EB0">
            <w:t xml:space="preserve">of </w:t>
          </w:r>
          <w:r w:rsidR="00CE4338">
            <w:t xml:space="preserve">a </w:t>
          </w:r>
          <w:r w:rsidR="00E35EB0">
            <w:t xml:space="preserve">presence of false negatives was higher than </w:t>
          </w:r>
          <w:r w:rsidR="001A5FAC">
            <w:t xml:space="preserve">that </w:t>
          </w:r>
          <w:r w:rsidR="00E35EB0">
            <w:t>of false positives due to Dharmacon’s pa</w:t>
          </w:r>
          <w:r w:rsidR="009F3A80">
            <w:t>tented ON-TARGETplus technology,</w:t>
          </w:r>
          <w:r w:rsidR="00E35EB0">
            <w:t xml:space="preserve"> which assures high specificity</w:t>
          </w:r>
          <w:r w:rsidR="00D12D31">
            <w:t xml:space="preserve"> and low off-target effects</w:t>
          </w:r>
          <w:r w:rsidR="009F3A80">
            <w:t>.</w:t>
          </w:r>
          <w:r w:rsidR="00D12D31">
            <w:t xml:space="preserve"> </w:t>
          </w:r>
          <w:r w:rsidR="00936CEE">
            <w:t>Any</w:t>
          </w:r>
          <w:r w:rsidR="001E1431">
            <w:t xml:space="preserve"> false negatives could be</w:t>
          </w:r>
          <w:r w:rsidR="00936CEE">
            <w:t xml:space="preserve"> discovered by repeating the screen using 100nM </w:t>
          </w:r>
          <w:r w:rsidR="00D12D31">
            <w:t xml:space="preserve">(instead of 50nM) </w:t>
          </w:r>
          <w:r w:rsidR="00936CEE">
            <w:t>final concentration of published siRNA pools</w:t>
          </w:r>
          <w:r w:rsidR="00D12D31">
            <w:t xml:space="preserve"> </w:t>
          </w:r>
          <w:r w:rsidR="00463082">
            <w:t>to ensure substantial knockdowns</w:t>
          </w:r>
          <w:r w:rsidR="00D12D31">
            <w:t xml:space="preserve">. </w:t>
          </w:r>
          <w:r w:rsidR="009F3A80">
            <w:t>However, t</w:t>
          </w:r>
          <w:r w:rsidR="00D12D31">
            <w:t>he disadvantage</w:t>
          </w:r>
          <w:r w:rsidR="00463082">
            <w:t>s</w:t>
          </w:r>
          <w:r w:rsidR="00D12D31">
            <w:t xml:space="preserve"> of this approach </w:t>
          </w:r>
          <w:r w:rsidR="00463082">
            <w:t>are</w:t>
          </w:r>
          <w:r w:rsidR="00D12D31">
            <w:t xml:space="preserve"> increased cell death</w:t>
          </w:r>
          <w:r w:rsidR="00463082">
            <w:t>,</w:t>
          </w:r>
          <w:r w:rsidR="00D12D31">
            <w:t xml:space="preserve"> due to </w:t>
          </w:r>
          <w:r w:rsidR="00CE4338">
            <w:t xml:space="preserve">the </w:t>
          </w:r>
          <w:r w:rsidR="00D12D31">
            <w:t>toxicity of transfection reagents</w:t>
          </w:r>
          <w:r w:rsidR="00463082">
            <w:t>,</w:t>
          </w:r>
          <w:r w:rsidR="00D12D31">
            <w:t xml:space="preserve"> and</w:t>
          </w:r>
          <w:r w:rsidR="00CE4338">
            <w:t xml:space="preserve"> </w:t>
          </w:r>
          <w:r w:rsidR="001A5FAC">
            <w:t>increased</w:t>
          </w:r>
          <w:r w:rsidR="00D12D31">
            <w:t xml:space="preserve"> probability of off-target effects</w:t>
          </w:r>
          <w:r w:rsidR="001E1431">
            <w:t xml:space="preserve"> (Jiang et al., 2011)</w:t>
          </w:r>
          <w:r w:rsidR="00D12D31">
            <w:t xml:space="preserve">.  </w:t>
          </w:r>
          <w:r w:rsidR="00936CEE">
            <w:t xml:space="preserve">    </w:t>
          </w:r>
          <w:r w:rsidR="00E35EB0">
            <w:t xml:space="preserve"> </w:t>
          </w:r>
          <w:r w:rsidR="005E323A">
            <w:t xml:space="preserve"> </w:t>
          </w:r>
        </w:p>
        <w:p w14:paraId="45FFE6E5" w14:textId="437A929A" w:rsidR="00AB5FC9" w:rsidRDefault="009F3A80" w:rsidP="00FA376A">
          <w:pPr>
            <w:spacing w:line="360" w:lineRule="auto"/>
            <w:jc w:val="both"/>
          </w:pPr>
          <w:r>
            <w:t>G</w:t>
          </w:r>
          <w:r w:rsidR="00575866">
            <w:t xml:space="preserve">rowing concerns regarding S9.6 </w:t>
          </w:r>
          <w:r w:rsidR="00EF34FF">
            <w:t>antibody</w:t>
          </w:r>
          <w:r w:rsidR="00575866">
            <w:t xml:space="preserve"> in the context of immunofluorescence</w:t>
          </w:r>
          <w:r w:rsidR="008F542F">
            <w:t xml:space="preserve"> (Vanoosthuyse, 2018)</w:t>
          </w:r>
          <w:r>
            <w:t xml:space="preserve"> are described below</w:t>
          </w:r>
          <w:r w:rsidR="00575866">
            <w:t xml:space="preserve">. </w:t>
          </w:r>
          <w:r w:rsidR="00CE4338">
            <w:t>A t</w:t>
          </w:r>
          <w:r w:rsidR="008F542F">
            <w:t>horough investigation of S9.6 IF experiments from different studies suggested that S9.6 antibody d</w:t>
          </w:r>
          <w:r w:rsidR="001E1431">
            <w:t>o</w:t>
          </w:r>
          <w:r w:rsidR="00CE4338">
            <w:t>es</w:t>
          </w:r>
          <w:r w:rsidR="008F542F">
            <w:t xml:space="preserve"> not produce a consistent signal pattern</w:t>
          </w:r>
          <w:r w:rsidR="004F3502">
            <w:t xml:space="preserve"> (for instance: Bhatia et al., 2014, Sollier et al., 2014, Koo et al., 2015, Yasuhara et al., 2018)</w:t>
          </w:r>
          <w:r w:rsidR="00B674D5">
            <w:t>. Even though</w:t>
          </w:r>
          <w:r w:rsidR="008F542F">
            <w:t xml:space="preserve"> this could be attributed to different cell types, it </w:t>
          </w:r>
          <w:r w:rsidR="001A5FAC">
            <w:t>was</w:t>
          </w:r>
          <w:r w:rsidR="008F542F">
            <w:t xml:space="preserve"> shown by </w:t>
          </w:r>
          <w:r w:rsidR="00305EC9">
            <w:t xml:space="preserve">the </w:t>
          </w:r>
          <w:r w:rsidR="008F542F">
            <w:t>Proud</w:t>
          </w:r>
          <w:r w:rsidR="00305EC9">
            <w:t>foot l</w:t>
          </w:r>
          <w:r w:rsidR="008F542F">
            <w:t xml:space="preserve">ab that it might be the fixation method that matters </w:t>
          </w:r>
          <w:r w:rsidR="001E1431">
            <w:t>for</w:t>
          </w:r>
          <w:r w:rsidR="008F542F">
            <w:t xml:space="preserve"> preserving R</w:t>
          </w:r>
          <w:r w:rsidR="004E1C6B">
            <w:t>-loop</w:t>
          </w:r>
          <w:r w:rsidR="008F542F">
            <w:t xml:space="preserve">s </w:t>
          </w:r>
          <w:r w:rsidR="006E2498">
            <w:t>(</w:t>
          </w:r>
          <w:r w:rsidR="008F542F">
            <w:t>Skourti-Stathaki et al</w:t>
          </w:r>
          <w:r w:rsidR="0092237B">
            <w:t>., 2</w:t>
          </w:r>
          <w:r w:rsidR="008F542F">
            <w:t xml:space="preserve">014). </w:t>
          </w:r>
          <w:r w:rsidR="00FA376A">
            <w:t>T</w:t>
          </w:r>
          <w:r w:rsidR="008F542F">
            <w:t xml:space="preserve">o date, no consensus </w:t>
          </w:r>
          <w:r w:rsidR="00FA376A">
            <w:t>has been</w:t>
          </w:r>
          <w:r w:rsidR="008F542F">
            <w:t xml:space="preserve"> </w:t>
          </w:r>
          <w:r w:rsidR="00B067A5">
            <w:t>reached</w:t>
          </w:r>
          <w:r w:rsidR="008F542F">
            <w:t xml:space="preserve"> on</w:t>
          </w:r>
          <w:r w:rsidR="00B067A5">
            <w:t xml:space="preserve"> how to carry out S9.6 IF protocol (Vanoosthuyse, 2018). Most of the published S9.6 IF data demonstrate strong cytoplasmic and nucleolar signals. The nucleolar signal can be attributed to high transcription rates of RNA </w:t>
          </w:r>
          <w:r w:rsidR="009D4CC4">
            <w:t xml:space="preserve">polymerase </w:t>
          </w:r>
          <w:r w:rsidR="00B067A5">
            <w:t>I, which promotes R-loop formation</w:t>
          </w:r>
          <w:r w:rsidR="00983D92">
            <w:t xml:space="preserve"> (Shen et al., 2017)</w:t>
          </w:r>
          <w:r w:rsidR="008A4FEC">
            <w:t>.</w:t>
          </w:r>
          <w:r w:rsidR="00305EC9">
            <w:t xml:space="preserve"> </w:t>
          </w:r>
          <w:r w:rsidR="006D436F">
            <w:t>T</w:t>
          </w:r>
          <w:r w:rsidR="008A4FEC">
            <w:t>he</w:t>
          </w:r>
          <w:r w:rsidR="00983D92">
            <w:t xml:space="preserve"> cytoplasmic</w:t>
          </w:r>
          <w:r w:rsidR="008A4FEC">
            <w:t xml:space="preserve"> signal </w:t>
          </w:r>
          <w:r w:rsidR="006D436F">
            <w:t>was suggested to</w:t>
          </w:r>
          <w:r w:rsidR="001A5FAC">
            <w:t xml:space="preserve"> </w:t>
          </w:r>
          <w:r w:rsidR="008A4FEC">
            <w:t xml:space="preserve">originate from mitochondria </w:t>
          </w:r>
          <w:r w:rsidR="00330A8D">
            <w:t>(</w:t>
          </w:r>
          <w:r w:rsidR="00C635E8">
            <w:t xml:space="preserve">Ginno et al., 2012; </w:t>
          </w:r>
          <w:r w:rsidR="00330A8D">
            <w:t>Silva et al</w:t>
          </w:r>
          <w:r w:rsidR="0092237B">
            <w:t>., 2</w:t>
          </w:r>
          <w:r w:rsidR="00330A8D">
            <w:t>018).</w:t>
          </w:r>
          <w:r w:rsidR="008A4FEC">
            <w:t xml:space="preserve"> </w:t>
          </w:r>
          <w:r w:rsidR="00330A8D">
            <w:t>However,</w:t>
          </w:r>
          <w:r w:rsidR="008A4FEC">
            <w:t xml:space="preserve"> </w:t>
          </w:r>
          <w:r w:rsidR="00305EC9">
            <w:t>the Ishii l</w:t>
          </w:r>
          <w:r w:rsidR="001D1150">
            <w:t xml:space="preserve">ab </w:t>
          </w:r>
          <w:r w:rsidR="001A5FAC">
            <w:t>showed</w:t>
          </w:r>
          <w:r w:rsidR="001D1150">
            <w:t xml:space="preserve"> that the majority of the cytoplasmic S9.6 signal </w:t>
          </w:r>
          <w:r w:rsidR="00FD231A">
            <w:t xml:space="preserve">might </w:t>
          </w:r>
          <w:r w:rsidR="001D1150">
            <w:t>come from</w:t>
          </w:r>
          <w:r w:rsidR="00FD231A">
            <w:t xml:space="preserve"> the</w:t>
          </w:r>
          <w:r w:rsidR="001D1150">
            <w:t xml:space="preserve"> outside of mitochondria</w:t>
          </w:r>
          <w:r w:rsidR="00FD231A">
            <w:t xml:space="preserve"> –</w:t>
          </w:r>
          <w:r w:rsidR="006E2498">
            <w:t xml:space="preserve"> cytosol</w:t>
          </w:r>
          <w:r w:rsidR="001D1150">
            <w:t xml:space="preserve"> (Koo et al., 2015).</w:t>
          </w:r>
          <w:r w:rsidR="006E2498">
            <w:t xml:space="preserve"> Interestingly, Koo et al. </w:t>
          </w:r>
          <w:r w:rsidR="00453DA6">
            <w:t>demonstrated</w:t>
          </w:r>
          <w:r w:rsidR="006E2498">
            <w:t xml:space="preserve"> that</w:t>
          </w:r>
          <w:r w:rsidR="005A73D8">
            <w:t xml:space="preserve"> the</w:t>
          </w:r>
          <w:r w:rsidR="006E2498">
            <w:t xml:space="preserve"> cytosolic S9.6 signal </w:t>
          </w:r>
          <w:r w:rsidR="004F3502">
            <w:t>was</w:t>
          </w:r>
          <w:r w:rsidR="006E2498">
            <w:t xml:space="preserve"> dependent on R</w:t>
          </w:r>
          <w:r w:rsidR="0065050A">
            <w:t>NA polymerase</w:t>
          </w:r>
          <w:r w:rsidR="006E2498">
            <w:t xml:space="preserve"> III activity, at least in </w:t>
          </w:r>
          <w:r w:rsidR="005176CF">
            <w:t>lung carcinoma cells</w:t>
          </w:r>
          <w:r w:rsidR="00453DA6">
            <w:t>, suggesting a presence of RNAPIII-dependent R-loops</w:t>
          </w:r>
          <w:r w:rsidR="006E2498">
            <w:t>.</w:t>
          </w:r>
          <w:r w:rsidR="00453DA6">
            <w:t xml:space="preserve"> </w:t>
          </w:r>
        </w:p>
        <w:p w14:paraId="0549C5FE" w14:textId="77777777" w:rsidR="00BD0122" w:rsidRDefault="00E50C27" w:rsidP="00DC206D">
          <w:pPr>
            <w:spacing w:line="360" w:lineRule="auto"/>
            <w:jc w:val="both"/>
          </w:pPr>
          <w:r>
            <w:t>T</w:t>
          </w:r>
          <w:r w:rsidR="00453DA6">
            <w:t>here is a possibility that</w:t>
          </w:r>
          <w:r w:rsidR="006E2498">
            <w:t xml:space="preserve"> </w:t>
          </w:r>
          <w:r w:rsidR="00453DA6">
            <w:t xml:space="preserve">a part of </w:t>
          </w:r>
          <w:r w:rsidR="00AB5FC9">
            <w:t>cytosolic and mitochondrial</w:t>
          </w:r>
          <w:r w:rsidR="00453DA6">
            <w:t xml:space="preserve"> signal could be assigned to double-stranded RNA, as J2 (anti-dsRNA) staining depicted </w:t>
          </w:r>
          <w:r w:rsidR="009E5120">
            <w:t xml:space="preserve">a </w:t>
          </w:r>
          <w:r w:rsidR="00453DA6">
            <w:t xml:space="preserve">strong presence of dsRNA in </w:t>
          </w:r>
          <w:r w:rsidR="009E5120">
            <w:t>the</w:t>
          </w:r>
          <w:r w:rsidR="00453DA6">
            <w:t xml:space="preserve"> cytosol</w:t>
          </w:r>
          <w:r w:rsidR="00AB5FC9">
            <w:t xml:space="preserve"> and mitochondria</w:t>
          </w:r>
          <w:r w:rsidR="00453DA6">
            <w:t xml:space="preserve"> of HeLa cells </w:t>
          </w:r>
          <w:r w:rsidR="00AB5FC9">
            <w:t xml:space="preserve">(Skourti-Stathaki et </w:t>
          </w:r>
          <w:r w:rsidR="004F3502">
            <w:t>al</w:t>
          </w:r>
          <w:r w:rsidR="0092237B">
            <w:t>., 2</w:t>
          </w:r>
          <w:r w:rsidR="004F3502">
            <w:t>014</w:t>
          </w:r>
          <w:r w:rsidR="00AB5FC9">
            <w:t>; Dhir et al., 2018</w:t>
          </w:r>
          <w:r w:rsidR="004F3502">
            <w:t>).</w:t>
          </w:r>
          <w:r w:rsidR="00AB5FC9">
            <w:t xml:space="preserve"> </w:t>
          </w:r>
          <w:r w:rsidR="00305EC9">
            <w:t xml:space="preserve">The </w:t>
          </w:r>
          <w:r w:rsidR="00AB5FC9">
            <w:t xml:space="preserve">Aguilera lab demonstrated that the majority of S9.6 </w:t>
          </w:r>
          <w:r w:rsidR="00C1117B">
            <w:t>staining</w:t>
          </w:r>
          <w:r w:rsidR="00AB5FC9">
            <w:t xml:space="preserve"> coming </w:t>
          </w:r>
          <w:r w:rsidR="001A5FAC">
            <w:t xml:space="preserve">from </w:t>
          </w:r>
          <w:r w:rsidR="00AB5FC9">
            <w:t>cytosol and mitochondria c</w:t>
          </w:r>
          <w:r w:rsidR="001A5FAC">
            <w:t>an be ablated</w:t>
          </w:r>
          <w:r w:rsidR="00AB5FC9">
            <w:t xml:space="preserve"> by RNase III, which is specific to dsRNA (Silva et al</w:t>
          </w:r>
          <w:r w:rsidR="0092237B">
            <w:t>., 2</w:t>
          </w:r>
          <w:r w:rsidR="00AB5FC9">
            <w:t>018).</w:t>
          </w:r>
          <w:r w:rsidR="004F3502">
            <w:t xml:space="preserve"> Therefore, it is crucial for the scientific community to reach consensus on how to preserve</w:t>
          </w:r>
          <w:r w:rsidR="005628C5">
            <w:t xml:space="preserve"> genuine</w:t>
          </w:r>
          <w:r w:rsidR="004F3502">
            <w:t xml:space="preserve"> cytosolic, mitochondrial, nucle</w:t>
          </w:r>
          <w:r w:rsidR="00DC206D">
            <w:t>ar</w:t>
          </w:r>
          <w:r w:rsidR="005A73D8">
            <w:t>,</w:t>
          </w:r>
          <w:r w:rsidR="004F3502">
            <w:t xml:space="preserve"> </w:t>
          </w:r>
          <w:r w:rsidR="00DC206D">
            <w:t>and</w:t>
          </w:r>
          <w:r w:rsidR="004F3502">
            <w:t xml:space="preserve"> nucleolar R-loops</w:t>
          </w:r>
          <w:r w:rsidR="005628C5">
            <w:t xml:space="preserve"> and how to quantify them. </w:t>
          </w:r>
          <w:r w:rsidR="004F3502">
            <w:t xml:space="preserve"> </w:t>
          </w:r>
        </w:p>
        <w:p w14:paraId="7A3D49BB" w14:textId="013EDEA1" w:rsidR="00FD231A" w:rsidRDefault="004F3502" w:rsidP="00FA376A">
          <w:pPr>
            <w:spacing w:line="360" w:lineRule="auto"/>
            <w:jc w:val="both"/>
          </w:pPr>
          <w:r>
            <w:lastRenderedPageBreak/>
            <w:t>Given the nature of</w:t>
          </w:r>
          <w:r w:rsidR="00510977">
            <w:t xml:space="preserve"> S9.6 </w:t>
          </w:r>
          <w:r w:rsidR="00446EC9">
            <w:t>immunofluorescence</w:t>
          </w:r>
          <w:r w:rsidR="00510977">
            <w:t xml:space="preserve"> signal</w:t>
          </w:r>
          <w:r>
            <w:t xml:space="preserve"> in </w:t>
          </w:r>
          <w:r w:rsidR="003A7803">
            <w:t>this study</w:t>
          </w:r>
          <w:r w:rsidR="00BD0122">
            <w:t xml:space="preserve">, </w:t>
          </w:r>
          <w:r w:rsidR="003A7803">
            <w:t>it was decided to focus</w:t>
          </w:r>
          <w:r w:rsidR="00BD0122">
            <w:t xml:space="preserve"> on </w:t>
          </w:r>
          <w:r w:rsidR="003E40D9">
            <w:t xml:space="preserve">the S9.6 </w:t>
          </w:r>
          <w:r w:rsidR="00592925">
            <w:t>signal</w:t>
          </w:r>
          <w:r w:rsidR="003E40D9">
            <w:t xml:space="preserve"> found in</w:t>
          </w:r>
          <w:r w:rsidR="00BD0122">
            <w:t xml:space="preserve"> nucle</w:t>
          </w:r>
          <w:r w:rsidR="002B073C">
            <w:t>i</w:t>
          </w:r>
          <w:r w:rsidR="00BD0122">
            <w:t>.</w:t>
          </w:r>
          <w:r w:rsidR="00510977">
            <w:t xml:space="preserve"> </w:t>
          </w:r>
          <w:r>
            <w:t>The obvious limitation</w:t>
          </w:r>
          <w:r w:rsidR="00BD0122">
            <w:t xml:space="preserve"> of this approach </w:t>
          </w:r>
          <w:r w:rsidR="00510977">
            <w:t>was a</w:t>
          </w:r>
          <w:r w:rsidR="00BD0122">
            <w:t xml:space="preserve"> failure to </w:t>
          </w:r>
          <w:r w:rsidR="00C635E8">
            <w:t>quantify</w:t>
          </w:r>
          <w:r w:rsidR="002B073C">
            <w:t xml:space="preserve"> the</w:t>
          </w:r>
          <w:r w:rsidR="00BD0122">
            <w:t xml:space="preserve"> cyto</w:t>
          </w:r>
          <w:r w:rsidR="00983D92">
            <w:t>solic</w:t>
          </w:r>
          <w:r w:rsidR="00DC206D">
            <w:t xml:space="preserve"> and mitochondrial</w:t>
          </w:r>
          <w:r w:rsidR="00BD0122">
            <w:t xml:space="preserve"> </w:t>
          </w:r>
          <w:r w:rsidR="002B073C">
            <w:t>signal</w:t>
          </w:r>
          <w:r w:rsidR="00DC206D">
            <w:t>s</w:t>
          </w:r>
          <w:r w:rsidR="00BD0122">
            <w:t>.</w:t>
          </w:r>
          <w:r w:rsidR="00510977">
            <w:t xml:space="preserve"> </w:t>
          </w:r>
          <w:r w:rsidR="00962DF8">
            <w:t>The</w:t>
          </w:r>
          <w:r w:rsidR="00462660">
            <w:t xml:space="preserve"> number of S9.6 foci per nucleus </w:t>
          </w:r>
          <w:r w:rsidR="00962DF8">
            <w:t xml:space="preserve">was counted </w:t>
          </w:r>
          <w:r w:rsidR="00462660">
            <w:t xml:space="preserve">and total intensity of nucleolar and pan-nuclear </w:t>
          </w:r>
          <w:r w:rsidR="001D56FA">
            <w:t xml:space="preserve">S9.6 </w:t>
          </w:r>
          <w:r w:rsidR="00FD231A">
            <w:t>staining</w:t>
          </w:r>
          <w:r w:rsidR="00962DF8">
            <w:t xml:space="preserve"> was measured</w:t>
          </w:r>
          <w:r w:rsidR="00462660">
            <w:t xml:space="preserve">. The intensity measurements were always corrected for background and conducted with a help of nucleolar masks to ensure reliable results. </w:t>
          </w:r>
        </w:p>
        <w:p w14:paraId="1C428E6F" w14:textId="1B79281D" w:rsidR="0085300E" w:rsidRDefault="00462660" w:rsidP="009C4B67">
          <w:pPr>
            <w:spacing w:line="360" w:lineRule="auto"/>
            <w:jc w:val="both"/>
          </w:pPr>
          <w:r>
            <w:t xml:space="preserve">S9.6 foci/cell and nucleolar intensity data </w:t>
          </w:r>
          <w:r w:rsidR="009C4B67">
            <w:t>both</w:t>
          </w:r>
          <w:r>
            <w:t xml:space="preserve"> </w:t>
          </w:r>
          <w:r w:rsidR="001D56FA">
            <w:t>demonstrat</w:t>
          </w:r>
          <w:r w:rsidR="009C4B67">
            <w:t>ed</w:t>
          </w:r>
          <w:r>
            <w:t xml:space="preserve"> R-</w:t>
          </w:r>
          <w:r w:rsidR="009C4B67">
            <w:t>loop accumulation phenotype in</w:t>
          </w:r>
          <w:r>
            <w:t xml:space="preserve"> USP11-deplet</w:t>
          </w:r>
          <w:r w:rsidR="009C4B67">
            <w:t>ed cells</w:t>
          </w:r>
          <w:r>
            <w:t xml:space="preserve">. However, </w:t>
          </w:r>
          <w:r w:rsidR="00446EC9">
            <w:t>pan-</w:t>
          </w:r>
          <w:r>
            <w:t xml:space="preserve">nuclear intensity data did not show significant changes </w:t>
          </w:r>
          <w:r w:rsidR="00FD231A">
            <w:t>after</w:t>
          </w:r>
          <w:r w:rsidR="00891724">
            <w:t xml:space="preserve"> </w:t>
          </w:r>
          <w:r w:rsidR="00FD231A">
            <w:t>t</w:t>
          </w:r>
          <w:r w:rsidR="009C4B67">
            <w:t>he depletion</w:t>
          </w:r>
          <w:r w:rsidR="00FD231A">
            <w:t xml:space="preserve"> </w:t>
          </w:r>
          <w:r w:rsidR="001D56FA">
            <w:t>(</w:t>
          </w:r>
          <w:r w:rsidR="009C4B67">
            <w:t>d</w:t>
          </w:r>
          <w:r w:rsidR="00891724">
            <w:t>ata</w:t>
          </w:r>
          <w:r w:rsidR="001D56FA">
            <w:t xml:space="preserve"> not shown). As DRIP-qPCR data suggested that USP11-depletion triggered R-loop </w:t>
          </w:r>
          <w:r w:rsidR="00962DF8">
            <w:t>accumulation at nuclear loci, it</w:t>
          </w:r>
          <w:r w:rsidR="001D56FA">
            <w:t xml:space="preserve"> </w:t>
          </w:r>
          <w:r w:rsidR="00962DF8">
            <w:t xml:space="preserve">was </w:t>
          </w:r>
          <w:r w:rsidR="001D56FA">
            <w:t>hypothesise</w:t>
          </w:r>
          <w:r w:rsidR="00962DF8">
            <w:t>d</w:t>
          </w:r>
          <w:r w:rsidR="00446EC9">
            <w:t xml:space="preserve"> that </w:t>
          </w:r>
          <w:r w:rsidR="00962DF8">
            <w:t xml:space="preserve">the </w:t>
          </w:r>
          <w:r w:rsidR="00446EC9">
            <w:t>bright</w:t>
          </w:r>
          <w:r w:rsidR="001D56FA">
            <w:t xml:space="preserve"> S9.6 </w:t>
          </w:r>
          <w:r w:rsidR="00446EC9">
            <w:t xml:space="preserve">immunofluorescence </w:t>
          </w:r>
          <w:r w:rsidR="001D56FA">
            <w:t>foci</w:t>
          </w:r>
          <w:r w:rsidR="00446EC9">
            <w:t xml:space="preserve"> in USP11-depleted cells</w:t>
          </w:r>
          <w:r w:rsidR="00962DF8">
            <w:t xml:space="preserve"> might have</w:t>
          </w:r>
          <w:r w:rsidR="001D56FA">
            <w:t xml:space="preserve"> masked any remaining pan-nuclear signal</w:t>
          </w:r>
          <w:r w:rsidR="00983D92">
            <w:t>,</w:t>
          </w:r>
          <w:r w:rsidR="001D56FA">
            <w:t xml:space="preserve"> leading to negative results. </w:t>
          </w:r>
          <w:r w:rsidR="009C4B67">
            <w:t xml:space="preserve">Therefore, the limitation of our S9.6 immunofluorescence protocol was </w:t>
          </w:r>
          <w:r w:rsidR="008100D9">
            <w:t xml:space="preserve">the </w:t>
          </w:r>
          <w:r w:rsidR="009C4B67">
            <w:t xml:space="preserve">detection of nuclear S9.6 staining. </w:t>
          </w:r>
        </w:p>
        <w:p w14:paraId="405F09C6" w14:textId="0340ACD7" w:rsidR="00E50C27" w:rsidRDefault="00454096" w:rsidP="004D65B6">
          <w:pPr>
            <w:spacing w:line="360" w:lineRule="auto"/>
            <w:jc w:val="both"/>
          </w:pPr>
          <w:r>
            <w:t xml:space="preserve">It is worth noting that </w:t>
          </w:r>
          <w:r w:rsidR="003D7F48">
            <w:t>methanol fixation pre</w:t>
          </w:r>
          <w:r w:rsidR="00983D92">
            <w:t xml:space="preserve">serves </w:t>
          </w:r>
          <w:r w:rsidR="004D65B6">
            <w:t>dsRNA</w:t>
          </w:r>
          <w:r w:rsidR="003D7F48">
            <w:t xml:space="preserve"> in nuclei of HeLa cells (Skourti-Stathaki et al., 2014). As methanol:acetone fixation</w:t>
          </w:r>
          <w:r w:rsidR="00962DF8">
            <w:t xml:space="preserve"> was used in this study</w:t>
          </w:r>
          <w:r w:rsidR="003D7F48">
            <w:t xml:space="preserve">, it is plausible that some dsRNA structures were preserved and recognized by </w:t>
          </w:r>
          <w:r w:rsidR="00EC2019">
            <w:t xml:space="preserve">the </w:t>
          </w:r>
          <w:r w:rsidR="003D7F48">
            <w:t>S9.6 antibody</w:t>
          </w:r>
          <w:r>
            <w:t>,</w:t>
          </w:r>
          <w:r w:rsidR="003D7F48">
            <w:t xml:space="preserve"> when genuine R-loops were scarce.  </w:t>
          </w:r>
        </w:p>
        <w:p w14:paraId="1906B56B" w14:textId="2B131103" w:rsidR="0022245B" w:rsidRPr="00443360" w:rsidRDefault="00D51A6C" w:rsidP="00446586">
          <w:pPr>
            <w:spacing w:line="360" w:lineRule="auto"/>
            <w:jc w:val="both"/>
            <w:rPr>
              <w:rFonts w:ascii="Times New Roman" w:hAnsi="Times New Roman"/>
            </w:rPr>
          </w:pPr>
          <w:r>
            <w:t>Finally,</w:t>
          </w:r>
          <w:r w:rsidR="0022245B">
            <w:t xml:space="preserve"> </w:t>
          </w:r>
          <w:r w:rsidR="00443360">
            <w:rPr>
              <w:rFonts w:ascii="Times New Roman" w:hAnsi="Times New Roman"/>
            </w:rPr>
            <w:t xml:space="preserve">S9.6 </w:t>
          </w:r>
          <w:r w:rsidR="00BB28F3">
            <w:rPr>
              <w:rFonts w:ascii="Times New Roman" w:hAnsi="Times New Roman"/>
            </w:rPr>
            <w:t xml:space="preserve">was shown to </w:t>
          </w:r>
          <w:r w:rsidR="007D46B6">
            <w:rPr>
              <w:rFonts w:ascii="Times New Roman" w:hAnsi="Times New Roman"/>
            </w:rPr>
            <w:t>bind</w:t>
          </w:r>
          <w:r w:rsidR="0022245B" w:rsidRPr="00FB4E4D">
            <w:rPr>
              <w:rFonts w:ascii="Times New Roman" w:hAnsi="Times New Roman"/>
            </w:rPr>
            <w:t xml:space="preserve"> </w:t>
          </w:r>
          <w:r w:rsidR="00BB28F3">
            <w:rPr>
              <w:rFonts w:ascii="Times New Roman" w:hAnsi="Times New Roman"/>
            </w:rPr>
            <w:t xml:space="preserve">to at least 6bp-long </w:t>
          </w:r>
          <w:r w:rsidR="0022245B" w:rsidRPr="00FB4E4D">
            <w:rPr>
              <w:rFonts w:ascii="Times New Roman" w:hAnsi="Times New Roman"/>
            </w:rPr>
            <w:t>R</w:t>
          </w:r>
          <w:r w:rsidR="004E1C6B">
            <w:rPr>
              <w:rFonts w:ascii="Times New Roman" w:hAnsi="Times New Roman"/>
            </w:rPr>
            <w:t>-loop</w:t>
          </w:r>
          <w:r w:rsidR="00D700C4">
            <w:rPr>
              <w:rFonts w:ascii="Times New Roman" w:hAnsi="Times New Roman"/>
            </w:rPr>
            <w:t>s</w:t>
          </w:r>
          <w:r w:rsidR="00BB28F3">
            <w:rPr>
              <w:rFonts w:ascii="Times New Roman" w:hAnsi="Times New Roman"/>
            </w:rPr>
            <w:t xml:space="preserve"> </w:t>
          </w:r>
          <w:r w:rsidR="00BB28F3" w:rsidRPr="00BB28F3">
            <w:rPr>
              <w:rFonts w:ascii="Times New Roman" w:hAnsi="Times New Roman"/>
              <w:i/>
              <w:iCs/>
            </w:rPr>
            <w:t>in vitro</w:t>
          </w:r>
          <w:r w:rsidR="00983D92">
            <w:rPr>
              <w:rFonts w:ascii="Times New Roman" w:hAnsi="Times New Roman"/>
            </w:rPr>
            <w:t xml:space="preserve"> (</w:t>
          </w:r>
          <w:r w:rsidR="00925A1D">
            <w:rPr>
              <w:rFonts w:ascii="Times New Roman" w:hAnsi="Times New Roman"/>
            </w:rPr>
            <w:t>Phil</w:t>
          </w:r>
          <w:r w:rsidR="001B057C">
            <w:rPr>
              <w:rFonts w:ascii="Times New Roman" w:hAnsi="Times New Roman"/>
            </w:rPr>
            <w:t>l</w:t>
          </w:r>
          <w:r w:rsidR="00925A1D">
            <w:rPr>
              <w:rFonts w:ascii="Times New Roman" w:hAnsi="Times New Roman"/>
            </w:rPr>
            <w:t>ips et al., 2013</w:t>
          </w:r>
          <w:r w:rsidR="0022245B" w:rsidRPr="00FB4E4D">
            <w:rPr>
              <w:rFonts w:ascii="Times New Roman" w:hAnsi="Times New Roman"/>
            </w:rPr>
            <w:t>)</w:t>
          </w:r>
          <w:r w:rsidR="0022245B">
            <w:rPr>
              <w:rFonts w:ascii="Times New Roman" w:hAnsi="Times New Roman"/>
            </w:rPr>
            <w:t xml:space="preserve">. </w:t>
          </w:r>
          <w:r w:rsidR="00443360">
            <w:rPr>
              <w:rFonts w:ascii="Times New Roman" w:hAnsi="Times New Roman"/>
            </w:rPr>
            <w:t>T</w:t>
          </w:r>
          <w:r w:rsidR="0022245B">
            <w:rPr>
              <w:rFonts w:ascii="Times New Roman" w:hAnsi="Times New Roman"/>
            </w:rPr>
            <w:t>he</w:t>
          </w:r>
          <w:r w:rsidR="00443360">
            <w:rPr>
              <w:rFonts w:ascii="Times New Roman" w:hAnsi="Times New Roman"/>
            </w:rPr>
            <w:t xml:space="preserve">refore, </w:t>
          </w:r>
          <w:r w:rsidR="00BB28F3">
            <w:rPr>
              <w:rFonts w:ascii="Times New Roman" w:hAnsi="Times New Roman"/>
            </w:rPr>
            <w:t xml:space="preserve">accumulation of R-loops shorter than 6bp was probably not tested </w:t>
          </w:r>
          <w:r w:rsidR="00446586">
            <w:rPr>
              <w:rFonts w:ascii="Times New Roman" w:hAnsi="Times New Roman"/>
            </w:rPr>
            <w:t xml:space="preserve">for </w:t>
          </w:r>
          <w:r w:rsidR="00BB28F3">
            <w:rPr>
              <w:rFonts w:ascii="Times New Roman" w:hAnsi="Times New Roman"/>
            </w:rPr>
            <w:t xml:space="preserve">in </w:t>
          </w:r>
          <w:r w:rsidR="00446586">
            <w:rPr>
              <w:rFonts w:ascii="Times New Roman" w:hAnsi="Times New Roman"/>
            </w:rPr>
            <w:t>our</w:t>
          </w:r>
          <w:r w:rsidR="00BB28F3">
            <w:rPr>
              <w:rFonts w:ascii="Times New Roman" w:hAnsi="Times New Roman"/>
            </w:rPr>
            <w:t xml:space="preserve"> experimental setting</w:t>
          </w:r>
          <w:r w:rsidR="00443360">
            <w:rPr>
              <w:rFonts w:ascii="Times New Roman" w:hAnsi="Times New Roman"/>
            </w:rPr>
            <w:t>.</w:t>
          </w:r>
          <w:r w:rsidR="00BB28F3">
            <w:rPr>
              <w:rFonts w:ascii="Times New Roman" w:hAnsi="Times New Roman"/>
            </w:rPr>
            <w:t xml:space="preserve"> However, as R-loops were recorded to be ~100-600bp-long</w:t>
          </w:r>
          <w:r w:rsidR="00446586">
            <w:rPr>
              <w:rFonts w:ascii="Times New Roman" w:hAnsi="Times New Roman"/>
            </w:rPr>
            <w:t xml:space="preserve"> (Yu et al., 2003)</w:t>
          </w:r>
          <w:r w:rsidR="00BB28F3">
            <w:rPr>
              <w:rFonts w:ascii="Times New Roman" w:hAnsi="Times New Roman"/>
            </w:rPr>
            <w:t xml:space="preserve">, this limitation may not be </w:t>
          </w:r>
          <w:r w:rsidR="00446586">
            <w:rPr>
              <w:rFonts w:ascii="Times New Roman" w:hAnsi="Times New Roman"/>
            </w:rPr>
            <w:t xml:space="preserve">a </w:t>
          </w:r>
          <w:r w:rsidR="00BB28F3">
            <w:rPr>
              <w:rFonts w:ascii="Times New Roman" w:hAnsi="Times New Roman"/>
            </w:rPr>
            <w:t>significant</w:t>
          </w:r>
          <w:r w:rsidR="00446586">
            <w:rPr>
              <w:rFonts w:ascii="Times New Roman" w:hAnsi="Times New Roman"/>
            </w:rPr>
            <w:t xml:space="preserve"> one</w:t>
          </w:r>
          <w:r w:rsidR="00BB28F3">
            <w:rPr>
              <w:rFonts w:ascii="Times New Roman" w:hAnsi="Times New Roman"/>
            </w:rPr>
            <w:t xml:space="preserve">. </w:t>
          </w:r>
        </w:p>
        <w:p w14:paraId="316A7E19" w14:textId="6A69C989" w:rsidR="00443360" w:rsidRDefault="009F4F22" w:rsidP="00983D92">
          <w:pPr>
            <w:pStyle w:val="Heading2"/>
            <w:numPr>
              <w:ilvl w:val="2"/>
              <w:numId w:val="2"/>
            </w:numPr>
          </w:pPr>
          <w:bookmarkStart w:id="219" w:name="_Toc26445291"/>
          <w:r>
            <w:t>USP11</w:t>
          </w:r>
          <w:r w:rsidR="00BC416E">
            <w:t xml:space="preserve"> </w:t>
          </w:r>
          <w:r w:rsidR="00983D92">
            <w:t>might be</w:t>
          </w:r>
          <w:r w:rsidR="00BC416E">
            <w:t xml:space="preserve"> a novel R-loop regulator</w:t>
          </w:r>
          <w:bookmarkEnd w:id="219"/>
        </w:p>
        <w:p w14:paraId="5D744FB6" w14:textId="329D768D" w:rsidR="009A3F4F" w:rsidRDefault="00BC416E" w:rsidP="00962DF8">
          <w:pPr>
            <w:spacing w:line="360" w:lineRule="auto"/>
            <w:jc w:val="both"/>
          </w:pPr>
          <w:r>
            <w:t xml:space="preserve">The ultimate aim of this chapter was to carry out a high-throughput DUB siRNA screen in order to find novel proteins involved in R-loop homeostasis. </w:t>
          </w:r>
          <w:r w:rsidR="00960306">
            <w:t xml:space="preserve">USP11 </w:t>
          </w:r>
          <w:r w:rsidR="00962DF8">
            <w:t xml:space="preserve">was identified </w:t>
          </w:r>
          <w:r w:rsidR="00960306">
            <w:t xml:space="preserve">as </w:t>
          </w:r>
          <w:r>
            <w:t>a</w:t>
          </w:r>
          <w:r w:rsidR="00960306">
            <w:t xml:space="preserve"> </w:t>
          </w:r>
          <w:r w:rsidR="003329DA">
            <w:t>potential</w:t>
          </w:r>
          <w:r w:rsidR="00960306">
            <w:t xml:space="preserve"> R-loop regulator.</w:t>
          </w:r>
          <w:r w:rsidR="0042797C">
            <w:t xml:space="preserve"> USP11-</w:t>
          </w:r>
          <w:r>
            <w:t xml:space="preserve">depletion triggered a significant R-loop accumulation in our screening conditions. </w:t>
          </w:r>
          <w:r w:rsidR="00BC3F72">
            <w:t xml:space="preserve">Unchallenged USP11-depleted cells displayed 2-fold R-loop enrichment, which was exacerbated by 10min CPT treatment to 4-fold.  </w:t>
          </w:r>
          <w:r w:rsidR="009A3F4F">
            <w:t xml:space="preserve"> </w:t>
          </w:r>
        </w:p>
        <w:p w14:paraId="5222CFA9" w14:textId="5D247017" w:rsidR="004221AC" w:rsidRDefault="00E72AAD" w:rsidP="0037653A">
          <w:pPr>
            <w:spacing w:line="360" w:lineRule="auto"/>
            <w:jc w:val="both"/>
          </w:pPr>
          <w:r>
            <w:t xml:space="preserve">We decided to </w:t>
          </w:r>
          <w:r w:rsidR="00983D92">
            <w:t>test</w:t>
          </w:r>
          <w:r>
            <w:t xml:space="preserve"> the R-loop accumulation phenotype in unchallenged USP11-depleted cells by immunofluorescence and DRIP-qPCR </w:t>
          </w:r>
          <w:r w:rsidR="0037653A">
            <w:t>protocol</w:t>
          </w:r>
          <w:r>
            <w:t>s</w:t>
          </w:r>
          <w:r w:rsidR="005A63AE">
            <w:t xml:space="preserve">. </w:t>
          </w:r>
          <w:r w:rsidR="0042797C">
            <w:rPr>
              <w:i/>
              <w:iCs/>
            </w:rPr>
            <w:t>In vivo</w:t>
          </w:r>
          <w:r>
            <w:t xml:space="preserve"> hs-RNase H1</w:t>
          </w:r>
          <w:r w:rsidR="005A63AE">
            <w:t xml:space="preserve"> over-expression</w:t>
          </w:r>
          <w:r>
            <w:t xml:space="preserve"> w</w:t>
          </w:r>
          <w:r w:rsidR="0042797C">
            <w:t>as</w:t>
          </w:r>
          <w:r>
            <w:t xml:space="preserve"> used to validate the S9.6 signal obtained by immunofluorescence.</w:t>
          </w:r>
          <w:r w:rsidR="005A63AE">
            <w:t xml:space="preserve"> </w:t>
          </w:r>
          <w:r>
            <w:rPr>
              <w:i/>
              <w:iCs/>
            </w:rPr>
            <w:t>In vitro</w:t>
          </w:r>
          <w:r>
            <w:t xml:space="preserve"> ec-RNase H </w:t>
          </w:r>
          <w:r w:rsidR="005A63AE">
            <w:t xml:space="preserve">treatment was used to </w:t>
          </w:r>
          <w:r w:rsidR="00D4683B">
            <w:t>assay</w:t>
          </w:r>
          <w:r w:rsidR="005A63AE">
            <w:t xml:space="preserve"> the specificity of the signal from </w:t>
          </w:r>
          <w:r>
            <w:t>DRIP-qPCR</w:t>
          </w:r>
          <w:r w:rsidR="0042797C">
            <w:t xml:space="preserve"> assays</w:t>
          </w:r>
          <w:r>
            <w:t xml:space="preserve">. </w:t>
          </w:r>
          <w:r w:rsidR="004221AC">
            <w:t>As expec</w:t>
          </w:r>
          <w:r w:rsidR="00303F89">
            <w:t xml:space="preserve">ted, </w:t>
          </w:r>
          <w:r w:rsidR="00303F89">
            <w:lastRenderedPageBreak/>
            <w:t xml:space="preserve">the signal </w:t>
          </w:r>
          <w:r w:rsidR="0042797C">
            <w:t>was</w:t>
          </w:r>
          <w:r w:rsidR="00303F89">
            <w:t xml:space="preserve"> </w:t>
          </w:r>
          <w:r w:rsidR="009139F6">
            <w:t>reduced</w:t>
          </w:r>
          <w:r w:rsidR="004221AC">
            <w:t xml:space="preserve"> in all cases, </w:t>
          </w:r>
          <w:r w:rsidR="00041555">
            <w:t>demonstrating</w:t>
          </w:r>
          <w:r w:rsidR="004221AC">
            <w:t xml:space="preserve"> its specificity.</w:t>
          </w:r>
          <w:r w:rsidR="0042797C">
            <w:t xml:space="preserve"> </w:t>
          </w:r>
          <w:r w:rsidR="007B0145">
            <w:t xml:space="preserve">Alternatively, the signal could have been </w:t>
          </w:r>
          <w:r w:rsidR="00D4683B">
            <w:t>examined</w:t>
          </w:r>
          <w:r w:rsidR="007B0145">
            <w:t xml:space="preserve"> by a combination of ec-RNase H1 and RNase III treatments. </w:t>
          </w:r>
        </w:p>
        <w:p w14:paraId="1C85585E" w14:textId="77777777" w:rsidR="00DE3B5F" w:rsidRDefault="004221AC" w:rsidP="00DE3B5F">
          <w:pPr>
            <w:spacing w:line="360" w:lineRule="auto"/>
            <w:jc w:val="both"/>
          </w:pPr>
          <w:r>
            <w:t>Interestingly, USP11 depletion was found t</w:t>
          </w:r>
          <w:r w:rsidR="00AA38C1">
            <w:t>o trigger R-loop accumulation at</w:t>
          </w:r>
          <w:r>
            <w:t xml:space="preserve"> nucleolar and nuclear loci</w:t>
          </w:r>
          <w:r w:rsidR="00754E11">
            <w:t>,</w:t>
          </w:r>
          <w:r>
            <w:t xml:space="preserve"> according to our DRIP-qPCR data. This suggest</w:t>
          </w:r>
          <w:r w:rsidR="00754E11">
            <w:t>ed</w:t>
          </w:r>
          <w:r>
            <w:t xml:space="preserve"> that USP11 might control a </w:t>
          </w:r>
          <w:r w:rsidR="00754E11">
            <w:t>protein that is involved in maintaining global</w:t>
          </w:r>
          <w:r>
            <w:t xml:space="preserve"> R-loop homeostasis. </w:t>
          </w:r>
          <w:r w:rsidR="00754E11">
            <w:t>Therefore, USP11</w:t>
          </w:r>
          <w:r w:rsidR="007B0145">
            <w:t xml:space="preserve"> could </w:t>
          </w:r>
          <w:r w:rsidR="00754E11">
            <w:t>regulate</w:t>
          </w:r>
          <w:r w:rsidR="007B0145">
            <w:t xml:space="preserve">, for instance, </w:t>
          </w:r>
          <w:r w:rsidR="00754E11">
            <w:t xml:space="preserve">a </w:t>
          </w:r>
          <w:r w:rsidR="007B0145">
            <w:t xml:space="preserve">global transcription </w:t>
          </w:r>
          <w:r w:rsidR="00754E11">
            <w:t>suppressor</w:t>
          </w:r>
          <w:r w:rsidR="007B0145">
            <w:t>,</w:t>
          </w:r>
          <w:r w:rsidR="00754E11">
            <w:t xml:space="preserve"> a master regulator of RNA export, or a pan-R-loop resolving protein.</w:t>
          </w:r>
        </w:p>
        <w:p w14:paraId="429BDD0C" w14:textId="3B392913" w:rsidR="00413526" w:rsidRDefault="00DE3B5F" w:rsidP="00962DF8">
          <w:pPr>
            <w:spacing w:line="360" w:lineRule="auto"/>
            <w:jc w:val="both"/>
          </w:pPr>
          <w:r>
            <w:t>At the time of the discovery</w:t>
          </w:r>
          <w:r w:rsidR="00FD4349">
            <w:t>, USP11 was only described in twelve</w:t>
          </w:r>
          <w:r>
            <w:t xml:space="preserve"> manusc</w:t>
          </w:r>
          <w:r w:rsidR="00FD4349">
            <w:t>ripts and mentioned in further eight</w:t>
          </w:r>
          <w:r>
            <w:t xml:space="preserve">. </w:t>
          </w:r>
          <w:r w:rsidR="00197336">
            <w:t xml:space="preserve">There was no information published on how USP11 </w:t>
          </w:r>
          <w:r w:rsidR="008100D9">
            <w:t xml:space="preserve">could </w:t>
          </w:r>
          <w:r w:rsidR="00197336">
            <w:t>regulate</w:t>
          </w:r>
          <w:r w:rsidR="008100D9">
            <w:t xml:space="preserve"> </w:t>
          </w:r>
          <w:r w:rsidR="00197336">
            <w:t>R-loops.</w:t>
          </w:r>
          <w:r>
            <w:t xml:space="preserve"> </w:t>
          </w:r>
          <w:r w:rsidR="00197336">
            <w:t xml:space="preserve">As a result, </w:t>
          </w:r>
          <w:r w:rsidR="00962DF8">
            <w:t>it was</w:t>
          </w:r>
          <w:r>
            <w:t xml:space="preserve"> decided to investigate </w:t>
          </w:r>
          <w:r w:rsidR="00AA38C1">
            <w:t xml:space="preserve">the role of </w:t>
          </w:r>
          <w:r w:rsidR="00197336">
            <w:t xml:space="preserve">USP11 in R-loop homeostasis. </w:t>
          </w:r>
        </w:p>
        <w:p w14:paraId="269DA1CF" w14:textId="40AD062F" w:rsidR="0037653A" w:rsidRDefault="0037653A" w:rsidP="00300C8E">
          <w:pPr>
            <w:spacing w:line="360" w:lineRule="auto"/>
            <w:jc w:val="both"/>
          </w:pPr>
        </w:p>
        <w:p w14:paraId="48D312EA" w14:textId="0FB44FA4" w:rsidR="0037653A" w:rsidRDefault="0037653A" w:rsidP="00300C8E">
          <w:pPr>
            <w:spacing w:line="360" w:lineRule="auto"/>
            <w:jc w:val="both"/>
          </w:pPr>
        </w:p>
        <w:p w14:paraId="1360011A" w14:textId="3CFD7BE3" w:rsidR="0037653A" w:rsidRDefault="0037653A" w:rsidP="00300C8E">
          <w:pPr>
            <w:spacing w:line="360" w:lineRule="auto"/>
            <w:jc w:val="both"/>
          </w:pPr>
        </w:p>
        <w:p w14:paraId="63867A45" w14:textId="25FAFB0B" w:rsidR="0037653A" w:rsidRDefault="0037653A" w:rsidP="00300C8E">
          <w:pPr>
            <w:spacing w:line="360" w:lineRule="auto"/>
            <w:jc w:val="both"/>
          </w:pPr>
        </w:p>
        <w:p w14:paraId="287D8909" w14:textId="3E5715CC" w:rsidR="0037653A" w:rsidRDefault="0037653A" w:rsidP="00300C8E">
          <w:pPr>
            <w:spacing w:line="360" w:lineRule="auto"/>
            <w:jc w:val="both"/>
          </w:pPr>
        </w:p>
        <w:p w14:paraId="2DEC02AF" w14:textId="01644A70" w:rsidR="0037653A" w:rsidRDefault="0037653A" w:rsidP="00300C8E">
          <w:pPr>
            <w:spacing w:line="360" w:lineRule="auto"/>
            <w:jc w:val="both"/>
          </w:pPr>
        </w:p>
        <w:p w14:paraId="7F8851DF" w14:textId="58B35C75" w:rsidR="0037653A" w:rsidRDefault="0037653A" w:rsidP="00300C8E">
          <w:pPr>
            <w:spacing w:line="360" w:lineRule="auto"/>
            <w:jc w:val="both"/>
          </w:pPr>
        </w:p>
        <w:p w14:paraId="73EECFD7" w14:textId="75CDEDCF" w:rsidR="0037653A" w:rsidRDefault="0037653A" w:rsidP="00300C8E">
          <w:pPr>
            <w:spacing w:line="360" w:lineRule="auto"/>
            <w:jc w:val="both"/>
          </w:pPr>
        </w:p>
        <w:p w14:paraId="782926B7" w14:textId="74C7EF71" w:rsidR="0037653A" w:rsidRDefault="0037653A" w:rsidP="00300C8E">
          <w:pPr>
            <w:spacing w:line="360" w:lineRule="auto"/>
            <w:jc w:val="both"/>
          </w:pPr>
        </w:p>
        <w:p w14:paraId="3539A82E" w14:textId="48F04E15" w:rsidR="0037653A" w:rsidRDefault="0037653A" w:rsidP="00300C8E">
          <w:pPr>
            <w:spacing w:line="360" w:lineRule="auto"/>
            <w:jc w:val="both"/>
          </w:pPr>
        </w:p>
        <w:p w14:paraId="45F04AFA" w14:textId="1A87D56B" w:rsidR="0037653A" w:rsidRDefault="0037653A" w:rsidP="00300C8E">
          <w:pPr>
            <w:spacing w:line="360" w:lineRule="auto"/>
            <w:jc w:val="both"/>
          </w:pPr>
        </w:p>
        <w:p w14:paraId="68132031" w14:textId="47CE6288" w:rsidR="0037653A" w:rsidRDefault="0037653A" w:rsidP="00300C8E">
          <w:pPr>
            <w:spacing w:line="360" w:lineRule="auto"/>
            <w:jc w:val="both"/>
          </w:pPr>
        </w:p>
        <w:p w14:paraId="53A6DD69" w14:textId="4388F576" w:rsidR="00C635E8" w:rsidRDefault="00C635E8" w:rsidP="00300C8E">
          <w:pPr>
            <w:spacing w:line="360" w:lineRule="auto"/>
            <w:jc w:val="both"/>
          </w:pPr>
        </w:p>
        <w:p w14:paraId="783D946B" w14:textId="77777777" w:rsidR="00C635E8" w:rsidRDefault="00C635E8" w:rsidP="00300C8E">
          <w:pPr>
            <w:spacing w:line="360" w:lineRule="auto"/>
            <w:jc w:val="both"/>
          </w:pPr>
        </w:p>
        <w:p w14:paraId="707BF976" w14:textId="04C1AADE" w:rsidR="008956E0" w:rsidRPr="001E388F" w:rsidRDefault="008956E0" w:rsidP="008956E0">
          <w:pPr>
            <w:pStyle w:val="Heading1"/>
            <w:spacing w:line="360" w:lineRule="auto"/>
            <w:jc w:val="both"/>
          </w:pPr>
          <w:bookmarkStart w:id="220" w:name="_Toc530402160"/>
          <w:bookmarkStart w:id="221" w:name="_Toc26445292"/>
          <w:r w:rsidRPr="001E388F">
            <w:lastRenderedPageBreak/>
            <w:t xml:space="preserve">Chapter 4: USP11 </w:t>
          </w:r>
          <w:r w:rsidR="00746583">
            <w:t>might regulate</w:t>
          </w:r>
          <w:r w:rsidRPr="001E388F">
            <w:t xml:space="preserve"> the stability of </w:t>
          </w:r>
          <w:bookmarkStart w:id="222" w:name="_Toc526177073"/>
          <w:bookmarkStart w:id="223" w:name="_Toc526177202"/>
          <w:bookmarkEnd w:id="222"/>
          <w:bookmarkEnd w:id="223"/>
          <w:r>
            <w:t>senataxin</w:t>
          </w:r>
          <w:bookmarkEnd w:id="220"/>
          <w:bookmarkEnd w:id="221"/>
        </w:p>
        <w:p w14:paraId="5F1E177B" w14:textId="77777777" w:rsidR="008956E0" w:rsidRPr="008956E0" w:rsidRDefault="008956E0" w:rsidP="008956E0">
          <w:pPr>
            <w:pStyle w:val="ListParagraph"/>
            <w:keepNext/>
            <w:keepLines/>
            <w:numPr>
              <w:ilvl w:val="0"/>
              <w:numId w:val="2"/>
            </w:numPr>
            <w:spacing w:before="40" w:after="0" w:line="360" w:lineRule="auto"/>
            <w:contextualSpacing w:val="0"/>
            <w:jc w:val="both"/>
            <w:outlineLvl w:val="1"/>
            <w:rPr>
              <w:rFonts w:eastAsiaTheme="majorEastAsia"/>
              <w:b/>
              <w:bCs/>
              <w:vanish/>
            </w:rPr>
          </w:pPr>
          <w:bookmarkStart w:id="224" w:name="_Toc526947398"/>
          <w:bookmarkStart w:id="225" w:name="_Toc527121431"/>
          <w:bookmarkStart w:id="226" w:name="_Toc530402026"/>
          <w:bookmarkStart w:id="227" w:name="_Toc530402161"/>
          <w:bookmarkStart w:id="228" w:name="_Toc534194012"/>
          <w:bookmarkStart w:id="229" w:name="_Toc534194148"/>
          <w:bookmarkStart w:id="230" w:name="_Toc534208828"/>
          <w:bookmarkStart w:id="231" w:name="_Toc983557"/>
          <w:bookmarkStart w:id="232" w:name="_Toc983696"/>
          <w:bookmarkStart w:id="233" w:name="_Toc1127358"/>
          <w:bookmarkStart w:id="234" w:name="_Toc1567660"/>
          <w:bookmarkStart w:id="235" w:name="_Toc1567798"/>
          <w:bookmarkStart w:id="236" w:name="_Toc1574112"/>
          <w:bookmarkStart w:id="237" w:name="_Toc1574265"/>
          <w:bookmarkStart w:id="238" w:name="_Toc1574970"/>
          <w:bookmarkStart w:id="239" w:name="_Toc14960195"/>
          <w:bookmarkStart w:id="240" w:name="_Toc15385762"/>
          <w:bookmarkStart w:id="241" w:name="_Toc15385906"/>
          <w:bookmarkStart w:id="242" w:name="_Toc17207340"/>
          <w:bookmarkStart w:id="243" w:name="_Toc17207483"/>
          <w:bookmarkStart w:id="244" w:name="_Toc17988536"/>
          <w:bookmarkStart w:id="245" w:name="_Toc19032291"/>
          <w:bookmarkStart w:id="246" w:name="_Toc19211563"/>
          <w:bookmarkStart w:id="247" w:name="_Toc19559200"/>
          <w:bookmarkStart w:id="248" w:name="_Toc19620507"/>
          <w:bookmarkStart w:id="249" w:name="_Toc26349722"/>
          <w:bookmarkStart w:id="250" w:name="_Toc530402162"/>
          <w:bookmarkStart w:id="251" w:name="_Toc2644529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1"/>
        </w:p>
        <w:p w14:paraId="2077AE04" w14:textId="77777777" w:rsidR="008956E0" w:rsidRDefault="008956E0" w:rsidP="008956E0">
          <w:pPr>
            <w:pStyle w:val="Heading2"/>
            <w:numPr>
              <w:ilvl w:val="1"/>
              <w:numId w:val="2"/>
            </w:numPr>
            <w:jc w:val="both"/>
          </w:pPr>
          <w:bookmarkStart w:id="252" w:name="_Toc26445294"/>
          <w:r w:rsidRPr="001E388F">
            <w:t>Introduction</w:t>
          </w:r>
          <w:bookmarkEnd w:id="250"/>
          <w:bookmarkEnd w:id="252"/>
        </w:p>
        <w:p w14:paraId="2A5B8B3F" w14:textId="42F56280" w:rsidR="008956E0" w:rsidRPr="00A27A05" w:rsidRDefault="008956E0" w:rsidP="00962DF8">
          <w:pPr>
            <w:spacing w:line="360" w:lineRule="auto"/>
            <w:jc w:val="both"/>
          </w:pPr>
          <w:r>
            <w:t xml:space="preserve">After </w:t>
          </w:r>
          <w:r w:rsidR="009513AB">
            <w:t>suggesting that</w:t>
          </w:r>
          <w:r>
            <w:t xml:space="preserve"> USP11 </w:t>
          </w:r>
          <w:r w:rsidR="009513AB">
            <w:t xml:space="preserve">might be </w:t>
          </w:r>
          <w:r>
            <w:t xml:space="preserve">a novel R-loop regulator, literature analysis </w:t>
          </w:r>
          <w:r w:rsidR="00962DF8">
            <w:t xml:space="preserve">was conducted </w:t>
          </w:r>
          <w:r>
            <w:t>on USP11 and R-loop-resolving proteins. This led to a series of experiments that shed light on a connection between USP11 and an R-loop-specific heli</w:t>
          </w:r>
          <w:r w:rsidR="006306C0">
            <w:t xml:space="preserve">case – senataxin. Therefore, </w:t>
          </w:r>
          <w:r>
            <w:t>overview</w:t>
          </w:r>
          <w:r w:rsidR="006306C0">
            <w:t>s</w:t>
          </w:r>
          <w:r>
            <w:t xml:space="preserve"> of both proteins </w:t>
          </w:r>
          <w:r w:rsidR="006306C0">
            <w:t>are</w:t>
          </w:r>
          <w:r>
            <w:t xml:space="preserve"> presented below.  </w:t>
          </w:r>
        </w:p>
        <w:p w14:paraId="14F9C7C8" w14:textId="77777777" w:rsidR="008956E0" w:rsidRDefault="008956E0" w:rsidP="008956E0">
          <w:pPr>
            <w:pStyle w:val="Heading2"/>
            <w:numPr>
              <w:ilvl w:val="2"/>
              <w:numId w:val="2"/>
            </w:numPr>
            <w:jc w:val="both"/>
          </w:pPr>
          <w:bookmarkStart w:id="253" w:name="_Toc530402163"/>
          <w:bookmarkStart w:id="254" w:name="_Toc26445295"/>
          <w:r w:rsidRPr="001E388F">
            <w:t>Overview of USP11</w:t>
          </w:r>
          <w:bookmarkEnd w:id="253"/>
          <w:bookmarkEnd w:id="254"/>
        </w:p>
        <w:p w14:paraId="4D71F99B" w14:textId="77777777" w:rsidR="008956E0" w:rsidRPr="00307C5F" w:rsidRDefault="008956E0" w:rsidP="008956E0">
          <w:pPr>
            <w:spacing w:line="360" w:lineRule="auto"/>
            <w:jc w:val="both"/>
            <w:rPr>
              <w:color w:val="000000"/>
              <w:shd w:val="clear" w:color="auto" w:fill="FFFFFF"/>
            </w:rPr>
          </w:pPr>
          <w:r w:rsidRPr="00307C5F">
            <w:rPr>
              <w:rFonts w:ascii="Times New Roman" w:hAnsi="Times New Roman"/>
              <w:i/>
              <w:iCs/>
            </w:rPr>
            <w:t>USP11</w:t>
          </w:r>
          <w:r w:rsidRPr="00307C5F">
            <w:rPr>
              <w:rFonts w:ascii="Times New Roman" w:hAnsi="Times New Roman"/>
            </w:rPr>
            <w:t xml:space="preserve"> gene is located on X-chromosome </w:t>
          </w:r>
          <w:r w:rsidRPr="00307C5F">
            <w:rPr>
              <w:rFonts w:ascii="Times New Roman" w:hAnsi="Times New Roman" w:cs="Times New Roman"/>
              <w:color w:val="000000"/>
            </w:rPr>
            <w:t>(Swanson et al., 1996) and encodes for 105kDa USP11 protein. USP11 is mostly found in the nucleus, where it interacts with a number of substrates that control microtubule nucleation, proliferation, apoptosis, and repli</w:t>
          </w:r>
          <w:r>
            <w:rPr>
              <w:rFonts w:ascii="Times New Roman" w:hAnsi="Times New Roman" w:cs="Times New Roman"/>
              <w:color w:val="000000"/>
            </w:rPr>
            <w:t xml:space="preserve">cation of human </w:t>
          </w:r>
          <w:r w:rsidRPr="00307C5F">
            <w:rPr>
              <w:rFonts w:ascii="Times New Roman" w:hAnsi="Times New Roman" w:cs="Times New Roman"/>
              <w:color w:val="000000"/>
            </w:rPr>
            <w:t>papillomavirus (Ideguchi et al</w:t>
          </w:r>
          <w:r>
            <w:rPr>
              <w:rFonts w:ascii="Times New Roman" w:hAnsi="Times New Roman" w:cs="Times New Roman"/>
              <w:color w:val="000000"/>
            </w:rPr>
            <w:t>., 2</w:t>
          </w:r>
          <w:r w:rsidRPr="00307C5F">
            <w:rPr>
              <w:rFonts w:ascii="Times New Roman" w:hAnsi="Times New Roman" w:cs="Times New Roman"/>
              <w:color w:val="000000"/>
            </w:rPr>
            <w:t>002, Sun et al</w:t>
          </w:r>
          <w:r>
            <w:rPr>
              <w:rFonts w:ascii="Times New Roman" w:hAnsi="Times New Roman" w:cs="Times New Roman"/>
              <w:color w:val="000000"/>
            </w:rPr>
            <w:t>., 2</w:t>
          </w:r>
          <w:r w:rsidRPr="00307C5F">
            <w:rPr>
              <w:rFonts w:ascii="Times New Roman" w:hAnsi="Times New Roman" w:cs="Times New Roman"/>
              <w:color w:val="000000"/>
            </w:rPr>
            <w:t>010, Deng et al</w:t>
          </w:r>
          <w:r>
            <w:rPr>
              <w:rFonts w:ascii="Times New Roman" w:hAnsi="Times New Roman" w:cs="Times New Roman"/>
              <w:color w:val="000000"/>
            </w:rPr>
            <w:t>., 2</w:t>
          </w:r>
          <w:r w:rsidRPr="00307C5F">
            <w:rPr>
              <w:rFonts w:ascii="Times New Roman" w:hAnsi="Times New Roman" w:cs="Times New Roman"/>
              <w:color w:val="000000"/>
            </w:rPr>
            <w:t>018; Lin et al</w:t>
          </w:r>
          <w:r>
            <w:rPr>
              <w:rFonts w:ascii="Times New Roman" w:hAnsi="Times New Roman" w:cs="Times New Roman"/>
              <w:color w:val="000000"/>
            </w:rPr>
            <w:t>., 2</w:t>
          </w:r>
          <w:r w:rsidRPr="00307C5F">
            <w:rPr>
              <w:rFonts w:ascii="Times New Roman" w:hAnsi="Times New Roman" w:cs="Times New Roman"/>
              <w:color w:val="000000"/>
            </w:rPr>
            <w:t>008).</w:t>
          </w:r>
          <w:r w:rsidRPr="00307C5F">
            <w:rPr>
              <w:color w:val="000000"/>
              <w:shd w:val="clear" w:color="auto" w:fill="FFFFFF"/>
            </w:rPr>
            <w:t xml:space="preserve">  </w:t>
          </w:r>
        </w:p>
        <w:p w14:paraId="288180C2" w14:textId="77777777" w:rsidR="008956E0" w:rsidRPr="00307C5F" w:rsidRDefault="008956E0" w:rsidP="00147347">
          <w:pPr>
            <w:spacing w:line="360" w:lineRule="auto"/>
            <w:jc w:val="both"/>
            <w:rPr>
              <w:rFonts w:ascii="Times New Roman" w:hAnsi="Times New Roman" w:cs="Times New Roman"/>
              <w:color w:val="000000"/>
            </w:rPr>
          </w:pPr>
          <w:r>
            <w:rPr>
              <w:color w:val="000000"/>
              <w:shd w:val="clear" w:color="auto" w:fill="FFFFFF"/>
            </w:rPr>
            <w:t>U</w:t>
          </w:r>
          <w:r w:rsidRPr="00307C5F">
            <w:rPr>
              <w:color w:val="000000"/>
              <w:shd w:val="clear" w:color="auto" w:fill="FFFFFF"/>
            </w:rPr>
            <w:t xml:space="preserve">SP11 </w:t>
          </w:r>
          <w:r w:rsidR="006306C0">
            <w:rPr>
              <w:color w:val="000000"/>
              <w:shd w:val="clear" w:color="auto" w:fill="FFFFFF"/>
            </w:rPr>
            <w:t xml:space="preserve">was also </w:t>
          </w:r>
          <w:r w:rsidRPr="00307C5F">
            <w:rPr>
              <w:color w:val="000000"/>
              <w:shd w:val="clear" w:color="auto" w:fill="FFFFFF"/>
            </w:rPr>
            <w:t xml:space="preserve">linked to DNA damage repair. </w:t>
          </w:r>
          <w:r>
            <w:rPr>
              <w:color w:val="000000"/>
              <w:shd w:val="clear" w:color="auto" w:fill="FFFFFF"/>
            </w:rPr>
            <w:t xml:space="preserve">The </w:t>
          </w:r>
          <w:r w:rsidRPr="00307C5F">
            <w:rPr>
              <w:rFonts w:ascii="Times New Roman" w:hAnsi="Times New Roman" w:cs="Times New Roman"/>
              <w:color w:val="000000"/>
            </w:rPr>
            <w:t xml:space="preserve">Cortez </w:t>
          </w:r>
          <w:r>
            <w:rPr>
              <w:rFonts w:ascii="Times New Roman" w:hAnsi="Times New Roman" w:cs="Times New Roman"/>
              <w:color w:val="000000"/>
            </w:rPr>
            <w:t>l</w:t>
          </w:r>
          <w:r w:rsidRPr="00307C5F">
            <w:rPr>
              <w:rFonts w:ascii="Times New Roman" w:hAnsi="Times New Roman" w:cs="Times New Roman"/>
              <w:color w:val="000000"/>
            </w:rPr>
            <w:t xml:space="preserve">ab gathered data showing that USP11-depleted cells are sensitive to </w:t>
          </w:r>
          <w:r w:rsidR="007F49E5">
            <w:rPr>
              <w:rFonts w:ascii="Times New Roman" w:hAnsi="Times New Roman" w:cs="Times New Roman"/>
              <w:color w:val="000000"/>
            </w:rPr>
            <w:t xml:space="preserve">a PARP inhibitor - </w:t>
          </w:r>
          <w:r w:rsidR="00147347">
            <w:rPr>
              <w:rFonts w:ascii="Times New Roman" w:hAnsi="Times New Roman" w:cs="Times New Roman"/>
              <w:color w:val="000000"/>
            </w:rPr>
            <w:t>olaparib</w:t>
          </w:r>
          <w:r w:rsidRPr="00307C5F">
            <w:rPr>
              <w:rFonts w:ascii="Times New Roman" w:hAnsi="Times New Roman" w:cs="Times New Roman"/>
              <w:color w:val="000000"/>
            </w:rPr>
            <w:t xml:space="preserve"> (Wiltshire et al</w:t>
          </w:r>
          <w:r>
            <w:rPr>
              <w:rFonts w:ascii="Times New Roman" w:hAnsi="Times New Roman" w:cs="Times New Roman"/>
              <w:color w:val="000000"/>
            </w:rPr>
            <w:t>., 2</w:t>
          </w:r>
          <w:r w:rsidRPr="00307C5F">
            <w:rPr>
              <w:rFonts w:ascii="Times New Roman" w:hAnsi="Times New Roman" w:cs="Times New Roman"/>
              <w:color w:val="000000"/>
            </w:rPr>
            <w:t xml:space="preserve">010). </w:t>
          </w:r>
          <w:r w:rsidR="00147347">
            <w:rPr>
              <w:rFonts w:ascii="Times New Roman" w:hAnsi="Times New Roman" w:cs="Times New Roman"/>
              <w:color w:val="000000"/>
            </w:rPr>
            <w:t>Olaparib</w:t>
          </w:r>
          <w:r w:rsidRPr="00307C5F">
            <w:rPr>
              <w:rFonts w:ascii="Times New Roman" w:hAnsi="Times New Roman" w:cs="Times New Roman"/>
              <w:color w:val="000000"/>
            </w:rPr>
            <w:t xml:space="preserve"> blocks Single-Strand Break (SSB) repair pathway so that </w:t>
          </w:r>
          <w:r w:rsidR="00F56EB1">
            <w:rPr>
              <w:rFonts w:ascii="Times New Roman" w:hAnsi="Times New Roman" w:cs="Times New Roman"/>
              <w:color w:val="000000"/>
            </w:rPr>
            <w:t xml:space="preserve">treated </w:t>
          </w:r>
          <w:r w:rsidRPr="00307C5F">
            <w:rPr>
              <w:rFonts w:ascii="Times New Roman" w:hAnsi="Times New Roman" w:cs="Times New Roman"/>
              <w:color w:val="000000"/>
            </w:rPr>
            <w:t xml:space="preserve">cells can </w:t>
          </w:r>
          <w:r>
            <w:rPr>
              <w:rFonts w:ascii="Times New Roman" w:hAnsi="Times New Roman" w:cs="Times New Roman"/>
              <w:color w:val="000000"/>
            </w:rPr>
            <w:t>only repair lesions with Double-</w:t>
          </w:r>
          <w:r w:rsidRPr="00307C5F">
            <w:rPr>
              <w:rFonts w:ascii="Times New Roman" w:hAnsi="Times New Roman" w:cs="Times New Roman"/>
              <w:color w:val="000000"/>
            </w:rPr>
            <w:t xml:space="preserve">Strand Break (DSB) repair pathways. Since USP11-depleted cells are sensitive to </w:t>
          </w:r>
          <w:r w:rsidR="00147347">
            <w:rPr>
              <w:rFonts w:ascii="Times New Roman" w:hAnsi="Times New Roman" w:cs="Times New Roman"/>
              <w:color w:val="000000"/>
            </w:rPr>
            <w:t>olaparib</w:t>
          </w:r>
          <w:r w:rsidRPr="00307C5F">
            <w:rPr>
              <w:rFonts w:ascii="Times New Roman" w:hAnsi="Times New Roman" w:cs="Times New Roman"/>
              <w:color w:val="000000"/>
            </w:rPr>
            <w:t xml:space="preserve">, they most likely have </w:t>
          </w:r>
          <w:r>
            <w:rPr>
              <w:rFonts w:ascii="Times New Roman" w:hAnsi="Times New Roman" w:cs="Times New Roman"/>
              <w:color w:val="000000"/>
            </w:rPr>
            <w:t xml:space="preserve">a </w:t>
          </w:r>
          <w:r w:rsidRPr="00307C5F">
            <w:rPr>
              <w:rFonts w:ascii="Times New Roman" w:hAnsi="Times New Roman" w:cs="Times New Roman"/>
              <w:color w:val="000000"/>
            </w:rPr>
            <w:t xml:space="preserve">defective DSB repair. </w:t>
          </w:r>
        </w:p>
        <w:p w14:paraId="0B3556F7" w14:textId="77777777" w:rsidR="008956E0" w:rsidRPr="00307C5F" w:rsidRDefault="008956E0" w:rsidP="00B57B4E">
          <w:pPr>
            <w:spacing w:line="360" w:lineRule="auto"/>
            <w:jc w:val="both"/>
            <w:rPr>
              <w:rFonts w:ascii="Times New Roman" w:hAnsi="Times New Roman" w:cs="Times New Roman"/>
              <w:color w:val="000000"/>
            </w:rPr>
          </w:pPr>
          <w:r w:rsidRPr="00307C5F">
            <w:rPr>
              <w:rFonts w:ascii="Times New Roman" w:hAnsi="Times New Roman" w:cs="Times New Roman"/>
              <w:color w:val="000000"/>
            </w:rPr>
            <w:t xml:space="preserve">Accordingly, it was demonstrated that Homologous Recombination (HR) factors RAD51 and 53BP1 were misregulated in the USP11-depletion background (Wiltshire et al., 2010). </w:t>
          </w:r>
          <w:r w:rsidRPr="00307C5F">
            <w:rPr>
              <w:rFonts w:ascii="Times New Roman" w:hAnsi="Times New Roman"/>
            </w:rPr>
            <w:t xml:space="preserve">In line with this, </w:t>
          </w:r>
          <w:r w:rsidR="00B57B4E">
            <w:rPr>
              <w:rFonts w:ascii="Times New Roman" w:hAnsi="Times New Roman"/>
            </w:rPr>
            <w:t xml:space="preserve">Zhao lab showed that </w:t>
          </w:r>
          <w:r w:rsidRPr="00307C5F">
            <w:rPr>
              <w:rFonts w:ascii="Times New Roman" w:hAnsi="Times New Roman"/>
            </w:rPr>
            <w:t xml:space="preserve">USP11-depletion triggered high levels of ubiquitinated </w:t>
          </w:r>
          <w:r w:rsidRPr="00307C5F">
            <w:rPr>
              <w:rFonts w:ascii="Times New Roman" w:hAnsi="Times New Roman" w:cs="Times New Roman"/>
            </w:rPr>
            <w:t>γ</w:t>
          </w:r>
          <w:r w:rsidRPr="00307C5F">
            <w:rPr>
              <w:rFonts w:ascii="Times New Roman" w:hAnsi="Times New Roman"/>
            </w:rPr>
            <w:t>H2A.X, which in turn led to prolonged, misregulated retention of 53BP1 at the sites of DSBs (Yu et al</w:t>
          </w:r>
          <w:r>
            <w:rPr>
              <w:rFonts w:ascii="Times New Roman" w:hAnsi="Times New Roman"/>
            </w:rPr>
            <w:t>., 2</w:t>
          </w:r>
          <w:r w:rsidRPr="00307C5F">
            <w:rPr>
              <w:rFonts w:ascii="Times New Roman" w:hAnsi="Times New Roman"/>
            </w:rPr>
            <w:t>016).</w:t>
          </w:r>
          <w:r w:rsidRPr="00307C5F">
            <w:rPr>
              <w:rFonts w:ascii="Times New Roman" w:hAnsi="Times New Roman" w:cs="Times New Roman"/>
              <w:color w:val="000000"/>
            </w:rPr>
            <w:t xml:space="preserve"> </w:t>
          </w:r>
        </w:p>
        <w:p w14:paraId="31A55765" w14:textId="51821A7B" w:rsidR="008956E0" w:rsidRPr="00307C5F" w:rsidRDefault="008956E0" w:rsidP="008956E0">
          <w:pPr>
            <w:spacing w:line="360" w:lineRule="auto"/>
            <w:jc w:val="both"/>
            <w:rPr>
              <w:rFonts w:ascii="Times New Roman" w:hAnsi="Times New Roman"/>
            </w:rPr>
          </w:pPr>
          <w:r w:rsidRPr="00307C5F">
            <w:rPr>
              <w:rFonts w:ascii="Times New Roman" w:hAnsi="Times New Roman" w:cs="Times New Roman"/>
              <w:color w:val="000000"/>
            </w:rPr>
            <w:t xml:space="preserve">To corroborate the link between USP11 and HR </w:t>
          </w:r>
          <w:r w:rsidR="009513AB">
            <w:rPr>
              <w:rFonts w:ascii="Times New Roman" w:hAnsi="Times New Roman" w:cs="Times New Roman"/>
              <w:color w:val="000000"/>
            </w:rPr>
            <w:t>pathway</w:t>
          </w:r>
          <w:r w:rsidRPr="00307C5F">
            <w:rPr>
              <w:rFonts w:ascii="Times New Roman" w:hAnsi="Times New Roman" w:cs="Times New Roman"/>
              <w:color w:val="000000"/>
            </w:rPr>
            <w:t xml:space="preserve">, USP11-depleted cells were shown to be sensitive </w:t>
          </w:r>
          <w:r>
            <w:rPr>
              <w:rFonts w:ascii="Times New Roman" w:hAnsi="Times New Roman" w:cs="Times New Roman"/>
              <w:color w:val="000000"/>
            </w:rPr>
            <w:t xml:space="preserve">to </w:t>
          </w:r>
          <w:r w:rsidRPr="00307C5F">
            <w:rPr>
              <w:rFonts w:ascii="Times New Roman" w:hAnsi="Times New Roman" w:cs="Times New Roman"/>
              <w:color w:val="000000"/>
            </w:rPr>
            <w:t xml:space="preserve">bleomycin (Wiltshire et al., 2010). Bleomycin is an anti-cancer drug, which </w:t>
          </w:r>
          <w:r w:rsidR="00147347">
            <w:rPr>
              <w:rFonts w:ascii="Times New Roman" w:hAnsi="Times New Roman" w:cs="Times New Roman"/>
              <w:color w:val="000000"/>
            </w:rPr>
            <w:t xml:space="preserve">was </w:t>
          </w:r>
          <w:r w:rsidRPr="00307C5F">
            <w:rPr>
              <w:rFonts w:ascii="Times New Roman" w:hAnsi="Times New Roman" w:cs="Times New Roman"/>
              <w:color w:val="000000"/>
            </w:rPr>
            <w:t xml:space="preserve">shown to trigger DNA breaks (Suzuki et al.1969). Therefore, all gathered data suggested that USP11 is likely to be an important HR factor. </w:t>
          </w:r>
          <w:r>
            <w:rPr>
              <w:rFonts w:ascii="Times New Roman" w:hAnsi="Times New Roman"/>
            </w:rPr>
            <w:t xml:space="preserve">The </w:t>
          </w:r>
          <w:r w:rsidRPr="00307C5F">
            <w:rPr>
              <w:rFonts w:ascii="Times New Roman" w:hAnsi="Times New Roman"/>
            </w:rPr>
            <w:t xml:space="preserve">Brody </w:t>
          </w:r>
          <w:r>
            <w:rPr>
              <w:rFonts w:ascii="Times New Roman" w:hAnsi="Times New Roman"/>
            </w:rPr>
            <w:t>l</w:t>
          </w:r>
          <w:r w:rsidRPr="00307C5F">
            <w:rPr>
              <w:rFonts w:ascii="Times New Roman" w:hAnsi="Times New Roman"/>
            </w:rPr>
            <w:t xml:space="preserve">ab demonstrated that cancer cells, which possess undamaged BRCA2 (HR factor) and over-express USP11, are sensitive to </w:t>
          </w:r>
          <w:r>
            <w:rPr>
              <w:rFonts w:ascii="Times New Roman" w:hAnsi="Times New Roman"/>
            </w:rPr>
            <w:t xml:space="preserve">a </w:t>
          </w:r>
          <w:r w:rsidRPr="00307C5F">
            <w:rPr>
              <w:rFonts w:ascii="Times New Roman" w:hAnsi="Times New Roman"/>
            </w:rPr>
            <w:t>small molecule inhibitor Mitoxantrone (USP11 inhibitor) (Burkhart et al</w:t>
          </w:r>
          <w:r>
            <w:rPr>
              <w:rFonts w:ascii="Times New Roman" w:hAnsi="Times New Roman"/>
            </w:rPr>
            <w:t>., 2</w:t>
          </w:r>
          <w:r w:rsidRPr="00307C5F">
            <w:rPr>
              <w:rFonts w:ascii="Times New Roman" w:hAnsi="Times New Roman"/>
            </w:rPr>
            <w:t xml:space="preserve">013). </w:t>
          </w:r>
          <w:r>
            <w:rPr>
              <w:rFonts w:ascii="Times New Roman" w:hAnsi="Times New Roman"/>
            </w:rPr>
            <w:t xml:space="preserve">The </w:t>
          </w:r>
          <w:r w:rsidRPr="00307C5F">
            <w:rPr>
              <w:rFonts w:ascii="Times New Roman" w:hAnsi="Times New Roman"/>
            </w:rPr>
            <w:t xml:space="preserve">Aaranson </w:t>
          </w:r>
          <w:r>
            <w:rPr>
              <w:rFonts w:ascii="Times New Roman" w:hAnsi="Times New Roman"/>
            </w:rPr>
            <w:t>l</w:t>
          </w:r>
          <w:r w:rsidRPr="00307C5F">
            <w:rPr>
              <w:rFonts w:ascii="Times New Roman" w:hAnsi="Times New Roman"/>
            </w:rPr>
            <w:t>ab presented evidence of physical interaction between BRCA2 and USP11, but they did not find BRCA2 to be directly deubiquitinated by USP11. Therefore, they suggested that BRCA2-USP11 interaction might only aim to recruit USP11 to</w:t>
          </w:r>
          <w:r>
            <w:rPr>
              <w:rFonts w:ascii="Times New Roman" w:hAnsi="Times New Roman"/>
            </w:rPr>
            <w:t xml:space="preserve"> the</w:t>
          </w:r>
          <w:r w:rsidRPr="00307C5F">
            <w:rPr>
              <w:rFonts w:ascii="Times New Roman" w:hAnsi="Times New Roman"/>
            </w:rPr>
            <w:t xml:space="preserve"> sites of </w:t>
          </w:r>
          <w:r w:rsidR="007B323D">
            <w:rPr>
              <w:rFonts w:ascii="Times New Roman" w:hAnsi="Times New Roman"/>
            </w:rPr>
            <w:t xml:space="preserve">DNA </w:t>
          </w:r>
          <w:r w:rsidRPr="00307C5F">
            <w:rPr>
              <w:rFonts w:ascii="Times New Roman" w:hAnsi="Times New Roman"/>
            </w:rPr>
            <w:t xml:space="preserve">lesions </w:t>
          </w:r>
          <w:r w:rsidRPr="00307C5F">
            <w:rPr>
              <w:rFonts w:ascii="Times New Roman" w:hAnsi="Times New Roman"/>
            </w:rPr>
            <w:lastRenderedPageBreak/>
            <w:t>(Schoenfeld et al., 2004). If this is true, it would resemble the mechanism by</w:t>
          </w:r>
          <w:r>
            <w:rPr>
              <w:rFonts w:ascii="Times New Roman" w:hAnsi="Times New Roman"/>
            </w:rPr>
            <w:t xml:space="preserve"> which </w:t>
          </w:r>
          <w:r w:rsidR="00062C33">
            <w:rPr>
              <w:rFonts w:ascii="Times New Roman" w:hAnsi="Times New Roman"/>
            </w:rPr>
            <w:t xml:space="preserve">the </w:t>
          </w:r>
          <w:r>
            <w:rPr>
              <w:rFonts w:ascii="Times New Roman" w:hAnsi="Times New Roman"/>
            </w:rPr>
            <w:t>R-loop helicase senataxin</w:t>
          </w:r>
          <w:r w:rsidRPr="00307C5F">
            <w:rPr>
              <w:rFonts w:ascii="Times New Roman" w:hAnsi="Times New Roman"/>
            </w:rPr>
            <w:t xml:space="preserve"> is localized to R-loops by BRCA1 (another HR factor) (Hatchi et al., 2015). </w:t>
          </w:r>
        </w:p>
        <w:p w14:paraId="2F168FAA" w14:textId="3CF1B257" w:rsidR="008956E0" w:rsidRPr="00307C5F" w:rsidRDefault="008956E0" w:rsidP="00746583">
          <w:pPr>
            <w:spacing w:line="360" w:lineRule="auto"/>
            <w:jc w:val="both"/>
            <w:rPr>
              <w:rFonts w:ascii="Times New Roman" w:hAnsi="Times New Roman"/>
            </w:rPr>
          </w:pPr>
          <w:r w:rsidRPr="00307C5F">
            <w:rPr>
              <w:rFonts w:ascii="Times New Roman" w:hAnsi="Times New Roman"/>
            </w:rPr>
            <w:t xml:space="preserve">The link between BRCA2 and USP11 was further studied by </w:t>
          </w:r>
          <w:r>
            <w:rPr>
              <w:rFonts w:ascii="Times New Roman" w:hAnsi="Times New Roman"/>
            </w:rPr>
            <w:t xml:space="preserve">the </w:t>
          </w:r>
          <w:r w:rsidRPr="00307C5F">
            <w:rPr>
              <w:rFonts w:ascii="Times New Roman" w:hAnsi="Times New Roman"/>
            </w:rPr>
            <w:t xml:space="preserve">Durocher </w:t>
          </w:r>
          <w:r>
            <w:rPr>
              <w:rFonts w:ascii="Times New Roman" w:hAnsi="Times New Roman"/>
            </w:rPr>
            <w:t>l</w:t>
          </w:r>
          <w:r w:rsidRPr="00307C5F">
            <w:rPr>
              <w:rFonts w:ascii="Times New Roman" w:hAnsi="Times New Roman"/>
            </w:rPr>
            <w:t>ab. The</w:t>
          </w:r>
          <w:r w:rsidR="00746583">
            <w:rPr>
              <w:rFonts w:ascii="Times New Roman" w:hAnsi="Times New Roman"/>
            </w:rPr>
            <w:t xml:space="preserve"> authors</w:t>
          </w:r>
          <w:r w:rsidRPr="00307C5F">
            <w:rPr>
              <w:rFonts w:ascii="Times New Roman" w:hAnsi="Times New Roman"/>
            </w:rPr>
            <w:t xml:space="preserve"> found, by a series of immunoprecipitation experiments, that assembly of BRCA2-PALB2-BRCA1 complex</w:t>
          </w:r>
          <w:r>
            <w:rPr>
              <w:rFonts w:ascii="Times New Roman" w:hAnsi="Times New Roman"/>
            </w:rPr>
            <w:t>,</w:t>
          </w:r>
          <w:r w:rsidRPr="00307C5F">
            <w:rPr>
              <w:rFonts w:ascii="Times New Roman" w:hAnsi="Times New Roman"/>
            </w:rPr>
            <w:t xml:space="preserve"> required for homol</w:t>
          </w:r>
          <w:r>
            <w:rPr>
              <w:rFonts w:ascii="Times New Roman" w:hAnsi="Times New Roman"/>
            </w:rPr>
            <w:t>ogous recombination (HR),</w:t>
          </w:r>
          <w:r w:rsidRPr="00307C5F">
            <w:rPr>
              <w:rFonts w:ascii="Times New Roman" w:hAnsi="Times New Roman"/>
            </w:rPr>
            <w:t xml:space="preserve"> is inhibited by </w:t>
          </w:r>
          <w:r w:rsidR="007B323D">
            <w:rPr>
              <w:rFonts w:ascii="Times New Roman" w:hAnsi="Times New Roman"/>
            </w:rPr>
            <w:t>an</w:t>
          </w:r>
          <w:r>
            <w:rPr>
              <w:rFonts w:ascii="Times New Roman" w:hAnsi="Times New Roman"/>
            </w:rPr>
            <w:t xml:space="preserve"> </w:t>
          </w:r>
          <w:r w:rsidRPr="00307C5F">
            <w:rPr>
              <w:rFonts w:ascii="Times New Roman" w:hAnsi="Times New Roman"/>
            </w:rPr>
            <w:t>E3 ligase KEAP1, but promoted by USP11. Deletion of KEAP1 in USP11-</w:t>
          </w:r>
          <w:r w:rsidR="006B60B7">
            <w:rPr>
              <w:rFonts w:ascii="Times New Roman" w:hAnsi="Times New Roman"/>
            </w:rPr>
            <w:t>knockout</w:t>
          </w:r>
          <w:r w:rsidRPr="00307C5F">
            <w:rPr>
              <w:rFonts w:ascii="Times New Roman" w:hAnsi="Times New Roman"/>
            </w:rPr>
            <w:t xml:space="preserve"> cell </w:t>
          </w:r>
          <w:r w:rsidR="00147347">
            <w:rPr>
              <w:rFonts w:ascii="Times New Roman" w:hAnsi="Times New Roman"/>
            </w:rPr>
            <w:t xml:space="preserve">line resulted in </w:t>
          </w:r>
          <w:r w:rsidR="00746583">
            <w:rPr>
              <w:rFonts w:ascii="Times New Roman" w:hAnsi="Times New Roman"/>
            </w:rPr>
            <w:t xml:space="preserve">a </w:t>
          </w:r>
          <w:r w:rsidR="00147347">
            <w:rPr>
              <w:rFonts w:ascii="Times New Roman" w:hAnsi="Times New Roman"/>
            </w:rPr>
            <w:t>rescue to olaparib</w:t>
          </w:r>
          <w:r w:rsidRPr="00307C5F">
            <w:rPr>
              <w:rFonts w:ascii="Times New Roman" w:hAnsi="Times New Roman"/>
            </w:rPr>
            <w:t xml:space="preserve"> sensitivity, suggesting restoration of HR (Orthwein et al</w:t>
          </w:r>
          <w:r>
            <w:rPr>
              <w:rFonts w:ascii="Times New Roman" w:hAnsi="Times New Roman"/>
            </w:rPr>
            <w:t>., 2</w:t>
          </w:r>
          <w:r w:rsidRPr="00307C5F">
            <w:rPr>
              <w:rFonts w:ascii="Times New Roman" w:hAnsi="Times New Roman"/>
            </w:rPr>
            <w:t xml:space="preserve">015). </w:t>
          </w:r>
        </w:p>
        <w:p w14:paraId="0F923BA9" w14:textId="77777777" w:rsidR="008956E0" w:rsidRPr="00307C5F" w:rsidRDefault="008956E0" w:rsidP="008956E0">
          <w:pPr>
            <w:spacing w:line="360" w:lineRule="auto"/>
            <w:jc w:val="both"/>
            <w:rPr>
              <w:rFonts w:ascii="Times New Roman" w:hAnsi="Times New Roman"/>
            </w:rPr>
          </w:pPr>
          <w:r w:rsidRPr="00307C5F">
            <w:rPr>
              <w:rFonts w:ascii="Times New Roman" w:hAnsi="Times New Roman"/>
            </w:rPr>
            <w:t>Additionally, USP11 was shown to be degraded upon accumulation of DNA damage in G1 phase; probably to prevent repair by homologous recombination in the absence of sister chromatids (Orthwein et al</w:t>
          </w:r>
          <w:r>
            <w:rPr>
              <w:rFonts w:ascii="Times New Roman" w:hAnsi="Times New Roman"/>
            </w:rPr>
            <w:t>., 2</w:t>
          </w:r>
          <w:r w:rsidRPr="00307C5F">
            <w:rPr>
              <w:rFonts w:ascii="Times New Roman" w:hAnsi="Times New Roman"/>
            </w:rPr>
            <w:t>015).</w:t>
          </w:r>
        </w:p>
        <w:p w14:paraId="52CB8BF7" w14:textId="784938B6" w:rsidR="008956E0" w:rsidRPr="00307C5F" w:rsidRDefault="008956E0" w:rsidP="002D53BD">
          <w:pPr>
            <w:spacing w:line="360" w:lineRule="auto"/>
            <w:jc w:val="both"/>
            <w:rPr>
              <w:rFonts w:ascii="Times New Roman" w:hAnsi="Times New Roman"/>
            </w:rPr>
          </w:pPr>
          <w:r w:rsidRPr="00307C5F">
            <w:rPr>
              <w:rFonts w:ascii="Times New Roman" w:hAnsi="Times New Roman"/>
            </w:rPr>
            <w:t xml:space="preserve">It </w:t>
          </w:r>
          <w:r w:rsidR="002D53BD">
            <w:rPr>
              <w:rFonts w:ascii="Times New Roman" w:hAnsi="Times New Roman"/>
            </w:rPr>
            <w:t>was</w:t>
          </w:r>
          <w:r w:rsidRPr="00307C5F">
            <w:rPr>
              <w:rFonts w:ascii="Times New Roman" w:hAnsi="Times New Roman"/>
            </w:rPr>
            <w:t xml:space="preserve"> found </w:t>
          </w:r>
          <w:r w:rsidRPr="00307C5F">
            <w:rPr>
              <w:rFonts w:ascii="Times New Roman" w:hAnsi="Times New Roman"/>
              <w:i/>
              <w:iCs/>
            </w:rPr>
            <w:t>in vitro</w:t>
          </w:r>
          <w:r w:rsidRPr="00307C5F">
            <w:rPr>
              <w:rFonts w:ascii="Times New Roman" w:hAnsi="Times New Roman"/>
            </w:rPr>
            <w:t xml:space="preserve"> using a global proteomic screen that USP11 interacts physically with a number of RNA-associated proteins</w:t>
          </w:r>
          <w:r w:rsidR="002D53BD">
            <w:rPr>
              <w:rFonts w:ascii="Times New Roman" w:hAnsi="Times New Roman"/>
            </w:rPr>
            <w:t>,</w:t>
          </w:r>
          <w:r w:rsidRPr="00307C5F">
            <w:rPr>
              <w:rFonts w:ascii="Times New Roman" w:hAnsi="Times New Roman"/>
            </w:rPr>
            <w:t xml:space="preserve"> including transcription-elongation factors and a poorly cha</w:t>
          </w:r>
          <w:r>
            <w:rPr>
              <w:rFonts w:ascii="Times New Roman" w:hAnsi="Times New Roman"/>
            </w:rPr>
            <w:t>racterized mRNA export protein - RAE1</w:t>
          </w:r>
          <w:r w:rsidRPr="00307C5F">
            <w:rPr>
              <w:rFonts w:ascii="Times New Roman" w:hAnsi="Times New Roman"/>
            </w:rPr>
            <w:t xml:space="preserve"> (Sowa et al</w:t>
          </w:r>
          <w:r>
            <w:rPr>
              <w:rFonts w:ascii="Times New Roman" w:hAnsi="Times New Roman"/>
            </w:rPr>
            <w:t>., 2</w:t>
          </w:r>
          <w:r w:rsidRPr="00307C5F">
            <w:rPr>
              <w:rFonts w:ascii="Times New Roman" w:hAnsi="Times New Roman"/>
            </w:rPr>
            <w:t xml:space="preserve">009; Stockum et al., 2018). RAE1 is an interesting candidate </w:t>
          </w:r>
          <w:r w:rsidR="002D53BD">
            <w:rPr>
              <w:rFonts w:ascii="Times New Roman" w:hAnsi="Times New Roman"/>
            </w:rPr>
            <w:t>for R-loop studies</w:t>
          </w:r>
          <w:r w:rsidRPr="00307C5F">
            <w:rPr>
              <w:rFonts w:ascii="Times New Roman" w:hAnsi="Times New Roman"/>
            </w:rPr>
            <w:t xml:space="preserve">, as mRNA-export factors </w:t>
          </w:r>
          <w:r w:rsidR="00B57B4E">
            <w:rPr>
              <w:rFonts w:ascii="Times New Roman" w:hAnsi="Times New Roman"/>
            </w:rPr>
            <w:t>were</w:t>
          </w:r>
          <w:r w:rsidRPr="00307C5F">
            <w:rPr>
              <w:rFonts w:ascii="Times New Roman" w:hAnsi="Times New Roman"/>
            </w:rPr>
            <w:t xml:space="preserve"> previously suggested to </w:t>
          </w:r>
          <w:r>
            <w:rPr>
              <w:rFonts w:ascii="Times New Roman" w:hAnsi="Times New Roman"/>
            </w:rPr>
            <w:t>regulate</w:t>
          </w:r>
          <w:r w:rsidRPr="00307C5F">
            <w:rPr>
              <w:rFonts w:ascii="Times New Roman" w:hAnsi="Times New Roman"/>
            </w:rPr>
            <w:t xml:space="preserve"> R-loop </w:t>
          </w:r>
          <w:r>
            <w:rPr>
              <w:rFonts w:ascii="Times New Roman" w:hAnsi="Times New Roman"/>
            </w:rPr>
            <w:t>homeostasis</w:t>
          </w:r>
          <w:r w:rsidRPr="00307C5F">
            <w:rPr>
              <w:rFonts w:ascii="Times New Roman" w:hAnsi="Times New Roman"/>
            </w:rPr>
            <w:t xml:space="preserve"> (Gonzalez-Aguilera et al., 2008). Therefore,</w:t>
          </w:r>
          <w:r>
            <w:rPr>
              <w:rFonts w:ascii="Times New Roman" w:hAnsi="Times New Roman"/>
            </w:rPr>
            <w:t xml:space="preserve"> the</w:t>
          </w:r>
          <w:r w:rsidRPr="00307C5F">
            <w:rPr>
              <w:rFonts w:ascii="Times New Roman" w:hAnsi="Times New Roman"/>
            </w:rPr>
            <w:t xml:space="preserve"> USP11-RAE1 interaction could be another link to R-loop accumulation phenotype found in USP11-depleted cells.   </w:t>
          </w:r>
        </w:p>
        <w:p w14:paraId="65C5670F" w14:textId="77777777" w:rsidR="008956E0" w:rsidRPr="00307C5F" w:rsidRDefault="008956E0" w:rsidP="00B57B4E">
          <w:pPr>
            <w:spacing w:line="360" w:lineRule="auto"/>
            <w:jc w:val="both"/>
            <w:rPr>
              <w:rFonts w:ascii="Times New Roman" w:hAnsi="Times New Roman"/>
            </w:rPr>
          </w:pPr>
          <w:bookmarkStart w:id="255" w:name="OLE_LINK1"/>
          <w:r w:rsidRPr="00307C5F">
            <w:rPr>
              <w:rFonts w:ascii="Times New Roman" w:hAnsi="Times New Roman"/>
            </w:rPr>
            <w:t xml:space="preserve">USP11 promotes translation. It </w:t>
          </w:r>
          <w:r w:rsidR="00B57B4E">
            <w:rPr>
              <w:rFonts w:ascii="Times New Roman" w:hAnsi="Times New Roman"/>
            </w:rPr>
            <w:t>was</w:t>
          </w:r>
          <w:r w:rsidRPr="00307C5F">
            <w:rPr>
              <w:rFonts w:ascii="Times New Roman" w:hAnsi="Times New Roman"/>
            </w:rPr>
            <w:t xml:space="preserve"> shown that phosphorylated USP11 interacts with translation initiation complex, where it deubiquitinates Eukaryotic Initiation Factor 4B (eIF4B). Deubiquitination of eIF4B results in its stabilization, which in turn promotes mRNA translation (Kapadia et al</w:t>
          </w:r>
          <w:r>
            <w:rPr>
              <w:rFonts w:ascii="Times New Roman" w:hAnsi="Times New Roman"/>
            </w:rPr>
            <w:t>., 2</w:t>
          </w:r>
          <w:r w:rsidRPr="00307C5F">
            <w:rPr>
              <w:rFonts w:ascii="Times New Roman" w:hAnsi="Times New Roman"/>
            </w:rPr>
            <w:t xml:space="preserve">018). Following this logic, depletion of USP11 could inhibit translation of an R-loop associated protein and lead to the R-loop accumulation phenotype.  </w:t>
          </w:r>
        </w:p>
        <w:bookmarkEnd w:id="255"/>
        <w:p w14:paraId="2C91EE33" w14:textId="26708D8B" w:rsidR="00B57B4E" w:rsidRDefault="008956E0" w:rsidP="002D53BD">
          <w:pPr>
            <w:spacing w:line="360" w:lineRule="auto"/>
            <w:jc w:val="both"/>
            <w:rPr>
              <w:color w:val="000000"/>
              <w:shd w:val="clear" w:color="auto" w:fill="FFFFFF"/>
            </w:rPr>
          </w:pPr>
          <w:r>
            <w:t xml:space="preserve">USP11 </w:t>
          </w:r>
          <w:r w:rsidR="002D53BD">
            <w:t>was</w:t>
          </w:r>
          <w:r>
            <w:t xml:space="preserve"> shown to act both as a tumour suppressor and an oncogene by various groups. Both low and high expression levels of USP11 were linked to poor cancer prognosis (Wu et al., 2014; Zhang et al., 2018). It was demonstrated that elevated levels of USP11 stabilise </w:t>
          </w:r>
          <w:r w:rsidRPr="00307C5F">
            <w:rPr>
              <w:color w:val="000000"/>
              <w:shd w:val="clear" w:color="auto" w:fill="FFFFFF"/>
            </w:rPr>
            <w:t>TGFβ receptor type II, which leads to an epithelial-mesenchymal transition in breast cancer cells, and subsequently to metastasis (Garcia et al</w:t>
          </w:r>
          <w:r>
            <w:rPr>
              <w:color w:val="000000"/>
              <w:shd w:val="clear" w:color="auto" w:fill="FFFFFF"/>
            </w:rPr>
            <w:t>., 2</w:t>
          </w:r>
          <w:r w:rsidRPr="00307C5F">
            <w:rPr>
              <w:color w:val="000000"/>
              <w:shd w:val="clear" w:color="auto" w:fill="FFFFFF"/>
            </w:rPr>
            <w:t xml:space="preserve">018). </w:t>
          </w:r>
        </w:p>
        <w:p w14:paraId="756BF6D6" w14:textId="77777777" w:rsidR="008956E0" w:rsidRDefault="008956E0" w:rsidP="002D53BD">
          <w:pPr>
            <w:spacing w:line="360" w:lineRule="auto"/>
            <w:jc w:val="both"/>
            <w:rPr>
              <w:color w:val="000000"/>
              <w:shd w:val="clear" w:color="auto" w:fill="FFFFFF"/>
            </w:rPr>
          </w:pPr>
          <w:r w:rsidRPr="00307C5F">
            <w:rPr>
              <w:color w:val="000000"/>
              <w:shd w:val="clear" w:color="auto" w:fill="FFFFFF"/>
            </w:rPr>
            <w:t xml:space="preserve">On the other hand, </w:t>
          </w:r>
          <w:r w:rsidR="002D53BD">
            <w:rPr>
              <w:color w:val="000000"/>
              <w:shd w:val="clear" w:color="auto" w:fill="FFFFFF"/>
            </w:rPr>
            <w:t xml:space="preserve">low expression levels of </w:t>
          </w:r>
          <w:r w:rsidRPr="00307C5F">
            <w:rPr>
              <w:color w:val="000000"/>
              <w:shd w:val="clear" w:color="auto" w:fill="FFFFFF"/>
            </w:rPr>
            <w:t xml:space="preserve">USP11 </w:t>
          </w:r>
          <w:r w:rsidR="002D53BD">
            <w:rPr>
              <w:color w:val="000000"/>
              <w:shd w:val="clear" w:color="auto" w:fill="FFFFFF"/>
            </w:rPr>
            <w:t>were shown to reduce</w:t>
          </w:r>
          <w:r w:rsidRPr="00307C5F">
            <w:rPr>
              <w:color w:val="000000"/>
              <w:shd w:val="clear" w:color="auto" w:fill="FFFFFF"/>
            </w:rPr>
            <w:t xml:space="preserve"> the capacity of Global Genome Nucleotide Excision Repair pathway (GG-NER) (Shah et al</w:t>
          </w:r>
          <w:r>
            <w:rPr>
              <w:color w:val="000000"/>
              <w:shd w:val="clear" w:color="auto" w:fill="FFFFFF"/>
            </w:rPr>
            <w:t>., 2</w:t>
          </w:r>
          <w:r w:rsidRPr="00307C5F">
            <w:rPr>
              <w:color w:val="000000"/>
              <w:shd w:val="clear" w:color="auto" w:fill="FFFFFF"/>
            </w:rPr>
            <w:t xml:space="preserve">017). GG-NER is involved in repair of bulky lesions located at transcription-free sites; and can be activated by damage caused by ultraviolet B radiation (UVB). It was shown that upon UVB exposure, </w:t>
          </w:r>
          <w:r w:rsidRPr="00307C5F">
            <w:rPr>
              <w:color w:val="000000"/>
              <w:shd w:val="clear" w:color="auto" w:fill="FFFFFF"/>
            </w:rPr>
            <w:lastRenderedPageBreak/>
            <w:t>USP11 becomes chromatin-bound and deubiquitinates, NER factor, XPC. Deubiquitination of XPC promotes its retention at sites of damage, where it subsequently facilitates the repair mechanism (Shah et al</w:t>
          </w:r>
          <w:r>
            <w:rPr>
              <w:color w:val="000000"/>
              <w:shd w:val="clear" w:color="auto" w:fill="FFFFFF"/>
            </w:rPr>
            <w:t>., 2</w:t>
          </w:r>
          <w:r w:rsidRPr="00307C5F">
            <w:rPr>
              <w:color w:val="000000"/>
              <w:shd w:val="clear" w:color="auto" w:fill="FFFFFF"/>
            </w:rPr>
            <w:t xml:space="preserve">017). </w:t>
          </w:r>
        </w:p>
        <w:p w14:paraId="49E9678D" w14:textId="3C963E78" w:rsidR="008956E0" w:rsidRPr="00307C5F" w:rsidRDefault="00746583" w:rsidP="0065050A">
          <w:pPr>
            <w:spacing w:line="360" w:lineRule="auto"/>
            <w:jc w:val="both"/>
            <w:rPr>
              <w:color w:val="000000"/>
              <w:shd w:val="clear" w:color="auto" w:fill="FFFFFF"/>
            </w:rPr>
          </w:pPr>
          <w:r>
            <w:rPr>
              <w:color w:val="000000"/>
              <w:shd w:val="clear" w:color="auto" w:fill="FFFFFF"/>
            </w:rPr>
            <w:t>We</w:t>
          </w:r>
          <w:r w:rsidR="008956E0">
            <w:rPr>
              <w:color w:val="000000"/>
              <w:shd w:val="clear" w:color="auto" w:fill="FFFFFF"/>
            </w:rPr>
            <w:t xml:space="preserve"> demonstrated that USP11 depletion triggered the accumulation of nucleolar and nuclear R-loops. Therefore, </w:t>
          </w:r>
          <w:r w:rsidR="0065050A">
            <w:rPr>
              <w:color w:val="000000"/>
              <w:shd w:val="clear" w:color="auto" w:fill="FFFFFF"/>
            </w:rPr>
            <w:t>it was of interest whether</w:t>
          </w:r>
          <w:r w:rsidR="008956E0">
            <w:rPr>
              <w:color w:val="000000"/>
              <w:shd w:val="clear" w:color="auto" w:fill="FFFFFF"/>
            </w:rPr>
            <w:t xml:space="preserve"> there were any R-loop</w:t>
          </w:r>
          <w:r w:rsidR="00F15722">
            <w:rPr>
              <w:color w:val="000000"/>
              <w:shd w:val="clear" w:color="auto" w:fill="FFFFFF"/>
            </w:rPr>
            <w:t>-associated</w:t>
          </w:r>
          <w:r w:rsidR="008956E0">
            <w:rPr>
              <w:color w:val="000000"/>
              <w:shd w:val="clear" w:color="auto" w:fill="FFFFFF"/>
            </w:rPr>
            <w:t xml:space="preserve"> proteins that </w:t>
          </w:r>
          <w:r w:rsidR="00B57B4E">
            <w:rPr>
              <w:color w:val="000000"/>
              <w:shd w:val="clear" w:color="auto" w:fill="FFFFFF"/>
            </w:rPr>
            <w:t>were</w:t>
          </w:r>
          <w:r w:rsidR="002D53BD">
            <w:rPr>
              <w:color w:val="000000"/>
              <w:shd w:val="clear" w:color="auto" w:fill="FFFFFF"/>
            </w:rPr>
            <w:t xml:space="preserve"> previously</w:t>
          </w:r>
          <w:r w:rsidR="008956E0">
            <w:rPr>
              <w:color w:val="000000"/>
              <w:shd w:val="clear" w:color="auto" w:fill="FFFFFF"/>
            </w:rPr>
            <w:t xml:space="preserve"> shown to resolve nuclear and nucleolar R-loops. Two laboratory groups independently demonstrated that senataxin, R-loop-specific helicase, co-localizes to </w:t>
          </w:r>
          <w:r w:rsidR="00735F15">
            <w:rPr>
              <w:color w:val="000000"/>
              <w:shd w:val="clear" w:color="auto" w:fill="FFFFFF"/>
            </w:rPr>
            <w:t xml:space="preserve">nucleus and </w:t>
          </w:r>
          <w:r w:rsidR="008956E0">
            <w:rPr>
              <w:color w:val="000000"/>
              <w:shd w:val="clear" w:color="auto" w:fill="FFFFFF"/>
            </w:rPr>
            <w:t xml:space="preserve">nucleoli (Yüce &amp; West, 2013, Chen et al., 2006). Even though the role of senataxin </w:t>
          </w:r>
          <w:r w:rsidR="00735F15">
            <w:rPr>
              <w:color w:val="000000"/>
              <w:shd w:val="clear" w:color="auto" w:fill="FFFFFF"/>
            </w:rPr>
            <w:t>is</w:t>
          </w:r>
          <w:r w:rsidR="00B57B4E">
            <w:rPr>
              <w:color w:val="000000"/>
              <w:shd w:val="clear" w:color="auto" w:fill="FFFFFF"/>
            </w:rPr>
            <w:t xml:space="preserve"> not</w:t>
          </w:r>
          <w:r w:rsidR="008956E0">
            <w:rPr>
              <w:color w:val="000000"/>
              <w:shd w:val="clear" w:color="auto" w:fill="FFFFFF"/>
            </w:rPr>
            <w:t xml:space="preserve"> described in nucleoli, its R-loop-resolving activities are well described in nuclear genes (Kim et al.1999, Skourti-Stathaki et al., 2011; Hatchi et al., 2015; Martin-Tumasz et al., 2015; Cogen et al., 2018). Therefore, USP11-SETX connection, if true, could be another explanation for R-loop accumulation phenotype in USP11-depleted cells.</w:t>
          </w:r>
        </w:p>
        <w:p w14:paraId="1A367726" w14:textId="77777777" w:rsidR="008956E0" w:rsidRDefault="008956E0" w:rsidP="008956E0">
          <w:pPr>
            <w:pStyle w:val="Heading2"/>
            <w:numPr>
              <w:ilvl w:val="2"/>
              <w:numId w:val="2"/>
            </w:numPr>
            <w:jc w:val="both"/>
          </w:pPr>
          <w:bookmarkStart w:id="256" w:name="_Toc530402164"/>
          <w:bookmarkStart w:id="257" w:name="_Toc26445296"/>
          <w:r w:rsidRPr="001E388F">
            <w:t xml:space="preserve">Overview of </w:t>
          </w:r>
          <w:r>
            <w:t>senataxin</w:t>
          </w:r>
          <w:bookmarkEnd w:id="256"/>
          <w:bookmarkEnd w:id="257"/>
        </w:p>
        <w:p w14:paraId="3685A800" w14:textId="77777777" w:rsidR="008956E0" w:rsidRDefault="008956E0" w:rsidP="0027036E">
          <w:pPr>
            <w:spacing w:line="360" w:lineRule="auto"/>
            <w:jc w:val="both"/>
          </w:pPr>
          <w:r>
            <w:rPr>
              <w:i/>
              <w:iCs/>
            </w:rPr>
            <w:t>SETX</w:t>
          </w:r>
          <w:r>
            <w:t xml:space="preserve"> gene encodes for 302.8 kDa senataxin protein (SETX) (Suraweera et al., 2007; Skourti-Stathaki et al., 2011), which </w:t>
          </w:r>
          <w:r w:rsidR="0027036E">
            <w:t>was</w:t>
          </w:r>
          <w:r>
            <w:t xml:space="preserve"> found to be mutated in two neurodegenerative disorders: recessively inherited Ataxia-ocular Apraxia (AOA2), and dominantly inherited Juvenile Amyotrophic Lateral Sclerosis Type 4 (ALS4) (Moreira et al., 2004; Chen et al., 2004). ALS4 and AOA2 are characterised by progressive apoptosis of motor neurons, muscle weakness, and atrophy. </w:t>
          </w:r>
        </w:p>
        <w:p w14:paraId="408ACE82" w14:textId="77777777" w:rsidR="008956E0" w:rsidRDefault="008956E0" w:rsidP="008956E0">
          <w:pPr>
            <w:spacing w:line="360" w:lineRule="auto"/>
            <w:jc w:val="both"/>
          </w:pPr>
          <w:r>
            <w:t xml:space="preserve">ALS4 and AOA2 patients possess mutations in the C- or N-terminal domains of SETX (Chen et al., 2004; Moreira et al., 2005, Duquette et al., 2005). The N-terminal domain is the protein-binding domain, while the C-terminal domain contains DEAD-Box helicase, which resolves R-loops (Skourti-Stathaki et al., 2011). </w:t>
          </w:r>
        </w:p>
        <w:p w14:paraId="28212825" w14:textId="77777777" w:rsidR="008956E0" w:rsidRDefault="008956E0" w:rsidP="00735F15">
          <w:pPr>
            <w:spacing w:line="360" w:lineRule="auto"/>
            <w:jc w:val="both"/>
            <w:rPr>
              <w:color w:val="000000"/>
              <w:shd w:val="clear" w:color="auto" w:fill="FFFFFF"/>
            </w:rPr>
          </w:pPr>
          <w:r>
            <w:t xml:space="preserve">As senataxin contains nuclear localization signal (NLS), it is predominantly found inside nuclei, although minimal amounts are also present in the cytoplasm (Skourti-Stathaki et al., 2011; Suraweera et al., 2007). The eGFP-tagged N-terminal domain of SETX </w:t>
          </w:r>
          <w:r w:rsidR="00735F15">
            <w:t>was</w:t>
          </w:r>
          <w:r>
            <w:t xml:space="preserve"> demonstrated to localize to nucleoli (Chen et al., 2006, </w:t>
          </w:r>
          <w:r>
            <w:rPr>
              <w:color w:val="000000"/>
              <w:shd w:val="clear" w:color="auto" w:fill="FFFFFF"/>
            </w:rPr>
            <w:t xml:space="preserve">Yüce &amp; West, 2013), while full-length senataxin </w:t>
          </w:r>
          <w:r w:rsidR="00735F15">
            <w:rPr>
              <w:color w:val="000000"/>
              <w:shd w:val="clear" w:color="auto" w:fill="FFFFFF"/>
            </w:rPr>
            <w:t>was</w:t>
          </w:r>
          <w:r>
            <w:rPr>
              <w:color w:val="000000"/>
              <w:shd w:val="clear" w:color="auto" w:fill="FFFFFF"/>
            </w:rPr>
            <w:t xml:space="preserve"> co-immunoprecipitated with nucleolin, the key component of nucleoli (Suraweera et al., 2009). </w:t>
          </w:r>
        </w:p>
        <w:p w14:paraId="1B0DE1E5" w14:textId="149C3A23" w:rsidR="008956E0" w:rsidRDefault="008956E0" w:rsidP="008956E0">
          <w:pPr>
            <w:spacing w:line="360" w:lineRule="auto"/>
            <w:jc w:val="both"/>
            <w:rPr>
              <w:color w:val="000000"/>
              <w:shd w:val="clear" w:color="auto" w:fill="FFFFFF"/>
            </w:rPr>
          </w:pPr>
          <w:r>
            <w:rPr>
              <w:color w:val="000000"/>
              <w:shd w:val="clear" w:color="auto" w:fill="FFFFFF"/>
            </w:rPr>
            <w:t>The Gromak lab demonstrated that senataxin aids RNA Polymerase II transcription termination (Skourti-Stathaki et al., 2011). Senataxin depletion triggered a formation of abnormally long mRNA transcripts of β-globin and MAZ4 genes. They demonstrated that as RNA Pol</w:t>
          </w:r>
          <w:r w:rsidR="0027036E">
            <w:rPr>
              <w:color w:val="000000"/>
              <w:shd w:val="clear" w:color="auto" w:fill="FFFFFF"/>
            </w:rPr>
            <w:t>ymerase</w:t>
          </w:r>
          <w:r>
            <w:rPr>
              <w:color w:val="000000"/>
              <w:shd w:val="clear" w:color="auto" w:fill="FFFFFF"/>
            </w:rPr>
            <w:t xml:space="preserve"> II stalls at G-rich pause sites, R-loops are formed and subsequently unwound by senataxin. Th</w:t>
          </w:r>
          <w:r w:rsidR="003D64FC">
            <w:rPr>
              <w:color w:val="000000"/>
              <w:shd w:val="clear" w:color="auto" w:fill="FFFFFF"/>
            </w:rPr>
            <w:t xml:space="preserve">e </w:t>
          </w:r>
          <w:r w:rsidR="003D64FC">
            <w:rPr>
              <w:color w:val="000000"/>
              <w:shd w:val="clear" w:color="auto" w:fill="FFFFFF"/>
            </w:rPr>
            <w:lastRenderedPageBreak/>
            <w:t>unwinding event triggers</w:t>
          </w:r>
          <w:r>
            <w:rPr>
              <w:color w:val="000000"/>
              <w:shd w:val="clear" w:color="auto" w:fill="FFFFFF"/>
            </w:rPr>
            <w:t xml:space="preserve"> degradation of the RNA moiety of an R-loop by </w:t>
          </w:r>
          <w:r w:rsidR="00BF4648">
            <w:rPr>
              <w:color w:val="000000"/>
              <w:shd w:val="clear" w:color="auto" w:fill="FFFFFF"/>
            </w:rPr>
            <w:t xml:space="preserve">a </w:t>
          </w:r>
          <w:r>
            <w:rPr>
              <w:color w:val="000000"/>
              <w:shd w:val="clear" w:color="auto" w:fill="FFFFFF"/>
            </w:rPr>
            <w:t xml:space="preserve">5’-3’ exoribonuclease </w:t>
          </w:r>
          <w:r w:rsidR="003D64FC">
            <w:rPr>
              <w:color w:val="000000"/>
              <w:shd w:val="clear" w:color="auto" w:fill="FFFFFF"/>
            </w:rPr>
            <w:t>XRN2, and consequently, promotes</w:t>
          </w:r>
          <w:r>
            <w:rPr>
              <w:color w:val="000000"/>
              <w:shd w:val="clear" w:color="auto" w:fill="FFFFFF"/>
            </w:rPr>
            <w:t xml:space="preserve"> transcription termination. </w:t>
          </w:r>
        </w:p>
        <w:p w14:paraId="7E9FC87B" w14:textId="68868A67" w:rsidR="008956E0" w:rsidRDefault="008956E0" w:rsidP="003D64FC">
          <w:pPr>
            <w:spacing w:line="360" w:lineRule="auto"/>
            <w:jc w:val="both"/>
            <w:rPr>
              <w:color w:val="000000"/>
              <w:shd w:val="clear" w:color="auto" w:fill="FFFFFF"/>
            </w:rPr>
          </w:pPr>
          <w:r>
            <w:rPr>
              <w:color w:val="000000"/>
              <w:shd w:val="clear" w:color="auto" w:fill="FFFFFF"/>
            </w:rPr>
            <w:t>SETX was demonstrated to interact with five ubiquitin-SUMO</w:t>
          </w:r>
          <w:r w:rsidR="00FA376A">
            <w:rPr>
              <w:color w:val="000000"/>
              <w:shd w:val="clear" w:color="auto" w:fill="FFFFFF"/>
            </w:rPr>
            <w:t xml:space="preserve"> (</w:t>
          </w:r>
          <w:r w:rsidR="00FA376A" w:rsidRPr="00FA376A">
            <w:rPr>
              <w:color w:val="000000"/>
              <w:u w:val="single"/>
              <w:shd w:val="clear" w:color="auto" w:fill="FFFFFF"/>
            </w:rPr>
            <w:t>s</w:t>
          </w:r>
          <w:r w:rsidR="00FA376A">
            <w:rPr>
              <w:color w:val="000000"/>
              <w:shd w:val="clear" w:color="auto" w:fill="FFFFFF"/>
            </w:rPr>
            <w:t xml:space="preserve">mall </w:t>
          </w:r>
          <w:r w:rsidR="00FA376A" w:rsidRPr="00FA376A">
            <w:rPr>
              <w:color w:val="000000"/>
              <w:u w:val="single"/>
              <w:shd w:val="clear" w:color="auto" w:fill="FFFFFF"/>
            </w:rPr>
            <w:t>u</w:t>
          </w:r>
          <w:r w:rsidR="00FA376A">
            <w:rPr>
              <w:color w:val="000000"/>
              <w:shd w:val="clear" w:color="auto" w:fill="FFFFFF"/>
            </w:rPr>
            <w:t xml:space="preserve">biquitin-like </w:t>
          </w:r>
          <w:r w:rsidR="00FA376A" w:rsidRPr="00FA376A">
            <w:rPr>
              <w:color w:val="000000"/>
              <w:u w:val="single"/>
              <w:shd w:val="clear" w:color="auto" w:fill="FFFFFF"/>
            </w:rPr>
            <w:t>mo</w:t>
          </w:r>
          <w:r w:rsidR="00FA376A">
            <w:rPr>
              <w:color w:val="000000"/>
              <w:shd w:val="clear" w:color="auto" w:fill="FFFFFF"/>
            </w:rPr>
            <w:t>difier)</w:t>
          </w:r>
          <w:r>
            <w:rPr>
              <w:color w:val="000000"/>
              <w:shd w:val="clear" w:color="auto" w:fill="FFFFFF"/>
            </w:rPr>
            <w:t xml:space="preserve"> modifiers by a yeast two-hybrid assay</w:t>
          </w:r>
          <w:r w:rsidR="0027036E">
            <w:rPr>
              <w:color w:val="000000"/>
              <w:shd w:val="clear" w:color="auto" w:fill="FFFFFF"/>
            </w:rPr>
            <w:t xml:space="preserve"> (Bennett et al., 2013)</w:t>
          </w:r>
          <w:r>
            <w:rPr>
              <w:color w:val="000000"/>
              <w:shd w:val="clear" w:color="auto" w:fill="FFFFFF"/>
            </w:rPr>
            <w:t xml:space="preserve">. A band shift of N-terminal domain of SETX </w:t>
          </w:r>
          <w:r w:rsidR="003D64FC">
            <w:rPr>
              <w:color w:val="000000"/>
              <w:shd w:val="clear" w:color="auto" w:fill="FFFFFF"/>
            </w:rPr>
            <w:t>was</w:t>
          </w:r>
          <w:r>
            <w:rPr>
              <w:color w:val="000000"/>
              <w:shd w:val="clear" w:color="auto" w:fill="FFFFFF"/>
            </w:rPr>
            <w:t xml:space="preserve"> recorded upon an NEM treatment of HEK-293</w:t>
          </w:r>
          <w:r w:rsidR="003D64FC">
            <w:rPr>
              <w:color w:val="000000"/>
              <w:shd w:val="clear" w:color="auto" w:fill="FFFFFF"/>
            </w:rPr>
            <w:t>T</w:t>
          </w:r>
          <w:r>
            <w:rPr>
              <w:color w:val="000000"/>
              <w:shd w:val="clear" w:color="auto" w:fill="FFFFFF"/>
            </w:rPr>
            <w:t xml:space="preserve"> cells. NEM is an inhibitor of ubiquitin/SUMO cleavage. Therefore, the N-terminal domain of SETX was suggested to be a subject of ubiquitin-SUMO modification. However, putative E3 ligases and DUBs that could process these modifications were not suggested (Bennett et al., 2013).</w:t>
          </w:r>
        </w:p>
        <w:p w14:paraId="52DB2306" w14:textId="1BBF68CE" w:rsidR="008956E0" w:rsidRDefault="008956E0" w:rsidP="003D64FC">
          <w:pPr>
            <w:spacing w:line="360" w:lineRule="auto"/>
            <w:jc w:val="both"/>
            <w:rPr>
              <w:color w:val="000000"/>
              <w:shd w:val="clear" w:color="auto" w:fill="FFFFFF"/>
            </w:rPr>
          </w:pPr>
          <w:r>
            <w:rPr>
              <w:color w:val="000000"/>
              <w:shd w:val="clear" w:color="auto" w:fill="FFFFFF"/>
            </w:rPr>
            <w:t xml:space="preserve">SUMOylated SETX </w:t>
          </w:r>
          <w:r w:rsidR="003D64FC">
            <w:rPr>
              <w:color w:val="000000"/>
              <w:shd w:val="clear" w:color="auto" w:fill="FFFFFF"/>
            </w:rPr>
            <w:t>was</w:t>
          </w:r>
          <w:r>
            <w:rPr>
              <w:color w:val="000000"/>
              <w:shd w:val="clear" w:color="auto" w:fill="FFFFFF"/>
            </w:rPr>
            <w:t xml:space="preserve"> shown to interact with a component of exosome complex, RRP45, which facilitates RNA turnover and quality control. This interaction was hs-RNase H1 dependent, as over-expression of RNase H1 reduced co</w:t>
          </w:r>
          <w:r w:rsidR="003D64FC">
            <w:rPr>
              <w:color w:val="000000"/>
              <w:shd w:val="clear" w:color="auto" w:fill="FFFFFF"/>
            </w:rPr>
            <w:t>-</w:t>
          </w:r>
          <w:r>
            <w:rPr>
              <w:color w:val="000000"/>
              <w:shd w:val="clear" w:color="auto" w:fill="FFFFFF"/>
            </w:rPr>
            <w:t>localization of SETX and RRP45. Therefore, it was suggested that exosome and SETX cooperate to resolve R-loops and degrade RNA moieties (Richard et al., 2013).</w:t>
          </w:r>
        </w:p>
        <w:p w14:paraId="3BDB7F43" w14:textId="77777777" w:rsidR="008956E0" w:rsidRDefault="008956E0" w:rsidP="003D64FC">
          <w:pPr>
            <w:spacing w:line="360" w:lineRule="auto"/>
            <w:jc w:val="both"/>
            <w:rPr>
              <w:color w:val="000000"/>
              <w:shd w:val="clear" w:color="auto" w:fill="FFFFFF"/>
            </w:rPr>
          </w:pPr>
          <w:r>
            <w:rPr>
              <w:color w:val="000000"/>
              <w:shd w:val="clear" w:color="auto" w:fill="FFFFFF"/>
            </w:rPr>
            <w:t xml:space="preserve">SETX </w:t>
          </w:r>
          <w:r w:rsidR="003D64FC">
            <w:rPr>
              <w:color w:val="000000"/>
              <w:shd w:val="clear" w:color="auto" w:fill="FFFFFF"/>
            </w:rPr>
            <w:t>was</w:t>
          </w:r>
          <w:r>
            <w:rPr>
              <w:color w:val="000000"/>
              <w:shd w:val="clear" w:color="auto" w:fill="FFFFFF"/>
            </w:rPr>
            <w:t xml:space="preserve"> shown to form nuclear foci, which co</w:t>
          </w:r>
          <w:r w:rsidR="003D64FC">
            <w:rPr>
              <w:color w:val="000000"/>
              <w:shd w:val="clear" w:color="auto" w:fill="FFFFFF"/>
            </w:rPr>
            <w:t>-</w:t>
          </w:r>
          <w:r>
            <w:rPr>
              <w:color w:val="000000"/>
              <w:shd w:val="clear" w:color="auto" w:fill="FFFFFF"/>
            </w:rPr>
            <w:t xml:space="preserve">localized with markers of DNA damage. Interestingly, SETX foci increased in number following transcription and replication stress; but decreased following transcription inhibition or hs-RNase H1 over-expression (Yüce &amp; West, 2013). The authors suggested that senataxin might play a key DNA damage repair role at sites of transcription-replication collisions, where it resolves R-loops (Yüce &amp; West, 2013).   </w:t>
          </w:r>
        </w:p>
        <w:p w14:paraId="6EADFE43" w14:textId="59EBB334" w:rsidR="008956E0" w:rsidRDefault="008956E0" w:rsidP="006D608A">
          <w:pPr>
            <w:spacing w:line="360" w:lineRule="auto"/>
            <w:jc w:val="both"/>
            <w:rPr>
              <w:color w:val="000000"/>
              <w:shd w:val="clear" w:color="auto" w:fill="FFFFFF"/>
            </w:rPr>
          </w:pPr>
          <w:r>
            <w:rPr>
              <w:color w:val="000000"/>
              <w:shd w:val="clear" w:color="auto" w:fill="FFFFFF"/>
            </w:rPr>
            <w:t>A series of ChIP and DRIP experiments revealed that senataxin is recruited to R-loops at transcription pause sites by BRCA1 (Hatchi et al., 2015). Depletion of BRCA1 reduced senataxin binding to R-loops and triggered an accumulatio</w:t>
          </w:r>
          <w:r w:rsidR="006D608A">
            <w:rPr>
              <w:color w:val="000000"/>
              <w:shd w:val="clear" w:color="auto" w:fill="FFFFFF"/>
            </w:rPr>
            <w:t>n of single-stranded DNA breaks</w:t>
          </w:r>
          <w:r>
            <w:rPr>
              <w:color w:val="000000"/>
              <w:shd w:val="clear" w:color="auto" w:fill="FFFFFF"/>
            </w:rPr>
            <w:t xml:space="preserve"> and γH2A.X foci.</w:t>
          </w:r>
          <w:r w:rsidR="00483409">
            <w:rPr>
              <w:color w:val="000000"/>
              <w:shd w:val="clear" w:color="auto" w:fill="FFFFFF"/>
            </w:rPr>
            <w:t xml:space="preserve"> </w:t>
          </w:r>
          <w:r>
            <w:rPr>
              <w:color w:val="000000"/>
              <w:shd w:val="clear" w:color="auto" w:fill="FFFFFF"/>
            </w:rPr>
            <w:t xml:space="preserve">γH2A.X is a marker of DNA damage. Both γH2A.X foci and ssDNA </w:t>
          </w:r>
          <w:r w:rsidR="006D608A">
            <w:rPr>
              <w:color w:val="000000"/>
              <w:shd w:val="clear" w:color="auto" w:fill="FFFFFF"/>
            </w:rPr>
            <w:t>breaks</w:t>
          </w:r>
          <w:r>
            <w:rPr>
              <w:color w:val="000000"/>
              <w:shd w:val="clear" w:color="auto" w:fill="FFFFFF"/>
            </w:rPr>
            <w:t xml:space="preserve"> were reduced by over-expression of hs-RNase H1. ssDNA breaks were found within the </w:t>
          </w:r>
          <w:r w:rsidR="00483409">
            <w:rPr>
              <w:color w:val="000000"/>
              <w:shd w:val="clear" w:color="auto" w:fill="FFFFFF"/>
            </w:rPr>
            <w:t>unannealed DNA strands, which were displaced</w:t>
          </w:r>
          <w:r>
            <w:rPr>
              <w:color w:val="000000"/>
              <w:shd w:val="clear" w:color="auto" w:fill="FFFFFF"/>
            </w:rPr>
            <w:t xml:space="preserve"> by R-loops. γH2A.X ChIP revealed that γH2A.X foci formed i</w:t>
          </w:r>
          <w:r w:rsidR="006D608A">
            <w:rPr>
              <w:color w:val="000000"/>
              <w:shd w:val="clear" w:color="auto" w:fill="FFFFFF"/>
            </w:rPr>
            <w:t>n close proximity to R-loops but</w:t>
          </w:r>
          <w:r>
            <w:rPr>
              <w:color w:val="000000"/>
              <w:shd w:val="clear" w:color="auto" w:fill="FFFFFF"/>
            </w:rPr>
            <w:t xml:space="preserve"> not in R-loop-free loci. Therefore, Hatch</w:t>
          </w:r>
          <w:r w:rsidR="00BF4648">
            <w:rPr>
              <w:color w:val="000000"/>
              <w:shd w:val="clear" w:color="auto" w:fill="FFFFFF"/>
            </w:rPr>
            <w:t>i</w:t>
          </w:r>
          <w:r>
            <w:rPr>
              <w:color w:val="000000"/>
              <w:shd w:val="clear" w:color="auto" w:fill="FFFFFF"/>
            </w:rPr>
            <w:t xml:space="preserve"> et al. provided evidenc</w:t>
          </w:r>
          <w:r w:rsidR="00483409">
            <w:rPr>
              <w:color w:val="000000"/>
              <w:shd w:val="clear" w:color="auto" w:fill="FFFFFF"/>
            </w:rPr>
            <w:t xml:space="preserve">e </w:t>
          </w:r>
          <w:r w:rsidR="003C66EF">
            <w:rPr>
              <w:color w:val="000000"/>
              <w:shd w:val="clear" w:color="auto" w:fill="FFFFFF"/>
            </w:rPr>
            <w:t>that</w:t>
          </w:r>
          <w:r w:rsidR="00483409">
            <w:rPr>
              <w:color w:val="000000"/>
              <w:shd w:val="clear" w:color="auto" w:fill="FFFFFF"/>
            </w:rPr>
            <w:t xml:space="preserve"> BRCA1/SETX interaction</w:t>
          </w:r>
          <w:r>
            <w:rPr>
              <w:color w:val="000000"/>
              <w:shd w:val="clear" w:color="auto" w:fill="FFFFFF"/>
            </w:rPr>
            <w:t xml:space="preserve"> protects human cells from genome instability by removing R-loops from transcriptionally active sites. </w:t>
          </w:r>
        </w:p>
        <w:p w14:paraId="240030C6" w14:textId="45AEA829" w:rsidR="008956E0" w:rsidRDefault="008956E0" w:rsidP="00BF4648">
          <w:pPr>
            <w:spacing w:line="360" w:lineRule="auto"/>
            <w:jc w:val="both"/>
            <w:rPr>
              <w:color w:val="000000"/>
              <w:shd w:val="clear" w:color="auto" w:fill="FFFFFF"/>
            </w:rPr>
          </w:pPr>
          <w:r>
            <w:rPr>
              <w:color w:val="000000"/>
              <w:shd w:val="clear" w:color="auto" w:fill="FFFFFF"/>
            </w:rPr>
            <w:t>The Greenblatt lab corroborated the link between RNA Pol</w:t>
          </w:r>
          <w:r w:rsidR="00483409">
            <w:rPr>
              <w:color w:val="000000"/>
              <w:shd w:val="clear" w:color="auto" w:fill="FFFFFF"/>
            </w:rPr>
            <w:t>ymerase</w:t>
          </w:r>
          <w:r>
            <w:rPr>
              <w:color w:val="000000"/>
              <w:shd w:val="clear" w:color="auto" w:fill="FFFFFF"/>
            </w:rPr>
            <w:t xml:space="preserve"> II and senataxin (Zhao et al., 2015). They found that symmetrically dimethylated arginine 1810 (R1810me2) of the </w:t>
          </w:r>
          <w:r w:rsidR="00BF4648">
            <w:rPr>
              <w:color w:val="000000"/>
              <w:shd w:val="clear" w:color="auto" w:fill="FFFFFF"/>
            </w:rPr>
            <w:t>C</w:t>
          </w:r>
          <w:r>
            <w:rPr>
              <w:color w:val="000000"/>
              <w:shd w:val="clear" w:color="auto" w:fill="FFFFFF"/>
            </w:rPr>
            <w:t>-terminal domain of POLR2A, which is a subunit of RNA Pol</w:t>
          </w:r>
          <w:r w:rsidR="00483409">
            <w:rPr>
              <w:color w:val="000000"/>
              <w:shd w:val="clear" w:color="auto" w:fill="FFFFFF"/>
            </w:rPr>
            <w:t>ymerase</w:t>
          </w:r>
          <w:r>
            <w:rPr>
              <w:color w:val="000000"/>
              <w:shd w:val="clear" w:color="auto" w:fill="FFFFFF"/>
            </w:rPr>
            <w:t xml:space="preserve"> II, recruits SMN protein (Survival of motor neuron), which in turn recruits senataxin. The interaction between RNA Pol</w:t>
          </w:r>
          <w:r w:rsidR="006D608A">
            <w:rPr>
              <w:color w:val="000000"/>
              <w:shd w:val="clear" w:color="auto" w:fill="FFFFFF"/>
            </w:rPr>
            <w:t>ymerase</w:t>
          </w:r>
          <w:r>
            <w:rPr>
              <w:color w:val="000000"/>
              <w:shd w:val="clear" w:color="auto" w:fill="FFFFFF"/>
            </w:rPr>
            <w:t xml:space="preserve"> II and senataxin was reduced in the absence of SMN, suggesting that SMN </w:t>
          </w:r>
          <w:r>
            <w:rPr>
              <w:color w:val="000000"/>
              <w:shd w:val="clear" w:color="auto" w:fill="FFFFFF"/>
            </w:rPr>
            <w:lastRenderedPageBreak/>
            <w:t>stabilised the complex. Exoribonuclease XRN2, which degrades RNA moiety of R-loops</w:t>
          </w:r>
          <w:r w:rsidR="0027327E">
            <w:rPr>
              <w:color w:val="000000"/>
              <w:shd w:val="clear" w:color="auto" w:fill="FFFFFF"/>
            </w:rPr>
            <w:t xml:space="preserve"> in a senataxin-dependent manner</w:t>
          </w:r>
          <w:r>
            <w:rPr>
              <w:color w:val="000000"/>
              <w:shd w:val="clear" w:color="auto" w:fill="FFFFFF"/>
            </w:rPr>
            <w:t xml:space="preserve"> (Skourti-Stathaki et al., 2011)</w:t>
          </w:r>
          <w:r w:rsidR="0027327E">
            <w:rPr>
              <w:color w:val="000000"/>
              <w:shd w:val="clear" w:color="auto" w:fill="FFFFFF"/>
            </w:rPr>
            <w:t>,</w:t>
          </w:r>
          <w:r>
            <w:rPr>
              <w:color w:val="000000"/>
              <w:shd w:val="clear" w:color="auto" w:fill="FFFFFF"/>
            </w:rPr>
            <w:t xml:space="preserve"> was also found to be in the complex with SMN and RNA Pol</w:t>
          </w:r>
          <w:r w:rsidR="00BF4648">
            <w:rPr>
              <w:color w:val="000000"/>
              <w:shd w:val="clear" w:color="auto" w:fill="FFFFFF"/>
            </w:rPr>
            <w:t>ymerase</w:t>
          </w:r>
          <w:r>
            <w:rPr>
              <w:color w:val="000000"/>
              <w:shd w:val="clear" w:color="auto" w:fill="FFFFFF"/>
            </w:rPr>
            <w:t xml:space="preserve"> II, suggesting the role of SMN in facilitating transcription termination through senataxin</w:t>
          </w:r>
          <w:r w:rsidR="0027327E">
            <w:rPr>
              <w:color w:val="000000"/>
              <w:shd w:val="clear" w:color="auto" w:fill="FFFFFF"/>
            </w:rPr>
            <w:t>. As both SETX and SMN are</w:t>
          </w:r>
          <w:r>
            <w:rPr>
              <w:color w:val="000000"/>
              <w:shd w:val="clear" w:color="auto" w:fill="FFFFFF"/>
            </w:rPr>
            <w:t xml:space="preserve"> mutated in neurological disorders, </w:t>
          </w:r>
          <w:r w:rsidR="00257E9F">
            <w:rPr>
              <w:color w:val="000000"/>
              <w:shd w:val="clear" w:color="auto" w:fill="FFFFFF"/>
            </w:rPr>
            <w:t xml:space="preserve">the </w:t>
          </w:r>
          <w:r>
            <w:rPr>
              <w:color w:val="000000"/>
              <w:shd w:val="clear" w:color="auto" w:fill="FFFFFF"/>
            </w:rPr>
            <w:t>authors suggested that defective RNA Pol</w:t>
          </w:r>
          <w:r w:rsidR="00BF4648">
            <w:rPr>
              <w:color w:val="000000"/>
              <w:shd w:val="clear" w:color="auto" w:fill="FFFFFF"/>
            </w:rPr>
            <w:t>ymerase</w:t>
          </w:r>
          <w:r>
            <w:rPr>
              <w:color w:val="000000"/>
              <w:shd w:val="clear" w:color="auto" w:fill="FFFFFF"/>
            </w:rPr>
            <w:t xml:space="preserve"> II/SMN/senataxin pathway might contribute to neuropathies (Zhao et al., 2015).   </w:t>
          </w:r>
        </w:p>
        <w:p w14:paraId="365BED14" w14:textId="77777777" w:rsidR="008956E0" w:rsidRDefault="008956E0" w:rsidP="004B096A">
          <w:pPr>
            <w:spacing w:line="360" w:lineRule="auto"/>
            <w:jc w:val="both"/>
            <w:rPr>
              <w:color w:val="000000"/>
              <w:shd w:val="clear" w:color="auto" w:fill="FFFFFF"/>
            </w:rPr>
          </w:pPr>
          <w:r>
            <w:rPr>
              <w:color w:val="000000"/>
              <w:shd w:val="clear" w:color="auto" w:fill="FFFFFF"/>
            </w:rPr>
            <w:t>The Legube lab investigated the link between senataxin and double-strand breaks. They found that se</w:t>
          </w:r>
          <w:r w:rsidR="00D72675">
            <w:rPr>
              <w:color w:val="000000"/>
              <w:shd w:val="clear" w:color="auto" w:fill="FFFFFF"/>
            </w:rPr>
            <w:t>nataxin is</w:t>
          </w:r>
          <w:r>
            <w:rPr>
              <w:color w:val="000000"/>
              <w:shd w:val="clear" w:color="auto" w:fill="FFFFFF"/>
            </w:rPr>
            <w:t xml:space="preserve"> recruited to sites of DSBs within transcriptionally active genes (Cohen et al., 2018). Interestingly, a series of ChIP-seq and DRIP-seq experiments allowed Cohen et al. to observe an increase in R-loop signal in a span of 10kb around DSBs. However, upon SETX binding, the R-loop signal was reduced, but only in 1-2kb proximity to the binding site. Their data suggest that senataxin removes R-loops in the direct vicinity of double-strand breaks (Cohen et al., 2018).</w:t>
          </w:r>
        </w:p>
        <w:p w14:paraId="7FA2E73D" w14:textId="77777777" w:rsidR="008956E0" w:rsidRDefault="008956E0" w:rsidP="0031342B">
          <w:pPr>
            <w:spacing w:line="360" w:lineRule="auto"/>
            <w:jc w:val="both"/>
            <w:rPr>
              <w:color w:val="000000"/>
              <w:shd w:val="clear" w:color="auto" w:fill="FFFFFF"/>
            </w:rPr>
          </w:pPr>
          <w:r>
            <w:rPr>
              <w:color w:val="000000"/>
              <w:shd w:val="clear" w:color="auto" w:fill="FFFFFF"/>
            </w:rPr>
            <w:t xml:space="preserve">Moreover, Cohen et al. demonstrated that senataxin depletion reduced the formation of RAD51 foci (HR factor) and triggered chromosomal translocations, which were partially rescued by RNase H1 over-expression. Therefore, the authors suggested that senataxin removes R-loops at sites of DSBs and promotes homologous recombination via RAD51 recruitment (Cohen et al., 2018). </w:t>
          </w:r>
        </w:p>
        <w:p w14:paraId="278DFA3C" w14:textId="2CC2F0EC" w:rsidR="008956E0" w:rsidRDefault="008956E0" w:rsidP="001B057C">
          <w:pPr>
            <w:spacing w:line="360" w:lineRule="auto"/>
            <w:jc w:val="both"/>
            <w:rPr>
              <w:color w:val="000000"/>
              <w:shd w:val="clear" w:color="auto" w:fill="FFFFFF"/>
            </w:rPr>
          </w:pPr>
          <w:r>
            <w:rPr>
              <w:color w:val="000000"/>
              <w:shd w:val="clear" w:color="auto" w:fill="FFFFFF"/>
            </w:rPr>
            <w:t>The current literature strongly links s</w:t>
          </w:r>
          <w:r w:rsidR="00BF4648">
            <w:rPr>
              <w:color w:val="000000"/>
              <w:shd w:val="clear" w:color="auto" w:fill="FFFFFF"/>
            </w:rPr>
            <w:t xml:space="preserve">enataxin to R-loops and RNA Polymerase </w:t>
          </w:r>
          <w:r>
            <w:rPr>
              <w:color w:val="000000"/>
              <w:shd w:val="clear" w:color="auto" w:fill="FFFFFF"/>
            </w:rPr>
            <w:t>II.</w:t>
          </w:r>
          <w:r w:rsidR="006D6DB1">
            <w:rPr>
              <w:color w:val="000000"/>
              <w:shd w:val="clear" w:color="auto" w:fill="FFFFFF"/>
            </w:rPr>
            <w:t xml:space="preserve"> </w:t>
          </w:r>
          <w:r>
            <w:rPr>
              <w:color w:val="000000"/>
              <w:shd w:val="clear" w:color="auto" w:fill="FFFFFF"/>
            </w:rPr>
            <w:t xml:space="preserve">Even though it </w:t>
          </w:r>
          <w:r w:rsidR="00FE0EB1">
            <w:rPr>
              <w:color w:val="000000"/>
              <w:shd w:val="clear" w:color="auto" w:fill="FFFFFF"/>
            </w:rPr>
            <w:t>was</w:t>
          </w:r>
          <w:r>
            <w:rPr>
              <w:color w:val="000000"/>
              <w:shd w:val="clear" w:color="auto" w:fill="FFFFFF"/>
            </w:rPr>
            <w:t xml:space="preserve"> demonstrated that senataxin co-localizes with nucleoli and binds to nucleolin protein </w:t>
          </w:r>
          <w:r>
            <w:t xml:space="preserve">(Chen et al., 2006, </w:t>
          </w:r>
          <w:r>
            <w:rPr>
              <w:color w:val="000000"/>
              <w:shd w:val="clear" w:color="auto" w:fill="FFFFFF"/>
            </w:rPr>
            <w:t xml:space="preserve">Yüce &amp; West, 2013; Suraweera et al., 2009), future studies are </w:t>
          </w:r>
          <w:r w:rsidR="001B057C">
            <w:rPr>
              <w:color w:val="000000"/>
              <w:shd w:val="clear" w:color="auto" w:fill="FFFFFF"/>
            </w:rPr>
            <w:t>required</w:t>
          </w:r>
          <w:r>
            <w:rPr>
              <w:color w:val="000000"/>
              <w:shd w:val="clear" w:color="auto" w:fill="FFFFFF"/>
            </w:rPr>
            <w:t xml:space="preserve"> to describe its role in ribosomal DNA and in conjunction with RNA Pol</w:t>
          </w:r>
          <w:r w:rsidR="00BF4648">
            <w:rPr>
              <w:color w:val="000000"/>
              <w:shd w:val="clear" w:color="auto" w:fill="FFFFFF"/>
            </w:rPr>
            <w:t>ymerases</w:t>
          </w:r>
          <w:r w:rsidR="00A724F4">
            <w:rPr>
              <w:color w:val="000000"/>
              <w:shd w:val="clear" w:color="auto" w:fill="FFFFFF"/>
            </w:rPr>
            <w:t xml:space="preserve"> I &amp;</w:t>
          </w:r>
          <w:r>
            <w:rPr>
              <w:color w:val="000000"/>
              <w:shd w:val="clear" w:color="auto" w:fill="FFFFFF"/>
            </w:rPr>
            <w:t xml:space="preserve"> III</w:t>
          </w:r>
          <w:r w:rsidR="006D6DB1">
            <w:rPr>
              <w:color w:val="000000"/>
              <w:shd w:val="clear" w:color="auto" w:fill="FFFFFF"/>
            </w:rPr>
            <w:t xml:space="preserve"> in human cells</w:t>
          </w:r>
          <w:r>
            <w:rPr>
              <w:color w:val="000000"/>
              <w:shd w:val="clear" w:color="auto" w:fill="FFFFFF"/>
            </w:rPr>
            <w:t>.</w:t>
          </w:r>
          <w:r w:rsidR="006D6DB1">
            <w:rPr>
              <w:color w:val="000000"/>
              <w:shd w:val="clear" w:color="auto" w:fill="FFFFFF"/>
            </w:rPr>
            <w:t xml:space="preserve"> If true, that will be in line with current </w:t>
          </w:r>
          <w:r w:rsidR="006D6DB1">
            <w:rPr>
              <w:i/>
              <w:iCs/>
              <w:color w:val="000000"/>
              <w:shd w:val="clear" w:color="auto" w:fill="FFFFFF"/>
            </w:rPr>
            <w:t>S.cerevisiae</w:t>
          </w:r>
          <w:r w:rsidR="006D6DB1">
            <w:rPr>
              <w:color w:val="000000"/>
              <w:shd w:val="clear" w:color="auto" w:fill="FFFFFF"/>
            </w:rPr>
            <w:t xml:space="preserve"> literature where senataxin homologue, Sen1p, was demonstrated</w:t>
          </w:r>
          <w:r w:rsidR="00A724F4">
            <w:rPr>
              <w:color w:val="000000"/>
              <w:shd w:val="clear" w:color="auto" w:fill="FFFFFF"/>
            </w:rPr>
            <w:t xml:space="preserve"> to aid termination of</w:t>
          </w:r>
          <w:r w:rsidR="006D6DB1">
            <w:rPr>
              <w:color w:val="000000"/>
              <w:shd w:val="clear" w:color="auto" w:fill="FFFFFF"/>
            </w:rPr>
            <w:t xml:space="preserve"> </w:t>
          </w:r>
          <w:r w:rsidR="00A724F4">
            <w:rPr>
              <w:color w:val="000000"/>
              <w:shd w:val="clear" w:color="auto" w:fill="FFFFFF"/>
            </w:rPr>
            <w:t>all three RNA polymerases</w:t>
          </w:r>
          <w:r w:rsidR="006D6DB1">
            <w:rPr>
              <w:color w:val="000000"/>
              <w:shd w:val="clear" w:color="auto" w:fill="FFFFFF"/>
            </w:rPr>
            <w:t xml:space="preserve"> (Kawauchi et al., 2008; Mischo et al., 2011; Rivosecchi et al., 2019)</w:t>
          </w:r>
          <w:r w:rsidR="00A724F4">
            <w:rPr>
              <w:color w:val="000000"/>
              <w:shd w:val="clear" w:color="auto" w:fill="FFFFFF"/>
            </w:rPr>
            <w:t>.</w:t>
          </w:r>
          <w:r w:rsidR="006D6DB1">
            <w:rPr>
              <w:color w:val="000000"/>
              <w:shd w:val="clear" w:color="auto" w:fill="FFFFFF"/>
            </w:rPr>
            <w:t xml:space="preserve"> </w:t>
          </w:r>
          <w:r>
            <w:rPr>
              <w:color w:val="000000"/>
              <w:shd w:val="clear" w:color="auto" w:fill="FFFFFF"/>
            </w:rPr>
            <w:t xml:space="preserve"> </w:t>
          </w:r>
        </w:p>
        <w:p w14:paraId="0CC59901" w14:textId="77777777" w:rsidR="008956E0" w:rsidRDefault="008956E0" w:rsidP="008956E0">
          <w:pPr>
            <w:pStyle w:val="Heading2"/>
            <w:numPr>
              <w:ilvl w:val="1"/>
              <w:numId w:val="2"/>
            </w:numPr>
            <w:jc w:val="both"/>
          </w:pPr>
          <w:bookmarkStart w:id="258" w:name="_Toc530402165"/>
          <w:bookmarkStart w:id="259" w:name="_Toc26445297"/>
          <w:r w:rsidRPr="001E388F">
            <w:t>Aims and objectives</w:t>
          </w:r>
          <w:bookmarkEnd w:id="258"/>
          <w:bookmarkEnd w:id="259"/>
        </w:p>
        <w:p w14:paraId="138B809A" w14:textId="77777777" w:rsidR="008956E0" w:rsidRDefault="008956E0" w:rsidP="008956E0">
          <w:pPr>
            <w:spacing w:line="360" w:lineRule="auto"/>
          </w:pPr>
          <w:r>
            <w:t xml:space="preserve">The aim of this chapter was to elucidate the link between USP11 and R-loops. The objectives were to: </w:t>
          </w:r>
        </w:p>
        <w:p w14:paraId="69D14120" w14:textId="0ECB15EA" w:rsidR="008956E0" w:rsidRDefault="008956E0" w:rsidP="00257E9F">
          <w:pPr>
            <w:pStyle w:val="ListParagraph"/>
            <w:numPr>
              <w:ilvl w:val="0"/>
              <w:numId w:val="6"/>
            </w:numPr>
            <w:spacing w:line="360" w:lineRule="auto"/>
          </w:pPr>
          <w:r>
            <w:t xml:space="preserve">Based on the knowledge at the time, </w:t>
          </w:r>
          <w:r w:rsidR="00257E9F">
            <w:t>suggest</w:t>
          </w:r>
          <w:r>
            <w:t xml:space="preserve"> a substrate for USP11 that </w:t>
          </w:r>
          <w:r w:rsidR="00E34677">
            <w:t xml:space="preserve">regulates </w:t>
          </w:r>
          <w:r>
            <w:t>R-loop hom</w:t>
          </w:r>
          <w:r w:rsidR="00FE0EB1">
            <w:t>eostasis directly or indirectly.</w:t>
          </w:r>
        </w:p>
        <w:p w14:paraId="1BBC56C6" w14:textId="353831F8" w:rsidR="008956E0" w:rsidRDefault="00257E9F" w:rsidP="008F6C27">
          <w:pPr>
            <w:pStyle w:val="ListParagraph"/>
            <w:numPr>
              <w:ilvl w:val="0"/>
              <w:numId w:val="6"/>
            </w:numPr>
            <w:spacing w:line="360" w:lineRule="auto"/>
          </w:pPr>
          <w:r>
            <w:t>Test</w:t>
          </w:r>
          <w:r w:rsidR="008956E0">
            <w:t xml:space="preserve"> the epistasis between USP11 and the substrate in context of R-loop homeostasis</w:t>
          </w:r>
          <w:r w:rsidR="00FE0EB1">
            <w:t>.</w:t>
          </w:r>
        </w:p>
        <w:p w14:paraId="23599DDB" w14:textId="77777777" w:rsidR="008956E0" w:rsidRDefault="008956E0" w:rsidP="008F6C27">
          <w:pPr>
            <w:pStyle w:val="ListParagraph"/>
            <w:numPr>
              <w:ilvl w:val="0"/>
              <w:numId w:val="6"/>
            </w:numPr>
            <w:spacing w:line="360" w:lineRule="auto"/>
          </w:pPr>
          <w:r>
            <w:lastRenderedPageBreak/>
            <w:t>Investigate whether USP11 controls stability of the substrate post-translationally.</w:t>
          </w:r>
        </w:p>
        <w:p w14:paraId="4009AFAD" w14:textId="77777777" w:rsidR="008956E0" w:rsidRPr="00DC1B8D" w:rsidRDefault="008956E0" w:rsidP="008F6C27">
          <w:pPr>
            <w:pStyle w:val="ListParagraph"/>
            <w:numPr>
              <w:ilvl w:val="0"/>
              <w:numId w:val="6"/>
            </w:numPr>
            <w:spacing w:line="360" w:lineRule="auto"/>
          </w:pPr>
          <w:r>
            <w:t xml:space="preserve">Investigate whether USP11 depletion triggers accumulation of ubiquitinated species of the substrate. </w:t>
          </w:r>
        </w:p>
        <w:p w14:paraId="4EA566E0" w14:textId="77777777" w:rsidR="008956E0" w:rsidRDefault="008956E0" w:rsidP="008956E0">
          <w:pPr>
            <w:pStyle w:val="Heading2"/>
            <w:numPr>
              <w:ilvl w:val="1"/>
              <w:numId w:val="2"/>
            </w:numPr>
            <w:jc w:val="both"/>
          </w:pPr>
          <w:bookmarkStart w:id="260" w:name="_Toc530402166"/>
          <w:bookmarkStart w:id="261" w:name="_Toc26445298"/>
          <w:r w:rsidRPr="001E388F">
            <w:t>Results</w:t>
          </w:r>
          <w:bookmarkEnd w:id="260"/>
          <w:bookmarkEnd w:id="261"/>
        </w:p>
        <w:p w14:paraId="3A686FD9" w14:textId="33B1B4D6" w:rsidR="008956E0" w:rsidRDefault="008956E0" w:rsidP="00446586">
          <w:pPr>
            <w:spacing w:line="360" w:lineRule="auto"/>
            <w:jc w:val="both"/>
          </w:pPr>
          <w:r>
            <w:t xml:space="preserve">At the beginning of this study, three possible links between USP11 and R-loop homeostasis were examined. First, the impact of USP11 depletion on global mRNA levels was assessed. The rationale behind this experiment was to investigate if USP11 depletion </w:t>
          </w:r>
          <w:r w:rsidR="00D939CA">
            <w:t xml:space="preserve">triggers </w:t>
          </w:r>
          <w:r>
            <w:t>high transcription rates and therefore elevated R-loop levels</w:t>
          </w:r>
          <w:r w:rsidR="00446586">
            <w:t xml:space="preserve"> (the preliminary data from this experiment was inconclusive; data not shown)</w:t>
          </w:r>
          <w:r>
            <w:t xml:space="preserve">. </w:t>
          </w:r>
        </w:p>
        <w:p w14:paraId="5397B4D1" w14:textId="14E0F969" w:rsidR="008956E0" w:rsidRDefault="008956E0" w:rsidP="0011742A">
          <w:pPr>
            <w:spacing w:line="360" w:lineRule="auto"/>
            <w:jc w:val="both"/>
            <w:rPr>
              <w:rFonts w:ascii="Times New Roman" w:hAnsi="Times New Roman"/>
            </w:rPr>
          </w:pPr>
          <w:r>
            <w:t>Next, the impact of USP11 depletion on the stability of mRNA export factor, RAE1, was assessed in presence of cycloheximide (</w:t>
          </w:r>
          <w:r w:rsidRPr="00F406B6">
            <w:rPr>
              <w:rFonts w:ascii="Times New Roman" w:hAnsi="Times New Roman"/>
            </w:rPr>
            <w:t>Sowa et al</w:t>
          </w:r>
          <w:r>
            <w:rPr>
              <w:rFonts w:ascii="Times New Roman" w:hAnsi="Times New Roman"/>
            </w:rPr>
            <w:t>., 2</w:t>
          </w:r>
          <w:r w:rsidRPr="00F406B6">
            <w:rPr>
              <w:rFonts w:ascii="Times New Roman" w:hAnsi="Times New Roman"/>
            </w:rPr>
            <w:t>009; Stockum et al., 2018)</w:t>
          </w:r>
          <w:r>
            <w:t xml:space="preserve">. Cycloheximide is a protein biosynthesis inhibitor (Obrig et al., 1971). The rationale was to investigate if RAE1 half-life was shortened when USP11 was depleted. </w:t>
          </w:r>
          <w:r w:rsidR="0011742A">
            <w:t>Unscheduled</w:t>
          </w:r>
          <w:r>
            <w:t xml:space="preserve"> degradation of RAE1 should block mRNA export to some extent, and consequently trigger R-loop accumulation </w:t>
          </w:r>
          <w:r w:rsidRPr="00F406B6">
            <w:rPr>
              <w:rFonts w:ascii="Times New Roman" w:hAnsi="Times New Roman"/>
            </w:rPr>
            <w:t>(Gonzalez-Aguilera et al., 2008)</w:t>
          </w:r>
          <w:r w:rsidR="00446586">
            <w:rPr>
              <w:rFonts w:ascii="Times New Roman" w:hAnsi="Times New Roman"/>
            </w:rPr>
            <w:t xml:space="preserve"> (the data from this experiment was negative and did not support the rationale; data not shown)</w:t>
          </w:r>
          <w:r w:rsidRPr="00F406B6">
            <w:rPr>
              <w:rFonts w:ascii="Times New Roman" w:hAnsi="Times New Roman"/>
            </w:rPr>
            <w:t>.</w:t>
          </w:r>
          <w:r>
            <w:rPr>
              <w:rFonts w:ascii="Times New Roman" w:hAnsi="Times New Roman"/>
            </w:rPr>
            <w:t xml:space="preserve"> </w:t>
          </w:r>
        </w:p>
        <w:p w14:paraId="7E009FB9" w14:textId="36F4F8E6" w:rsidR="008956E0" w:rsidRPr="001F7D31" w:rsidRDefault="008956E0" w:rsidP="00257E9F">
          <w:pPr>
            <w:spacing w:line="360" w:lineRule="auto"/>
            <w:jc w:val="both"/>
            <w:rPr>
              <w:rFonts w:ascii="Times New Roman" w:hAnsi="Times New Roman"/>
            </w:rPr>
          </w:pPr>
          <w:r>
            <w:rPr>
              <w:rFonts w:ascii="Times New Roman" w:hAnsi="Times New Roman"/>
            </w:rPr>
            <w:t xml:space="preserve">Finally, senataxin was examined as a possible substrate for USP11. This led to a successful chain of experiments described below, suggesting that senataxin and USP11 act in the same pathway. Gathered </w:t>
          </w:r>
          <w:r w:rsidR="005B7CA3">
            <w:rPr>
              <w:rFonts w:ascii="Times New Roman" w:hAnsi="Times New Roman"/>
            </w:rPr>
            <w:t xml:space="preserve">data </w:t>
          </w:r>
          <w:r w:rsidR="00257E9F">
            <w:rPr>
              <w:rFonts w:ascii="Times New Roman" w:hAnsi="Times New Roman"/>
            </w:rPr>
            <w:t xml:space="preserve">suggest </w:t>
          </w:r>
          <w:r>
            <w:rPr>
              <w:rFonts w:ascii="Times New Roman" w:hAnsi="Times New Roman"/>
            </w:rPr>
            <w:t xml:space="preserve">that USP11 interacts with senataxin and regulates senataxin ubiquitination levels.  </w:t>
          </w:r>
        </w:p>
        <w:p w14:paraId="78FC6853" w14:textId="77777777" w:rsidR="008956E0" w:rsidRDefault="008956E0" w:rsidP="008956E0">
          <w:pPr>
            <w:pStyle w:val="Heading2"/>
            <w:numPr>
              <w:ilvl w:val="2"/>
              <w:numId w:val="2"/>
            </w:numPr>
            <w:jc w:val="both"/>
          </w:pPr>
          <w:bookmarkStart w:id="262" w:name="_Toc530402167"/>
          <w:bookmarkStart w:id="263" w:name="_Toc26445299"/>
          <w:r w:rsidRPr="001E388F">
            <w:t>USP11 and SETX are epistatic</w:t>
          </w:r>
          <w:bookmarkEnd w:id="262"/>
          <w:bookmarkEnd w:id="263"/>
        </w:p>
        <w:p w14:paraId="175562A0" w14:textId="0F1F6AC9" w:rsidR="004B1324" w:rsidRDefault="008956E0" w:rsidP="00FB50FA">
          <w:pPr>
            <w:spacing w:line="360" w:lineRule="auto"/>
            <w:jc w:val="both"/>
            <w:rPr>
              <w:rFonts w:ascii="Times New Roman" w:hAnsi="Times New Roman"/>
            </w:rPr>
          </w:pPr>
          <w:r>
            <w:rPr>
              <w:rFonts w:ascii="Times New Roman" w:hAnsi="Times New Roman"/>
            </w:rPr>
            <w:t xml:space="preserve">Data described in the previous chapter suggest that USP11 feeds into nuclear and nucleolar R-loop homeostasis. Senataxin is a well-known R-loop helicase that </w:t>
          </w:r>
          <w:r w:rsidR="00CB66E5">
            <w:rPr>
              <w:rFonts w:ascii="Times New Roman" w:hAnsi="Times New Roman"/>
            </w:rPr>
            <w:t>was</w:t>
          </w:r>
          <w:r>
            <w:rPr>
              <w:rFonts w:ascii="Times New Roman" w:hAnsi="Times New Roman"/>
            </w:rPr>
            <w:t xml:space="preserve"> shown to co-localize to nucleoli (Y</w:t>
          </w:r>
          <w:r>
            <w:t>ü</w:t>
          </w:r>
          <w:r w:rsidRPr="004550DB">
            <w:t>ce and West,</w:t>
          </w:r>
          <w:r>
            <w:t xml:space="preserve"> </w:t>
          </w:r>
          <w:r w:rsidRPr="004550DB">
            <w:t>2013; Chen et al</w:t>
          </w:r>
          <w:r>
            <w:t>,. 2</w:t>
          </w:r>
          <w:r w:rsidRPr="004550DB">
            <w:t>006</w:t>
          </w:r>
          <w:r>
            <w:t>). The N-terminal domain of SETX</w:t>
          </w:r>
          <w:r w:rsidRPr="009279C7">
            <w:rPr>
              <w:vertAlign w:val="superscript"/>
            </w:rPr>
            <w:t>1-650</w:t>
          </w:r>
          <w:r>
            <w:t xml:space="preserve"> was demonstrated to be a subject of Ubiquitin/SUMO modification (Bennett et al., 2013). Therefore, </w:t>
          </w:r>
          <w:r w:rsidR="00962DF8">
            <w:t>it was</w:t>
          </w:r>
          <w:r>
            <w:t xml:space="preserve"> hypothesised that USP11 and SETX might be </w:t>
          </w:r>
          <w:r w:rsidR="00CB66E5">
            <w:t xml:space="preserve">a </w:t>
          </w:r>
          <w:r>
            <w:t xml:space="preserve">part of the same R-loop resolution pathway. MRC-5 cells </w:t>
          </w:r>
          <w:r w:rsidR="00FB50FA">
            <w:t xml:space="preserve">were transfected </w:t>
          </w:r>
          <w:r>
            <w:t>with the eGFP-tagged N-terminal domain of SETX</w:t>
          </w:r>
          <w:r w:rsidRPr="00200610">
            <w:rPr>
              <w:vertAlign w:val="superscript"/>
            </w:rPr>
            <w:t>1-667</w:t>
          </w:r>
          <w:r>
            <w:t xml:space="preserve"> and stained for nucleoli. In line with the current literature, eGFP-SETX</w:t>
          </w:r>
          <w:r w:rsidRPr="00200610">
            <w:rPr>
              <w:vertAlign w:val="superscript"/>
            </w:rPr>
            <w:t>1-667</w:t>
          </w:r>
          <w:r>
            <w:t xml:space="preserve"> was found to co</w:t>
          </w:r>
          <w:r w:rsidR="00CB66E5">
            <w:t>-localize with nucleoli (Fig.4.1</w:t>
          </w:r>
          <w:r>
            <w:t>a). Next, MRC-5 cells were co-stained for USP11 and nucleoli. Confocal images revealed that USP11 was no</w:t>
          </w:r>
          <w:r w:rsidR="00CB66E5">
            <w:t>t excluded from nucleoli (Fig. 4.1</w:t>
          </w:r>
          <w:r>
            <w:t xml:space="preserve">b), meaning that USP11 and SETX could interact in nucleoli or nucleoplasm.   </w:t>
          </w:r>
          <w:r w:rsidR="000B5BC6">
            <w:rPr>
              <w:rFonts w:ascii="Times New Roman" w:hAnsi="Times New Roman"/>
            </w:rPr>
            <w:t xml:space="preserve"> </w:t>
          </w:r>
        </w:p>
        <w:p w14:paraId="55C5C0FF" w14:textId="2018B6FC" w:rsidR="004B1324" w:rsidRDefault="004B1324" w:rsidP="00837B82">
          <w:pPr>
            <w:spacing w:line="360" w:lineRule="auto"/>
            <w:jc w:val="both"/>
            <w:rPr>
              <w:rFonts w:ascii="Times New Roman" w:hAnsi="Times New Roman"/>
            </w:rPr>
          </w:pPr>
        </w:p>
        <w:p w14:paraId="1E89DCC4" w14:textId="49AE6B47" w:rsidR="004B1324" w:rsidRDefault="004B1324" w:rsidP="00837B82">
          <w:pPr>
            <w:spacing w:line="360" w:lineRule="auto"/>
            <w:jc w:val="both"/>
            <w:rPr>
              <w:rFonts w:ascii="Times New Roman" w:hAnsi="Times New Roman"/>
            </w:rPr>
          </w:pPr>
          <w:r w:rsidRPr="004B1324">
            <w:rPr>
              <w:rFonts w:ascii="Times New Roman" w:hAnsi="Times New Roman"/>
              <w:noProof/>
            </w:rPr>
            <w:lastRenderedPageBreak/>
            <w:drawing>
              <wp:anchor distT="0" distB="0" distL="114300" distR="114300" simplePos="0" relativeHeight="251726848" behindDoc="0" locked="0" layoutInCell="1" allowOverlap="1" wp14:anchorId="39F0B880" wp14:editId="62E2D70C">
                <wp:simplePos x="0" y="0"/>
                <wp:positionH relativeFrom="column">
                  <wp:posOffset>1018540</wp:posOffset>
                </wp:positionH>
                <wp:positionV relativeFrom="page">
                  <wp:posOffset>1276350</wp:posOffset>
                </wp:positionV>
                <wp:extent cx="4143375" cy="5577205"/>
                <wp:effectExtent l="0" t="0" r="9525" b="4445"/>
                <wp:wrapTopAndBottom/>
                <wp:docPr id="46" name="Picture 46" descr="C:\Users\mbp15mjj\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p15mjj\Desktop\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43375" cy="557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714C9" w14:textId="43566912" w:rsidR="004B1324" w:rsidRDefault="00275305" w:rsidP="00837B82">
          <w:pPr>
            <w:spacing w:line="360" w:lineRule="auto"/>
            <w:jc w:val="both"/>
            <w:rPr>
              <w:rFonts w:ascii="Times New Roman" w:hAnsi="Times New Roman"/>
            </w:rPr>
          </w:pPr>
          <w:r w:rsidRPr="004B1324">
            <w:rPr>
              <w:rFonts w:ascii="Times New Roman" w:hAnsi="Times New Roman"/>
              <w:noProof/>
            </w:rPr>
            <mc:AlternateContent>
              <mc:Choice Requires="wps">
                <w:drawing>
                  <wp:anchor distT="45720" distB="45720" distL="114300" distR="114300" simplePos="0" relativeHeight="251727872" behindDoc="0" locked="0" layoutInCell="1" allowOverlap="1" wp14:anchorId="3360CB51" wp14:editId="6509AF0E">
                    <wp:simplePos x="0" y="0"/>
                    <wp:positionH relativeFrom="margin">
                      <wp:align>left</wp:align>
                    </wp:positionH>
                    <wp:positionV relativeFrom="margin">
                      <wp:posOffset>6386195</wp:posOffset>
                    </wp:positionV>
                    <wp:extent cx="6125845" cy="1955165"/>
                    <wp:effectExtent l="0" t="0" r="8255" b="698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845" cy="1955165"/>
                            </a:xfrm>
                            <a:prstGeom prst="rect">
                              <a:avLst/>
                            </a:prstGeom>
                            <a:solidFill>
                              <a:srgbClr val="FFFFFF"/>
                            </a:solidFill>
                            <a:ln w="9525">
                              <a:noFill/>
                              <a:miter lim="800000"/>
                              <a:headEnd/>
                              <a:tailEnd/>
                            </a:ln>
                          </wps:spPr>
                          <wps:txbx>
                            <w:txbxContent>
                              <w:p w14:paraId="7E0E2015" w14:textId="77777777" w:rsidR="000A23B2" w:rsidRDefault="000A23B2" w:rsidP="004B1324">
                                <w:pPr>
                                  <w:spacing w:line="360" w:lineRule="auto"/>
                                  <w:rPr>
                                    <w:sz w:val="20"/>
                                    <w:szCs w:val="20"/>
                                  </w:rPr>
                                </w:pPr>
                                <w:r>
                                  <w:rPr>
                                    <w:b/>
                                    <w:bCs/>
                                    <w:sz w:val="20"/>
                                    <w:szCs w:val="20"/>
                                  </w:rPr>
                                  <w:t>Figure 4.1</w:t>
                                </w:r>
                                <w:r w:rsidRPr="00EF1E55">
                                  <w:rPr>
                                    <w:b/>
                                    <w:bCs/>
                                    <w:sz w:val="20"/>
                                    <w:szCs w:val="20"/>
                                  </w:rPr>
                                  <w:t xml:space="preserve"> </w:t>
                                </w:r>
                                <w:r>
                                  <w:rPr>
                                    <w:b/>
                                    <w:bCs/>
                                    <w:sz w:val="20"/>
                                    <w:szCs w:val="20"/>
                                  </w:rPr>
                                  <w:t>eGFP-SETX</w:t>
                                </w:r>
                                <w:r w:rsidRPr="00D5792C">
                                  <w:rPr>
                                    <w:b/>
                                    <w:bCs/>
                                    <w:sz w:val="20"/>
                                    <w:szCs w:val="20"/>
                                    <w:vertAlign w:val="superscript"/>
                                  </w:rPr>
                                  <w:t>1-667</w:t>
                                </w:r>
                                <w:r>
                                  <w:rPr>
                                    <w:b/>
                                    <w:bCs/>
                                    <w:sz w:val="20"/>
                                    <w:szCs w:val="20"/>
                                  </w:rPr>
                                  <w:t xml:space="preserve"> and USP11 might interact in nucleoli</w:t>
                                </w:r>
                                <w:r w:rsidRPr="00EF1E55">
                                  <w:rPr>
                                    <w:b/>
                                    <w:bCs/>
                                    <w:sz w:val="20"/>
                                    <w:szCs w:val="20"/>
                                  </w:rPr>
                                  <w:t>.</w:t>
                                </w:r>
                                <w:r w:rsidRPr="00EF1E55">
                                  <w:rPr>
                                    <w:sz w:val="20"/>
                                    <w:szCs w:val="20"/>
                                  </w:rPr>
                                  <w:t xml:space="preserve"> </w:t>
                                </w:r>
                              </w:p>
                              <w:p w14:paraId="7EF1C06F" w14:textId="47D3C998" w:rsidR="000A23B2" w:rsidRDefault="000A23B2" w:rsidP="0011742A">
                                <w:pPr>
                                  <w:spacing w:line="360" w:lineRule="auto"/>
                                  <w:rPr>
                                    <w:sz w:val="20"/>
                                    <w:szCs w:val="20"/>
                                  </w:rPr>
                                </w:pPr>
                                <w:r w:rsidRPr="00D3177B">
                                  <w:rPr>
                                    <w:b/>
                                    <w:bCs/>
                                    <w:sz w:val="20"/>
                                    <w:szCs w:val="20"/>
                                  </w:rPr>
                                  <w:t>a)</w:t>
                                </w:r>
                                <w:r>
                                  <w:rPr>
                                    <w:sz w:val="20"/>
                                    <w:szCs w:val="20"/>
                                  </w:rPr>
                                  <w:t xml:space="preserve"> MRC-5 cells were transfected with </w:t>
                                </w:r>
                                <w:r w:rsidRPr="00D3177B">
                                  <w:rPr>
                                    <w:sz w:val="20"/>
                                    <w:szCs w:val="20"/>
                                  </w:rPr>
                                  <w:t>eGFP-SETX</w:t>
                                </w:r>
                                <w:r w:rsidRPr="00D3177B">
                                  <w:rPr>
                                    <w:sz w:val="20"/>
                                    <w:szCs w:val="20"/>
                                    <w:vertAlign w:val="superscript"/>
                                  </w:rPr>
                                  <w:t>1-667</w:t>
                                </w:r>
                                <w:r>
                                  <w:rPr>
                                    <w:sz w:val="20"/>
                                    <w:szCs w:val="20"/>
                                  </w:rPr>
                                  <w:t xml:space="preserve"> and examined for nucleolar localisation using anti-nucleolin immunofluorescence. Representative confocal images are shown; scale bars are equal to 3 </w:t>
                                </w:r>
                                <w:r w:rsidRPr="00EF1E55">
                                  <w:rPr>
                                    <w:sz w:val="20"/>
                                    <w:szCs w:val="20"/>
                                  </w:rPr>
                                  <w:t>µ</w:t>
                                </w:r>
                                <w:r>
                                  <w:rPr>
                                    <w:sz w:val="20"/>
                                    <w:szCs w:val="20"/>
                                  </w:rPr>
                                  <w:t xml:space="preserve">m. Arrows depict sites of co-localization between </w:t>
                                </w:r>
                                <w:r w:rsidRPr="00D3177B">
                                  <w:rPr>
                                    <w:sz w:val="20"/>
                                    <w:szCs w:val="20"/>
                                  </w:rPr>
                                  <w:t>eGFP-SETX</w:t>
                                </w:r>
                                <w:r w:rsidRPr="00D3177B">
                                  <w:rPr>
                                    <w:sz w:val="20"/>
                                    <w:szCs w:val="20"/>
                                    <w:vertAlign w:val="superscript"/>
                                  </w:rPr>
                                  <w:t>1-667</w:t>
                                </w:r>
                                <w:r>
                                  <w:rPr>
                                    <w:sz w:val="20"/>
                                    <w:szCs w:val="20"/>
                                  </w:rPr>
                                  <w:t xml:space="preserve"> and nucleolin. </w:t>
                                </w:r>
                              </w:p>
                              <w:p w14:paraId="1B705771" w14:textId="44093C91" w:rsidR="000A23B2" w:rsidRPr="00EF1E55" w:rsidRDefault="000A23B2" w:rsidP="0011742A">
                                <w:pPr>
                                  <w:spacing w:line="360" w:lineRule="auto"/>
                                  <w:rPr>
                                    <w:sz w:val="20"/>
                                    <w:szCs w:val="20"/>
                                  </w:rPr>
                                </w:pPr>
                                <w:r>
                                  <w:rPr>
                                    <w:b/>
                                    <w:bCs/>
                                    <w:sz w:val="20"/>
                                    <w:szCs w:val="20"/>
                                  </w:rPr>
                                  <w:t>b</w:t>
                                </w:r>
                                <w:r w:rsidRPr="00EF1E55">
                                  <w:rPr>
                                    <w:b/>
                                    <w:bCs/>
                                    <w:sz w:val="20"/>
                                    <w:szCs w:val="20"/>
                                  </w:rPr>
                                  <w:t>)</w:t>
                                </w:r>
                                <w:r>
                                  <w:rPr>
                                    <w:b/>
                                    <w:bCs/>
                                    <w:sz w:val="20"/>
                                    <w:szCs w:val="20"/>
                                  </w:rPr>
                                  <w:t xml:space="preserve"> </w:t>
                                </w:r>
                                <w:r>
                                  <w:rPr>
                                    <w:sz w:val="20"/>
                                    <w:szCs w:val="20"/>
                                  </w:rPr>
                                  <w:t xml:space="preserve">MRC-5 cells were transfected with scrambled (Con Si) or USP11 siRNA and examined for USP11 nucleolar localisation using anti-USP11/nucleolin immunofluorescence. Representative confocal images are shown; the scale bar is equal to 3 </w:t>
                                </w:r>
                                <w:r w:rsidRPr="00EF1E55">
                                  <w:rPr>
                                    <w:sz w:val="20"/>
                                    <w:szCs w:val="20"/>
                                  </w:rPr>
                                  <w:t>µ</w:t>
                                </w:r>
                                <w:r>
                                  <w:rPr>
                                    <w:sz w:val="20"/>
                                    <w:szCs w:val="20"/>
                                  </w:rPr>
                                  <w:t>m. The arrow depicts a site of co-localization between USP11 and nucleolin.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0CB51" id="_x0000_s1042" type="#_x0000_t202" style="position:absolute;left:0;text-align:left;margin-left:0;margin-top:502.85pt;width:482.35pt;height:153.95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" stroked="f">
                    <v:textbox>
                      <w:txbxContent>
                        <w:p w14:paraId="7E0E2015" w14:textId="77777777" w:rsidR="000A23B2" w:rsidRDefault="000A23B2" w:rsidP="004B1324">
                          <w:pPr>
                            <w:spacing w:line="360" w:lineRule="auto"/>
                            <w:rPr>
                              <w:sz w:val="20"/>
                              <w:szCs w:val="20"/>
                            </w:rPr>
                          </w:pPr>
                          <w:r>
                            <w:rPr>
                              <w:b/>
                              <w:bCs/>
                              <w:sz w:val="20"/>
                              <w:szCs w:val="20"/>
                            </w:rPr>
                            <w:t>Figure 4.1</w:t>
                          </w:r>
                          <w:r w:rsidRPr="00EF1E55">
                            <w:rPr>
                              <w:b/>
                              <w:bCs/>
                              <w:sz w:val="20"/>
                              <w:szCs w:val="20"/>
                            </w:rPr>
                            <w:t xml:space="preserve"> </w:t>
                          </w:r>
                          <w:r>
                            <w:rPr>
                              <w:b/>
                              <w:bCs/>
                              <w:sz w:val="20"/>
                              <w:szCs w:val="20"/>
                            </w:rPr>
                            <w:t>eGFP-SETX</w:t>
                          </w:r>
                          <w:r w:rsidRPr="00D5792C">
                            <w:rPr>
                              <w:b/>
                              <w:bCs/>
                              <w:sz w:val="20"/>
                              <w:szCs w:val="20"/>
                              <w:vertAlign w:val="superscript"/>
                            </w:rPr>
                            <w:t>1-667</w:t>
                          </w:r>
                          <w:r>
                            <w:rPr>
                              <w:b/>
                              <w:bCs/>
                              <w:sz w:val="20"/>
                              <w:szCs w:val="20"/>
                            </w:rPr>
                            <w:t xml:space="preserve"> and USP11 might interact in nucleoli</w:t>
                          </w:r>
                          <w:r w:rsidRPr="00EF1E55">
                            <w:rPr>
                              <w:b/>
                              <w:bCs/>
                              <w:sz w:val="20"/>
                              <w:szCs w:val="20"/>
                            </w:rPr>
                            <w:t>.</w:t>
                          </w:r>
                          <w:r w:rsidRPr="00EF1E55">
                            <w:rPr>
                              <w:sz w:val="20"/>
                              <w:szCs w:val="20"/>
                            </w:rPr>
                            <w:t xml:space="preserve"> </w:t>
                          </w:r>
                        </w:p>
                        <w:p w14:paraId="7EF1C06F" w14:textId="47D3C998" w:rsidR="000A23B2" w:rsidRDefault="000A23B2" w:rsidP="0011742A">
                          <w:pPr>
                            <w:spacing w:line="360" w:lineRule="auto"/>
                            <w:rPr>
                              <w:sz w:val="20"/>
                              <w:szCs w:val="20"/>
                            </w:rPr>
                          </w:pPr>
                          <w:r w:rsidRPr="00D3177B">
                            <w:rPr>
                              <w:b/>
                              <w:bCs/>
                              <w:sz w:val="20"/>
                              <w:szCs w:val="20"/>
                            </w:rPr>
                            <w:t>a)</w:t>
                          </w:r>
                          <w:r>
                            <w:rPr>
                              <w:sz w:val="20"/>
                              <w:szCs w:val="20"/>
                            </w:rPr>
                            <w:t xml:space="preserve"> MRC-5 cells were transfected with </w:t>
                          </w:r>
                          <w:r w:rsidRPr="00D3177B">
                            <w:rPr>
                              <w:sz w:val="20"/>
                              <w:szCs w:val="20"/>
                            </w:rPr>
                            <w:t>eGFP-SETX</w:t>
                          </w:r>
                          <w:r w:rsidRPr="00D3177B">
                            <w:rPr>
                              <w:sz w:val="20"/>
                              <w:szCs w:val="20"/>
                              <w:vertAlign w:val="superscript"/>
                            </w:rPr>
                            <w:t>1-667</w:t>
                          </w:r>
                          <w:r>
                            <w:rPr>
                              <w:sz w:val="20"/>
                              <w:szCs w:val="20"/>
                            </w:rPr>
                            <w:t xml:space="preserve"> and examined for nucleolar localisation using anti-nucleolin immunofluorescence. Representative confocal images are shown; scale bars are equal to 3 </w:t>
                          </w:r>
                          <w:r w:rsidRPr="00EF1E55">
                            <w:rPr>
                              <w:sz w:val="20"/>
                              <w:szCs w:val="20"/>
                            </w:rPr>
                            <w:t>µ</w:t>
                          </w:r>
                          <w:r>
                            <w:rPr>
                              <w:sz w:val="20"/>
                              <w:szCs w:val="20"/>
                            </w:rPr>
                            <w:t xml:space="preserve">m. Arrows depict sites of co-localization between </w:t>
                          </w:r>
                          <w:r w:rsidRPr="00D3177B">
                            <w:rPr>
                              <w:sz w:val="20"/>
                              <w:szCs w:val="20"/>
                            </w:rPr>
                            <w:t>eGFP-SETX</w:t>
                          </w:r>
                          <w:r w:rsidRPr="00D3177B">
                            <w:rPr>
                              <w:sz w:val="20"/>
                              <w:szCs w:val="20"/>
                              <w:vertAlign w:val="superscript"/>
                            </w:rPr>
                            <w:t>1-667</w:t>
                          </w:r>
                          <w:r>
                            <w:rPr>
                              <w:sz w:val="20"/>
                              <w:szCs w:val="20"/>
                            </w:rPr>
                            <w:t xml:space="preserve"> and nucleolin. </w:t>
                          </w:r>
                        </w:p>
                        <w:p w14:paraId="1B705771" w14:textId="44093C91" w:rsidR="000A23B2" w:rsidRPr="00EF1E55" w:rsidRDefault="000A23B2" w:rsidP="0011742A">
                          <w:pPr>
                            <w:spacing w:line="360" w:lineRule="auto"/>
                            <w:rPr>
                              <w:sz w:val="20"/>
                              <w:szCs w:val="20"/>
                            </w:rPr>
                          </w:pPr>
                          <w:r>
                            <w:rPr>
                              <w:b/>
                              <w:bCs/>
                              <w:sz w:val="20"/>
                              <w:szCs w:val="20"/>
                            </w:rPr>
                            <w:t>b</w:t>
                          </w:r>
                          <w:r w:rsidRPr="00EF1E55">
                            <w:rPr>
                              <w:b/>
                              <w:bCs/>
                              <w:sz w:val="20"/>
                              <w:szCs w:val="20"/>
                            </w:rPr>
                            <w:t>)</w:t>
                          </w:r>
                          <w:r>
                            <w:rPr>
                              <w:b/>
                              <w:bCs/>
                              <w:sz w:val="20"/>
                              <w:szCs w:val="20"/>
                            </w:rPr>
                            <w:t xml:space="preserve"> </w:t>
                          </w:r>
                          <w:r>
                            <w:rPr>
                              <w:sz w:val="20"/>
                              <w:szCs w:val="20"/>
                            </w:rPr>
                            <w:t xml:space="preserve">MRC-5 cells were transfected with scrambled (Con Si) or USP11 siRNA and examined for USP11 nucleolar localisation using anti-USP11/nucleolin immunofluorescence. Representative confocal images are shown; the scale bar is equal to 3 </w:t>
                          </w:r>
                          <w:r w:rsidRPr="00EF1E55">
                            <w:rPr>
                              <w:sz w:val="20"/>
                              <w:szCs w:val="20"/>
                            </w:rPr>
                            <w:t>µ</w:t>
                          </w:r>
                          <w:r>
                            <w:rPr>
                              <w:sz w:val="20"/>
                              <w:szCs w:val="20"/>
                            </w:rPr>
                            <w:t>m. The arrow depicts a site of co-localization between USP11 and nucleolin.</w:t>
                          </w:r>
                        </w:p>
                      </w:txbxContent>
                    </v:textbox>
                    <w10:wrap type="square" anchorx="margin" anchory="margin"/>
                  </v:shape>
                </w:pict>
              </mc:Fallback>
            </mc:AlternateContent>
          </w:r>
        </w:p>
        <w:p w14:paraId="432EFF3D" w14:textId="77777777" w:rsidR="004B1324" w:rsidRDefault="004B1324" w:rsidP="00837B82">
          <w:pPr>
            <w:spacing w:line="360" w:lineRule="auto"/>
            <w:jc w:val="both"/>
            <w:rPr>
              <w:rFonts w:ascii="Times New Roman" w:hAnsi="Times New Roman"/>
            </w:rPr>
          </w:pPr>
        </w:p>
        <w:p w14:paraId="294ADCFA" w14:textId="6ECFD0AA" w:rsidR="003A68CF" w:rsidRDefault="008956E0" w:rsidP="003248E1">
          <w:pPr>
            <w:spacing w:line="360" w:lineRule="auto"/>
            <w:jc w:val="both"/>
          </w:pPr>
          <w:r w:rsidRPr="00295FF5">
            <w:lastRenderedPageBreak/>
            <w:t xml:space="preserve">Next, </w:t>
          </w:r>
          <w:r>
            <w:t xml:space="preserve">USP11 and SETX </w:t>
          </w:r>
          <w:r w:rsidR="003A68CF">
            <w:t xml:space="preserve">siRNAs </w:t>
          </w:r>
          <w:r>
            <w:t xml:space="preserve">were </w:t>
          </w:r>
          <w:r w:rsidR="003A68CF">
            <w:t>examined by immunoblotting</w:t>
          </w:r>
          <w:r w:rsidR="00CB66E5">
            <w:t xml:space="preserve"> (Fig. 4.2a</w:t>
          </w:r>
          <w:r>
            <w:t>)</w:t>
          </w:r>
          <w:r w:rsidRPr="00295FF5">
            <w:t>. TDP1 was used as a positive control.</w:t>
          </w:r>
          <w:r w:rsidR="003A68CF">
            <w:t xml:space="preserve"> As siRNA depletions were </w:t>
          </w:r>
          <w:r w:rsidR="003248E1">
            <w:t>significant</w:t>
          </w:r>
          <w:r w:rsidR="003A68CF">
            <w:t xml:space="preserve">, it was decided to proceed and test whether USP11 and SETX were epistatic. </w:t>
          </w:r>
        </w:p>
        <w:p w14:paraId="667A6A9B" w14:textId="77777777" w:rsidR="008956E0" w:rsidRDefault="008956E0" w:rsidP="00CB66E5">
          <w:pPr>
            <w:spacing w:line="360" w:lineRule="auto"/>
            <w:jc w:val="both"/>
          </w:pPr>
          <w:r>
            <w:t>S9.6 immunofluorescence revealed that single knockdowns of USP11 and SETX triggered 2-fold R-loop acc</w:t>
          </w:r>
          <w:r w:rsidR="00CB66E5">
            <w:t>umulation in MRC-5 cells (Fig.4.3</w:t>
          </w:r>
          <w:r>
            <w:t>a). Double depletion of USP11 and SETX did not exacerbate the R-loop enrichment; and was not significantly different from the single knockdowns of USP11 or SETX, suggesting epistasis</w:t>
          </w:r>
          <w:r w:rsidR="00CB66E5">
            <w:t>.</w:t>
          </w:r>
        </w:p>
        <w:p w14:paraId="01589DA5" w14:textId="5667D58B" w:rsidR="008956E0" w:rsidRDefault="008956E0" w:rsidP="00CB66E5">
          <w:pPr>
            <w:spacing w:line="360" w:lineRule="auto"/>
            <w:jc w:val="both"/>
          </w:pPr>
          <w:r>
            <w:t>To further investigate USP11 and SETX epistasis, clonogenic cell sur</w:t>
          </w:r>
          <w:r w:rsidR="00CB66E5">
            <w:t>vival assays were conducted (Fig.4.3</w:t>
          </w:r>
          <w:r>
            <w:t>b</w:t>
          </w:r>
          <w:r w:rsidR="00CB66E5">
            <w:t>c</w:t>
          </w:r>
          <w:r>
            <w:t>). MRC-5 cells were treated w</w:t>
          </w:r>
          <w:r w:rsidR="00CB66E5">
            <w:t>ith camptothecin (CPT) or</w:t>
          </w:r>
          <w:r>
            <w:t xml:space="preserve"> formaldehyde (FA). Both CPT and FA </w:t>
          </w:r>
          <w:r w:rsidR="00CB66E5">
            <w:t>were</w:t>
          </w:r>
          <w:r>
            <w:t xml:space="preserve"> previously described to induce R-loop formation (Schwab et al., 2015; Tan et al., 2017). It was found that SETX-depleted, USP11-depleted, and SETX/USP11-depleted cells were significantly hypersensitive to</w:t>
          </w:r>
          <w:r w:rsidR="00CB66E5">
            <w:t xml:space="preserve"> the</w:t>
          </w:r>
          <w:r>
            <w:t xml:space="preserve"> R-loop inducing genotoxins. The double depletion</w:t>
          </w:r>
          <w:r w:rsidR="00CB66E5">
            <w:t>s</w:t>
          </w:r>
          <w:r>
            <w:t xml:space="preserve"> did not differ from single depletions alone. Therefore, </w:t>
          </w:r>
          <w:r w:rsidR="00D939CA">
            <w:t xml:space="preserve">it was </w:t>
          </w:r>
          <w:r>
            <w:t xml:space="preserve">concluded that USP11 and SETX are epistatic in our experimental conditions.  </w:t>
          </w:r>
        </w:p>
        <w:p w14:paraId="3FA4748B" w14:textId="77777777" w:rsidR="004B1324" w:rsidRDefault="004B1324" w:rsidP="00CB66E5">
          <w:pPr>
            <w:spacing w:line="360" w:lineRule="auto"/>
            <w:jc w:val="both"/>
          </w:pPr>
        </w:p>
        <w:p w14:paraId="2317DBC8" w14:textId="77777777" w:rsidR="004B1324" w:rsidRDefault="004B1324" w:rsidP="00CB66E5">
          <w:pPr>
            <w:spacing w:line="360" w:lineRule="auto"/>
            <w:jc w:val="both"/>
          </w:pPr>
        </w:p>
        <w:p w14:paraId="65573A15" w14:textId="77777777" w:rsidR="004B1324" w:rsidRDefault="004B1324" w:rsidP="00CB66E5">
          <w:pPr>
            <w:spacing w:line="360" w:lineRule="auto"/>
            <w:jc w:val="both"/>
          </w:pPr>
        </w:p>
        <w:p w14:paraId="5E5C1AD5" w14:textId="77777777" w:rsidR="004B1324" w:rsidRDefault="004B1324" w:rsidP="00CB66E5">
          <w:pPr>
            <w:spacing w:line="360" w:lineRule="auto"/>
            <w:jc w:val="both"/>
          </w:pPr>
        </w:p>
        <w:p w14:paraId="0E7E4A1A" w14:textId="77777777" w:rsidR="004B1324" w:rsidRDefault="004B1324" w:rsidP="00CB66E5">
          <w:pPr>
            <w:spacing w:line="360" w:lineRule="auto"/>
            <w:jc w:val="both"/>
          </w:pPr>
        </w:p>
        <w:p w14:paraId="1DED906E" w14:textId="77777777" w:rsidR="004B1324" w:rsidRDefault="004B1324" w:rsidP="00CB66E5">
          <w:pPr>
            <w:spacing w:line="360" w:lineRule="auto"/>
            <w:jc w:val="both"/>
          </w:pPr>
        </w:p>
        <w:p w14:paraId="3DCA7C4A" w14:textId="77777777" w:rsidR="004B1324" w:rsidRDefault="004B1324" w:rsidP="00CB66E5">
          <w:pPr>
            <w:spacing w:line="360" w:lineRule="auto"/>
            <w:jc w:val="both"/>
          </w:pPr>
        </w:p>
        <w:p w14:paraId="1C0F02CB" w14:textId="77777777" w:rsidR="004B1324" w:rsidRDefault="004B1324" w:rsidP="00CB66E5">
          <w:pPr>
            <w:spacing w:line="360" w:lineRule="auto"/>
            <w:jc w:val="both"/>
          </w:pPr>
        </w:p>
        <w:p w14:paraId="06EAEC68" w14:textId="77777777" w:rsidR="004B1324" w:rsidRDefault="004B1324" w:rsidP="00CB66E5">
          <w:pPr>
            <w:spacing w:line="360" w:lineRule="auto"/>
            <w:jc w:val="both"/>
          </w:pPr>
        </w:p>
        <w:p w14:paraId="7D7C1045" w14:textId="77777777" w:rsidR="004B1324" w:rsidRDefault="004B1324" w:rsidP="00CB66E5">
          <w:pPr>
            <w:spacing w:line="360" w:lineRule="auto"/>
            <w:jc w:val="both"/>
          </w:pPr>
        </w:p>
        <w:p w14:paraId="1B8913A4" w14:textId="77777777" w:rsidR="004B1324" w:rsidRDefault="004B1324" w:rsidP="00CB66E5">
          <w:pPr>
            <w:spacing w:line="360" w:lineRule="auto"/>
            <w:jc w:val="both"/>
          </w:pPr>
        </w:p>
        <w:p w14:paraId="74C335B2" w14:textId="77777777" w:rsidR="004B1324" w:rsidRDefault="004B1324" w:rsidP="00CB66E5">
          <w:pPr>
            <w:spacing w:line="360" w:lineRule="auto"/>
            <w:jc w:val="both"/>
          </w:pPr>
        </w:p>
        <w:p w14:paraId="7FEFD390" w14:textId="77777777" w:rsidR="004B1324" w:rsidRDefault="004B1324" w:rsidP="00CB66E5">
          <w:pPr>
            <w:spacing w:line="360" w:lineRule="auto"/>
            <w:jc w:val="both"/>
          </w:pPr>
        </w:p>
        <w:p w14:paraId="2E943CB7" w14:textId="77777777" w:rsidR="004B1324" w:rsidRDefault="004B1324" w:rsidP="00CB66E5">
          <w:pPr>
            <w:spacing w:line="360" w:lineRule="auto"/>
            <w:jc w:val="both"/>
          </w:pPr>
          <w:r w:rsidRPr="004B1324">
            <w:rPr>
              <w:noProof/>
            </w:rPr>
            <w:lastRenderedPageBreak/>
            <w:drawing>
              <wp:anchor distT="0" distB="0" distL="114300" distR="114300" simplePos="0" relativeHeight="251729920" behindDoc="0" locked="0" layoutInCell="1" allowOverlap="1" wp14:anchorId="669DBC27" wp14:editId="02959ADB">
                <wp:simplePos x="0" y="0"/>
                <wp:positionH relativeFrom="column">
                  <wp:posOffset>1885950</wp:posOffset>
                </wp:positionH>
                <wp:positionV relativeFrom="page">
                  <wp:posOffset>1278255</wp:posOffset>
                </wp:positionV>
                <wp:extent cx="1790700" cy="223393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p15mjj\Desktop\2_1.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790700" cy="2233930"/>
                        </a:xfrm>
                        <a:prstGeom prst="rect">
                          <a:avLst/>
                        </a:prstGeom>
                        <a:noFill/>
                        <a:ln>
                          <a:noFill/>
                        </a:ln>
                      </pic:spPr>
                    </pic:pic>
                  </a:graphicData>
                </a:graphic>
              </wp:anchor>
            </w:drawing>
          </w:r>
          <w:r w:rsidRPr="004B1324">
            <w:rPr>
              <w:noProof/>
            </w:rPr>
            <w:drawing>
              <wp:anchor distT="0" distB="0" distL="114300" distR="114300" simplePos="0" relativeHeight="251730944" behindDoc="0" locked="0" layoutInCell="1" allowOverlap="1" wp14:anchorId="06BF2127" wp14:editId="6D678D96">
                <wp:simplePos x="0" y="0"/>
                <wp:positionH relativeFrom="margin">
                  <wp:posOffset>1212215</wp:posOffset>
                </wp:positionH>
                <wp:positionV relativeFrom="page">
                  <wp:posOffset>4008755</wp:posOffset>
                </wp:positionV>
                <wp:extent cx="3267075" cy="2802255"/>
                <wp:effectExtent l="0" t="0" r="9525"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p15mjj\Desktop\2b.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267075" cy="2802255"/>
                        </a:xfrm>
                        <a:prstGeom prst="rect">
                          <a:avLst/>
                        </a:prstGeom>
                        <a:noFill/>
                        <a:ln>
                          <a:noFill/>
                        </a:ln>
                      </pic:spPr>
                    </pic:pic>
                  </a:graphicData>
                </a:graphic>
                <wp14:sizeRelV relativeFrom="margin">
                  <wp14:pctHeight>0</wp14:pctHeight>
                </wp14:sizeRelV>
              </wp:anchor>
            </w:drawing>
          </w:r>
          <w:r w:rsidRPr="004B1324">
            <w:rPr>
              <w:noProof/>
            </w:rPr>
            <mc:AlternateContent>
              <mc:Choice Requires="wps">
                <w:drawing>
                  <wp:anchor distT="45720" distB="45720" distL="114300" distR="114300" simplePos="0" relativeHeight="251731968" behindDoc="1" locked="0" layoutInCell="1" allowOverlap="1" wp14:anchorId="38AFAB14" wp14:editId="4642F435">
                    <wp:simplePos x="0" y="0"/>
                    <wp:positionH relativeFrom="margin">
                      <wp:posOffset>0</wp:posOffset>
                    </wp:positionH>
                    <wp:positionV relativeFrom="margin">
                      <wp:posOffset>6884670</wp:posOffset>
                    </wp:positionV>
                    <wp:extent cx="5705475" cy="1562100"/>
                    <wp:effectExtent l="0" t="0" r="9525" b="0"/>
                    <wp:wrapTight wrapText="bothSides">
                      <wp:wrapPolygon edited="0">
                        <wp:start x="0" y="0"/>
                        <wp:lineTo x="0" y="21337"/>
                        <wp:lineTo x="21564" y="21337"/>
                        <wp:lineTo x="21564" y="0"/>
                        <wp:lineTo x="0" y="0"/>
                      </wp:wrapPolygon>
                    </wp:wrapTight>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562100"/>
                            </a:xfrm>
                            <a:prstGeom prst="rect">
                              <a:avLst/>
                            </a:prstGeom>
                            <a:solidFill>
                              <a:srgbClr val="FFFFFF"/>
                            </a:solidFill>
                            <a:ln w="9525">
                              <a:noFill/>
                              <a:miter lim="800000"/>
                              <a:headEnd/>
                              <a:tailEnd/>
                            </a:ln>
                          </wps:spPr>
                          <wps:txbx>
                            <w:txbxContent>
                              <w:p w14:paraId="3ED63BEC" w14:textId="77777777" w:rsidR="000A23B2" w:rsidRDefault="000A23B2" w:rsidP="004B1324">
                                <w:pPr>
                                  <w:spacing w:line="360" w:lineRule="auto"/>
                                  <w:rPr>
                                    <w:b/>
                                    <w:bCs/>
                                    <w:sz w:val="20"/>
                                    <w:szCs w:val="20"/>
                                  </w:rPr>
                                </w:pPr>
                                <w:r w:rsidRPr="00EF1E55">
                                  <w:rPr>
                                    <w:b/>
                                    <w:bCs/>
                                    <w:sz w:val="20"/>
                                    <w:szCs w:val="20"/>
                                  </w:rPr>
                                  <w:t xml:space="preserve">Figure </w:t>
                                </w:r>
                                <w:r>
                                  <w:rPr>
                                    <w:b/>
                                    <w:bCs/>
                                    <w:sz w:val="20"/>
                                    <w:szCs w:val="20"/>
                                  </w:rPr>
                                  <w:t>4.2</w:t>
                                </w:r>
                                <w:r w:rsidRPr="00EF1E55">
                                  <w:rPr>
                                    <w:b/>
                                    <w:bCs/>
                                    <w:sz w:val="20"/>
                                    <w:szCs w:val="20"/>
                                  </w:rPr>
                                  <w:t xml:space="preserve"> </w:t>
                                </w:r>
                                <w:r>
                                  <w:rPr>
                                    <w:b/>
                                    <w:bCs/>
                                    <w:sz w:val="20"/>
                                    <w:szCs w:val="20"/>
                                  </w:rPr>
                                  <w:t xml:space="preserve">Depletion of USP11 and SETX. </w:t>
                                </w:r>
                              </w:p>
                              <w:p w14:paraId="3BC5AC1E" w14:textId="599EDD63" w:rsidR="000A23B2" w:rsidRPr="00126B7A" w:rsidRDefault="000A23B2" w:rsidP="004B1324">
                                <w:pPr>
                                  <w:spacing w:line="360" w:lineRule="auto"/>
                                  <w:rPr>
                                    <w:sz w:val="20"/>
                                    <w:szCs w:val="20"/>
                                  </w:rPr>
                                </w:pPr>
                                <w:r w:rsidRPr="00C2478D">
                                  <w:rPr>
                                    <w:b/>
                                    <w:bCs/>
                                    <w:sz w:val="20"/>
                                    <w:szCs w:val="20"/>
                                  </w:rPr>
                                  <w:t>a)</w:t>
                                </w:r>
                                <w:r w:rsidRPr="00EF1E55">
                                  <w:rPr>
                                    <w:sz w:val="20"/>
                                    <w:szCs w:val="20"/>
                                  </w:rPr>
                                  <w:t xml:space="preserve"> </w:t>
                                </w:r>
                                <w:r w:rsidRPr="00126B7A">
                                  <w:rPr>
                                    <w:sz w:val="20"/>
                                    <w:szCs w:val="20"/>
                                  </w:rPr>
                                  <w:t>Lysates from MRC</w:t>
                                </w:r>
                                <w:r>
                                  <w:rPr>
                                    <w:sz w:val="20"/>
                                    <w:szCs w:val="20"/>
                                  </w:rPr>
                                  <w:t>-</w:t>
                                </w:r>
                                <w:r w:rsidRPr="00126B7A">
                                  <w:rPr>
                                    <w:sz w:val="20"/>
                                    <w:szCs w:val="20"/>
                                  </w:rPr>
                                  <w:t>5 cells treated with scrambled (Con), USP11, SETX or USP11 and SETX siRNA</w:t>
                                </w:r>
                                <w:r>
                                  <w:rPr>
                                    <w:sz w:val="20"/>
                                    <w:szCs w:val="20"/>
                                  </w:rPr>
                                  <w:t>s</w:t>
                                </w:r>
                                <w:r w:rsidRPr="00126B7A">
                                  <w:rPr>
                                    <w:sz w:val="20"/>
                                    <w:szCs w:val="20"/>
                                  </w:rPr>
                                  <w:t xml:space="preserve"> were fractionated by SDS-PAGE and analysed by immunoblotting</w:t>
                                </w:r>
                                <w:r>
                                  <w:rPr>
                                    <w:sz w:val="20"/>
                                    <w:szCs w:val="20"/>
                                  </w:rPr>
                                  <w:t xml:space="preserve"> (</w:t>
                                </w:r>
                                <w:r w:rsidRPr="00126B7A">
                                  <w:rPr>
                                    <w:i/>
                                    <w:iCs/>
                                    <w:sz w:val="20"/>
                                    <w:szCs w:val="20"/>
                                  </w:rPr>
                                  <w:t>top panel</w:t>
                                </w:r>
                                <w:r>
                                  <w:rPr>
                                    <w:sz w:val="20"/>
                                    <w:szCs w:val="20"/>
                                  </w:rPr>
                                  <w:t>)</w:t>
                                </w:r>
                                <w:r w:rsidRPr="00126B7A">
                                  <w:rPr>
                                    <w:sz w:val="20"/>
                                    <w:szCs w:val="20"/>
                                  </w:rPr>
                                  <w:t>. USP11, SETX and TDP1 band intensities were normalised to Actin and presented as fold reduction compared to levels in control cells</w:t>
                                </w:r>
                                <w:r>
                                  <w:rPr>
                                    <w:sz w:val="20"/>
                                    <w:szCs w:val="20"/>
                                  </w:rPr>
                                  <w:t xml:space="preserve"> (</w:t>
                                </w:r>
                                <w:r>
                                  <w:rPr>
                                    <w:i/>
                                    <w:iCs/>
                                    <w:sz w:val="20"/>
                                    <w:szCs w:val="20"/>
                                  </w:rPr>
                                  <w:t>bottom panel</w:t>
                                </w:r>
                                <w:r>
                                  <w:rPr>
                                    <w:sz w:val="20"/>
                                    <w:szCs w:val="20"/>
                                  </w:rPr>
                                  <w:t>)</w:t>
                                </w:r>
                                <w:r w:rsidRPr="00126B7A">
                                  <w:rPr>
                                    <w:sz w:val="20"/>
                                    <w:szCs w:val="20"/>
                                  </w:rPr>
                                  <w:t>. Data are the average of 4 biological repeats and presented as mean ± SD. ** p&lt;0.01, *** p&lt;0.001, **** p&lt;0.0001, ns; p&gt;0.05, Student’s t-test.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FAB14" id="Text Box 47" o:spid="_x0000_s1043" type="#_x0000_t202" style="position:absolute;left:0;text-align:left;margin-left:0;margin-top:542.1pt;width:449.25pt;height:123pt;z-index:-25158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" stroked="f">
                    <v:textbox>
                      <w:txbxContent>
                        <w:p w14:paraId="3ED63BEC" w14:textId="77777777" w:rsidR="000A23B2" w:rsidRDefault="000A23B2" w:rsidP="004B1324">
                          <w:pPr>
                            <w:spacing w:line="360" w:lineRule="auto"/>
                            <w:rPr>
                              <w:b/>
                              <w:bCs/>
                              <w:sz w:val="20"/>
                              <w:szCs w:val="20"/>
                            </w:rPr>
                          </w:pPr>
                          <w:r w:rsidRPr="00EF1E55">
                            <w:rPr>
                              <w:b/>
                              <w:bCs/>
                              <w:sz w:val="20"/>
                              <w:szCs w:val="20"/>
                            </w:rPr>
                            <w:t xml:space="preserve">Figure </w:t>
                          </w:r>
                          <w:r>
                            <w:rPr>
                              <w:b/>
                              <w:bCs/>
                              <w:sz w:val="20"/>
                              <w:szCs w:val="20"/>
                            </w:rPr>
                            <w:t>4.2</w:t>
                          </w:r>
                          <w:r w:rsidRPr="00EF1E55">
                            <w:rPr>
                              <w:b/>
                              <w:bCs/>
                              <w:sz w:val="20"/>
                              <w:szCs w:val="20"/>
                            </w:rPr>
                            <w:t xml:space="preserve"> </w:t>
                          </w:r>
                          <w:r>
                            <w:rPr>
                              <w:b/>
                              <w:bCs/>
                              <w:sz w:val="20"/>
                              <w:szCs w:val="20"/>
                            </w:rPr>
                            <w:t xml:space="preserve">Depletion of USP11 and SETX. </w:t>
                          </w:r>
                        </w:p>
                        <w:p w14:paraId="3BC5AC1E" w14:textId="599EDD63" w:rsidR="000A23B2" w:rsidRPr="00126B7A" w:rsidRDefault="000A23B2" w:rsidP="004B1324">
                          <w:pPr>
                            <w:spacing w:line="360" w:lineRule="auto"/>
                            <w:rPr>
                              <w:sz w:val="20"/>
                              <w:szCs w:val="20"/>
                            </w:rPr>
                          </w:pPr>
                          <w:r w:rsidRPr="00C2478D">
                            <w:rPr>
                              <w:b/>
                              <w:bCs/>
                              <w:sz w:val="20"/>
                              <w:szCs w:val="20"/>
                            </w:rPr>
                            <w:t>a)</w:t>
                          </w:r>
                          <w:r w:rsidRPr="00EF1E55">
                            <w:rPr>
                              <w:sz w:val="20"/>
                              <w:szCs w:val="20"/>
                            </w:rPr>
                            <w:t xml:space="preserve"> </w:t>
                          </w:r>
                          <w:r w:rsidRPr="00126B7A">
                            <w:rPr>
                              <w:sz w:val="20"/>
                              <w:szCs w:val="20"/>
                            </w:rPr>
                            <w:t>Lysates from MRC</w:t>
                          </w:r>
                          <w:r>
                            <w:rPr>
                              <w:sz w:val="20"/>
                              <w:szCs w:val="20"/>
                            </w:rPr>
                            <w:t>-</w:t>
                          </w:r>
                          <w:r w:rsidRPr="00126B7A">
                            <w:rPr>
                              <w:sz w:val="20"/>
                              <w:szCs w:val="20"/>
                            </w:rPr>
                            <w:t>5 cells treated with scrambled (Con), USP11, SETX or USP11 and SETX siRNA</w:t>
                          </w:r>
                          <w:r>
                            <w:rPr>
                              <w:sz w:val="20"/>
                              <w:szCs w:val="20"/>
                            </w:rPr>
                            <w:t>s</w:t>
                          </w:r>
                          <w:r w:rsidRPr="00126B7A">
                            <w:rPr>
                              <w:sz w:val="20"/>
                              <w:szCs w:val="20"/>
                            </w:rPr>
                            <w:t xml:space="preserve"> were fractionated by SDS-PAGE and analysed by immunoblotting</w:t>
                          </w:r>
                          <w:r>
                            <w:rPr>
                              <w:sz w:val="20"/>
                              <w:szCs w:val="20"/>
                            </w:rPr>
                            <w:t xml:space="preserve"> (</w:t>
                          </w:r>
                          <w:r w:rsidRPr="00126B7A">
                            <w:rPr>
                              <w:i/>
                              <w:iCs/>
                              <w:sz w:val="20"/>
                              <w:szCs w:val="20"/>
                            </w:rPr>
                            <w:t>top panel</w:t>
                          </w:r>
                          <w:r>
                            <w:rPr>
                              <w:sz w:val="20"/>
                              <w:szCs w:val="20"/>
                            </w:rPr>
                            <w:t>)</w:t>
                          </w:r>
                          <w:r w:rsidRPr="00126B7A">
                            <w:rPr>
                              <w:sz w:val="20"/>
                              <w:szCs w:val="20"/>
                            </w:rPr>
                            <w:t>. USP11, SETX and TDP1 band intensities were normalised to Actin and presented as fold reduction compared to levels in control cells</w:t>
                          </w:r>
                          <w:r>
                            <w:rPr>
                              <w:sz w:val="20"/>
                              <w:szCs w:val="20"/>
                            </w:rPr>
                            <w:t xml:space="preserve"> (</w:t>
                          </w:r>
                          <w:r>
                            <w:rPr>
                              <w:i/>
                              <w:iCs/>
                              <w:sz w:val="20"/>
                              <w:szCs w:val="20"/>
                            </w:rPr>
                            <w:t>bottom panel</w:t>
                          </w:r>
                          <w:r>
                            <w:rPr>
                              <w:sz w:val="20"/>
                              <w:szCs w:val="20"/>
                            </w:rPr>
                            <w:t>)</w:t>
                          </w:r>
                          <w:r w:rsidRPr="00126B7A">
                            <w:rPr>
                              <w:sz w:val="20"/>
                              <w:szCs w:val="20"/>
                            </w:rPr>
                            <w:t>. Data are the average of 4 biological repeats and presented as mean ± SD. ** p&lt;0.01, *** p&lt;0.001, **** p&lt;0.0001, ns; p&gt;0.05, Student’s t-test.</w:t>
                          </w:r>
                        </w:p>
                      </w:txbxContent>
                    </v:textbox>
                    <w10:wrap type="tight" anchorx="margin" anchory="margin"/>
                  </v:shape>
                </w:pict>
              </mc:Fallback>
            </mc:AlternateContent>
          </w:r>
        </w:p>
        <w:p w14:paraId="07EA06A2" w14:textId="77777777" w:rsidR="004B1324" w:rsidRDefault="004B1324" w:rsidP="00CB66E5">
          <w:pPr>
            <w:spacing w:line="360" w:lineRule="auto"/>
            <w:jc w:val="both"/>
          </w:pPr>
        </w:p>
        <w:p w14:paraId="380D39A3" w14:textId="77777777" w:rsidR="004B1324" w:rsidRDefault="004B1324" w:rsidP="00CB66E5">
          <w:pPr>
            <w:spacing w:line="360" w:lineRule="auto"/>
            <w:jc w:val="both"/>
          </w:pPr>
        </w:p>
        <w:p w14:paraId="6E68F250" w14:textId="77777777" w:rsidR="004B1324" w:rsidRDefault="004B1324" w:rsidP="00CB66E5">
          <w:pPr>
            <w:spacing w:line="360" w:lineRule="auto"/>
            <w:jc w:val="both"/>
          </w:pPr>
        </w:p>
        <w:p w14:paraId="4B24C792" w14:textId="77777777" w:rsidR="004B1324" w:rsidRDefault="004B1324" w:rsidP="00CB66E5">
          <w:pPr>
            <w:spacing w:line="360" w:lineRule="auto"/>
            <w:jc w:val="both"/>
          </w:pPr>
        </w:p>
        <w:p w14:paraId="5D090414" w14:textId="77777777" w:rsidR="004B1324" w:rsidRDefault="004B1324" w:rsidP="00CB66E5">
          <w:pPr>
            <w:spacing w:line="360" w:lineRule="auto"/>
            <w:jc w:val="both"/>
          </w:pPr>
        </w:p>
        <w:p w14:paraId="3DEE5D84" w14:textId="6B7239B3" w:rsidR="004B1324" w:rsidRDefault="004B1324" w:rsidP="00CB66E5">
          <w:pPr>
            <w:spacing w:line="360" w:lineRule="auto"/>
            <w:jc w:val="both"/>
          </w:pPr>
          <w:r w:rsidRPr="004B1324">
            <w:rPr>
              <w:noProof/>
            </w:rPr>
            <w:lastRenderedPageBreak/>
            <w:drawing>
              <wp:anchor distT="0" distB="0" distL="114300" distR="114300" simplePos="0" relativeHeight="251734016" behindDoc="0" locked="0" layoutInCell="1" allowOverlap="1" wp14:anchorId="119F7C35" wp14:editId="7BC27A77">
                <wp:simplePos x="0" y="0"/>
                <wp:positionH relativeFrom="column">
                  <wp:posOffset>0</wp:posOffset>
                </wp:positionH>
                <wp:positionV relativeFrom="page">
                  <wp:posOffset>1466215</wp:posOffset>
                </wp:positionV>
                <wp:extent cx="2705100" cy="2603500"/>
                <wp:effectExtent l="0" t="0" r="0" b="63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p15mjj\Desktop\3_1.pn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705100" cy="2603500"/>
                        </a:xfrm>
                        <a:prstGeom prst="rect">
                          <a:avLst/>
                        </a:prstGeom>
                        <a:noFill/>
                        <a:ln>
                          <a:noFill/>
                        </a:ln>
                      </pic:spPr>
                    </pic:pic>
                  </a:graphicData>
                </a:graphic>
                <wp14:sizeRelV relativeFrom="margin">
                  <wp14:pctHeight>0</wp14:pctHeight>
                </wp14:sizeRelV>
              </wp:anchor>
            </w:drawing>
          </w:r>
          <w:r w:rsidRPr="004B1324">
            <w:rPr>
              <w:noProof/>
            </w:rPr>
            <w:drawing>
              <wp:anchor distT="0" distB="0" distL="114300" distR="114300" simplePos="0" relativeHeight="251735040" behindDoc="0" locked="0" layoutInCell="1" allowOverlap="1" wp14:anchorId="1E11E196" wp14:editId="2F07FA8E">
                <wp:simplePos x="0" y="0"/>
                <wp:positionH relativeFrom="column">
                  <wp:posOffset>3276600</wp:posOffset>
                </wp:positionH>
                <wp:positionV relativeFrom="page">
                  <wp:posOffset>1238250</wp:posOffset>
                </wp:positionV>
                <wp:extent cx="1866900" cy="2447925"/>
                <wp:effectExtent l="0" t="0" r="0" b="9525"/>
                <wp:wrapTopAndBottom/>
                <wp:docPr id="51" name="Picture 51" descr="C:\Users\mbp15mjj\Desktop\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p15mjj\Desktop\3b.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66900" cy="2447925"/>
                        </a:xfrm>
                        <a:prstGeom prst="rect">
                          <a:avLst/>
                        </a:prstGeom>
                        <a:noFill/>
                        <a:ln>
                          <a:noFill/>
                        </a:ln>
                      </pic:spPr>
                    </pic:pic>
                  </a:graphicData>
                </a:graphic>
              </wp:anchor>
            </w:drawing>
          </w:r>
          <w:r w:rsidRPr="004B1324">
            <w:rPr>
              <w:noProof/>
            </w:rPr>
            <w:drawing>
              <wp:anchor distT="0" distB="0" distL="114300" distR="114300" simplePos="0" relativeHeight="251736064" behindDoc="0" locked="0" layoutInCell="1" allowOverlap="1" wp14:anchorId="6023E2DD" wp14:editId="5BC32AD9">
                <wp:simplePos x="0" y="0"/>
                <wp:positionH relativeFrom="column">
                  <wp:posOffset>1828800</wp:posOffset>
                </wp:positionH>
                <wp:positionV relativeFrom="page">
                  <wp:posOffset>4457700</wp:posOffset>
                </wp:positionV>
                <wp:extent cx="2228850" cy="2076450"/>
                <wp:effectExtent l="0" t="0" r="0" b="0"/>
                <wp:wrapTopAndBottom/>
                <wp:docPr id="52" name="Picture 52" descr="C:\Users\mbp15mjj\Desktop\Ass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bp15mjj\Desktop\Asset 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28850" cy="2076450"/>
                        </a:xfrm>
                        <a:prstGeom prst="rect">
                          <a:avLst/>
                        </a:prstGeom>
                        <a:noFill/>
                        <a:ln>
                          <a:noFill/>
                        </a:ln>
                      </pic:spPr>
                    </pic:pic>
                  </a:graphicData>
                </a:graphic>
              </wp:anchor>
            </w:drawing>
          </w:r>
        </w:p>
        <w:p w14:paraId="7C865A28" w14:textId="77777777" w:rsidR="004B1324" w:rsidRDefault="004B1324" w:rsidP="00CB66E5">
          <w:pPr>
            <w:spacing w:line="360" w:lineRule="auto"/>
            <w:jc w:val="both"/>
          </w:pPr>
        </w:p>
        <w:p w14:paraId="493D9C21" w14:textId="77777777" w:rsidR="004B1324" w:rsidRDefault="004B1324" w:rsidP="00CB66E5">
          <w:pPr>
            <w:spacing w:line="360" w:lineRule="auto"/>
            <w:jc w:val="both"/>
          </w:pPr>
        </w:p>
        <w:p w14:paraId="5B9B7188" w14:textId="77777777" w:rsidR="004B1324" w:rsidRDefault="004B1324" w:rsidP="00CB66E5">
          <w:pPr>
            <w:spacing w:line="360" w:lineRule="auto"/>
            <w:jc w:val="both"/>
          </w:pPr>
        </w:p>
        <w:p w14:paraId="666E6782" w14:textId="7E66E726" w:rsidR="004B1324" w:rsidRPr="001F7D31" w:rsidRDefault="00275305" w:rsidP="00CB66E5">
          <w:pPr>
            <w:spacing w:line="360" w:lineRule="auto"/>
            <w:jc w:val="both"/>
          </w:pPr>
          <w:r w:rsidRPr="004B1324">
            <w:rPr>
              <w:noProof/>
            </w:rPr>
            <mc:AlternateContent>
              <mc:Choice Requires="wps">
                <w:drawing>
                  <wp:anchor distT="45720" distB="45720" distL="114300" distR="114300" simplePos="0" relativeHeight="251737088" behindDoc="1" locked="0" layoutInCell="1" allowOverlap="1" wp14:anchorId="694FBC9E" wp14:editId="1955749A">
                    <wp:simplePos x="0" y="0"/>
                    <wp:positionH relativeFrom="margin">
                      <wp:align>right</wp:align>
                    </wp:positionH>
                    <wp:positionV relativeFrom="margin">
                      <wp:posOffset>6266815</wp:posOffset>
                    </wp:positionV>
                    <wp:extent cx="5705475" cy="2503805"/>
                    <wp:effectExtent l="0" t="0" r="9525" b="0"/>
                    <wp:wrapTight wrapText="bothSides">
                      <wp:wrapPolygon edited="0">
                        <wp:start x="0" y="0"/>
                        <wp:lineTo x="0" y="21364"/>
                        <wp:lineTo x="21564" y="21364"/>
                        <wp:lineTo x="21564" y="0"/>
                        <wp:lineTo x="0" y="0"/>
                      </wp:wrapPolygon>
                    </wp:wrapTight>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503805"/>
                            </a:xfrm>
                            <a:prstGeom prst="rect">
                              <a:avLst/>
                            </a:prstGeom>
                            <a:solidFill>
                              <a:srgbClr val="FFFFFF"/>
                            </a:solidFill>
                            <a:ln w="9525">
                              <a:noFill/>
                              <a:miter lim="800000"/>
                              <a:headEnd/>
                              <a:tailEnd/>
                            </a:ln>
                          </wps:spPr>
                          <wps:txbx>
                            <w:txbxContent>
                              <w:p w14:paraId="37067934" w14:textId="77777777" w:rsidR="000A23B2" w:rsidRDefault="000A23B2" w:rsidP="004B1324">
                                <w:pPr>
                                  <w:spacing w:line="360" w:lineRule="auto"/>
                                  <w:rPr>
                                    <w:b/>
                                    <w:bCs/>
                                    <w:sz w:val="20"/>
                                    <w:szCs w:val="20"/>
                                  </w:rPr>
                                </w:pPr>
                                <w:r w:rsidRPr="00EF1E55">
                                  <w:rPr>
                                    <w:b/>
                                    <w:bCs/>
                                    <w:sz w:val="20"/>
                                    <w:szCs w:val="20"/>
                                  </w:rPr>
                                  <w:t xml:space="preserve">Figure </w:t>
                                </w:r>
                                <w:r>
                                  <w:rPr>
                                    <w:b/>
                                    <w:bCs/>
                                    <w:sz w:val="20"/>
                                    <w:szCs w:val="20"/>
                                  </w:rPr>
                                  <w:t>4.3</w:t>
                                </w:r>
                                <w:r w:rsidRPr="00EF1E55">
                                  <w:rPr>
                                    <w:b/>
                                    <w:bCs/>
                                    <w:sz w:val="20"/>
                                    <w:szCs w:val="20"/>
                                  </w:rPr>
                                  <w:t xml:space="preserve"> </w:t>
                                </w:r>
                                <w:r>
                                  <w:rPr>
                                    <w:b/>
                                    <w:bCs/>
                                    <w:sz w:val="20"/>
                                    <w:szCs w:val="20"/>
                                  </w:rPr>
                                  <w:t>USP11 and SETX are epistatic.</w:t>
                                </w:r>
                              </w:p>
                              <w:p w14:paraId="0E64837B" w14:textId="77777777" w:rsidR="000A23B2" w:rsidRDefault="000A23B2" w:rsidP="004B1324">
                                <w:pPr>
                                  <w:spacing w:line="360" w:lineRule="auto"/>
                                  <w:rPr>
                                    <w:sz w:val="20"/>
                                    <w:szCs w:val="20"/>
                                  </w:rPr>
                                </w:pPr>
                                <w:r w:rsidRPr="00C2478D">
                                  <w:rPr>
                                    <w:b/>
                                    <w:bCs/>
                                    <w:sz w:val="20"/>
                                    <w:szCs w:val="20"/>
                                  </w:rPr>
                                  <w:t>a)</w:t>
                                </w:r>
                                <w:r w:rsidRPr="00EF1E55">
                                  <w:rPr>
                                    <w:sz w:val="20"/>
                                    <w:szCs w:val="20"/>
                                  </w:rPr>
                                  <w:t xml:space="preserve"> </w:t>
                                </w:r>
                                <w:r w:rsidRPr="00126B7A">
                                  <w:rPr>
                                    <w:sz w:val="20"/>
                                    <w:szCs w:val="20"/>
                                  </w:rPr>
                                  <w:t>MRC</w:t>
                                </w:r>
                                <w:r>
                                  <w:rPr>
                                    <w:sz w:val="20"/>
                                    <w:szCs w:val="20"/>
                                  </w:rPr>
                                  <w:t>-</w:t>
                                </w:r>
                                <w:r w:rsidRPr="00126B7A">
                                  <w:rPr>
                                    <w:sz w:val="20"/>
                                    <w:szCs w:val="20"/>
                                  </w:rPr>
                                  <w:t>5 cells treated with scrambled (Con), USP11, SETX or USP11 and SETX siRNA were</w:t>
                                </w:r>
                                <w:r>
                                  <w:rPr>
                                    <w:sz w:val="20"/>
                                    <w:szCs w:val="20"/>
                                  </w:rPr>
                                  <w:t xml:space="preserve"> harvested for S9.6 immunofluorescence. Data are the average </w:t>
                                </w:r>
                                <w:r w:rsidRPr="00EF1E55">
                                  <w:rPr>
                                    <w:sz w:val="20"/>
                                    <w:szCs w:val="20"/>
                                  </w:rPr>
                                  <w:t>±SD</w:t>
                                </w:r>
                                <w:r>
                                  <w:rPr>
                                    <w:sz w:val="20"/>
                                    <w:szCs w:val="20"/>
                                  </w:rPr>
                                  <w:t xml:space="preserve"> from 3 biological repeats, each consisting of at least 100 cells. The average number of S9.6 foci/cell was calculated (</w:t>
                                </w:r>
                                <w:r w:rsidRPr="00D225F1">
                                  <w:rPr>
                                    <w:i/>
                                    <w:iCs/>
                                    <w:sz w:val="20"/>
                                    <w:szCs w:val="20"/>
                                  </w:rPr>
                                  <w:t>left panel</w:t>
                                </w:r>
                                <w:r>
                                  <w:rPr>
                                    <w:sz w:val="20"/>
                                    <w:szCs w:val="20"/>
                                  </w:rPr>
                                  <w:t>) and total nucleolar S9.6 fluorescence normalised to scrambled (</w:t>
                                </w:r>
                                <w:r>
                                  <w:rPr>
                                    <w:i/>
                                    <w:iCs/>
                                    <w:sz w:val="20"/>
                                    <w:szCs w:val="20"/>
                                  </w:rPr>
                                  <w:t>right panel</w:t>
                                </w:r>
                                <w:r>
                                  <w:rPr>
                                    <w:sz w:val="20"/>
                                    <w:szCs w:val="20"/>
                                  </w:rPr>
                                  <w:t xml:space="preserve">). ns; p&gt;0.05, * p &lt;0.05, ** p&lt;0.01, *** p&lt;0.001, Student’s t-test. </w:t>
                                </w:r>
                                <w:r w:rsidRPr="00EF1E55">
                                  <w:rPr>
                                    <w:sz w:val="20"/>
                                    <w:szCs w:val="20"/>
                                  </w:rPr>
                                  <w:t xml:space="preserve"> </w:t>
                                </w:r>
                              </w:p>
                              <w:p w14:paraId="4114B304" w14:textId="77777777" w:rsidR="000A23B2" w:rsidRDefault="000A23B2" w:rsidP="004B1324">
                                <w:pPr>
                                  <w:spacing w:line="360" w:lineRule="auto"/>
                                  <w:rPr>
                                    <w:sz w:val="20"/>
                                    <w:szCs w:val="20"/>
                                  </w:rPr>
                                </w:pPr>
                                <w:r w:rsidRPr="00C75D2D">
                                  <w:rPr>
                                    <w:b/>
                                    <w:bCs/>
                                    <w:sz w:val="20"/>
                                    <w:szCs w:val="20"/>
                                  </w:rPr>
                                  <w:t>b)c)</w:t>
                                </w:r>
                                <w:r>
                                  <w:rPr>
                                    <w:sz w:val="20"/>
                                    <w:szCs w:val="20"/>
                                  </w:rPr>
                                  <w:t xml:space="preserve"> </w:t>
                                </w:r>
                                <w:r w:rsidRPr="00126B7A">
                                  <w:rPr>
                                    <w:sz w:val="20"/>
                                    <w:szCs w:val="20"/>
                                  </w:rPr>
                                  <w:t>MRC</w:t>
                                </w:r>
                                <w:r>
                                  <w:rPr>
                                    <w:sz w:val="20"/>
                                    <w:szCs w:val="20"/>
                                  </w:rPr>
                                  <w:t>-</w:t>
                                </w:r>
                                <w:r w:rsidRPr="00126B7A">
                                  <w:rPr>
                                    <w:sz w:val="20"/>
                                    <w:szCs w:val="20"/>
                                  </w:rPr>
                                  <w:t>5 cells treated with scrambled (Con), USP11, SETX or USP11 and SETX siRNA were</w:t>
                                </w:r>
                                <w:r w:rsidRPr="00C75D2D">
                                  <w:t xml:space="preserve"> </w:t>
                                </w:r>
                                <w:r w:rsidRPr="00C75D2D">
                                  <w:rPr>
                                    <w:sz w:val="20"/>
                                    <w:szCs w:val="20"/>
                                  </w:rPr>
                                  <w:t>incubated with the indicated doses of</w:t>
                                </w:r>
                                <w:r>
                                  <w:rPr>
                                    <w:sz w:val="20"/>
                                    <w:szCs w:val="20"/>
                                  </w:rPr>
                                  <w:t xml:space="preserve"> CPT or</w:t>
                                </w:r>
                                <w:r w:rsidRPr="00C75D2D">
                                  <w:rPr>
                                    <w:sz w:val="20"/>
                                    <w:szCs w:val="20"/>
                                  </w:rPr>
                                  <w:t xml:space="preserve"> formaldehyde (FA) for </w:t>
                                </w:r>
                                <w:r>
                                  <w:rPr>
                                    <w:sz w:val="20"/>
                                    <w:szCs w:val="20"/>
                                  </w:rPr>
                                  <w:t xml:space="preserve">1.5 and </w:t>
                                </w:r>
                                <w:r w:rsidRPr="00C75D2D">
                                  <w:rPr>
                                    <w:sz w:val="20"/>
                                    <w:szCs w:val="20"/>
                                  </w:rPr>
                                  <w:t xml:space="preserve">3 hours </w:t>
                                </w:r>
                                <w:r>
                                  <w:rPr>
                                    <w:sz w:val="20"/>
                                    <w:szCs w:val="20"/>
                                  </w:rPr>
                                  <w:t xml:space="preserve">respectively, </w:t>
                                </w:r>
                                <w:r w:rsidRPr="00C75D2D">
                                  <w:rPr>
                                    <w:sz w:val="20"/>
                                    <w:szCs w:val="20"/>
                                  </w:rPr>
                                  <w:t xml:space="preserve">and left to grow for 7 days. The surviving colonies were counted and % survival calculated relative to </w:t>
                                </w:r>
                                <w:r>
                                  <w:rPr>
                                    <w:sz w:val="20"/>
                                    <w:szCs w:val="20"/>
                                  </w:rPr>
                                  <w:t>scrambled</w:t>
                                </w:r>
                                <w:r w:rsidRPr="00C75D2D">
                                  <w:rPr>
                                    <w:sz w:val="20"/>
                                    <w:szCs w:val="20"/>
                                  </w:rPr>
                                  <w:t>-treated cell</w:t>
                                </w:r>
                                <w:r>
                                  <w:rPr>
                                    <w:sz w:val="20"/>
                                    <w:szCs w:val="20"/>
                                  </w:rPr>
                                  <w:t>s. Data are the mean ± SD from 3</w:t>
                                </w:r>
                                <w:r w:rsidRPr="00C75D2D">
                                  <w:rPr>
                                    <w:sz w:val="20"/>
                                    <w:szCs w:val="20"/>
                                  </w:rPr>
                                  <w:t xml:space="preserve"> biological repeats. *p&lt;0.05, Student’s t-test.</w:t>
                                </w:r>
                              </w:p>
                              <w:p w14:paraId="5224762C" w14:textId="77777777" w:rsidR="000A23B2" w:rsidRDefault="000A23B2" w:rsidP="004B1324">
                                <w:pPr>
                                  <w:spacing w:line="360" w:lineRule="auto"/>
                                  <w:rPr>
                                    <w:sz w:val="20"/>
                                    <w:szCs w:val="20"/>
                                  </w:rPr>
                                </w:pPr>
                              </w:p>
                              <w:p w14:paraId="5BD64808" w14:textId="77777777" w:rsidR="000A23B2" w:rsidRPr="00EF1E55" w:rsidRDefault="000A23B2" w:rsidP="004B1324">
                                <w:pPr>
                                  <w:spacing w:line="36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FBC9E" id="Text Box 289" o:spid="_x0000_s1044" type="#_x0000_t202" style="position:absolute;left:0;text-align:left;margin-left:398.05pt;margin-top:493.45pt;width:449.25pt;height:197.15pt;z-index:-25157939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" stroked="f">
                    <v:textbox>
                      <w:txbxContent>
                        <w:p w14:paraId="37067934" w14:textId="77777777" w:rsidR="000A23B2" w:rsidRDefault="000A23B2" w:rsidP="004B1324">
                          <w:pPr>
                            <w:spacing w:line="360" w:lineRule="auto"/>
                            <w:rPr>
                              <w:b/>
                              <w:bCs/>
                              <w:sz w:val="20"/>
                              <w:szCs w:val="20"/>
                            </w:rPr>
                          </w:pPr>
                          <w:r w:rsidRPr="00EF1E55">
                            <w:rPr>
                              <w:b/>
                              <w:bCs/>
                              <w:sz w:val="20"/>
                              <w:szCs w:val="20"/>
                            </w:rPr>
                            <w:t xml:space="preserve">Figure </w:t>
                          </w:r>
                          <w:r>
                            <w:rPr>
                              <w:b/>
                              <w:bCs/>
                              <w:sz w:val="20"/>
                              <w:szCs w:val="20"/>
                            </w:rPr>
                            <w:t>4.3</w:t>
                          </w:r>
                          <w:r w:rsidRPr="00EF1E55">
                            <w:rPr>
                              <w:b/>
                              <w:bCs/>
                              <w:sz w:val="20"/>
                              <w:szCs w:val="20"/>
                            </w:rPr>
                            <w:t xml:space="preserve"> </w:t>
                          </w:r>
                          <w:r>
                            <w:rPr>
                              <w:b/>
                              <w:bCs/>
                              <w:sz w:val="20"/>
                              <w:szCs w:val="20"/>
                            </w:rPr>
                            <w:t>USP11 and SETX are epistatic.</w:t>
                          </w:r>
                        </w:p>
                        <w:p w14:paraId="0E64837B" w14:textId="77777777" w:rsidR="000A23B2" w:rsidRDefault="000A23B2" w:rsidP="004B1324">
                          <w:pPr>
                            <w:spacing w:line="360" w:lineRule="auto"/>
                            <w:rPr>
                              <w:sz w:val="20"/>
                              <w:szCs w:val="20"/>
                            </w:rPr>
                          </w:pPr>
                          <w:r w:rsidRPr="00C2478D">
                            <w:rPr>
                              <w:b/>
                              <w:bCs/>
                              <w:sz w:val="20"/>
                              <w:szCs w:val="20"/>
                            </w:rPr>
                            <w:t>a)</w:t>
                          </w:r>
                          <w:r w:rsidRPr="00EF1E55">
                            <w:rPr>
                              <w:sz w:val="20"/>
                              <w:szCs w:val="20"/>
                            </w:rPr>
                            <w:t xml:space="preserve"> </w:t>
                          </w:r>
                          <w:r w:rsidRPr="00126B7A">
                            <w:rPr>
                              <w:sz w:val="20"/>
                              <w:szCs w:val="20"/>
                            </w:rPr>
                            <w:t>MRC</w:t>
                          </w:r>
                          <w:r>
                            <w:rPr>
                              <w:sz w:val="20"/>
                              <w:szCs w:val="20"/>
                            </w:rPr>
                            <w:t>-</w:t>
                          </w:r>
                          <w:r w:rsidRPr="00126B7A">
                            <w:rPr>
                              <w:sz w:val="20"/>
                              <w:szCs w:val="20"/>
                            </w:rPr>
                            <w:t>5 cells treated with scrambled (Con), USP11, SETX or USP11 and SETX siRNA were</w:t>
                          </w:r>
                          <w:r>
                            <w:rPr>
                              <w:sz w:val="20"/>
                              <w:szCs w:val="20"/>
                            </w:rPr>
                            <w:t xml:space="preserve"> harvested for S9.6 immunofluorescence. Data are the average </w:t>
                          </w:r>
                          <w:r w:rsidRPr="00EF1E55">
                            <w:rPr>
                              <w:sz w:val="20"/>
                              <w:szCs w:val="20"/>
                            </w:rPr>
                            <w:t>±SD</w:t>
                          </w:r>
                          <w:r>
                            <w:rPr>
                              <w:sz w:val="20"/>
                              <w:szCs w:val="20"/>
                            </w:rPr>
                            <w:t xml:space="preserve"> from 3 biological repeats, each consisting of at least 100 cells. The average number of S9.6 foci/cell was calculated (</w:t>
                          </w:r>
                          <w:r w:rsidRPr="00D225F1">
                            <w:rPr>
                              <w:i/>
                              <w:iCs/>
                              <w:sz w:val="20"/>
                              <w:szCs w:val="20"/>
                            </w:rPr>
                            <w:t>left panel</w:t>
                          </w:r>
                          <w:r>
                            <w:rPr>
                              <w:sz w:val="20"/>
                              <w:szCs w:val="20"/>
                            </w:rPr>
                            <w:t>) and total nucleolar S9.6 fluorescence normalised to scrambled (</w:t>
                          </w:r>
                          <w:r>
                            <w:rPr>
                              <w:i/>
                              <w:iCs/>
                              <w:sz w:val="20"/>
                              <w:szCs w:val="20"/>
                            </w:rPr>
                            <w:t>right panel</w:t>
                          </w:r>
                          <w:r>
                            <w:rPr>
                              <w:sz w:val="20"/>
                              <w:szCs w:val="20"/>
                            </w:rPr>
                            <w:t xml:space="preserve">). ns; p&gt;0.05, * p &lt;0.05, ** p&lt;0.01, *** p&lt;0.001, Student’s t-test. </w:t>
                          </w:r>
                          <w:r w:rsidRPr="00EF1E55">
                            <w:rPr>
                              <w:sz w:val="20"/>
                              <w:szCs w:val="20"/>
                            </w:rPr>
                            <w:t xml:space="preserve"> </w:t>
                          </w:r>
                        </w:p>
                        <w:p w14:paraId="4114B304" w14:textId="77777777" w:rsidR="000A23B2" w:rsidRDefault="000A23B2" w:rsidP="004B1324">
                          <w:pPr>
                            <w:spacing w:line="360" w:lineRule="auto"/>
                            <w:rPr>
                              <w:sz w:val="20"/>
                              <w:szCs w:val="20"/>
                            </w:rPr>
                          </w:pPr>
                          <w:r w:rsidRPr="00C75D2D">
                            <w:rPr>
                              <w:b/>
                              <w:bCs/>
                              <w:sz w:val="20"/>
                              <w:szCs w:val="20"/>
                            </w:rPr>
                            <w:t>b)c)</w:t>
                          </w:r>
                          <w:r>
                            <w:rPr>
                              <w:sz w:val="20"/>
                              <w:szCs w:val="20"/>
                            </w:rPr>
                            <w:t xml:space="preserve"> </w:t>
                          </w:r>
                          <w:r w:rsidRPr="00126B7A">
                            <w:rPr>
                              <w:sz w:val="20"/>
                              <w:szCs w:val="20"/>
                            </w:rPr>
                            <w:t>MRC</w:t>
                          </w:r>
                          <w:r>
                            <w:rPr>
                              <w:sz w:val="20"/>
                              <w:szCs w:val="20"/>
                            </w:rPr>
                            <w:t>-</w:t>
                          </w:r>
                          <w:r w:rsidRPr="00126B7A">
                            <w:rPr>
                              <w:sz w:val="20"/>
                              <w:szCs w:val="20"/>
                            </w:rPr>
                            <w:t>5 cells treated with scrambled (Con), USP11, SETX or USP11 and SETX siRNA were</w:t>
                          </w:r>
                          <w:r w:rsidRPr="00C75D2D">
                            <w:t xml:space="preserve"> </w:t>
                          </w:r>
                          <w:r w:rsidRPr="00C75D2D">
                            <w:rPr>
                              <w:sz w:val="20"/>
                              <w:szCs w:val="20"/>
                            </w:rPr>
                            <w:t>incubated with the indicated doses of</w:t>
                          </w:r>
                          <w:r>
                            <w:rPr>
                              <w:sz w:val="20"/>
                              <w:szCs w:val="20"/>
                            </w:rPr>
                            <w:t xml:space="preserve"> CPT or</w:t>
                          </w:r>
                          <w:r w:rsidRPr="00C75D2D">
                            <w:rPr>
                              <w:sz w:val="20"/>
                              <w:szCs w:val="20"/>
                            </w:rPr>
                            <w:t xml:space="preserve"> formaldehyde (FA) for </w:t>
                          </w:r>
                          <w:r>
                            <w:rPr>
                              <w:sz w:val="20"/>
                              <w:szCs w:val="20"/>
                            </w:rPr>
                            <w:t xml:space="preserve">1.5 and </w:t>
                          </w:r>
                          <w:r w:rsidRPr="00C75D2D">
                            <w:rPr>
                              <w:sz w:val="20"/>
                              <w:szCs w:val="20"/>
                            </w:rPr>
                            <w:t xml:space="preserve">3 hours </w:t>
                          </w:r>
                          <w:r>
                            <w:rPr>
                              <w:sz w:val="20"/>
                              <w:szCs w:val="20"/>
                            </w:rPr>
                            <w:t xml:space="preserve">respectively, </w:t>
                          </w:r>
                          <w:r w:rsidRPr="00C75D2D">
                            <w:rPr>
                              <w:sz w:val="20"/>
                              <w:szCs w:val="20"/>
                            </w:rPr>
                            <w:t xml:space="preserve">and left to grow for 7 days. The surviving colonies were counted and % survival calculated relative to </w:t>
                          </w:r>
                          <w:r>
                            <w:rPr>
                              <w:sz w:val="20"/>
                              <w:szCs w:val="20"/>
                            </w:rPr>
                            <w:t>scrambled</w:t>
                          </w:r>
                          <w:r w:rsidRPr="00C75D2D">
                            <w:rPr>
                              <w:sz w:val="20"/>
                              <w:szCs w:val="20"/>
                            </w:rPr>
                            <w:t>-treated cell</w:t>
                          </w:r>
                          <w:r>
                            <w:rPr>
                              <w:sz w:val="20"/>
                              <w:szCs w:val="20"/>
                            </w:rPr>
                            <w:t>s. Data are the mean ± SD from 3</w:t>
                          </w:r>
                          <w:r w:rsidRPr="00C75D2D">
                            <w:rPr>
                              <w:sz w:val="20"/>
                              <w:szCs w:val="20"/>
                            </w:rPr>
                            <w:t xml:space="preserve"> biological repeats. *p&lt;0.05, Student’s t-test.</w:t>
                          </w:r>
                        </w:p>
                        <w:p w14:paraId="5224762C" w14:textId="77777777" w:rsidR="000A23B2" w:rsidRDefault="000A23B2" w:rsidP="004B1324">
                          <w:pPr>
                            <w:spacing w:line="360" w:lineRule="auto"/>
                            <w:rPr>
                              <w:sz w:val="20"/>
                              <w:szCs w:val="20"/>
                            </w:rPr>
                          </w:pPr>
                        </w:p>
                        <w:p w14:paraId="5BD64808" w14:textId="77777777" w:rsidR="000A23B2" w:rsidRPr="00EF1E55" w:rsidRDefault="000A23B2" w:rsidP="004B1324">
                          <w:pPr>
                            <w:spacing w:line="360" w:lineRule="auto"/>
                            <w:rPr>
                              <w:sz w:val="20"/>
                              <w:szCs w:val="20"/>
                            </w:rPr>
                          </w:pPr>
                        </w:p>
                      </w:txbxContent>
                    </v:textbox>
                    <w10:wrap type="tight" anchorx="margin" anchory="margin"/>
                  </v:shape>
                </w:pict>
              </mc:Fallback>
            </mc:AlternateContent>
          </w:r>
        </w:p>
        <w:p w14:paraId="3485E1C9" w14:textId="1C582A97" w:rsidR="008956E0" w:rsidRDefault="008956E0" w:rsidP="008956E0">
          <w:pPr>
            <w:pStyle w:val="Heading2"/>
            <w:numPr>
              <w:ilvl w:val="2"/>
              <w:numId w:val="2"/>
            </w:numPr>
            <w:jc w:val="both"/>
          </w:pPr>
          <w:bookmarkStart w:id="264" w:name="_Toc530402168"/>
          <w:bookmarkStart w:id="265" w:name="_Toc26445300"/>
          <w:r w:rsidRPr="001E388F">
            <w:lastRenderedPageBreak/>
            <w:t>USP11</w:t>
          </w:r>
          <w:r w:rsidR="00AA1191">
            <w:t xml:space="preserve"> might</w:t>
          </w:r>
          <w:r w:rsidRPr="001E388F">
            <w:t xml:space="preserve"> </w:t>
          </w:r>
          <w:r w:rsidR="003248E1">
            <w:t>regulate</w:t>
          </w:r>
          <w:r w:rsidRPr="001E388F">
            <w:t xml:space="preserve"> SETX stability post-translationally</w:t>
          </w:r>
          <w:bookmarkEnd w:id="264"/>
          <w:bookmarkEnd w:id="265"/>
        </w:p>
        <w:p w14:paraId="0F33A3A7" w14:textId="765578F1" w:rsidR="008956E0" w:rsidRDefault="008956E0" w:rsidP="00962DF8">
          <w:pPr>
            <w:spacing w:line="360" w:lineRule="auto"/>
            <w:jc w:val="both"/>
          </w:pPr>
          <w:r>
            <w:t xml:space="preserve">Bennett </w:t>
          </w:r>
          <w:r w:rsidR="00CB66E5">
            <w:t xml:space="preserve">et </w:t>
          </w:r>
          <w:r>
            <w:t>al., (2013) previously described a band shift of the N-terminal SETX</w:t>
          </w:r>
          <w:r w:rsidRPr="00626E8F">
            <w:rPr>
              <w:vertAlign w:val="superscript"/>
            </w:rPr>
            <w:t>1-650</w:t>
          </w:r>
          <w:r>
            <w:t xml:space="preserve">, after an NEM treatment. NEM is a cysteine protease inhibitor, meaning it inhibits the majority of human DUBs including USP11. </w:t>
          </w:r>
          <w:r w:rsidR="00CB66E5">
            <w:t>As t</w:t>
          </w:r>
          <w:r>
            <w:t xml:space="preserve">he authors did not suggest a putative E3 ligase or DUB for senataxin, </w:t>
          </w:r>
          <w:r w:rsidR="00962DF8">
            <w:t>it was</w:t>
          </w:r>
          <w:r>
            <w:t xml:space="preserve"> decided to investigate if USP11 is involved in SETX deubiquitination. </w:t>
          </w:r>
        </w:p>
        <w:p w14:paraId="40FF3F2D" w14:textId="4FD94AB1" w:rsidR="008956E0" w:rsidRDefault="008956E0" w:rsidP="001B057C">
          <w:pPr>
            <w:spacing w:line="360" w:lineRule="auto"/>
            <w:jc w:val="both"/>
          </w:pPr>
          <w:r>
            <w:t xml:space="preserve">The most </w:t>
          </w:r>
          <w:r w:rsidR="00CB66E5">
            <w:t>well described</w:t>
          </w:r>
          <w:r>
            <w:t xml:space="preserve"> effect of ubiquitination is protein </w:t>
          </w:r>
          <w:r w:rsidR="00CB66E5">
            <w:t>turnover</w:t>
          </w:r>
          <w:r>
            <w:t xml:space="preserve">. Therefore, in the absence of USP11, SETX might be highly ubiquitinated and eventually degraded. In order to test this hypothesis, </w:t>
          </w:r>
          <w:r w:rsidR="001B057C">
            <w:t xml:space="preserve">a protein translation inhibitor </w:t>
          </w:r>
          <w:r>
            <w:t>cycloheximide (CHX) was employed</w:t>
          </w:r>
          <w:r w:rsidR="004C0B0D">
            <w:t xml:space="preserve">. </w:t>
          </w:r>
          <w:r>
            <w:t xml:space="preserve">In presence of CHX, new proteins are not synthesised and the protein </w:t>
          </w:r>
          <w:r w:rsidR="00CB66E5">
            <w:t>turnover</w:t>
          </w:r>
          <w:r>
            <w:t xml:space="preserve"> rates can be measured.  </w:t>
          </w:r>
        </w:p>
        <w:p w14:paraId="568ADCA4" w14:textId="5410323B" w:rsidR="001201B6" w:rsidRDefault="008956E0" w:rsidP="001201B6">
          <w:pPr>
            <w:spacing w:line="360" w:lineRule="auto"/>
            <w:jc w:val="both"/>
          </w:pPr>
          <w:r>
            <w:t>USP11-depleted HEK-293</w:t>
          </w:r>
          <w:r w:rsidR="00CB66E5">
            <w:t>T</w:t>
          </w:r>
          <w:r>
            <w:t xml:space="preserve"> cells were subjecte</w:t>
          </w:r>
          <w:r w:rsidR="00ED64EF">
            <w:t>d to CHX treatment for up to 8h</w:t>
          </w:r>
          <w:r w:rsidR="00CB66E5">
            <w:t xml:space="preserve"> in presence or absence of </w:t>
          </w:r>
          <w:r w:rsidR="00837B82">
            <w:t xml:space="preserve">a </w:t>
          </w:r>
          <w:r w:rsidR="00CB66E5">
            <w:t>proteasomal inhibitor MG132</w:t>
          </w:r>
          <w:r w:rsidR="00ED64EF">
            <w:t xml:space="preserve"> (Fig. 4.4a)</w:t>
          </w:r>
          <w:r>
            <w:t>.</w:t>
          </w:r>
          <w:r w:rsidR="00CB66E5">
            <w:t xml:space="preserve"> MG132 treatment </w:t>
          </w:r>
          <w:r w:rsidR="00ED64EF">
            <w:t>served</w:t>
          </w:r>
          <w:r w:rsidR="00CB66E5">
            <w:t xml:space="preserve"> as a </w:t>
          </w:r>
          <w:r w:rsidR="00837B82">
            <w:t xml:space="preserve">negative </w:t>
          </w:r>
          <w:r w:rsidR="00CB66E5">
            <w:t xml:space="preserve">control </w:t>
          </w:r>
          <w:r w:rsidR="00ED64EF">
            <w:t>for CHX</w:t>
          </w:r>
          <w:r w:rsidR="00837B82">
            <w:t xml:space="preserve"> activity</w:t>
          </w:r>
          <w:r w:rsidR="00ED64EF">
            <w:t>, since it inhibits protein turnover. SETX siRNA served as a control for anti-SETX immunoblotting. Turnover</w:t>
          </w:r>
          <w:r>
            <w:t xml:space="preserve"> rates of SETX, USP11, and TDP</w:t>
          </w:r>
          <w:r w:rsidR="00CB66E5">
            <w:t>1 were measured (Fig. 4.4b</w:t>
          </w:r>
          <w:r>
            <w:t xml:space="preserve">). It was found that upon depletion of USP11, senataxin, but not TDP1, was </w:t>
          </w:r>
          <w:r w:rsidR="001201B6">
            <w:t xml:space="preserve">significantly </w:t>
          </w:r>
          <w:r>
            <w:t>degraded aft</w:t>
          </w:r>
          <w:r w:rsidR="00ED64EF">
            <w:t>er</w:t>
          </w:r>
          <w:r>
            <w:t xml:space="preserve"> 8h of </w:t>
          </w:r>
          <w:r w:rsidR="001201B6">
            <w:t xml:space="preserve">CHX </w:t>
          </w:r>
          <w:r>
            <w:t>treatment</w:t>
          </w:r>
          <w:r w:rsidR="00944C76">
            <w:t>, which was counteracted by</w:t>
          </w:r>
          <w:r w:rsidR="00CE641E">
            <w:t xml:space="preserve"> </w:t>
          </w:r>
          <w:r w:rsidR="001201B6">
            <w:t>MG132.</w:t>
          </w:r>
        </w:p>
        <w:p w14:paraId="223C2533" w14:textId="111E1C2F" w:rsidR="008956E0" w:rsidRDefault="008956E0" w:rsidP="00B44A88">
          <w:pPr>
            <w:spacing w:line="360" w:lineRule="auto"/>
            <w:jc w:val="both"/>
          </w:pPr>
          <w:r>
            <w:t>The stability of USP11 was also measured, as a</w:t>
          </w:r>
          <w:r w:rsidR="00CE641E">
            <w:t>n internal</w:t>
          </w:r>
          <w:r>
            <w:t xml:space="preserve"> control for CHX activity</w:t>
          </w:r>
          <w:r w:rsidR="001201B6">
            <w:t xml:space="preserve"> (Fig. 4.4c)</w:t>
          </w:r>
          <w:r>
            <w:t xml:space="preserve">. </w:t>
          </w:r>
          <w:r w:rsidR="001201B6">
            <w:t xml:space="preserve">Together, </w:t>
          </w:r>
          <w:r w:rsidR="00BF6CD1">
            <w:t xml:space="preserve">the </w:t>
          </w:r>
          <w:r w:rsidR="001201B6">
            <w:t>data acquired from the CHX chase experiment suggest</w:t>
          </w:r>
          <w:r>
            <w:t xml:space="preserve"> that USP11 regulates the stability of SETX through a post-translational modification. Additionally, </w:t>
          </w:r>
          <w:r w:rsidR="004C0B0D">
            <w:t xml:space="preserve">it was </w:t>
          </w:r>
          <w:r w:rsidR="007D78E1">
            <w:t>decided to investigate if USP11</w:t>
          </w:r>
          <w:r>
            <w:t xml:space="preserve"> controls SETX levels through altering its transcription rates. If USP11 promoted transcription of SETX mRNA, then SETX mRNA should be downregulated in USP11-depleted cells. Therefore, RT-qPCR approach was employed to measure SETX mRNA levels upon USP11-depletion in HEK-293</w:t>
          </w:r>
          <w:r w:rsidR="00850AAB">
            <w:t>T</w:t>
          </w:r>
          <w:r>
            <w:t xml:space="preserve"> cells (Fig. </w:t>
          </w:r>
          <w:r w:rsidR="00850AAB">
            <w:t>4.4d</w:t>
          </w:r>
          <w:r w:rsidR="00215BF5">
            <w:t>). The data suggest that 1) t</w:t>
          </w:r>
          <w:r>
            <w:t xml:space="preserve">here </w:t>
          </w:r>
          <w:r w:rsidR="00215BF5">
            <w:t>was</w:t>
          </w:r>
          <w:r>
            <w:t xml:space="preserve"> no significant misregulation of SETX mRNA upon USP11 depletion, implying that USP11 do</w:t>
          </w:r>
          <w:r w:rsidR="00B44A88">
            <w:t>es</w:t>
          </w:r>
          <w:r>
            <w:t xml:space="preserve"> not </w:t>
          </w:r>
          <w:r w:rsidR="00B44A88">
            <w:t>regulate</w:t>
          </w:r>
          <w:r>
            <w:t xml:space="preserve"> transcription rates of SETX mRNA</w:t>
          </w:r>
          <w:r w:rsidR="00215BF5">
            <w:t xml:space="preserve"> and that 2) the faster turnover rate of senataxin observed in Fig 4.4ab was not due to misregulated senataxin mRNA levels</w:t>
          </w:r>
          <w:r>
            <w:t>.</w:t>
          </w:r>
        </w:p>
        <w:p w14:paraId="786BD823" w14:textId="58F012AA" w:rsidR="00215BF5" w:rsidRDefault="00086EEE" w:rsidP="00FB50FA">
          <w:pPr>
            <w:spacing w:line="360" w:lineRule="auto"/>
            <w:jc w:val="both"/>
          </w:pPr>
          <w:r>
            <w:t xml:space="preserve">Finally, </w:t>
          </w:r>
          <w:r w:rsidR="00FB50FA">
            <w:t>it was</w:t>
          </w:r>
          <w:r>
            <w:t xml:space="preserve"> </w:t>
          </w:r>
          <w:r w:rsidR="00CE641E">
            <w:t>observed that transient siRNA depletion of USP11 without CHX treatment did not affect senataxin steady</w:t>
          </w:r>
          <w:r w:rsidR="004B5BC2">
            <w:t>-</w:t>
          </w:r>
          <w:r w:rsidR="00CE641E">
            <w:t>state levels (Fig. 4.4e)</w:t>
          </w:r>
          <w:r w:rsidR="00B44A88">
            <w:t>, suggesting that a prolonged depletion of USP11 wo</w:t>
          </w:r>
          <w:r w:rsidR="00944C76">
            <w:t>uld be required to observe reduced senataxin levels</w:t>
          </w:r>
          <w:r w:rsidR="00CE641E">
            <w:t xml:space="preserve">. </w:t>
          </w:r>
        </w:p>
        <w:p w14:paraId="5C4FA2E9" w14:textId="77777777" w:rsidR="004B1324" w:rsidRDefault="004B1324" w:rsidP="004B1324">
          <w:pPr>
            <w:spacing w:line="360" w:lineRule="auto"/>
            <w:jc w:val="both"/>
          </w:pPr>
          <w:r w:rsidRPr="004B1324">
            <w:rPr>
              <w:noProof/>
            </w:rPr>
            <w:lastRenderedPageBreak/>
            <w:drawing>
              <wp:anchor distT="0" distB="0" distL="114300" distR="114300" simplePos="0" relativeHeight="251739136" behindDoc="0" locked="0" layoutInCell="1" allowOverlap="1" wp14:anchorId="37E4F924" wp14:editId="66369A97">
                <wp:simplePos x="0" y="0"/>
                <wp:positionH relativeFrom="margin">
                  <wp:posOffset>66675</wp:posOffset>
                </wp:positionH>
                <wp:positionV relativeFrom="margin">
                  <wp:posOffset>-666750</wp:posOffset>
                </wp:positionV>
                <wp:extent cx="3619500" cy="2409825"/>
                <wp:effectExtent l="0" t="0" r="0" b="9525"/>
                <wp:wrapTopAndBottom/>
                <wp:docPr id="54" name="Picture 54" descr="C:\Users\mbp15mjj\Desktop\Asse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bp15mjj\Desktop\Asset 4.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19500" cy="2409825"/>
                        </a:xfrm>
                        <a:prstGeom prst="rect">
                          <a:avLst/>
                        </a:prstGeom>
                        <a:noFill/>
                        <a:ln>
                          <a:noFill/>
                        </a:ln>
                      </pic:spPr>
                    </pic:pic>
                  </a:graphicData>
                </a:graphic>
              </wp:anchor>
            </w:drawing>
          </w:r>
          <w:r w:rsidRPr="004B1324">
            <w:rPr>
              <w:noProof/>
            </w:rPr>
            <w:drawing>
              <wp:anchor distT="0" distB="0" distL="114300" distR="114300" simplePos="0" relativeHeight="251740160" behindDoc="0" locked="0" layoutInCell="1" allowOverlap="1" wp14:anchorId="57D57BC1" wp14:editId="33F98058">
                <wp:simplePos x="0" y="0"/>
                <wp:positionH relativeFrom="column">
                  <wp:posOffset>200025</wp:posOffset>
                </wp:positionH>
                <wp:positionV relativeFrom="page">
                  <wp:posOffset>2752725</wp:posOffset>
                </wp:positionV>
                <wp:extent cx="3105150" cy="2609850"/>
                <wp:effectExtent l="0" t="0" r="0" b="0"/>
                <wp:wrapTopAndBottom/>
                <wp:docPr id="55" name="Picture 55" descr="C:\Users\mbp15mjj\Desktop\Asse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bp15mjj\Desktop\Asset 5.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05150" cy="2609850"/>
                        </a:xfrm>
                        <a:prstGeom prst="rect">
                          <a:avLst/>
                        </a:prstGeom>
                        <a:noFill/>
                        <a:ln>
                          <a:noFill/>
                        </a:ln>
                      </pic:spPr>
                    </pic:pic>
                  </a:graphicData>
                </a:graphic>
              </wp:anchor>
            </w:drawing>
          </w:r>
          <w:r w:rsidRPr="004B1324">
            <w:rPr>
              <w:noProof/>
            </w:rPr>
            <w:drawing>
              <wp:anchor distT="0" distB="0" distL="114300" distR="114300" simplePos="0" relativeHeight="251741184" behindDoc="0" locked="0" layoutInCell="1" allowOverlap="1" wp14:anchorId="05BD72A9" wp14:editId="4FE463D5">
                <wp:simplePos x="0" y="0"/>
                <wp:positionH relativeFrom="column">
                  <wp:posOffset>4191000</wp:posOffset>
                </wp:positionH>
                <wp:positionV relativeFrom="margin">
                  <wp:posOffset>-638175</wp:posOffset>
                </wp:positionV>
                <wp:extent cx="1800225" cy="2409825"/>
                <wp:effectExtent l="0" t="0" r="0" b="9525"/>
                <wp:wrapTopAndBottom/>
                <wp:docPr id="56" name="Picture 56" descr="C:\Users\mbp15mjj\Desktop\Ass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p15mjj\Desktop\Asset 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0225" cy="2409825"/>
                        </a:xfrm>
                        <a:prstGeom prst="rect">
                          <a:avLst/>
                        </a:prstGeom>
                        <a:noFill/>
                        <a:ln>
                          <a:noFill/>
                        </a:ln>
                      </pic:spPr>
                    </pic:pic>
                  </a:graphicData>
                </a:graphic>
              </wp:anchor>
            </w:drawing>
          </w:r>
          <w:r w:rsidRPr="004B1324">
            <w:rPr>
              <w:noProof/>
            </w:rPr>
            <w:drawing>
              <wp:anchor distT="0" distB="0" distL="114300" distR="114300" simplePos="0" relativeHeight="251742208" behindDoc="0" locked="0" layoutInCell="1" allowOverlap="1" wp14:anchorId="07D6C331" wp14:editId="550AD5FD">
                <wp:simplePos x="0" y="0"/>
                <wp:positionH relativeFrom="column">
                  <wp:posOffset>4286250</wp:posOffset>
                </wp:positionH>
                <wp:positionV relativeFrom="margin">
                  <wp:posOffset>1974215</wp:posOffset>
                </wp:positionV>
                <wp:extent cx="1485900" cy="2552700"/>
                <wp:effectExtent l="0" t="0" r="0" b="0"/>
                <wp:wrapTopAndBottom/>
                <wp:docPr id="57" name="Picture 57" descr="C:\Users\mbp15mjj\Desktop\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bp15mjj\Desktop\Asset 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5900" cy="2552700"/>
                        </a:xfrm>
                        <a:prstGeom prst="rect">
                          <a:avLst/>
                        </a:prstGeom>
                        <a:noFill/>
                        <a:ln>
                          <a:noFill/>
                        </a:ln>
                      </pic:spPr>
                    </pic:pic>
                  </a:graphicData>
                </a:graphic>
              </wp:anchor>
            </w:drawing>
          </w:r>
          <w:r w:rsidRPr="004B1324">
            <w:rPr>
              <w:noProof/>
            </w:rPr>
            <w:drawing>
              <wp:anchor distT="0" distB="0" distL="114300" distR="114300" simplePos="0" relativeHeight="251743232" behindDoc="0" locked="0" layoutInCell="1" allowOverlap="1" wp14:anchorId="1BC024AD" wp14:editId="354BCB8D">
                <wp:simplePos x="0" y="0"/>
                <wp:positionH relativeFrom="column">
                  <wp:posOffset>285750</wp:posOffset>
                </wp:positionH>
                <wp:positionV relativeFrom="page">
                  <wp:posOffset>5553075</wp:posOffset>
                </wp:positionV>
                <wp:extent cx="1762125" cy="2400300"/>
                <wp:effectExtent l="0" t="0" r="9525" b="0"/>
                <wp:wrapTopAndBottom/>
                <wp:docPr id="58" name="Picture 58" descr="C:\Users\mbp15mjj\Desktop\Asse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bp15mjj\Desktop\Asset 3.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62125" cy="2400300"/>
                        </a:xfrm>
                        <a:prstGeom prst="rect">
                          <a:avLst/>
                        </a:prstGeom>
                        <a:noFill/>
                        <a:ln>
                          <a:noFill/>
                        </a:ln>
                      </pic:spPr>
                    </pic:pic>
                  </a:graphicData>
                </a:graphic>
              </wp:anchor>
            </w:drawing>
          </w:r>
          <w:r w:rsidRPr="004B1324">
            <w:rPr>
              <w:noProof/>
            </w:rPr>
            <mc:AlternateContent>
              <mc:Choice Requires="wps">
                <w:drawing>
                  <wp:anchor distT="45720" distB="45720" distL="114300" distR="114300" simplePos="0" relativeHeight="251744256" behindDoc="1" locked="0" layoutInCell="1" allowOverlap="1" wp14:anchorId="37CCBDBC" wp14:editId="4497A326">
                    <wp:simplePos x="0" y="0"/>
                    <wp:positionH relativeFrom="page">
                      <wp:posOffset>3048000</wp:posOffset>
                    </wp:positionH>
                    <wp:positionV relativeFrom="margin">
                      <wp:posOffset>5026660</wp:posOffset>
                    </wp:positionV>
                    <wp:extent cx="4305300" cy="2238375"/>
                    <wp:effectExtent l="0" t="0" r="0" b="9525"/>
                    <wp:wrapTight wrapText="bothSides">
                      <wp:wrapPolygon edited="0">
                        <wp:start x="0" y="0"/>
                        <wp:lineTo x="0" y="21508"/>
                        <wp:lineTo x="21504" y="21508"/>
                        <wp:lineTo x="21504" y="0"/>
                        <wp:lineTo x="0" y="0"/>
                      </wp:wrapPolygon>
                    </wp:wrapTight>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238375"/>
                            </a:xfrm>
                            <a:prstGeom prst="rect">
                              <a:avLst/>
                            </a:prstGeom>
                            <a:solidFill>
                              <a:srgbClr val="FFFFFF"/>
                            </a:solidFill>
                            <a:ln w="9525">
                              <a:noFill/>
                              <a:miter lim="800000"/>
                              <a:headEnd/>
                              <a:tailEnd/>
                            </a:ln>
                          </wps:spPr>
                          <wps:txbx>
                            <w:txbxContent>
                              <w:p w14:paraId="0AD9FBEB" w14:textId="77777777" w:rsidR="000A23B2" w:rsidRDefault="000A23B2" w:rsidP="004B1324">
                                <w:pPr>
                                  <w:spacing w:line="360" w:lineRule="auto"/>
                                  <w:jc w:val="both"/>
                                  <w:rPr>
                                    <w:b/>
                                    <w:bCs/>
                                    <w:sz w:val="20"/>
                                    <w:szCs w:val="20"/>
                                  </w:rPr>
                                </w:pPr>
                                <w:r w:rsidRPr="00EF1E55">
                                  <w:rPr>
                                    <w:b/>
                                    <w:bCs/>
                                    <w:sz w:val="20"/>
                                    <w:szCs w:val="20"/>
                                  </w:rPr>
                                  <w:t xml:space="preserve">Figure </w:t>
                                </w:r>
                                <w:r>
                                  <w:rPr>
                                    <w:b/>
                                    <w:bCs/>
                                    <w:sz w:val="20"/>
                                    <w:szCs w:val="20"/>
                                  </w:rPr>
                                  <w:t>4.4</w:t>
                                </w:r>
                                <w:r w:rsidRPr="00EF1E55">
                                  <w:rPr>
                                    <w:b/>
                                    <w:bCs/>
                                    <w:sz w:val="20"/>
                                    <w:szCs w:val="20"/>
                                  </w:rPr>
                                  <w:t xml:space="preserve"> </w:t>
                                </w:r>
                                <w:r>
                                  <w:rPr>
                                    <w:b/>
                                    <w:bCs/>
                                    <w:sz w:val="20"/>
                                    <w:szCs w:val="20"/>
                                  </w:rPr>
                                  <w:t>USP11 regulates SETX at a post-translational level.</w:t>
                                </w:r>
                              </w:p>
                              <w:p w14:paraId="67A20DA2" w14:textId="004BC436" w:rsidR="000A23B2" w:rsidRPr="00620B80" w:rsidRDefault="000A23B2" w:rsidP="005B03A6">
                                <w:pPr>
                                  <w:spacing w:line="360" w:lineRule="auto"/>
                                  <w:jc w:val="both"/>
                                  <w:rPr>
                                    <w:sz w:val="20"/>
                                    <w:szCs w:val="20"/>
                                  </w:rPr>
                                </w:pPr>
                                <w:r w:rsidRPr="00C2478D">
                                  <w:rPr>
                                    <w:b/>
                                    <w:bCs/>
                                    <w:sz w:val="20"/>
                                    <w:szCs w:val="20"/>
                                  </w:rPr>
                                  <w:t>a)</w:t>
                                </w:r>
                                <w:r w:rsidRPr="00EF1E55">
                                  <w:rPr>
                                    <w:sz w:val="20"/>
                                    <w:szCs w:val="20"/>
                                  </w:rPr>
                                  <w:t xml:space="preserve"> </w:t>
                                </w:r>
                                <w:r w:rsidRPr="00620B80">
                                  <w:rPr>
                                    <w:sz w:val="20"/>
                                    <w:szCs w:val="20"/>
                                  </w:rPr>
                                  <w:t xml:space="preserve">HEK-293T cells were transfected with </w:t>
                                </w:r>
                                <w:r>
                                  <w:rPr>
                                    <w:sz w:val="20"/>
                                    <w:szCs w:val="20"/>
                                  </w:rPr>
                                  <w:t>scrambled</w:t>
                                </w:r>
                                <w:r w:rsidRPr="00620B80">
                                  <w:rPr>
                                    <w:sz w:val="20"/>
                                    <w:szCs w:val="20"/>
                                  </w:rPr>
                                  <w:t xml:space="preserve"> siRNA (Con), USP11 or SETX siRNA and incubated with 100 μg/ml cycloheximide (CHX) alone or additionally with 25 μM MG132 for 0, 4 and 8 hours. The expression level of SETX, USP11, TDP1 and actin was analysed by immunoblotting. </w:t>
                                </w:r>
                              </w:p>
                              <w:p w14:paraId="4EF1E095" w14:textId="0FEC2084" w:rsidR="000A23B2" w:rsidRDefault="000A23B2" w:rsidP="004B1324">
                                <w:pPr>
                                  <w:spacing w:line="360" w:lineRule="auto"/>
                                  <w:jc w:val="both"/>
                                  <w:rPr>
                                    <w:sz w:val="20"/>
                                    <w:szCs w:val="20"/>
                                  </w:rPr>
                                </w:pPr>
                                <w:r w:rsidRPr="00620B80">
                                  <w:rPr>
                                    <w:b/>
                                    <w:bCs/>
                                    <w:sz w:val="20"/>
                                    <w:szCs w:val="20"/>
                                  </w:rPr>
                                  <w:t>b)</w:t>
                                </w:r>
                                <w:r w:rsidRPr="00620B80">
                                  <w:rPr>
                                    <w:sz w:val="20"/>
                                    <w:szCs w:val="20"/>
                                  </w:rPr>
                                  <w:t xml:space="preserve"> The band intensity of SETX (left panel) and T</w:t>
                                </w:r>
                                <w:r>
                                  <w:rPr>
                                    <w:sz w:val="20"/>
                                    <w:szCs w:val="20"/>
                                  </w:rPr>
                                  <w:t>DP1 (right panel) following 8 h</w:t>
                                </w:r>
                                <w:r w:rsidRPr="00620B80">
                                  <w:rPr>
                                    <w:sz w:val="20"/>
                                    <w:szCs w:val="20"/>
                                  </w:rPr>
                                  <w:t xml:space="preserve"> incubation with CHX alone or additionally with MG132 was quantified from 3 biological repeats, normalised to actin and then presented as fold reduction compared to un-treated samples ± SD.  </w:t>
                                </w:r>
                              </w:p>
                              <w:p w14:paraId="3041A113" w14:textId="77777777" w:rsidR="000A23B2" w:rsidRPr="00EF1E55" w:rsidRDefault="000A23B2" w:rsidP="004B1324">
                                <w:pPr>
                                  <w:spacing w:line="360" w:lineRule="auto"/>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CBDBC" id="Text Box 323" o:spid="_x0000_s1045" type="#_x0000_t202" style="position:absolute;left:0;text-align:left;margin-left:240pt;margin-top:395.8pt;width:339pt;height:176.25pt;z-index:-25157222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lyJwIAACg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" stroked="f">
                    <v:textbox>
                      <w:txbxContent>
                        <w:p w14:paraId="0AD9FBEB" w14:textId="77777777" w:rsidR="000A23B2" w:rsidRDefault="000A23B2" w:rsidP="004B1324">
                          <w:pPr>
                            <w:spacing w:line="360" w:lineRule="auto"/>
                            <w:jc w:val="both"/>
                            <w:rPr>
                              <w:b/>
                              <w:bCs/>
                              <w:sz w:val="20"/>
                              <w:szCs w:val="20"/>
                            </w:rPr>
                          </w:pPr>
                          <w:r w:rsidRPr="00EF1E55">
                            <w:rPr>
                              <w:b/>
                              <w:bCs/>
                              <w:sz w:val="20"/>
                              <w:szCs w:val="20"/>
                            </w:rPr>
                            <w:t xml:space="preserve">Figure </w:t>
                          </w:r>
                          <w:r>
                            <w:rPr>
                              <w:b/>
                              <w:bCs/>
                              <w:sz w:val="20"/>
                              <w:szCs w:val="20"/>
                            </w:rPr>
                            <w:t>4.4</w:t>
                          </w:r>
                          <w:r w:rsidRPr="00EF1E55">
                            <w:rPr>
                              <w:b/>
                              <w:bCs/>
                              <w:sz w:val="20"/>
                              <w:szCs w:val="20"/>
                            </w:rPr>
                            <w:t xml:space="preserve"> </w:t>
                          </w:r>
                          <w:r>
                            <w:rPr>
                              <w:b/>
                              <w:bCs/>
                              <w:sz w:val="20"/>
                              <w:szCs w:val="20"/>
                            </w:rPr>
                            <w:t>USP11 regulates SETX at a post-translational level.</w:t>
                          </w:r>
                        </w:p>
                        <w:p w14:paraId="67A20DA2" w14:textId="004BC436" w:rsidR="000A23B2" w:rsidRPr="00620B80" w:rsidRDefault="000A23B2" w:rsidP="005B03A6">
                          <w:pPr>
                            <w:spacing w:line="360" w:lineRule="auto"/>
                            <w:jc w:val="both"/>
                            <w:rPr>
                              <w:sz w:val="20"/>
                              <w:szCs w:val="20"/>
                            </w:rPr>
                          </w:pPr>
                          <w:r w:rsidRPr="00C2478D">
                            <w:rPr>
                              <w:b/>
                              <w:bCs/>
                              <w:sz w:val="20"/>
                              <w:szCs w:val="20"/>
                            </w:rPr>
                            <w:t>a)</w:t>
                          </w:r>
                          <w:r w:rsidRPr="00EF1E55">
                            <w:rPr>
                              <w:sz w:val="20"/>
                              <w:szCs w:val="20"/>
                            </w:rPr>
                            <w:t xml:space="preserve"> </w:t>
                          </w:r>
                          <w:r w:rsidRPr="00620B80">
                            <w:rPr>
                              <w:sz w:val="20"/>
                              <w:szCs w:val="20"/>
                            </w:rPr>
                            <w:t xml:space="preserve">HEK-293T cells were transfected with </w:t>
                          </w:r>
                          <w:r>
                            <w:rPr>
                              <w:sz w:val="20"/>
                              <w:szCs w:val="20"/>
                            </w:rPr>
                            <w:t>scrambled</w:t>
                          </w:r>
                          <w:r w:rsidRPr="00620B80">
                            <w:rPr>
                              <w:sz w:val="20"/>
                              <w:szCs w:val="20"/>
                            </w:rPr>
                            <w:t xml:space="preserve"> siRNA (Con), USP11 or SETX siRNA and incubated with 100 μg/ml cycloheximide (CHX) alone or additionally with 25 μM MG132 for 0, 4 and 8 hours. The expression level of SETX, USP11, TDP1 and actin was analysed by immunoblotting. </w:t>
                          </w:r>
                        </w:p>
                        <w:p w14:paraId="4EF1E095" w14:textId="0FEC2084" w:rsidR="000A23B2" w:rsidRDefault="000A23B2" w:rsidP="004B1324">
                          <w:pPr>
                            <w:spacing w:line="360" w:lineRule="auto"/>
                            <w:jc w:val="both"/>
                            <w:rPr>
                              <w:sz w:val="20"/>
                              <w:szCs w:val="20"/>
                            </w:rPr>
                          </w:pPr>
                          <w:r w:rsidRPr="00620B80">
                            <w:rPr>
                              <w:b/>
                              <w:bCs/>
                              <w:sz w:val="20"/>
                              <w:szCs w:val="20"/>
                            </w:rPr>
                            <w:t>b)</w:t>
                          </w:r>
                          <w:r w:rsidRPr="00620B80">
                            <w:rPr>
                              <w:sz w:val="20"/>
                              <w:szCs w:val="20"/>
                            </w:rPr>
                            <w:t xml:space="preserve"> The band intensity of SETX (left panel) and T</w:t>
                          </w:r>
                          <w:r>
                            <w:rPr>
                              <w:sz w:val="20"/>
                              <w:szCs w:val="20"/>
                            </w:rPr>
                            <w:t>DP1 (right panel) following 8 h</w:t>
                          </w:r>
                          <w:r w:rsidRPr="00620B80">
                            <w:rPr>
                              <w:sz w:val="20"/>
                              <w:szCs w:val="20"/>
                            </w:rPr>
                            <w:t xml:space="preserve"> incubation with CHX alone or additionally with MG132 was quantified from 3 biological repeats, normalised to actin and then presented as fold reduction compared to un-treated samples ± SD.  </w:t>
                          </w:r>
                        </w:p>
                        <w:p w14:paraId="3041A113" w14:textId="77777777" w:rsidR="000A23B2" w:rsidRPr="00EF1E55" w:rsidRDefault="000A23B2" w:rsidP="004B1324">
                          <w:pPr>
                            <w:spacing w:line="360" w:lineRule="auto"/>
                            <w:jc w:val="both"/>
                            <w:rPr>
                              <w:sz w:val="20"/>
                              <w:szCs w:val="20"/>
                            </w:rPr>
                          </w:pPr>
                        </w:p>
                      </w:txbxContent>
                    </v:textbox>
                    <w10:wrap type="tight" anchorx="page" anchory="margin"/>
                  </v:shape>
                </w:pict>
              </mc:Fallback>
            </mc:AlternateContent>
          </w:r>
          <w:r w:rsidRPr="004B1324">
            <w:rPr>
              <w:noProof/>
            </w:rPr>
            <mc:AlternateContent>
              <mc:Choice Requires="wps">
                <w:drawing>
                  <wp:anchor distT="45720" distB="45720" distL="114300" distR="114300" simplePos="0" relativeHeight="251745280" behindDoc="1" locked="0" layoutInCell="1" allowOverlap="1" wp14:anchorId="085AB815" wp14:editId="1B54B7DA">
                    <wp:simplePos x="0" y="0"/>
                    <wp:positionH relativeFrom="margin">
                      <wp:posOffset>0</wp:posOffset>
                    </wp:positionH>
                    <wp:positionV relativeFrom="margin">
                      <wp:posOffset>7246620</wp:posOffset>
                    </wp:positionV>
                    <wp:extent cx="6438900" cy="2314575"/>
                    <wp:effectExtent l="0" t="0" r="0" b="9525"/>
                    <wp:wrapTight wrapText="bothSides">
                      <wp:wrapPolygon edited="0">
                        <wp:start x="0" y="0"/>
                        <wp:lineTo x="0" y="21511"/>
                        <wp:lineTo x="21536" y="21511"/>
                        <wp:lineTo x="21536" y="0"/>
                        <wp:lineTo x="0" y="0"/>
                      </wp:wrapPolygon>
                    </wp:wrapTight>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314575"/>
                            </a:xfrm>
                            <a:prstGeom prst="rect">
                              <a:avLst/>
                            </a:prstGeom>
                            <a:solidFill>
                              <a:srgbClr val="FFFFFF"/>
                            </a:solidFill>
                            <a:ln w="9525">
                              <a:noFill/>
                              <a:miter lim="800000"/>
                              <a:headEnd/>
                              <a:tailEnd/>
                            </a:ln>
                          </wps:spPr>
                          <wps:txbx>
                            <w:txbxContent>
                              <w:p w14:paraId="3B4896B6" w14:textId="77777777" w:rsidR="000A23B2" w:rsidRPr="00620B80" w:rsidRDefault="000A23B2" w:rsidP="004B1324">
                                <w:pPr>
                                  <w:spacing w:line="360" w:lineRule="auto"/>
                                  <w:jc w:val="both"/>
                                  <w:rPr>
                                    <w:sz w:val="20"/>
                                    <w:szCs w:val="20"/>
                                    <w14:textOutline w14:w="9525" w14:cap="rnd" w14:cmpd="sng" w14:algn="ctr">
                                      <w14:noFill/>
                                      <w14:prstDash w14:val="solid"/>
                                      <w14:bevel/>
                                    </w14:textOutline>
                                  </w:rPr>
                                </w:pPr>
                                <w:r w:rsidRPr="00620B80">
                                  <w:rPr>
                                    <w:b/>
                                    <w:bCs/>
                                    <w:sz w:val="20"/>
                                    <w:szCs w:val="20"/>
                                    <w14:textOutline w14:w="9525" w14:cap="rnd" w14:cmpd="sng" w14:algn="ctr">
                                      <w14:noFill/>
                                      <w14:prstDash w14:val="solid"/>
                                      <w14:bevel/>
                                    </w14:textOutline>
                                  </w:rPr>
                                  <w:t>c)</w:t>
                                </w:r>
                                <w:r w:rsidRPr="00620B80">
                                  <w:rPr>
                                    <w:sz w:val="20"/>
                                    <w:szCs w:val="20"/>
                                    <w14:textOutline w14:w="9525" w14:cap="rnd" w14:cmpd="sng" w14:algn="ctr">
                                      <w14:noFill/>
                                      <w14:prstDash w14:val="solid"/>
                                      <w14:bevel/>
                                    </w14:textOutline>
                                  </w:rPr>
                                  <w:t xml:space="preserve"> The band intensity of USP11 following incubation with CHX from 4 biological repeats, normalised to actin and then presented as fold reduction compared to un-treated samples ± SD. ** p&lt;0.01, ns; p&gt;0.05, Student’s t-test.</w:t>
                                </w:r>
                              </w:p>
                              <w:p w14:paraId="6ACAA526" w14:textId="77777777" w:rsidR="000A23B2" w:rsidRPr="00620B80" w:rsidRDefault="000A23B2" w:rsidP="004B1324">
                                <w:pPr>
                                  <w:spacing w:line="360" w:lineRule="auto"/>
                                  <w:jc w:val="both"/>
                                  <w:rPr>
                                    <w:sz w:val="20"/>
                                    <w:szCs w:val="20"/>
                                    <w14:textOutline w14:w="9525" w14:cap="rnd" w14:cmpd="sng" w14:algn="ctr">
                                      <w14:noFill/>
                                      <w14:prstDash w14:val="solid"/>
                                      <w14:bevel/>
                                    </w14:textOutline>
                                  </w:rPr>
                                </w:pPr>
                                <w:r w:rsidRPr="00620B80">
                                  <w:rPr>
                                    <w:b/>
                                    <w:bCs/>
                                    <w:sz w:val="20"/>
                                    <w:szCs w:val="20"/>
                                    <w14:textOutline w14:w="9525" w14:cap="rnd" w14:cmpd="sng" w14:algn="ctr">
                                      <w14:noFill/>
                                      <w14:prstDash w14:val="solid"/>
                                      <w14:bevel/>
                                    </w14:textOutline>
                                  </w:rPr>
                                  <w:t>d)</w:t>
                                </w:r>
                                <w:r w:rsidRPr="00620B80">
                                  <w:rPr>
                                    <w:sz w:val="20"/>
                                    <w:szCs w:val="20"/>
                                    <w14:textOutline w14:w="9525" w14:cap="rnd" w14:cmpd="sng" w14:algn="ctr">
                                      <w14:noFill/>
                                      <w14:prstDash w14:val="solid"/>
                                      <w14:bevel/>
                                    </w14:textOutline>
                                  </w:rPr>
                                  <w:t xml:space="preserve"> Control (Con Si) or USP11 siRNA-transfected HEK-293T cells were treated with CHX for indicated times. Total RNA was extracted, reverse-transcribed to cDNA and used for qPCR. SETX mRNA levels were normalised to actin. Data are the mean ± SD from 4 biological repeats. ns; p&gt;0.05, Student’s t-test.</w:t>
                                </w:r>
                              </w:p>
                              <w:p w14:paraId="7B2E8542" w14:textId="77777777" w:rsidR="000A23B2" w:rsidRPr="00620B80" w:rsidRDefault="000A23B2" w:rsidP="004B1324">
                                <w:pPr>
                                  <w:spacing w:line="360" w:lineRule="auto"/>
                                  <w:jc w:val="both"/>
                                  <w:rPr>
                                    <w:sz w:val="20"/>
                                    <w:szCs w:val="20"/>
                                    <w14:textOutline w14:w="9525" w14:cap="rnd" w14:cmpd="sng" w14:algn="ctr">
                                      <w14:noFill/>
                                      <w14:prstDash w14:val="solid"/>
                                      <w14:bevel/>
                                    </w14:textOutline>
                                  </w:rPr>
                                </w:pPr>
                                <w:r w:rsidRPr="00620B80">
                                  <w:rPr>
                                    <w:b/>
                                    <w:bCs/>
                                    <w:sz w:val="20"/>
                                    <w:szCs w:val="20"/>
                                    <w14:textOutline w14:w="9525" w14:cap="rnd" w14:cmpd="sng" w14:algn="ctr">
                                      <w14:noFill/>
                                      <w14:prstDash w14:val="solid"/>
                                      <w14:bevel/>
                                    </w14:textOutline>
                                  </w:rPr>
                                  <w:t>e)</w:t>
                                </w:r>
                                <w:r w:rsidRPr="00620B80">
                                  <w:rPr>
                                    <w:sz w:val="20"/>
                                    <w:szCs w:val="20"/>
                                    <w14:textOutline w14:w="9525" w14:cap="rnd" w14:cmpd="sng" w14:algn="ctr">
                                      <w14:noFill/>
                                      <w14:prstDash w14:val="solid"/>
                                      <w14:bevel/>
                                    </w14:textOutline>
                                  </w:rPr>
                                  <w:t xml:space="preserve"> Lysates from Control (Con siRNA) and USP11 siRNA-transfected HEK-293T cells were fractionated by SDS-PAGE and analysed by immunoblotting using SETX, USP11 and actin antibodies (data not shown). SETX band intensities were normalised to actin and presented as fold change compared control cells. Data are the average of 7 biological repeats and presented as mean ± SD. ns; p&gt;0.05, Student’s t-test.</w:t>
                                </w:r>
                              </w:p>
                              <w:p w14:paraId="42BB28E4" w14:textId="77777777" w:rsidR="000A23B2" w:rsidRPr="00620B80" w:rsidRDefault="000A23B2" w:rsidP="004B1324">
                                <w:pPr>
                                  <w:spacing w:line="360" w:lineRule="auto"/>
                                  <w:jc w:val="both"/>
                                  <w:rPr>
                                    <w:sz w:val="20"/>
                                    <w:szCs w:val="20"/>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AB815" id="Text Box 53" o:spid="_x0000_s1046" type="#_x0000_t202" style="position:absolute;left:0;text-align:left;margin-left:0;margin-top:570.6pt;width:507pt;height:182.25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" stroked="f">
                    <v:textbox>
                      <w:txbxContent>
                        <w:p w14:paraId="3B4896B6" w14:textId="77777777" w:rsidR="000A23B2" w:rsidRPr="00620B80" w:rsidRDefault="000A23B2" w:rsidP="004B1324">
                          <w:pPr>
                            <w:spacing w:line="360" w:lineRule="auto"/>
                            <w:jc w:val="both"/>
                            <w:rPr>
                              <w:sz w:val="20"/>
                              <w:szCs w:val="20"/>
                              <w14:textOutline w14:w="9525" w14:cap="rnd" w14:cmpd="sng" w14:algn="ctr">
                                <w14:noFill/>
                                <w14:prstDash w14:val="solid"/>
                                <w14:bevel/>
                              </w14:textOutline>
                            </w:rPr>
                          </w:pPr>
                          <w:r w:rsidRPr="00620B80">
                            <w:rPr>
                              <w:b/>
                              <w:bCs/>
                              <w:sz w:val="20"/>
                              <w:szCs w:val="20"/>
                              <w14:textOutline w14:w="9525" w14:cap="rnd" w14:cmpd="sng" w14:algn="ctr">
                                <w14:noFill/>
                                <w14:prstDash w14:val="solid"/>
                                <w14:bevel/>
                              </w14:textOutline>
                            </w:rPr>
                            <w:t>c)</w:t>
                          </w:r>
                          <w:r w:rsidRPr="00620B80">
                            <w:rPr>
                              <w:sz w:val="20"/>
                              <w:szCs w:val="20"/>
                              <w14:textOutline w14:w="9525" w14:cap="rnd" w14:cmpd="sng" w14:algn="ctr">
                                <w14:noFill/>
                                <w14:prstDash w14:val="solid"/>
                                <w14:bevel/>
                              </w14:textOutline>
                            </w:rPr>
                            <w:t xml:space="preserve"> The band intensity of USP11 following incubation with CHX from 4 biological repeats, normalised to actin and then presented as fold reduction compared to un-treated samples ± SD. ** p&lt;0.01, ns; p&gt;0.05, Student’s t-test.</w:t>
                          </w:r>
                        </w:p>
                        <w:p w14:paraId="6ACAA526" w14:textId="77777777" w:rsidR="000A23B2" w:rsidRPr="00620B80" w:rsidRDefault="000A23B2" w:rsidP="004B1324">
                          <w:pPr>
                            <w:spacing w:line="360" w:lineRule="auto"/>
                            <w:jc w:val="both"/>
                            <w:rPr>
                              <w:sz w:val="20"/>
                              <w:szCs w:val="20"/>
                              <w14:textOutline w14:w="9525" w14:cap="rnd" w14:cmpd="sng" w14:algn="ctr">
                                <w14:noFill/>
                                <w14:prstDash w14:val="solid"/>
                                <w14:bevel/>
                              </w14:textOutline>
                            </w:rPr>
                          </w:pPr>
                          <w:r w:rsidRPr="00620B80">
                            <w:rPr>
                              <w:b/>
                              <w:bCs/>
                              <w:sz w:val="20"/>
                              <w:szCs w:val="20"/>
                              <w14:textOutline w14:w="9525" w14:cap="rnd" w14:cmpd="sng" w14:algn="ctr">
                                <w14:noFill/>
                                <w14:prstDash w14:val="solid"/>
                                <w14:bevel/>
                              </w14:textOutline>
                            </w:rPr>
                            <w:t>d)</w:t>
                          </w:r>
                          <w:r w:rsidRPr="00620B80">
                            <w:rPr>
                              <w:sz w:val="20"/>
                              <w:szCs w:val="20"/>
                              <w14:textOutline w14:w="9525" w14:cap="rnd" w14:cmpd="sng" w14:algn="ctr">
                                <w14:noFill/>
                                <w14:prstDash w14:val="solid"/>
                                <w14:bevel/>
                              </w14:textOutline>
                            </w:rPr>
                            <w:t xml:space="preserve"> Control (Con Si) or USP11 siRNA-transfected HEK-293T cells were treated with CHX for indicated times. Total RNA was extracted, reverse-transcribed to cDNA and used for qPCR. SETX mRNA levels were normalised to actin. Data are the mean ± SD from 4 biological repeats. ns; p&gt;0.05, Student’s t-test.</w:t>
                          </w:r>
                        </w:p>
                        <w:p w14:paraId="7B2E8542" w14:textId="77777777" w:rsidR="000A23B2" w:rsidRPr="00620B80" w:rsidRDefault="000A23B2" w:rsidP="004B1324">
                          <w:pPr>
                            <w:spacing w:line="360" w:lineRule="auto"/>
                            <w:jc w:val="both"/>
                            <w:rPr>
                              <w:sz w:val="20"/>
                              <w:szCs w:val="20"/>
                              <w14:textOutline w14:w="9525" w14:cap="rnd" w14:cmpd="sng" w14:algn="ctr">
                                <w14:noFill/>
                                <w14:prstDash w14:val="solid"/>
                                <w14:bevel/>
                              </w14:textOutline>
                            </w:rPr>
                          </w:pPr>
                          <w:r w:rsidRPr="00620B80">
                            <w:rPr>
                              <w:b/>
                              <w:bCs/>
                              <w:sz w:val="20"/>
                              <w:szCs w:val="20"/>
                              <w14:textOutline w14:w="9525" w14:cap="rnd" w14:cmpd="sng" w14:algn="ctr">
                                <w14:noFill/>
                                <w14:prstDash w14:val="solid"/>
                                <w14:bevel/>
                              </w14:textOutline>
                            </w:rPr>
                            <w:t>e)</w:t>
                          </w:r>
                          <w:r w:rsidRPr="00620B80">
                            <w:rPr>
                              <w:sz w:val="20"/>
                              <w:szCs w:val="20"/>
                              <w14:textOutline w14:w="9525" w14:cap="rnd" w14:cmpd="sng" w14:algn="ctr">
                                <w14:noFill/>
                                <w14:prstDash w14:val="solid"/>
                                <w14:bevel/>
                              </w14:textOutline>
                            </w:rPr>
                            <w:t xml:space="preserve"> Lysates from Control (Con siRNA) and USP11 siRNA-transfected HEK-293T cells were fractionated by SDS-PAGE and analysed by immunoblotting using SETX, USP11 and actin antibodies (data not shown). SETX band intensities were normalised to actin and presented as fold change compared control cells. Data are the average of 7 biological repeats and presented as mean ± SD. ns; p&gt;0.05, Student’s t-test.</w:t>
                          </w:r>
                        </w:p>
                        <w:p w14:paraId="42BB28E4" w14:textId="77777777" w:rsidR="000A23B2" w:rsidRPr="00620B80" w:rsidRDefault="000A23B2" w:rsidP="004B1324">
                          <w:pPr>
                            <w:spacing w:line="360" w:lineRule="auto"/>
                            <w:jc w:val="both"/>
                            <w:rPr>
                              <w:sz w:val="20"/>
                              <w:szCs w:val="20"/>
                              <w14:textOutline w14:w="9525" w14:cap="rnd" w14:cmpd="sng" w14:algn="ctr">
                                <w14:noFill/>
                                <w14:prstDash w14:val="solid"/>
                                <w14:bevel/>
                              </w14:textOutline>
                            </w:rPr>
                          </w:pPr>
                        </w:p>
                      </w:txbxContent>
                    </v:textbox>
                    <w10:wrap type="tight" anchorx="margin" anchory="margin"/>
                  </v:shape>
                </w:pict>
              </mc:Fallback>
            </mc:AlternateContent>
          </w:r>
        </w:p>
        <w:p w14:paraId="7629A992" w14:textId="7DE43E7C" w:rsidR="00086EEE" w:rsidRDefault="00CE641E" w:rsidP="003E6B70">
          <w:pPr>
            <w:spacing w:line="360" w:lineRule="auto"/>
            <w:jc w:val="both"/>
          </w:pPr>
          <w:r>
            <w:lastRenderedPageBreak/>
            <w:t xml:space="preserve">Taken together, our results suggest that USP11 </w:t>
          </w:r>
          <w:r w:rsidR="00AA1191">
            <w:t>might regulate</w:t>
          </w:r>
          <w:r>
            <w:t xml:space="preserve"> degradation of senataxin through </w:t>
          </w:r>
          <w:r w:rsidR="00944C76">
            <w:t>a post-translational modification</w:t>
          </w:r>
          <w:r>
            <w:t xml:space="preserve">, which is in line with </w:t>
          </w:r>
          <w:r>
            <w:rPr>
              <w:i/>
              <w:iCs/>
            </w:rPr>
            <w:t>S.cerevisiae</w:t>
          </w:r>
          <w:r>
            <w:t xml:space="preserve"> data showing </w:t>
          </w:r>
          <w:r w:rsidR="00944C76">
            <w:t xml:space="preserve">that the </w:t>
          </w:r>
          <w:r>
            <w:t xml:space="preserve">turnover of </w:t>
          </w:r>
          <w:r w:rsidR="00B44A88">
            <w:t>senataxin</w:t>
          </w:r>
          <w:r>
            <w:t xml:space="preserve"> homologue, Sen1p, </w:t>
          </w:r>
          <w:r w:rsidR="003E6B70">
            <w:t xml:space="preserve">is conducted </w:t>
          </w:r>
          <w:r>
            <w:t xml:space="preserve">by the Ubiquitin-Protease System (Mischo et al., 2018). </w:t>
          </w:r>
        </w:p>
        <w:p w14:paraId="375B3994" w14:textId="77777777" w:rsidR="008956E0" w:rsidRDefault="008956E0" w:rsidP="008956E0">
          <w:pPr>
            <w:pStyle w:val="Heading2"/>
            <w:numPr>
              <w:ilvl w:val="2"/>
              <w:numId w:val="2"/>
            </w:numPr>
            <w:jc w:val="both"/>
          </w:pPr>
          <w:bookmarkStart w:id="266" w:name="_Toc530402169"/>
          <w:bookmarkStart w:id="267" w:name="_Toc26445301"/>
          <w:r w:rsidRPr="001E388F">
            <w:t>USP11 depletion leads to elevated ubiquitination of the N-terminal domain of SETX</w:t>
          </w:r>
          <w:bookmarkEnd w:id="266"/>
          <w:bookmarkEnd w:id="267"/>
        </w:p>
        <w:p w14:paraId="41BCC034" w14:textId="5EBFFD67" w:rsidR="008956E0" w:rsidRDefault="008956E0" w:rsidP="00AA1191">
          <w:pPr>
            <w:spacing w:line="360" w:lineRule="auto"/>
            <w:jc w:val="both"/>
          </w:pPr>
          <w:r>
            <w:t xml:space="preserve">If USP11 deubiquitinates SETX in order to regulate its stability, then SETX should be </w:t>
          </w:r>
          <w:r w:rsidR="004C0B0D">
            <w:t>hyper-</w:t>
          </w:r>
          <w:r>
            <w:t>ubiquitinated in the absence of USP11. Therefore, it was decided to design an experiment to purify ubiquitinated SETX. Ub-His construct and Nickel beads</w:t>
          </w:r>
          <w:r w:rsidR="00AA1191">
            <w:t xml:space="preserve"> were employed</w:t>
          </w:r>
          <w:r>
            <w:t>. The premise of the experiment was to over-express Ub-His in HEK-293</w:t>
          </w:r>
          <w:r w:rsidR="002609DC">
            <w:t>T</w:t>
          </w:r>
          <w:r>
            <w:t xml:space="preserve"> cells and pull down SETX-Ub-His species using Nickel beads. </w:t>
          </w:r>
        </w:p>
        <w:p w14:paraId="012651C7" w14:textId="19331A31" w:rsidR="008956E0" w:rsidRDefault="008956E0" w:rsidP="00CA591F">
          <w:pPr>
            <w:spacing w:line="360" w:lineRule="auto"/>
            <w:jc w:val="both"/>
          </w:pPr>
          <w:r>
            <w:t>Initially, this experiment was optimised using endogenous or over-expressed</w:t>
          </w:r>
          <w:r w:rsidR="008A554A">
            <w:t xml:space="preserve"> full-length</w:t>
          </w:r>
          <w:r>
            <w:t xml:space="preserve"> SETX, various concentrations of lysates, SDS-PAGE gels, and wash buffers. Unfortunately, </w:t>
          </w:r>
          <w:r w:rsidR="00CA591F">
            <w:t>it was</w:t>
          </w:r>
          <w:r>
            <w:t xml:space="preserve"> found </w:t>
          </w:r>
          <w:r w:rsidR="00CA591F">
            <w:t>to be</w:t>
          </w:r>
          <w:r>
            <w:t xml:space="preserve"> extremely difficult to trap ubiquitinated SETX, presumably, due to its large molecular weight of &gt;302.8 kDa. </w:t>
          </w:r>
        </w:p>
        <w:p w14:paraId="361BEC53" w14:textId="4F3401AE" w:rsidR="008956E0" w:rsidRDefault="008956E0" w:rsidP="003A7803">
          <w:pPr>
            <w:spacing w:line="360" w:lineRule="auto"/>
            <w:jc w:val="both"/>
          </w:pPr>
          <w:r>
            <w:t>However, SETX</w:t>
          </w:r>
          <w:r w:rsidRPr="00AE1227">
            <w:rPr>
              <w:vertAlign w:val="superscript"/>
            </w:rPr>
            <w:t>1-650</w:t>
          </w:r>
          <w:r>
            <w:t xml:space="preserve"> </w:t>
          </w:r>
          <w:r w:rsidR="002609DC">
            <w:t>was</w:t>
          </w:r>
          <w:r>
            <w:t xml:space="preserve"> previously described to be modified by ubiquitin/SUMO pathway (Bennett et al., 2013) and SETX</w:t>
          </w:r>
          <w:r w:rsidRPr="00AE1227">
            <w:rPr>
              <w:vertAlign w:val="superscript"/>
            </w:rPr>
            <w:t>1-667</w:t>
          </w:r>
          <w:r>
            <w:t xml:space="preserve"> </w:t>
          </w:r>
          <w:r w:rsidR="002609DC">
            <w:t>was</w:t>
          </w:r>
          <w:r>
            <w:t xml:space="preserve"> shown to localize to nucleoli. As eGFP-SETX</w:t>
          </w:r>
          <w:r w:rsidRPr="00BE5C99">
            <w:rPr>
              <w:vertAlign w:val="superscript"/>
            </w:rPr>
            <w:t>1-667</w:t>
          </w:r>
          <w:r>
            <w:t xml:space="preserve"> construct</w:t>
          </w:r>
          <w:r w:rsidR="003A7803">
            <w:t xml:space="preserve"> was in </w:t>
          </w:r>
          <w:r w:rsidR="00DF514D">
            <w:t>our</w:t>
          </w:r>
          <w:r w:rsidR="003A7803">
            <w:t xml:space="preserve"> possession</w:t>
          </w:r>
          <w:r>
            <w:t xml:space="preserve">, </w:t>
          </w:r>
          <w:r w:rsidR="00AA1191">
            <w:t>it was</w:t>
          </w:r>
          <w:r>
            <w:t xml:space="preserve"> decided to use it instead of </w:t>
          </w:r>
          <w:r w:rsidR="002609DC">
            <w:t xml:space="preserve">the </w:t>
          </w:r>
          <w:r>
            <w:t>full-length SETX. Fortunately, ubiquitinated eGFP-SETX</w:t>
          </w:r>
          <w:r w:rsidRPr="00BE5C99">
            <w:rPr>
              <w:vertAlign w:val="superscript"/>
            </w:rPr>
            <w:t>1-667</w:t>
          </w:r>
          <w:r>
            <w:t xml:space="preserve"> was trapped by Nickel beads and could be used in the context of USP11-depletion. </w:t>
          </w:r>
        </w:p>
        <w:p w14:paraId="68460C5C" w14:textId="17CAFFA4" w:rsidR="002609DC" w:rsidRDefault="008956E0" w:rsidP="002609DC">
          <w:pPr>
            <w:spacing w:line="360" w:lineRule="auto"/>
            <w:jc w:val="both"/>
          </w:pPr>
          <w:r>
            <w:t>Ub-His and eGFP-SETX</w:t>
          </w:r>
          <w:r w:rsidRPr="00E021FE">
            <w:rPr>
              <w:vertAlign w:val="superscript"/>
            </w:rPr>
            <w:t>1-667</w:t>
          </w:r>
          <w:r>
            <w:t xml:space="preserve"> construc</w:t>
          </w:r>
          <w:r w:rsidR="002609DC">
            <w:t>ts were over-expressed in USP11</w:t>
          </w:r>
          <w:r w:rsidR="00DF514D">
            <w:t>-</w:t>
          </w:r>
          <w:r>
            <w:t xml:space="preserve"> or </w:t>
          </w:r>
          <w:r w:rsidR="002609DC">
            <w:t>scrambled siRNA</w:t>
          </w:r>
          <w:r>
            <w:t>-</w:t>
          </w:r>
          <w:r w:rsidR="002609DC">
            <w:t>treated</w:t>
          </w:r>
          <w:r>
            <w:t xml:space="preserve"> HEK-293</w:t>
          </w:r>
          <w:r w:rsidR="002609DC">
            <w:t>T</w:t>
          </w:r>
          <w:r>
            <w:t xml:space="preserve"> cells (Fig. </w:t>
          </w:r>
          <w:r w:rsidR="002609DC">
            <w:t>4.5</w:t>
          </w:r>
          <w:r>
            <w:t>a). Nickel beads were used to pull down ubiquitinated species</w:t>
          </w:r>
          <w:r w:rsidR="002609DC">
            <w:t xml:space="preserve"> under denaturing conditions</w:t>
          </w:r>
          <w:r>
            <w:t>. The data suggest that eGFP-SETX</w:t>
          </w:r>
          <w:r w:rsidRPr="00C47127">
            <w:rPr>
              <w:vertAlign w:val="superscript"/>
            </w:rPr>
            <w:t>1-667</w:t>
          </w:r>
          <w:r>
            <w:t xml:space="preserve"> species were </w:t>
          </w:r>
          <w:r w:rsidR="002609DC">
            <w:t xml:space="preserve">significantly </w:t>
          </w:r>
          <w:r>
            <w:t xml:space="preserve">enriched in USP11-depleted cells </w:t>
          </w:r>
          <w:r w:rsidR="002609DC">
            <w:t xml:space="preserve">as compared to the control </w:t>
          </w:r>
          <w:r>
            <w:t xml:space="preserve">(Fig. </w:t>
          </w:r>
          <w:r w:rsidR="002609DC">
            <w:t>4.5</w:t>
          </w:r>
          <w:r>
            <w:t>b), implying that USP11 specifically deubiquitinates eGFP-SETX</w:t>
          </w:r>
          <w:r w:rsidRPr="00C47127">
            <w:rPr>
              <w:vertAlign w:val="superscript"/>
            </w:rPr>
            <w:t>1-667</w:t>
          </w:r>
          <w:r>
            <w:t>.</w:t>
          </w:r>
        </w:p>
        <w:p w14:paraId="6255136A" w14:textId="17C77357" w:rsidR="008956E0" w:rsidRDefault="002609DC" w:rsidP="00DC4AD9">
          <w:pPr>
            <w:spacing w:line="360" w:lineRule="auto"/>
            <w:jc w:val="both"/>
          </w:pPr>
          <w:r>
            <w:t xml:space="preserve">The above result was further </w:t>
          </w:r>
          <w:r w:rsidR="00D4683B">
            <w:t>tested</w:t>
          </w:r>
          <w:r>
            <w:t xml:space="preserve"> by an </w:t>
          </w:r>
          <w:r>
            <w:rPr>
              <w:i/>
              <w:iCs/>
            </w:rPr>
            <w:t>in vitro</w:t>
          </w:r>
          <w:r>
            <w:t xml:space="preserve"> deubiquitination reaction</w:t>
          </w:r>
          <w:r w:rsidR="008A554A">
            <w:t xml:space="preserve"> (Fig. 4.6a</w:t>
          </w:r>
          <w:r w:rsidR="00DC4AD9">
            <w:t>)</w:t>
          </w:r>
          <w:r>
            <w:t xml:space="preserve">. </w:t>
          </w:r>
          <w:r w:rsidR="00DC4AD9">
            <w:t>Purified u</w:t>
          </w:r>
          <w:r>
            <w:t xml:space="preserve">biquitinated </w:t>
          </w:r>
          <w:r w:rsidR="008A554A">
            <w:t>e</w:t>
          </w:r>
          <w:r w:rsidRPr="004550DB">
            <w:t>GFP-SETX</w:t>
          </w:r>
          <w:r w:rsidRPr="00264596">
            <w:rPr>
              <w:vertAlign w:val="superscript"/>
            </w:rPr>
            <w:t>1-667</w:t>
          </w:r>
          <w:r>
            <w:t xml:space="preserve"> was </w:t>
          </w:r>
          <w:r w:rsidR="00DC4AD9">
            <w:t xml:space="preserve">incubated </w:t>
          </w:r>
          <w:r>
            <w:t>with</w:t>
          </w:r>
          <w:r w:rsidR="00DC4AD9">
            <w:t xml:space="preserve"> recombinant USP11. Deubiquitinating activity of USP11 triggered a release of eGFP-SETX</w:t>
          </w:r>
          <w:r w:rsidR="00DC4AD9" w:rsidRPr="00C47127">
            <w:rPr>
              <w:vertAlign w:val="superscript"/>
            </w:rPr>
            <w:t>1-667</w:t>
          </w:r>
          <w:r w:rsidR="00DC4AD9">
            <w:rPr>
              <w:i/>
              <w:iCs/>
              <w:vertAlign w:val="superscript"/>
            </w:rPr>
            <w:t xml:space="preserve"> </w:t>
          </w:r>
          <w:r w:rsidR="00DC4AD9">
            <w:t>from the eGFP-SETX</w:t>
          </w:r>
          <w:r w:rsidR="00DC4AD9" w:rsidRPr="00C47127">
            <w:rPr>
              <w:vertAlign w:val="superscript"/>
            </w:rPr>
            <w:t>1-667</w:t>
          </w:r>
          <w:r w:rsidR="00DC4AD9">
            <w:t xml:space="preserve"> / ubiquitin-His-nickel beads complex. As a result, the amount of bead-bound His-Ub-eGFP-SETX</w:t>
          </w:r>
          <w:r w:rsidR="00DC4AD9" w:rsidRPr="00C47127">
            <w:rPr>
              <w:vertAlign w:val="superscript"/>
            </w:rPr>
            <w:t>1-667</w:t>
          </w:r>
          <w:r w:rsidR="00DC4AD9">
            <w:t xml:space="preserve"> was </w:t>
          </w:r>
          <w:r w:rsidR="008A554A">
            <w:t>significantly reduced (Fig. 4.6</w:t>
          </w:r>
          <w:r w:rsidR="00DC4AD9">
            <w:t xml:space="preserve">b). </w:t>
          </w:r>
        </w:p>
        <w:p w14:paraId="74D6BC38" w14:textId="77777777" w:rsidR="00C46118" w:rsidRDefault="00C46118" w:rsidP="00DC4AD9">
          <w:pPr>
            <w:spacing w:line="360" w:lineRule="auto"/>
            <w:jc w:val="both"/>
          </w:pPr>
        </w:p>
        <w:p w14:paraId="6CFFB411" w14:textId="77777777" w:rsidR="00C46118" w:rsidRDefault="00C46118" w:rsidP="00DC4AD9">
          <w:pPr>
            <w:spacing w:line="360" w:lineRule="auto"/>
            <w:jc w:val="both"/>
          </w:pPr>
          <w:r w:rsidRPr="00C46118">
            <w:rPr>
              <w:noProof/>
            </w:rPr>
            <w:lastRenderedPageBreak/>
            <w:drawing>
              <wp:anchor distT="0" distB="0" distL="114300" distR="114300" simplePos="0" relativeHeight="251747328" behindDoc="0" locked="0" layoutInCell="1" allowOverlap="1" wp14:anchorId="1C1DDED8" wp14:editId="40FAC43C">
                <wp:simplePos x="0" y="0"/>
                <wp:positionH relativeFrom="margin">
                  <wp:posOffset>896620</wp:posOffset>
                </wp:positionH>
                <wp:positionV relativeFrom="page">
                  <wp:posOffset>1276350</wp:posOffset>
                </wp:positionV>
                <wp:extent cx="3895725" cy="3257550"/>
                <wp:effectExtent l="0" t="0" r="9525" b="0"/>
                <wp:wrapTopAndBottom/>
                <wp:docPr id="59" name="Picture 59" descr="C:\Users\mbp15mjj\Desktop\Ass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bp15mjj\Desktop\Asset 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5725" cy="3257550"/>
                        </a:xfrm>
                        <a:prstGeom prst="rect">
                          <a:avLst/>
                        </a:prstGeom>
                        <a:noFill/>
                        <a:ln>
                          <a:noFill/>
                        </a:ln>
                      </pic:spPr>
                    </pic:pic>
                  </a:graphicData>
                </a:graphic>
              </wp:anchor>
            </w:drawing>
          </w:r>
          <w:r w:rsidRPr="00C46118">
            <w:rPr>
              <w:noProof/>
            </w:rPr>
            <mc:AlternateContent>
              <mc:Choice Requires="wps">
                <w:drawing>
                  <wp:anchor distT="45720" distB="45720" distL="114300" distR="114300" simplePos="0" relativeHeight="251748352" behindDoc="1" locked="0" layoutInCell="1" allowOverlap="1" wp14:anchorId="6F46FB60" wp14:editId="112679F4">
                    <wp:simplePos x="0" y="0"/>
                    <wp:positionH relativeFrom="margin">
                      <wp:posOffset>0</wp:posOffset>
                    </wp:positionH>
                    <wp:positionV relativeFrom="margin">
                      <wp:posOffset>4770120</wp:posOffset>
                    </wp:positionV>
                    <wp:extent cx="5715000" cy="2066925"/>
                    <wp:effectExtent l="0" t="0" r="0" b="9525"/>
                    <wp:wrapTight wrapText="bothSides">
                      <wp:wrapPolygon edited="0">
                        <wp:start x="0" y="0"/>
                        <wp:lineTo x="0" y="21500"/>
                        <wp:lineTo x="21528" y="21500"/>
                        <wp:lineTo x="21528" y="0"/>
                        <wp:lineTo x="0" y="0"/>
                      </wp:wrapPolygon>
                    </wp:wrapTight>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66925"/>
                            </a:xfrm>
                            <a:prstGeom prst="rect">
                              <a:avLst/>
                            </a:prstGeom>
                            <a:solidFill>
                              <a:srgbClr val="FFFFFF"/>
                            </a:solidFill>
                            <a:ln w="9525">
                              <a:noFill/>
                              <a:miter lim="800000"/>
                              <a:headEnd/>
                              <a:tailEnd/>
                            </a:ln>
                          </wps:spPr>
                          <wps:txbx>
                            <w:txbxContent>
                              <w:p w14:paraId="5F4D4DCB" w14:textId="6481C05C" w:rsidR="000A23B2" w:rsidRDefault="000A23B2" w:rsidP="00C46118">
                                <w:pPr>
                                  <w:spacing w:line="360" w:lineRule="auto"/>
                                  <w:jc w:val="both"/>
                                  <w:rPr>
                                    <w:b/>
                                    <w:bCs/>
                                    <w:sz w:val="20"/>
                                    <w:szCs w:val="20"/>
                                  </w:rPr>
                                </w:pPr>
                                <w:r w:rsidRPr="00EF1E55">
                                  <w:rPr>
                                    <w:b/>
                                    <w:bCs/>
                                    <w:sz w:val="20"/>
                                    <w:szCs w:val="20"/>
                                  </w:rPr>
                                  <w:t xml:space="preserve">Figure </w:t>
                                </w:r>
                                <w:r>
                                  <w:rPr>
                                    <w:b/>
                                    <w:bCs/>
                                    <w:sz w:val="20"/>
                                    <w:szCs w:val="20"/>
                                  </w:rPr>
                                  <w:t>4.5</w:t>
                                </w:r>
                                <w:r w:rsidRPr="00EF1E55">
                                  <w:rPr>
                                    <w:b/>
                                    <w:bCs/>
                                    <w:sz w:val="20"/>
                                    <w:szCs w:val="20"/>
                                  </w:rPr>
                                  <w:t xml:space="preserve"> </w:t>
                                </w:r>
                                <w:r>
                                  <w:rPr>
                                    <w:b/>
                                    <w:bCs/>
                                    <w:sz w:val="20"/>
                                    <w:szCs w:val="20"/>
                                  </w:rPr>
                                  <w:t>USP11 depletion leads to enrichment of ubiquitinated eGFP-SETX</w:t>
                                </w:r>
                                <w:r w:rsidRPr="003A6FE7">
                                  <w:rPr>
                                    <w:b/>
                                    <w:bCs/>
                                    <w:sz w:val="20"/>
                                    <w:szCs w:val="20"/>
                                    <w:vertAlign w:val="superscript"/>
                                  </w:rPr>
                                  <w:t>1-667</w:t>
                                </w:r>
                                <w:r>
                                  <w:rPr>
                                    <w:b/>
                                    <w:bCs/>
                                    <w:sz w:val="20"/>
                                    <w:szCs w:val="20"/>
                                  </w:rPr>
                                  <w:t>.</w:t>
                                </w:r>
                              </w:p>
                              <w:p w14:paraId="33AE3E23" w14:textId="27823BD1" w:rsidR="000A23B2" w:rsidRPr="00373D2D" w:rsidRDefault="000A23B2" w:rsidP="00AA1191">
                                <w:pPr>
                                  <w:spacing w:line="360" w:lineRule="auto"/>
                                  <w:jc w:val="both"/>
                                  <w:rPr>
                                    <w:sz w:val="20"/>
                                    <w:szCs w:val="20"/>
                                  </w:rPr>
                                </w:pPr>
                                <w:r w:rsidRPr="00C2478D">
                                  <w:rPr>
                                    <w:b/>
                                    <w:bCs/>
                                    <w:sz w:val="20"/>
                                    <w:szCs w:val="20"/>
                                  </w:rPr>
                                  <w:t>a)</w:t>
                                </w:r>
                                <w:r w:rsidRPr="00373D2D">
                                  <w:rPr>
                                    <w:sz w:val="20"/>
                                    <w:szCs w:val="20"/>
                                  </w:rPr>
                                  <w:t xml:space="preserve"> Control (Con) and USP11 depleted HEK-293T cells (USP11si) were transfected with plasmids encoding eGFP-SETX</w:t>
                                </w:r>
                                <w:r w:rsidRPr="00373D2D">
                                  <w:rPr>
                                    <w:sz w:val="20"/>
                                    <w:szCs w:val="20"/>
                                    <w:vertAlign w:val="superscript"/>
                                  </w:rPr>
                                  <w:t>1-667</w:t>
                                </w:r>
                                <w:r w:rsidRPr="00373D2D">
                                  <w:rPr>
                                    <w:sz w:val="20"/>
                                    <w:szCs w:val="20"/>
                                  </w:rPr>
                                  <w:t xml:space="preserve"> and Ub-His, and lysates were subjected to nickel pull-down</w:t>
                                </w:r>
                                <w:r>
                                  <w:rPr>
                                    <w:sz w:val="20"/>
                                    <w:szCs w:val="20"/>
                                  </w:rPr>
                                  <w:t xml:space="preserve"> under </w:t>
                                </w:r>
                                <w:r w:rsidRPr="00373D2D">
                                  <w:rPr>
                                    <w:sz w:val="20"/>
                                    <w:szCs w:val="20"/>
                                  </w:rPr>
                                  <w:t>denaturing conditions to</w:t>
                                </w:r>
                                <w:r>
                                  <w:rPr>
                                    <w:sz w:val="20"/>
                                    <w:szCs w:val="20"/>
                                  </w:rPr>
                                  <w:t xml:space="preserve"> purify ubiquitinated proteins.</w:t>
                                </w:r>
                                <w:r w:rsidRPr="00373D2D">
                                  <w:rPr>
                                    <w:sz w:val="20"/>
                                    <w:szCs w:val="20"/>
                                  </w:rPr>
                                  <w:t xml:space="preserve"> Samples were fractionated by SDS-PAGE and analysed by immunoblotting using anti-GFP, USP11, His and actin antibodies. </w:t>
                                </w:r>
                              </w:p>
                              <w:p w14:paraId="3E9292F1" w14:textId="77777777" w:rsidR="000A23B2" w:rsidRPr="00EF1E55" w:rsidRDefault="000A23B2" w:rsidP="00C46118">
                                <w:pPr>
                                  <w:spacing w:line="360" w:lineRule="auto"/>
                                  <w:jc w:val="both"/>
                                  <w:rPr>
                                    <w:sz w:val="20"/>
                                    <w:szCs w:val="20"/>
                                  </w:rPr>
                                </w:pPr>
                                <w:r w:rsidRPr="00373D2D">
                                  <w:rPr>
                                    <w:b/>
                                    <w:bCs/>
                                    <w:sz w:val="20"/>
                                    <w:szCs w:val="20"/>
                                  </w:rPr>
                                  <w:t>b)</w:t>
                                </w:r>
                                <w:r w:rsidRPr="00373D2D">
                                  <w:rPr>
                                    <w:sz w:val="20"/>
                                    <w:szCs w:val="20"/>
                                  </w:rPr>
                                  <w:t xml:space="preserve"> The band intensities of Ubi-eGFP-SETX</w:t>
                                </w:r>
                                <w:r w:rsidRPr="00373D2D">
                                  <w:rPr>
                                    <w:sz w:val="20"/>
                                    <w:szCs w:val="20"/>
                                    <w:vertAlign w:val="superscript"/>
                                  </w:rPr>
                                  <w:t>1-667</w:t>
                                </w:r>
                                <w:r w:rsidRPr="00373D2D">
                                  <w:rPr>
                                    <w:sz w:val="20"/>
                                    <w:szCs w:val="20"/>
                                  </w:rPr>
                                  <w:t xml:space="preserve"> were normalised to His-Ub and presented as fold increase of SETX ubiquitination in USP11 knockdown cells compared to controls</w:t>
                                </w:r>
                                <w:r>
                                  <w:rPr>
                                    <w:sz w:val="20"/>
                                    <w:szCs w:val="20"/>
                                  </w:rPr>
                                  <w:t xml:space="preserve"> (Con)</w:t>
                                </w:r>
                                <w:r w:rsidRPr="00373D2D">
                                  <w:rPr>
                                    <w:sz w:val="20"/>
                                    <w:szCs w:val="20"/>
                                  </w:rPr>
                                  <w:t>.  Data are the average ± SD from 3 biological repeats. *p&lt;0.05, Student’s t-test.</w:t>
                                </w:r>
                                <w:r>
                                  <w:rPr>
                                    <w:sz w:val="20"/>
                                    <w:szCs w:val="20"/>
                                  </w:rPr>
                                  <w:t xml:space="preserve"> </w:t>
                                </w:r>
                              </w:p>
                              <w:p w14:paraId="181BF34E" w14:textId="77777777" w:rsidR="000A23B2" w:rsidRPr="00EF1E55" w:rsidRDefault="000A23B2" w:rsidP="00C46118">
                                <w:pPr>
                                  <w:spacing w:line="360" w:lineRule="auto"/>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6FB60" id="Text Box 346" o:spid="_x0000_s1047" type="#_x0000_t202" style="position:absolute;left:0;text-align:left;margin-left:0;margin-top:375.6pt;width:450pt;height:162.75pt;z-index:-25156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" stroked="f">
                    <v:textbox>
                      <w:txbxContent>
                        <w:p w14:paraId="5F4D4DCB" w14:textId="6481C05C" w:rsidR="000A23B2" w:rsidRDefault="000A23B2" w:rsidP="00C46118">
                          <w:pPr>
                            <w:spacing w:line="360" w:lineRule="auto"/>
                            <w:jc w:val="both"/>
                            <w:rPr>
                              <w:b/>
                              <w:bCs/>
                              <w:sz w:val="20"/>
                              <w:szCs w:val="20"/>
                            </w:rPr>
                          </w:pPr>
                          <w:r w:rsidRPr="00EF1E55">
                            <w:rPr>
                              <w:b/>
                              <w:bCs/>
                              <w:sz w:val="20"/>
                              <w:szCs w:val="20"/>
                            </w:rPr>
                            <w:t xml:space="preserve">Figure </w:t>
                          </w:r>
                          <w:r>
                            <w:rPr>
                              <w:b/>
                              <w:bCs/>
                              <w:sz w:val="20"/>
                              <w:szCs w:val="20"/>
                            </w:rPr>
                            <w:t>4.5</w:t>
                          </w:r>
                          <w:r w:rsidRPr="00EF1E55">
                            <w:rPr>
                              <w:b/>
                              <w:bCs/>
                              <w:sz w:val="20"/>
                              <w:szCs w:val="20"/>
                            </w:rPr>
                            <w:t xml:space="preserve"> </w:t>
                          </w:r>
                          <w:r>
                            <w:rPr>
                              <w:b/>
                              <w:bCs/>
                              <w:sz w:val="20"/>
                              <w:szCs w:val="20"/>
                            </w:rPr>
                            <w:t>USP11 depletion leads to enrichment of ubiquitinated eGFP-SETX</w:t>
                          </w:r>
                          <w:r w:rsidRPr="003A6FE7">
                            <w:rPr>
                              <w:b/>
                              <w:bCs/>
                              <w:sz w:val="20"/>
                              <w:szCs w:val="20"/>
                              <w:vertAlign w:val="superscript"/>
                            </w:rPr>
                            <w:t>1-667</w:t>
                          </w:r>
                          <w:r>
                            <w:rPr>
                              <w:b/>
                              <w:bCs/>
                              <w:sz w:val="20"/>
                              <w:szCs w:val="20"/>
                            </w:rPr>
                            <w:t>.</w:t>
                          </w:r>
                        </w:p>
                        <w:p w14:paraId="33AE3E23" w14:textId="27823BD1" w:rsidR="000A23B2" w:rsidRPr="00373D2D" w:rsidRDefault="000A23B2" w:rsidP="00AA1191">
                          <w:pPr>
                            <w:spacing w:line="360" w:lineRule="auto"/>
                            <w:jc w:val="both"/>
                            <w:rPr>
                              <w:sz w:val="20"/>
                              <w:szCs w:val="20"/>
                            </w:rPr>
                          </w:pPr>
                          <w:r w:rsidRPr="00C2478D">
                            <w:rPr>
                              <w:b/>
                              <w:bCs/>
                              <w:sz w:val="20"/>
                              <w:szCs w:val="20"/>
                            </w:rPr>
                            <w:t>a)</w:t>
                          </w:r>
                          <w:r w:rsidRPr="00373D2D">
                            <w:rPr>
                              <w:sz w:val="20"/>
                              <w:szCs w:val="20"/>
                            </w:rPr>
                            <w:t xml:space="preserve"> Control (Con) and USP11 depleted HEK-293T cells (USP11si) were transfected with plasmids encoding eGFP-SETX</w:t>
                          </w:r>
                          <w:r w:rsidRPr="00373D2D">
                            <w:rPr>
                              <w:sz w:val="20"/>
                              <w:szCs w:val="20"/>
                              <w:vertAlign w:val="superscript"/>
                            </w:rPr>
                            <w:t>1-667</w:t>
                          </w:r>
                          <w:r w:rsidRPr="00373D2D">
                            <w:rPr>
                              <w:sz w:val="20"/>
                              <w:szCs w:val="20"/>
                            </w:rPr>
                            <w:t xml:space="preserve"> and Ub-His, and lysates were subjected to nickel pull-down</w:t>
                          </w:r>
                          <w:r>
                            <w:rPr>
                              <w:sz w:val="20"/>
                              <w:szCs w:val="20"/>
                            </w:rPr>
                            <w:t xml:space="preserve"> under </w:t>
                          </w:r>
                          <w:r w:rsidRPr="00373D2D">
                            <w:rPr>
                              <w:sz w:val="20"/>
                              <w:szCs w:val="20"/>
                            </w:rPr>
                            <w:t>denaturing conditions to</w:t>
                          </w:r>
                          <w:r>
                            <w:rPr>
                              <w:sz w:val="20"/>
                              <w:szCs w:val="20"/>
                            </w:rPr>
                            <w:t xml:space="preserve"> purify ubiquitinated proteins.</w:t>
                          </w:r>
                          <w:r w:rsidRPr="00373D2D">
                            <w:rPr>
                              <w:sz w:val="20"/>
                              <w:szCs w:val="20"/>
                            </w:rPr>
                            <w:t xml:space="preserve"> Samples were fractionated by SDS-PAGE and analysed by immunoblotting using anti-GFP, USP11, His and actin antibodies. </w:t>
                          </w:r>
                        </w:p>
                        <w:p w14:paraId="3E9292F1" w14:textId="77777777" w:rsidR="000A23B2" w:rsidRPr="00EF1E55" w:rsidRDefault="000A23B2" w:rsidP="00C46118">
                          <w:pPr>
                            <w:spacing w:line="360" w:lineRule="auto"/>
                            <w:jc w:val="both"/>
                            <w:rPr>
                              <w:sz w:val="20"/>
                              <w:szCs w:val="20"/>
                            </w:rPr>
                          </w:pPr>
                          <w:r w:rsidRPr="00373D2D">
                            <w:rPr>
                              <w:b/>
                              <w:bCs/>
                              <w:sz w:val="20"/>
                              <w:szCs w:val="20"/>
                            </w:rPr>
                            <w:t>b)</w:t>
                          </w:r>
                          <w:r w:rsidRPr="00373D2D">
                            <w:rPr>
                              <w:sz w:val="20"/>
                              <w:szCs w:val="20"/>
                            </w:rPr>
                            <w:t xml:space="preserve"> The band intensities of Ubi-eGFP-SETX</w:t>
                          </w:r>
                          <w:r w:rsidRPr="00373D2D">
                            <w:rPr>
                              <w:sz w:val="20"/>
                              <w:szCs w:val="20"/>
                              <w:vertAlign w:val="superscript"/>
                            </w:rPr>
                            <w:t>1-667</w:t>
                          </w:r>
                          <w:r w:rsidRPr="00373D2D">
                            <w:rPr>
                              <w:sz w:val="20"/>
                              <w:szCs w:val="20"/>
                            </w:rPr>
                            <w:t xml:space="preserve"> were normalised to His-Ub and presented as fold increase of SETX ubiquitination in USP11 knockdown cells compared to controls</w:t>
                          </w:r>
                          <w:r>
                            <w:rPr>
                              <w:sz w:val="20"/>
                              <w:szCs w:val="20"/>
                            </w:rPr>
                            <w:t xml:space="preserve"> (Con)</w:t>
                          </w:r>
                          <w:r w:rsidRPr="00373D2D">
                            <w:rPr>
                              <w:sz w:val="20"/>
                              <w:szCs w:val="20"/>
                            </w:rPr>
                            <w:t>.  Data are the average ± SD from 3 biological repeats. *p&lt;0.05, Student’s t-test.</w:t>
                          </w:r>
                          <w:r>
                            <w:rPr>
                              <w:sz w:val="20"/>
                              <w:szCs w:val="20"/>
                            </w:rPr>
                            <w:t xml:space="preserve"> </w:t>
                          </w:r>
                        </w:p>
                        <w:p w14:paraId="181BF34E" w14:textId="77777777" w:rsidR="000A23B2" w:rsidRPr="00EF1E55" w:rsidRDefault="000A23B2" w:rsidP="00C46118">
                          <w:pPr>
                            <w:spacing w:line="360" w:lineRule="auto"/>
                            <w:jc w:val="both"/>
                            <w:rPr>
                              <w:sz w:val="20"/>
                              <w:szCs w:val="20"/>
                            </w:rPr>
                          </w:pPr>
                        </w:p>
                      </w:txbxContent>
                    </v:textbox>
                    <w10:wrap type="tight" anchorx="margin" anchory="margin"/>
                  </v:shape>
                </w:pict>
              </mc:Fallback>
            </mc:AlternateContent>
          </w:r>
        </w:p>
        <w:p w14:paraId="28ABD69B" w14:textId="77777777" w:rsidR="00C46118" w:rsidRDefault="00C46118" w:rsidP="00DC4AD9">
          <w:pPr>
            <w:spacing w:line="360" w:lineRule="auto"/>
            <w:jc w:val="both"/>
          </w:pPr>
        </w:p>
        <w:p w14:paraId="6354B779" w14:textId="77777777" w:rsidR="00C46118" w:rsidRDefault="00C46118" w:rsidP="00DC4AD9">
          <w:pPr>
            <w:spacing w:line="360" w:lineRule="auto"/>
            <w:jc w:val="both"/>
          </w:pPr>
        </w:p>
        <w:p w14:paraId="440F7B84" w14:textId="77777777" w:rsidR="00C46118" w:rsidRDefault="00C46118" w:rsidP="00DC4AD9">
          <w:pPr>
            <w:spacing w:line="360" w:lineRule="auto"/>
            <w:jc w:val="both"/>
          </w:pPr>
        </w:p>
        <w:p w14:paraId="210259A3" w14:textId="77777777" w:rsidR="00C46118" w:rsidRDefault="00C46118" w:rsidP="00DC4AD9">
          <w:pPr>
            <w:spacing w:line="360" w:lineRule="auto"/>
            <w:jc w:val="both"/>
          </w:pPr>
        </w:p>
        <w:p w14:paraId="72357E28" w14:textId="77777777" w:rsidR="00C46118" w:rsidRDefault="00C46118" w:rsidP="00DC4AD9">
          <w:pPr>
            <w:spacing w:line="360" w:lineRule="auto"/>
            <w:jc w:val="both"/>
          </w:pPr>
        </w:p>
        <w:p w14:paraId="0935AA5D" w14:textId="77777777" w:rsidR="00C46118" w:rsidRDefault="00C46118" w:rsidP="00DC4AD9">
          <w:pPr>
            <w:spacing w:line="360" w:lineRule="auto"/>
            <w:jc w:val="both"/>
          </w:pPr>
        </w:p>
        <w:p w14:paraId="6AD55F90" w14:textId="77777777" w:rsidR="00C46118" w:rsidRDefault="00C46118" w:rsidP="00DC4AD9">
          <w:pPr>
            <w:spacing w:line="360" w:lineRule="auto"/>
            <w:jc w:val="both"/>
          </w:pPr>
        </w:p>
        <w:p w14:paraId="16C016D8" w14:textId="77777777" w:rsidR="00C46118" w:rsidRDefault="00C46118" w:rsidP="00DC4AD9">
          <w:pPr>
            <w:spacing w:line="360" w:lineRule="auto"/>
            <w:jc w:val="both"/>
          </w:pPr>
        </w:p>
        <w:p w14:paraId="623915F0" w14:textId="77777777" w:rsidR="00C46118" w:rsidRDefault="00C46118" w:rsidP="00DC4AD9">
          <w:pPr>
            <w:spacing w:line="360" w:lineRule="auto"/>
            <w:jc w:val="both"/>
          </w:pPr>
          <w:r w:rsidRPr="00C46118">
            <w:rPr>
              <w:noProof/>
            </w:rPr>
            <w:lastRenderedPageBreak/>
            <w:drawing>
              <wp:anchor distT="0" distB="0" distL="114300" distR="114300" simplePos="0" relativeHeight="251750400" behindDoc="0" locked="0" layoutInCell="1" allowOverlap="1" wp14:anchorId="0C2144A9" wp14:editId="7353B1A7">
                <wp:simplePos x="0" y="0"/>
                <wp:positionH relativeFrom="margin">
                  <wp:posOffset>381000</wp:posOffset>
                </wp:positionH>
                <wp:positionV relativeFrom="margin">
                  <wp:posOffset>361950</wp:posOffset>
                </wp:positionV>
                <wp:extent cx="5743575" cy="4143375"/>
                <wp:effectExtent l="0" t="0" r="9525" b="9525"/>
                <wp:wrapTopAndBottom/>
                <wp:docPr id="61" name="Picture 61" descr="C:\Users\mbp15mjj\Desktop\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bp15mjj\Desktop\Asset 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43575" cy="4143375"/>
                        </a:xfrm>
                        <a:prstGeom prst="rect">
                          <a:avLst/>
                        </a:prstGeom>
                        <a:noFill/>
                        <a:ln>
                          <a:noFill/>
                        </a:ln>
                      </pic:spPr>
                    </pic:pic>
                  </a:graphicData>
                </a:graphic>
              </wp:anchor>
            </w:drawing>
          </w:r>
          <w:r w:rsidRPr="00C46118">
            <w:rPr>
              <w:noProof/>
            </w:rPr>
            <mc:AlternateContent>
              <mc:Choice Requires="wps">
                <w:drawing>
                  <wp:anchor distT="45720" distB="45720" distL="114300" distR="114300" simplePos="0" relativeHeight="251751424" behindDoc="1" locked="0" layoutInCell="1" allowOverlap="1" wp14:anchorId="6CD33E97" wp14:editId="7F15087C">
                    <wp:simplePos x="0" y="0"/>
                    <wp:positionH relativeFrom="margin">
                      <wp:posOffset>0</wp:posOffset>
                    </wp:positionH>
                    <wp:positionV relativeFrom="margin">
                      <wp:posOffset>5465445</wp:posOffset>
                    </wp:positionV>
                    <wp:extent cx="5715000" cy="2438400"/>
                    <wp:effectExtent l="0" t="0" r="0" b="0"/>
                    <wp:wrapTight wrapText="bothSides">
                      <wp:wrapPolygon edited="0">
                        <wp:start x="0" y="0"/>
                        <wp:lineTo x="0" y="21431"/>
                        <wp:lineTo x="21528" y="21431"/>
                        <wp:lineTo x="21528" y="0"/>
                        <wp:lineTo x="0" y="0"/>
                      </wp:wrapPolygon>
                    </wp:wrapTight>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438400"/>
                            </a:xfrm>
                            <a:prstGeom prst="rect">
                              <a:avLst/>
                            </a:prstGeom>
                            <a:solidFill>
                              <a:srgbClr val="FFFFFF"/>
                            </a:solidFill>
                            <a:ln w="9525">
                              <a:noFill/>
                              <a:miter lim="800000"/>
                              <a:headEnd/>
                              <a:tailEnd/>
                            </a:ln>
                          </wps:spPr>
                          <wps:txbx>
                            <w:txbxContent>
                              <w:p w14:paraId="72BEB4F1" w14:textId="77777777" w:rsidR="000A23B2" w:rsidRDefault="000A23B2" w:rsidP="00C46118">
                                <w:pPr>
                                  <w:spacing w:line="360" w:lineRule="auto"/>
                                  <w:jc w:val="both"/>
                                  <w:rPr>
                                    <w:b/>
                                    <w:bCs/>
                                    <w:sz w:val="20"/>
                                    <w:szCs w:val="20"/>
                                  </w:rPr>
                                </w:pPr>
                                <w:r w:rsidRPr="00EF1E55">
                                  <w:rPr>
                                    <w:b/>
                                    <w:bCs/>
                                    <w:sz w:val="20"/>
                                    <w:szCs w:val="20"/>
                                  </w:rPr>
                                  <w:t xml:space="preserve">Figure </w:t>
                                </w:r>
                                <w:r>
                                  <w:rPr>
                                    <w:b/>
                                    <w:bCs/>
                                    <w:sz w:val="20"/>
                                    <w:szCs w:val="20"/>
                                  </w:rPr>
                                  <w:t>4.6</w:t>
                                </w:r>
                                <w:r w:rsidRPr="00EF1E55">
                                  <w:rPr>
                                    <w:b/>
                                    <w:bCs/>
                                    <w:sz w:val="20"/>
                                    <w:szCs w:val="20"/>
                                  </w:rPr>
                                  <w:t xml:space="preserve"> </w:t>
                                </w:r>
                                <w:r>
                                  <w:rPr>
                                    <w:b/>
                                    <w:bCs/>
                                    <w:sz w:val="20"/>
                                    <w:szCs w:val="20"/>
                                  </w:rPr>
                                  <w:t>Recombinant USP11 deconjugates ubiquitin from ubiquitinated eGFP-SETX</w:t>
                                </w:r>
                                <w:r w:rsidRPr="003A6FE7">
                                  <w:rPr>
                                    <w:b/>
                                    <w:bCs/>
                                    <w:sz w:val="20"/>
                                    <w:szCs w:val="20"/>
                                    <w:vertAlign w:val="superscript"/>
                                  </w:rPr>
                                  <w:t>1-667</w:t>
                                </w:r>
                                <w:r>
                                  <w:rPr>
                                    <w:b/>
                                    <w:bCs/>
                                    <w:sz w:val="20"/>
                                    <w:szCs w:val="20"/>
                                  </w:rPr>
                                  <w:t xml:space="preserve"> </w:t>
                                </w:r>
                              </w:p>
                              <w:p w14:paraId="19307C70" w14:textId="60BD8115" w:rsidR="000A23B2" w:rsidRPr="00373D2D" w:rsidRDefault="000A23B2" w:rsidP="00C46118">
                                <w:pPr>
                                  <w:spacing w:line="360" w:lineRule="auto"/>
                                  <w:jc w:val="both"/>
                                  <w:rPr>
                                    <w:sz w:val="20"/>
                                    <w:szCs w:val="20"/>
                                  </w:rPr>
                                </w:pPr>
                                <w:r w:rsidRPr="00C2478D">
                                  <w:rPr>
                                    <w:b/>
                                    <w:bCs/>
                                    <w:sz w:val="20"/>
                                    <w:szCs w:val="20"/>
                                  </w:rPr>
                                  <w:t>a)</w:t>
                                </w:r>
                                <w:r w:rsidRPr="00EF1E55">
                                  <w:rPr>
                                    <w:sz w:val="20"/>
                                    <w:szCs w:val="20"/>
                                  </w:rPr>
                                  <w:t xml:space="preserve"> </w:t>
                                </w:r>
                                <w:r w:rsidRPr="00373D2D">
                                  <w:rPr>
                                    <w:sz w:val="20"/>
                                    <w:szCs w:val="20"/>
                                  </w:rPr>
                                  <w:t>Purification of Ubi-eGFP-SETX</w:t>
                                </w:r>
                                <w:r w:rsidRPr="00373D2D">
                                  <w:rPr>
                                    <w:sz w:val="20"/>
                                    <w:szCs w:val="20"/>
                                    <w:vertAlign w:val="superscript"/>
                                  </w:rPr>
                                  <w:t>1-667</w:t>
                                </w:r>
                                <w:r w:rsidRPr="00373D2D">
                                  <w:rPr>
                                    <w:sz w:val="20"/>
                                    <w:szCs w:val="20"/>
                                  </w:rPr>
                                  <w:t xml:space="preserve"> was conducted as </w:t>
                                </w:r>
                                <w:r>
                                  <w:rPr>
                                    <w:sz w:val="20"/>
                                    <w:szCs w:val="20"/>
                                  </w:rPr>
                                  <w:t>in Figure 4.5 and</w:t>
                                </w:r>
                                <w:r w:rsidRPr="00373D2D">
                                  <w:rPr>
                                    <w:sz w:val="20"/>
                                    <w:szCs w:val="20"/>
                                  </w:rPr>
                                  <w:t xml:space="preserve"> followed by incubation of the nickel beads with 2.88µg/ml BSA or recombinant USP11 in a deubiquitination buffer for 4 hours. During the </w:t>
                                </w:r>
                                <w:r w:rsidRPr="00373D2D">
                                  <w:rPr>
                                    <w:i/>
                                    <w:iCs/>
                                    <w:sz w:val="20"/>
                                    <w:szCs w:val="20"/>
                                  </w:rPr>
                                  <w:t>in vitro</w:t>
                                </w:r>
                                <w:r w:rsidRPr="00373D2D">
                                  <w:rPr>
                                    <w:sz w:val="20"/>
                                    <w:szCs w:val="20"/>
                                  </w:rPr>
                                  <w:t xml:space="preserve"> deubiquitination reaction, recombinant USP11 liberated SETX</w:t>
                                </w:r>
                                <w:r w:rsidRPr="00373D2D">
                                  <w:rPr>
                                    <w:sz w:val="20"/>
                                    <w:szCs w:val="20"/>
                                    <w:vertAlign w:val="superscript"/>
                                  </w:rPr>
                                  <w:t>1-667</w:t>
                                </w:r>
                                <w:r w:rsidRPr="00373D2D">
                                  <w:rPr>
                                    <w:sz w:val="20"/>
                                    <w:szCs w:val="20"/>
                                  </w:rPr>
                                  <w:t xml:space="preserve"> from the SETX</w:t>
                                </w:r>
                                <w:r w:rsidRPr="00373D2D">
                                  <w:rPr>
                                    <w:sz w:val="20"/>
                                    <w:szCs w:val="20"/>
                                    <w:vertAlign w:val="superscript"/>
                                  </w:rPr>
                                  <w:t>1-667</w:t>
                                </w:r>
                                <w:r w:rsidRPr="00373D2D">
                                  <w:rPr>
                                    <w:sz w:val="20"/>
                                    <w:szCs w:val="20"/>
                                  </w:rPr>
                                  <w:t xml:space="preserve"> / ubiquitin-His-nickel beads, resulting in a reduction of the remaining bead-bound ubiquitinated SETX</w:t>
                                </w:r>
                                <w:r w:rsidRPr="00373D2D">
                                  <w:rPr>
                                    <w:sz w:val="20"/>
                                    <w:szCs w:val="20"/>
                                    <w:vertAlign w:val="superscript"/>
                                  </w:rPr>
                                  <w:t>1-667</w:t>
                                </w:r>
                                <w:r w:rsidRPr="00373D2D">
                                  <w:rPr>
                                    <w:sz w:val="20"/>
                                    <w:szCs w:val="20"/>
                                  </w:rPr>
                                  <w:t xml:space="preserve">. Samples were fractionated by SDS-PAGE and analysed by immunoblotting using anti-GFP, USP11, His and actin antibodies. </w:t>
                                </w:r>
                              </w:p>
                              <w:p w14:paraId="74229B0B" w14:textId="77777777" w:rsidR="000A23B2" w:rsidRPr="00EF1E55" w:rsidRDefault="000A23B2" w:rsidP="00C46118">
                                <w:pPr>
                                  <w:spacing w:line="360" w:lineRule="auto"/>
                                  <w:jc w:val="both"/>
                                  <w:rPr>
                                    <w:sz w:val="20"/>
                                    <w:szCs w:val="20"/>
                                  </w:rPr>
                                </w:pPr>
                                <w:r w:rsidRPr="00373D2D">
                                  <w:rPr>
                                    <w:b/>
                                    <w:bCs/>
                                    <w:sz w:val="20"/>
                                    <w:szCs w:val="20"/>
                                  </w:rPr>
                                  <w:t>b)</w:t>
                                </w:r>
                                <w:r w:rsidRPr="00373D2D">
                                  <w:rPr>
                                    <w:sz w:val="20"/>
                                    <w:szCs w:val="20"/>
                                  </w:rPr>
                                  <w:t xml:space="preserve"> The band intensities of Ubi-eGFP-SETX</w:t>
                                </w:r>
                                <w:r w:rsidRPr="00373D2D">
                                  <w:rPr>
                                    <w:sz w:val="20"/>
                                    <w:szCs w:val="20"/>
                                    <w:vertAlign w:val="superscript"/>
                                  </w:rPr>
                                  <w:t>1-667</w:t>
                                </w:r>
                                <w:r w:rsidRPr="00373D2D">
                                  <w:rPr>
                                    <w:sz w:val="20"/>
                                    <w:szCs w:val="20"/>
                                  </w:rPr>
                                  <w:t xml:space="preserve"> were normalised to His-Ub and presented as fold increase of SETX ubiquitination compared to controls. Data are the average ± SD from 3 biological repeats. *p&lt;0.05, ns; p&gt;0.05, Student’s t-</w:t>
                                </w:r>
                                <w:r>
                                  <w:rPr>
                                    <w:sz w:val="20"/>
                                    <w:szCs w:val="20"/>
                                  </w:rPr>
                                  <w:t>test.</w:t>
                                </w:r>
                              </w:p>
                              <w:p w14:paraId="6EA2E456" w14:textId="77777777" w:rsidR="000A23B2" w:rsidRPr="00EF1E55" w:rsidRDefault="000A23B2" w:rsidP="00C46118">
                                <w:pPr>
                                  <w:spacing w:line="360" w:lineRule="auto"/>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33E97" id="Text Box 60" o:spid="_x0000_s1048" type="#_x0000_t202" style="position:absolute;left:0;text-align:left;margin-left:0;margin-top:430.35pt;width:450pt;height:192pt;z-index:-25156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" stroked="f">
                    <v:textbox>
                      <w:txbxContent>
                        <w:p w14:paraId="72BEB4F1" w14:textId="77777777" w:rsidR="000A23B2" w:rsidRDefault="000A23B2" w:rsidP="00C46118">
                          <w:pPr>
                            <w:spacing w:line="360" w:lineRule="auto"/>
                            <w:jc w:val="both"/>
                            <w:rPr>
                              <w:b/>
                              <w:bCs/>
                              <w:sz w:val="20"/>
                              <w:szCs w:val="20"/>
                            </w:rPr>
                          </w:pPr>
                          <w:r w:rsidRPr="00EF1E55">
                            <w:rPr>
                              <w:b/>
                              <w:bCs/>
                              <w:sz w:val="20"/>
                              <w:szCs w:val="20"/>
                            </w:rPr>
                            <w:t xml:space="preserve">Figure </w:t>
                          </w:r>
                          <w:r>
                            <w:rPr>
                              <w:b/>
                              <w:bCs/>
                              <w:sz w:val="20"/>
                              <w:szCs w:val="20"/>
                            </w:rPr>
                            <w:t>4.6</w:t>
                          </w:r>
                          <w:r w:rsidRPr="00EF1E55">
                            <w:rPr>
                              <w:b/>
                              <w:bCs/>
                              <w:sz w:val="20"/>
                              <w:szCs w:val="20"/>
                            </w:rPr>
                            <w:t xml:space="preserve"> </w:t>
                          </w:r>
                          <w:r>
                            <w:rPr>
                              <w:b/>
                              <w:bCs/>
                              <w:sz w:val="20"/>
                              <w:szCs w:val="20"/>
                            </w:rPr>
                            <w:t>Recombinant USP11 deconjugates ubiquitin from ubiquitinated eGFP-SETX</w:t>
                          </w:r>
                          <w:r w:rsidRPr="003A6FE7">
                            <w:rPr>
                              <w:b/>
                              <w:bCs/>
                              <w:sz w:val="20"/>
                              <w:szCs w:val="20"/>
                              <w:vertAlign w:val="superscript"/>
                            </w:rPr>
                            <w:t>1-667</w:t>
                          </w:r>
                          <w:r>
                            <w:rPr>
                              <w:b/>
                              <w:bCs/>
                              <w:sz w:val="20"/>
                              <w:szCs w:val="20"/>
                            </w:rPr>
                            <w:t xml:space="preserve"> </w:t>
                          </w:r>
                        </w:p>
                        <w:p w14:paraId="19307C70" w14:textId="60BD8115" w:rsidR="000A23B2" w:rsidRPr="00373D2D" w:rsidRDefault="000A23B2" w:rsidP="00C46118">
                          <w:pPr>
                            <w:spacing w:line="360" w:lineRule="auto"/>
                            <w:jc w:val="both"/>
                            <w:rPr>
                              <w:sz w:val="20"/>
                              <w:szCs w:val="20"/>
                            </w:rPr>
                          </w:pPr>
                          <w:r w:rsidRPr="00C2478D">
                            <w:rPr>
                              <w:b/>
                              <w:bCs/>
                              <w:sz w:val="20"/>
                              <w:szCs w:val="20"/>
                            </w:rPr>
                            <w:t>a)</w:t>
                          </w:r>
                          <w:r w:rsidRPr="00EF1E55">
                            <w:rPr>
                              <w:sz w:val="20"/>
                              <w:szCs w:val="20"/>
                            </w:rPr>
                            <w:t xml:space="preserve"> </w:t>
                          </w:r>
                          <w:r w:rsidRPr="00373D2D">
                            <w:rPr>
                              <w:sz w:val="20"/>
                              <w:szCs w:val="20"/>
                            </w:rPr>
                            <w:t>Purification of Ubi-eGFP-SETX</w:t>
                          </w:r>
                          <w:r w:rsidRPr="00373D2D">
                            <w:rPr>
                              <w:sz w:val="20"/>
                              <w:szCs w:val="20"/>
                              <w:vertAlign w:val="superscript"/>
                            </w:rPr>
                            <w:t>1-667</w:t>
                          </w:r>
                          <w:r w:rsidRPr="00373D2D">
                            <w:rPr>
                              <w:sz w:val="20"/>
                              <w:szCs w:val="20"/>
                            </w:rPr>
                            <w:t xml:space="preserve"> was conducted as </w:t>
                          </w:r>
                          <w:r>
                            <w:rPr>
                              <w:sz w:val="20"/>
                              <w:szCs w:val="20"/>
                            </w:rPr>
                            <w:t>in Figure 4.5 and</w:t>
                          </w:r>
                          <w:r w:rsidRPr="00373D2D">
                            <w:rPr>
                              <w:sz w:val="20"/>
                              <w:szCs w:val="20"/>
                            </w:rPr>
                            <w:t xml:space="preserve"> followed by incubation of the nickel beads with 2.88µg/ml BSA or recombinant USP11 in a deubiquitination buffer for 4 hours. During the </w:t>
                          </w:r>
                          <w:r w:rsidRPr="00373D2D">
                            <w:rPr>
                              <w:i/>
                              <w:iCs/>
                              <w:sz w:val="20"/>
                              <w:szCs w:val="20"/>
                            </w:rPr>
                            <w:t>in vitro</w:t>
                          </w:r>
                          <w:r w:rsidRPr="00373D2D">
                            <w:rPr>
                              <w:sz w:val="20"/>
                              <w:szCs w:val="20"/>
                            </w:rPr>
                            <w:t xml:space="preserve"> deubiquitination reaction, recombinant USP11 liberated SETX</w:t>
                          </w:r>
                          <w:r w:rsidRPr="00373D2D">
                            <w:rPr>
                              <w:sz w:val="20"/>
                              <w:szCs w:val="20"/>
                              <w:vertAlign w:val="superscript"/>
                            </w:rPr>
                            <w:t>1-667</w:t>
                          </w:r>
                          <w:r w:rsidRPr="00373D2D">
                            <w:rPr>
                              <w:sz w:val="20"/>
                              <w:szCs w:val="20"/>
                            </w:rPr>
                            <w:t xml:space="preserve"> from the SETX</w:t>
                          </w:r>
                          <w:r w:rsidRPr="00373D2D">
                            <w:rPr>
                              <w:sz w:val="20"/>
                              <w:szCs w:val="20"/>
                              <w:vertAlign w:val="superscript"/>
                            </w:rPr>
                            <w:t>1-667</w:t>
                          </w:r>
                          <w:r w:rsidRPr="00373D2D">
                            <w:rPr>
                              <w:sz w:val="20"/>
                              <w:szCs w:val="20"/>
                            </w:rPr>
                            <w:t xml:space="preserve"> / ubiquitin-His-nickel beads, resulting in a reduction of the remaining bead-bound ubiquitinated SETX</w:t>
                          </w:r>
                          <w:r w:rsidRPr="00373D2D">
                            <w:rPr>
                              <w:sz w:val="20"/>
                              <w:szCs w:val="20"/>
                              <w:vertAlign w:val="superscript"/>
                            </w:rPr>
                            <w:t>1-667</w:t>
                          </w:r>
                          <w:r w:rsidRPr="00373D2D">
                            <w:rPr>
                              <w:sz w:val="20"/>
                              <w:szCs w:val="20"/>
                            </w:rPr>
                            <w:t xml:space="preserve">. Samples were fractionated by SDS-PAGE and analysed by immunoblotting using anti-GFP, USP11, His and actin antibodies. </w:t>
                          </w:r>
                        </w:p>
                        <w:p w14:paraId="74229B0B" w14:textId="77777777" w:rsidR="000A23B2" w:rsidRPr="00EF1E55" w:rsidRDefault="000A23B2" w:rsidP="00C46118">
                          <w:pPr>
                            <w:spacing w:line="360" w:lineRule="auto"/>
                            <w:jc w:val="both"/>
                            <w:rPr>
                              <w:sz w:val="20"/>
                              <w:szCs w:val="20"/>
                            </w:rPr>
                          </w:pPr>
                          <w:r w:rsidRPr="00373D2D">
                            <w:rPr>
                              <w:b/>
                              <w:bCs/>
                              <w:sz w:val="20"/>
                              <w:szCs w:val="20"/>
                            </w:rPr>
                            <w:t>b)</w:t>
                          </w:r>
                          <w:r w:rsidRPr="00373D2D">
                            <w:rPr>
                              <w:sz w:val="20"/>
                              <w:szCs w:val="20"/>
                            </w:rPr>
                            <w:t xml:space="preserve"> The band intensities of Ubi-eGFP-SETX</w:t>
                          </w:r>
                          <w:r w:rsidRPr="00373D2D">
                            <w:rPr>
                              <w:sz w:val="20"/>
                              <w:szCs w:val="20"/>
                              <w:vertAlign w:val="superscript"/>
                            </w:rPr>
                            <w:t>1-667</w:t>
                          </w:r>
                          <w:r w:rsidRPr="00373D2D">
                            <w:rPr>
                              <w:sz w:val="20"/>
                              <w:szCs w:val="20"/>
                            </w:rPr>
                            <w:t xml:space="preserve"> were normalised to His-Ub and presented as fold increase of SETX ubiquitination compared to controls. Data are the average ± SD from 3 biological repeats. *p&lt;0.05, ns; p&gt;0.05, Student’s t-</w:t>
                          </w:r>
                          <w:r>
                            <w:rPr>
                              <w:sz w:val="20"/>
                              <w:szCs w:val="20"/>
                            </w:rPr>
                            <w:t>test.</w:t>
                          </w:r>
                        </w:p>
                        <w:p w14:paraId="6EA2E456" w14:textId="77777777" w:rsidR="000A23B2" w:rsidRPr="00EF1E55" w:rsidRDefault="000A23B2" w:rsidP="00C46118">
                          <w:pPr>
                            <w:spacing w:line="360" w:lineRule="auto"/>
                            <w:jc w:val="both"/>
                            <w:rPr>
                              <w:sz w:val="20"/>
                              <w:szCs w:val="20"/>
                            </w:rPr>
                          </w:pPr>
                        </w:p>
                      </w:txbxContent>
                    </v:textbox>
                    <w10:wrap type="tight" anchorx="margin" anchory="margin"/>
                  </v:shape>
                </w:pict>
              </mc:Fallback>
            </mc:AlternateContent>
          </w:r>
        </w:p>
        <w:p w14:paraId="430B7E3D" w14:textId="77777777" w:rsidR="00C46118" w:rsidRDefault="00C46118" w:rsidP="00DC4AD9">
          <w:pPr>
            <w:spacing w:line="360" w:lineRule="auto"/>
            <w:jc w:val="both"/>
          </w:pPr>
        </w:p>
        <w:p w14:paraId="2AF6D323" w14:textId="77777777" w:rsidR="00C46118" w:rsidRDefault="00C46118" w:rsidP="00DC4AD9">
          <w:pPr>
            <w:spacing w:line="360" w:lineRule="auto"/>
            <w:jc w:val="both"/>
          </w:pPr>
        </w:p>
        <w:p w14:paraId="5A0EAB8C" w14:textId="77777777" w:rsidR="00C46118" w:rsidRDefault="00C46118" w:rsidP="00DC4AD9">
          <w:pPr>
            <w:spacing w:line="360" w:lineRule="auto"/>
            <w:jc w:val="both"/>
          </w:pPr>
        </w:p>
        <w:p w14:paraId="7FD7FEC9" w14:textId="77777777" w:rsidR="00C46118" w:rsidRDefault="00C46118" w:rsidP="00DC4AD9">
          <w:pPr>
            <w:spacing w:line="360" w:lineRule="auto"/>
            <w:jc w:val="both"/>
          </w:pPr>
        </w:p>
        <w:p w14:paraId="1C565890" w14:textId="77777777" w:rsidR="00C46118" w:rsidRDefault="00C46118" w:rsidP="00DC4AD9">
          <w:pPr>
            <w:spacing w:line="360" w:lineRule="auto"/>
            <w:jc w:val="both"/>
          </w:pPr>
        </w:p>
        <w:p w14:paraId="37904363" w14:textId="7F35D2D2" w:rsidR="008956E0" w:rsidRPr="0077689D" w:rsidRDefault="008956E0" w:rsidP="007B0E59">
          <w:pPr>
            <w:spacing w:line="360" w:lineRule="auto"/>
            <w:jc w:val="both"/>
          </w:pPr>
          <w:r w:rsidRPr="008230B0">
            <w:lastRenderedPageBreak/>
            <w:t>K11 and K48 ubiquitin chains are post-translational modifications that act as markers for protein degradation (Chau et al., 1989; Jin et al., 2008; Meyer and Rape, 2014). The Mao lab suggested that USP11 cleaves K48 ubiquitin chains off p21 protein (D</w:t>
          </w:r>
          <w:r w:rsidR="007B0E59">
            <w:t>eng et al., 2018). Therefore, it was</w:t>
          </w:r>
          <w:r w:rsidRPr="008230B0">
            <w:t xml:space="preserve"> hypothesised </w:t>
          </w:r>
          <w:r w:rsidR="007B0E59">
            <w:t>that</w:t>
          </w:r>
          <w:r w:rsidRPr="008230B0">
            <w:t xml:space="preserve"> USP11 depletion </w:t>
          </w:r>
          <w:r w:rsidR="007B0E59">
            <w:t>might</w:t>
          </w:r>
          <w:r w:rsidR="008A554A">
            <w:t xml:space="preserve"> trigger enrichment of K48-</w:t>
          </w:r>
          <w:r w:rsidRPr="008230B0">
            <w:t>ubiquitinated eGFP-SETX</w:t>
          </w:r>
          <w:r w:rsidRPr="008230B0">
            <w:rPr>
              <w:vertAlign w:val="superscript"/>
            </w:rPr>
            <w:t>1-667</w:t>
          </w:r>
          <w:r w:rsidRPr="008230B0">
            <w:t xml:space="preserve"> species. eGFP-SETX</w:t>
          </w:r>
          <w:r w:rsidRPr="008230B0">
            <w:rPr>
              <w:vertAlign w:val="superscript"/>
            </w:rPr>
            <w:t>1-667</w:t>
          </w:r>
          <w:r w:rsidRPr="008230B0">
            <w:t xml:space="preserve"> and Ub-His constructs were over-expressed again in USP11</w:t>
          </w:r>
          <w:r w:rsidR="008A554A">
            <w:t>-</w:t>
          </w:r>
          <w:r w:rsidRPr="008230B0">
            <w:t>depleted HEK-293</w:t>
          </w:r>
          <w:r w:rsidR="008230B0" w:rsidRPr="008230B0">
            <w:t>T</w:t>
          </w:r>
          <w:r w:rsidRPr="008230B0">
            <w:t xml:space="preserve"> cells. eGFP-SETX</w:t>
          </w:r>
          <w:r w:rsidRPr="008230B0">
            <w:rPr>
              <w:vertAlign w:val="superscript"/>
            </w:rPr>
            <w:t>1-667</w:t>
          </w:r>
          <w:r w:rsidRPr="008230B0">
            <w:t xml:space="preserve"> was pulled-down with </w:t>
          </w:r>
          <w:r w:rsidRPr="0077689D">
            <w:t xml:space="preserve">eGFP-beads </w:t>
          </w:r>
          <w:r w:rsidR="008230B0" w:rsidRPr="0077689D">
            <w:t xml:space="preserve">under denaturing conditions </w:t>
          </w:r>
          <w:r w:rsidRPr="0077689D">
            <w:t xml:space="preserve">and the K48 signal was measured using anti-K48 antibody (Fig. </w:t>
          </w:r>
          <w:r w:rsidR="008230B0" w:rsidRPr="0077689D">
            <w:t>4.7a)</w:t>
          </w:r>
          <w:r w:rsidRPr="0077689D">
            <w:t xml:space="preserve">. </w:t>
          </w:r>
          <w:r w:rsidR="0077689D" w:rsidRPr="0077689D">
            <w:t>T</w:t>
          </w:r>
          <w:r w:rsidRPr="0077689D">
            <w:t xml:space="preserve">he acquired data </w:t>
          </w:r>
          <w:r w:rsidR="0077689D" w:rsidRPr="0077689D">
            <w:t>does not support the notion that USP11 deconjugates K48-linked ubiquitin chains from SETX</w:t>
          </w:r>
          <w:r w:rsidR="0077689D" w:rsidRPr="0077689D">
            <w:rPr>
              <w:vertAlign w:val="superscript"/>
            </w:rPr>
            <w:t>1-667</w:t>
          </w:r>
          <w:r w:rsidR="0077689D" w:rsidRPr="0077689D">
            <w:t>, as USP11 depletion did not trigger enrichment of K48-ubiquitinated species of SETX</w:t>
          </w:r>
          <w:r w:rsidR="0077689D" w:rsidRPr="0077689D">
            <w:rPr>
              <w:vertAlign w:val="superscript"/>
            </w:rPr>
            <w:t>1-667</w:t>
          </w:r>
          <w:r w:rsidR="0077689D" w:rsidRPr="0077689D">
            <w:t>.</w:t>
          </w:r>
          <w:r w:rsidR="00AA1191">
            <w:t xml:space="preserve"> Therefore, it was</w:t>
          </w:r>
          <w:r w:rsidR="0077689D">
            <w:t xml:space="preserve"> conclude</w:t>
          </w:r>
          <w:r w:rsidR="00AA1191">
            <w:t>d</w:t>
          </w:r>
          <w:r w:rsidR="0077689D">
            <w:t xml:space="preserve"> that a different ubiquitin chain, perhaps K11, is involved in senataxin proteostasis. </w:t>
          </w:r>
        </w:p>
        <w:p w14:paraId="3475F3D9" w14:textId="654F733B" w:rsidR="008956E0" w:rsidRDefault="008956E0" w:rsidP="008230B0">
          <w:pPr>
            <w:spacing w:line="360" w:lineRule="auto"/>
            <w:jc w:val="both"/>
          </w:pPr>
          <w:r>
            <w:t xml:space="preserve">Based on the pull-down assays (Fig. </w:t>
          </w:r>
          <w:r w:rsidR="008230B0">
            <w:t>4.</w:t>
          </w:r>
          <w:r>
            <w:t xml:space="preserve">5 and </w:t>
          </w:r>
          <w:r w:rsidR="008230B0">
            <w:t>4.</w:t>
          </w:r>
          <w:r w:rsidR="00AA1191">
            <w:t>6), it was</w:t>
          </w:r>
          <w:r>
            <w:t xml:space="preserve"> hypothesised that SETX and USP11 might interact together. In order to test that, protein-protein interaction domain of SETX (eGFP-SETX</w:t>
          </w:r>
          <w:r w:rsidRPr="003955E5">
            <w:rPr>
              <w:vertAlign w:val="superscript"/>
            </w:rPr>
            <w:t>1-667</w:t>
          </w:r>
          <w:r>
            <w:t>) was over-expressed in HEK-293</w:t>
          </w:r>
          <w:r w:rsidR="008230B0">
            <w:t>T</w:t>
          </w:r>
          <w:r>
            <w:t xml:space="preserve"> cells</w:t>
          </w:r>
          <w:r w:rsidR="008230B0">
            <w:t xml:space="preserve"> and GFP-beads were used to pull-down eGFP-SETX</w:t>
          </w:r>
          <w:r w:rsidR="008230B0" w:rsidRPr="003955E5">
            <w:rPr>
              <w:vertAlign w:val="superscript"/>
            </w:rPr>
            <w:t>1-667</w:t>
          </w:r>
          <w:r w:rsidR="008230B0">
            <w:t xml:space="preserve"> under native conditions (</w:t>
          </w:r>
          <w:r>
            <w:t xml:space="preserve">Fig. </w:t>
          </w:r>
          <w:r w:rsidR="008230B0">
            <w:t>4.8</w:t>
          </w:r>
          <w:r>
            <w:t xml:space="preserve">a). </w:t>
          </w:r>
          <w:r w:rsidR="008230B0">
            <w:t xml:space="preserve">The immunoblotting analysis </w:t>
          </w:r>
          <w:r w:rsidR="00D4683B">
            <w:t>suggested</w:t>
          </w:r>
          <w:r w:rsidR="008230B0">
            <w:t xml:space="preserve"> that USP11 interacts with SETX</w:t>
          </w:r>
          <w:r w:rsidR="008230B0" w:rsidRPr="003955E5">
            <w:rPr>
              <w:vertAlign w:val="superscript"/>
            </w:rPr>
            <w:t>1-667</w:t>
          </w:r>
          <w:r>
            <w:t xml:space="preserve"> in our experimental settings.</w:t>
          </w:r>
        </w:p>
        <w:p w14:paraId="2C189F3B" w14:textId="5E7E4FC0" w:rsidR="008230B0" w:rsidRDefault="008956E0" w:rsidP="007B0E59">
          <w:pPr>
            <w:spacing w:line="360" w:lineRule="auto"/>
            <w:jc w:val="both"/>
          </w:pPr>
          <w:r>
            <w:t xml:space="preserve">To </w:t>
          </w:r>
          <w:r w:rsidR="00DF514D">
            <w:t>scrutinise</w:t>
          </w:r>
          <w:r w:rsidR="007B0E59">
            <w:t xml:space="preserve"> this result, it was</w:t>
          </w:r>
          <w:r>
            <w:t xml:space="preserve"> decided to assay if SETX</w:t>
          </w:r>
          <w:r w:rsidRPr="00284C8E">
            <w:rPr>
              <w:vertAlign w:val="superscript"/>
            </w:rPr>
            <w:t>1-667</w:t>
          </w:r>
          <w:r>
            <w:t xml:space="preserve"> interacts with its </w:t>
          </w:r>
          <w:r w:rsidR="00DD2BEF">
            <w:t xml:space="preserve">known </w:t>
          </w:r>
          <w:r>
            <w:t>partner RNA Pol</w:t>
          </w:r>
          <w:r w:rsidR="008230B0">
            <w:t>ymerase</w:t>
          </w:r>
          <w:r>
            <w:t xml:space="preserve"> II in our experimental conditions (Suraweera et al., 2007). As expected, RNA Pol</w:t>
          </w:r>
          <w:r w:rsidR="008230B0">
            <w:t>ymerase</w:t>
          </w:r>
          <w:r>
            <w:t xml:space="preserve"> II</w:t>
          </w:r>
          <w:r w:rsidR="007B0E59">
            <w:t xml:space="preserve"> was pulled-down</w:t>
          </w:r>
          <w:r>
            <w:t xml:space="preserve">, which </w:t>
          </w:r>
          <w:r w:rsidR="00041555">
            <w:t>demonstrated</w:t>
          </w:r>
          <w:r>
            <w:t xml:space="preserve"> the specificity of our experimental design (Fig. </w:t>
          </w:r>
          <w:r w:rsidR="008230B0">
            <w:t>4.8</w:t>
          </w:r>
          <w:r>
            <w:t xml:space="preserve">a). </w:t>
          </w:r>
        </w:p>
        <w:p w14:paraId="47A15447" w14:textId="73927D54" w:rsidR="008956E0" w:rsidRDefault="008956E0" w:rsidP="003A7803">
          <w:pPr>
            <w:spacing w:line="360" w:lineRule="auto"/>
            <w:jc w:val="both"/>
          </w:pPr>
          <w:r>
            <w:t>Next, the connection between SETX and RNA Pol</w:t>
          </w:r>
          <w:r w:rsidR="008230B0">
            <w:t>ymerase</w:t>
          </w:r>
          <w:r>
            <w:t xml:space="preserve"> I</w:t>
          </w:r>
          <w:r w:rsidR="00AA1191">
            <w:t xml:space="preserve"> was investigated</w:t>
          </w:r>
          <w:r>
            <w:t>. RNA Pol</w:t>
          </w:r>
          <w:r w:rsidR="008230B0">
            <w:t>ymerase</w:t>
          </w:r>
          <w:r>
            <w:t xml:space="preserve"> I-dependent transcription occurs in nucleoli and SETX </w:t>
          </w:r>
          <w:r w:rsidR="008230B0">
            <w:t>was</w:t>
          </w:r>
          <w:r>
            <w:t xml:space="preserve"> linked to these compartments by </w:t>
          </w:r>
          <w:r w:rsidR="003A7803">
            <w:t>this study</w:t>
          </w:r>
          <w:r>
            <w:t xml:space="preserve"> and others (this study, </w:t>
          </w:r>
          <w:r w:rsidRPr="004550DB">
            <w:t>Y</w:t>
          </w:r>
          <w:r>
            <w:t>ü</w:t>
          </w:r>
          <w:r w:rsidRPr="004550DB">
            <w:t>ce and West,</w:t>
          </w:r>
          <w:r>
            <w:t xml:space="preserve"> </w:t>
          </w:r>
          <w:r w:rsidRPr="004550DB">
            <w:t>2013</w:t>
          </w:r>
          <w:r>
            <w:t xml:space="preserve">; Suraweera et al., 2007). Additionally, Senp1, </w:t>
          </w:r>
          <w:r>
            <w:rPr>
              <w:i/>
              <w:iCs/>
            </w:rPr>
            <w:t>S.cerevisiae</w:t>
          </w:r>
          <w:r>
            <w:t xml:space="preserve"> SETX homolog, </w:t>
          </w:r>
          <w:r w:rsidR="008230B0">
            <w:t>was</w:t>
          </w:r>
          <w:r>
            <w:t xml:space="preserve"> previously shown to interact with RNA Pol</w:t>
          </w:r>
          <w:r w:rsidR="008230B0">
            <w:t>ymerase</w:t>
          </w:r>
          <w:r>
            <w:t xml:space="preserve"> I (Kawauchi et al., 2008),</w:t>
          </w:r>
          <w:r w:rsidRPr="007A3299">
            <w:t xml:space="preserve"> </w:t>
          </w:r>
          <w:r>
            <w:t>suggesting that human SETX might co-immunoprecipitate with RNA Pol</w:t>
          </w:r>
          <w:r w:rsidR="008230B0">
            <w:t>ymerase</w:t>
          </w:r>
          <w:r>
            <w:t xml:space="preserve"> I</w:t>
          </w:r>
          <w:r w:rsidR="008230B0">
            <w:t xml:space="preserve"> too</w:t>
          </w:r>
          <w:r>
            <w:t>. Therefore, the largest subunit of RNA Pol</w:t>
          </w:r>
          <w:r w:rsidR="008230B0">
            <w:t>ymerase</w:t>
          </w:r>
          <w:r>
            <w:t xml:space="preserve"> I, RPA194, </w:t>
          </w:r>
          <w:r w:rsidR="007B0E59">
            <w:t xml:space="preserve">was probed for </w:t>
          </w:r>
          <w:r>
            <w:t>and found to be in a complex with SETX</w:t>
          </w:r>
          <w:r w:rsidRPr="005A35C4">
            <w:rPr>
              <w:vertAlign w:val="superscript"/>
            </w:rPr>
            <w:t>1-667</w:t>
          </w:r>
          <w:r>
            <w:t xml:space="preserve"> in HEK-293</w:t>
          </w:r>
          <w:r w:rsidR="008230B0">
            <w:t>T</w:t>
          </w:r>
          <w:r>
            <w:t xml:space="preserve"> cells (Fig. </w:t>
          </w:r>
          <w:r w:rsidR="008230B0">
            <w:t>4.8</w:t>
          </w:r>
          <w:r>
            <w:t>a). Interestingly, this is the first evidence of SETX interacting with RNA Pol</w:t>
          </w:r>
          <w:r w:rsidR="008230B0">
            <w:t>ymerase</w:t>
          </w:r>
          <w:r>
            <w:t xml:space="preserve"> I</w:t>
          </w:r>
          <w:r w:rsidR="00AA1191">
            <w:t xml:space="preserve"> to my knowledge</w:t>
          </w:r>
          <w:r>
            <w:t xml:space="preserve">, which opens up a new avenue for research </w:t>
          </w:r>
          <w:r w:rsidR="004C0B0D">
            <w:t xml:space="preserve">studying the </w:t>
          </w:r>
          <w:r>
            <w:t xml:space="preserve">involvement of SETX in nucleolar </w:t>
          </w:r>
          <w:r w:rsidR="00DD2BEF">
            <w:t>transcription</w:t>
          </w:r>
          <w:r>
            <w:t xml:space="preserve">. </w:t>
          </w:r>
        </w:p>
        <w:p w14:paraId="132B0A54" w14:textId="77777777" w:rsidR="0032109E" w:rsidRDefault="0032109E" w:rsidP="008230B0">
          <w:pPr>
            <w:spacing w:line="360" w:lineRule="auto"/>
            <w:jc w:val="both"/>
          </w:pPr>
        </w:p>
        <w:p w14:paraId="7537E685" w14:textId="77777777" w:rsidR="0032109E" w:rsidRDefault="0032109E" w:rsidP="008230B0">
          <w:pPr>
            <w:spacing w:line="360" w:lineRule="auto"/>
            <w:jc w:val="both"/>
          </w:pPr>
        </w:p>
        <w:p w14:paraId="7C936A62" w14:textId="77777777" w:rsidR="0032109E" w:rsidRDefault="0032109E" w:rsidP="008230B0">
          <w:pPr>
            <w:spacing w:line="360" w:lineRule="auto"/>
            <w:jc w:val="both"/>
          </w:pPr>
          <w:r w:rsidRPr="0032109E">
            <w:rPr>
              <w:noProof/>
            </w:rPr>
            <w:lastRenderedPageBreak/>
            <w:drawing>
              <wp:anchor distT="0" distB="0" distL="114300" distR="114300" simplePos="0" relativeHeight="251753472" behindDoc="0" locked="0" layoutInCell="1" allowOverlap="1" wp14:anchorId="64F370F6" wp14:editId="6A416734">
                <wp:simplePos x="0" y="0"/>
                <wp:positionH relativeFrom="column">
                  <wp:posOffset>1669415</wp:posOffset>
                </wp:positionH>
                <wp:positionV relativeFrom="page">
                  <wp:posOffset>1276350</wp:posOffset>
                </wp:positionV>
                <wp:extent cx="1724025" cy="3156585"/>
                <wp:effectExtent l="0" t="0" r="9525" b="5715"/>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bp15mjj\Desktop\Asset 3_1.pn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724025" cy="3156585"/>
                        </a:xfrm>
                        <a:prstGeom prst="rect">
                          <a:avLst/>
                        </a:prstGeom>
                        <a:noFill/>
                        <a:ln>
                          <a:noFill/>
                        </a:ln>
                      </pic:spPr>
                    </pic:pic>
                  </a:graphicData>
                </a:graphic>
                <wp14:sizeRelV relativeFrom="margin">
                  <wp14:pctHeight>0</wp14:pctHeight>
                </wp14:sizeRelV>
              </wp:anchor>
            </w:drawing>
          </w:r>
          <w:r w:rsidRPr="0032109E">
            <w:rPr>
              <w:noProof/>
            </w:rPr>
            <mc:AlternateContent>
              <mc:Choice Requires="wps">
                <w:drawing>
                  <wp:anchor distT="45720" distB="45720" distL="114300" distR="114300" simplePos="0" relativeHeight="251754496" behindDoc="1" locked="0" layoutInCell="1" allowOverlap="1" wp14:anchorId="6A212DEC" wp14:editId="15EBB67D">
                    <wp:simplePos x="0" y="0"/>
                    <wp:positionH relativeFrom="margin">
                      <wp:posOffset>0</wp:posOffset>
                    </wp:positionH>
                    <wp:positionV relativeFrom="margin">
                      <wp:posOffset>4218305</wp:posOffset>
                    </wp:positionV>
                    <wp:extent cx="5648325" cy="1781175"/>
                    <wp:effectExtent l="0" t="0" r="9525" b="9525"/>
                    <wp:wrapTight wrapText="bothSides">
                      <wp:wrapPolygon edited="0">
                        <wp:start x="0" y="0"/>
                        <wp:lineTo x="0" y="21484"/>
                        <wp:lineTo x="21564" y="21484"/>
                        <wp:lineTo x="21564" y="0"/>
                        <wp:lineTo x="0" y="0"/>
                      </wp:wrapPolygon>
                    </wp:wrapTight>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781175"/>
                            </a:xfrm>
                            <a:prstGeom prst="rect">
                              <a:avLst/>
                            </a:prstGeom>
                            <a:solidFill>
                              <a:srgbClr val="FFFFFF"/>
                            </a:solidFill>
                            <a:ln w="9525">
                              <a:noFill/>
                              <a:miter lim="800000"/>
                              <a:headEnd/>
                              <a:tailEnd/>
                            </a:ln>
                          </wps:spPr>
                          <wps:txbx>
                            <w:txbxContent>
                              <w:p w14:paraId="06FD6756" w14:textId="77777777" w:rsidR="000A23B2" w:rsidRPr="00373D2D" w:rsidRDefault="000A23B2" w:rsidP="0032109E">
                                <w:pPr>
                                  <w:spacing w:line="360" w:lineRule="auto"/>
                                  <w:jc w:val="both"/>
                                  <w:rPr>
                                    <w:b/>
                                    <w:bCs/>
                                    <w:sz w:val="20"/>
                                    <w:szCs w:val="20"/>
                                  </w:rPr>
                                </w:pPr>
                                <w:r w:rsidRPr="00EF1E55">
                                  <w:rPr>
                                    <w:b/>
                                    <w:bCs/>
                                    <w:sz w:val="20"/>
                                    <w:szCs w:val="20"/>
                                  </w:rPr>
                                  <w:t xml:space="preserve">Figure </w:t>
                                </w:r>
                                <w:r>
                                  <w:rPr>
                                    <w:b/>
                                    <w:bCs/>
                                    <w:sz w:val="20"/>
                                    <w:szCs w:val="20"/>
                                  </w:rPr>
                                  <w:t>4.7</w:t>
                                </w:r>
                                <w:r w:rsidRPr="00EF1E55">
                                  <w:rPr>
                                    <w:b/>
                                    <w:bCs/>
                                    <w:sz w:val="20"/>
                                    <w:szCs w:val="20"/>
                                  </w:rPr>
                                  <w:t xml:space="preserve"> </w:t>
                                </w:r>
                                <w:r w:rsidRPr="00373D2D">
                                  <w:rPr>
                                    <w:b/>
                                    <w:bCs/>
                                    <w:sz w:val="20"/>
                                    <w:szCs w:val="20"/>
                                  </w:rPr>
                                  <w:t>USP11 does not remove K48-linked ubiquitin chains from eGFP-SETX</w:t>
                                </w:r>
                                <w:r w:rsidRPr="008F2BC8">
                                  <w:rPr>
                                    <w:b/>
                                    <w:bCs/>
                                    <w:sz w:val="20"/>
                                    <w:szCs w:val="20"/>
                                    <w:vertAlign w:val="superscript"/>
                                  </w:rPr>
                                  <w:t>1-667</w:t>
                                </w:r>
                                <w:r w:rsidRPr="00373D2D">
                                  <w:rPr>
                                    <w:b/>
                                    <w:bCs/>
                                    <w:sz w:val="20"/>
                                    <w:szCs w:val="20"/>
                                  </w:rPr>
                                  <w:t xml:space="preserve">. </w:t>
                                </w:r>
                              </w:p>
                              <w:p w14:paraId="427213B3" w14:textId="60DF4A13" w:rsidR="000A23B2" w:rsidRPr="00373D2D" w:rsidRDefault="000A23B2" w:rsidP="00AA1191">
                                <w:pPr>
                                  <w:spacing w:line="360" w:lineRule="auto"/>
                                  <w:jc w:val="both"/>
                                  <w:rPr>
                                    <w:sz w:val="20"/>
                                    <w:szCs w:val="20"/>
                                  </w:rPr>
                                </w:pPr>
                                <w:r>
                                  <w:rPr>
                                    <w:b/>
                                    <w:bCs/>
                                    <w:sz w:val="20"/>
                                    <w:szCs w:val="20"/>
                                  </w:rPr>
                                  <w:t xml:space="preserve">a) </w:t>
                                </w:r>
                                <w:r w:rsidRPr="00373D2D">
                                  <w:rPr>
                                    <w:sz w:val="20"/>
                                    <w:szCs w:val="20"/>
                                  </w:rPr>
                                  <w:t>Control (Con Si) and USP11 depleted HEK-293T cells (USP11 Si) were transfected with plasmids encoding eGFP-SETX</w:t>
                                </w:r>
                                <w:r w:rsidRPr="008F2BC8">
                                  <w:rPr>
                                    <w:sz w:val="20"/>
                                    <w:szCs w:val="20"/>
                                    <w:vertAlign w:val="superscript"/>
                                  </w:rPr>
                                  <w:t>1-667</w:t>
                                </w:r>
                                <w:r w:rsidRPr="00373D2D">
                                  <w:rPr>
                                    <w:sz w:val="20"/>
                                    <w:szCs w:val="20"/>
                                  </w:rPr>
                                  <w:t xml:space="preserve"> and Ub-His, and lysates were subjected to GFP pull-down</w:t>
                                </w:r>
                                <w:r>
                                  <w:rPr>
                                    <w:sz w:val="20"/>
                                    <w:szCs w:val="20"/>
                                  </w:rPr>
                                  <w:t xml:space="preserve"> under denaturing conditions</w:t>
                                </w:r>
                                <w:r w:rsidRPr="00373D2D">
                                  <w:rPr>
                                    <w:sz w:val="20"/>
                                    <w:szCs w:val="20"/>
                                  </w:rPr>
                                  <w:t xml:space="preserve"> to purify eGFP-SETX</w:t>
                                </w:r>
                                <w:r w:rsidRPr="008F2BC8">
                                  <w:rPr>
                                    <w:sz w:val="20"/>
                                    <w:szCs w:val="20"/>
                                    <w:vertAlign w:val="superscript"/>
                                  </w:rPr>
                                  <w:t>1-667</w:t>
                                </w:r>
                                <w:r w:rsidRPr="00373D2D">
                                  <w:rPr>
                                    <w:sz w:val="20"/>
                                    <w:szCs w:val="20"/>
                                  </w:rPr>
                                  <w:t>. Samples were fractionated by SDS-PAGE and analysed by immunoblotting using anti-GFP, USP11, K48 and actin antibodies.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12DEC" id="Text Box 524" o:spid="_x0000_s1049" type="#_x0000_t202" style="position:absolute;left:0;text-align:left;margin-left:0;margin-top:332.15pt;width:444.75pt;height:140.25pt;z-index:-25156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" stroked="f">
                    <v:textbox>
                      <w:txbxContent>
                        <w:p w14:paraId="06FD6756" w14:textId="77777777" w:rsidR="000A23B2" w:rsidRPr="00373D2D" w:rsidRDefault="000A23B2" w:rsidP="0032109E">
                          <w:pPr>
                            <w:spacing w:line="360" w:lineRule="auto"/>
                            <w:jc w:val="both"/>
                            <w:rPr>
                              <w:b/>
                              <w:bCs/>
                              <w:sz w:val="20"/>
                              <w:szCs w:val="20"/>
                            </w:rPr>
                          </w:pPr>
                          <w:r w:rsidRPr="00EF1E55">
                            <w:rPr>
                              <w:b/>
                              <w:bCs/>
                              <w:sz w:val="20"/>
                              <w:szCs w:val="20"/>
                            </w:rPr>
                            <w:t xml:space="preserve">Figure </w:t>
                          </w:r>
                          <w:r>
                            <w:rPr>
                              <w:b/>
                              <w:bCs/>
                              <w:sz w:val="20"/>
                              <w:szCs w:val="20"/>
                            </w:rPr>
                            <w:t>4.7</w:t>
                          </w:r>
                          <w:r w:rsidRPr="00EF1E55">
                            <w:rPr>
                              <w:b/>
                              <w:bCs/>
                              <w:sz w:val="20"/>
                              <w:szCs w:val="20"/>
                            </w:rPr>
                            <w:t xml:space="preserve"> </w:t>
                          </w:r>
                          <w:r w:rsidRPr="00373D2D">
                            <w:rPr>
                              <w:b/>
                              <w:bCs/>
                              <w:sz w:val="20"/>
                              <w:szCs w:val="20"/>
                            </w:rPr>
                            <w:t>USP11 does not remove K48-linked ubiquitin chains from eGFP-SETX</w:t>
                          </w:r>
                          <w:r w:rsidRPr="008F2BC8">
                            <w:rPr>
                              <w:b/>
                              <w:bCs/>
                              <w:sz w:val="20"/>
                              <w:szCs w:val="20"/>
                              <w:vertAlign w:val="superscript"/>
                            </w:rPr>
                            <w:t>1-667</w:t>
                          </w:r>
                          <w:r w:rsidRPr="00373D2D">
                            <w:rPr>
                              <w:b/>
                              <w:bCs/>
                              <w:sz w:val="20"/>
                              <w:szCs w:val="20"/>
                            </w:rPr>
                            <w:t xml:space="preserve">. </w:t>
                          </w:r>
                        </w:p>
                        <w:p w14:paraId="427213B3" w14:textId="60DF4A13" w:rsidR="000A23B2" w:rsidRPr="00373D2D" w:rsidRDefault="000A23B2" w:rsidP="00AA1191">
                          <w:pPr>
                            <w:spacing w:line="360" w:lineRule="auto"/>
                            <w:jc w:val="both"/>
                            <w:rPr>
                              <w:sz w:val="20"/>
                              <w:szCs w:val="20"/>
                            </w:rPr>
                          </w:pPr>
                          <w:r>
                            <w:rPr>
                              <w:b/>
                              <w:bCs/>
                              <w:sz w:val="20"/>
                              <w:szCs w:val="20"/>
                            </w:rPr>
                            <w:t xml:space="preserve">a) </w:t>
                          </w:r>
                          <w:r w:rsidRPr="00373D2D">
                            <w:rPr>
                              <w:sz w:val="20"/>
                              <w:szCs w:val="20"/>
                            </w:rPr>
                            <w:t>Control (Con Si) and USP11 depleted HEK-293T cells (USP11 Si) were transfected with plasmids encoding eGFP-SETX</w:t>
                          </w:r>
                          <w:r w:rsidRPr="008F2BC8">
                            <w:rPr>
                              <w:sz w:val="20"/>
                              <w:szCs w:val="20"/>
                              <w:vertAlign w:val="superscript"/>
                            </w:rPr>
                            <w:t>1-667</w:t>
                          </w:r>
                          <w:r w:rsidRPr="00373D2D">
                            <w:rPr>
                              <w:sz w:val="20"/>
                              <w:szCs w:val="20"/>
                            </w:rPr>
                            <w:t xml:space="preserve"> and Ub-His, and lysates were subjected to GFP pull-down</w:t>
                          </w:r>
                          <w:r>
                            <w:rPr>
                              <w:sz w:val="20"/>
                              <w:szCs w:val="20"/>
                            </w:rPr>
                            <w:t xml:space="preserve"> under denaturing conditions</w:t>
                          </w:r>
                          <w:r w:rsidRPr="00373D2D">
                            <w:rPr>
                              <w:sz w:val="20"/>
                              <w:szCs w:val="20"/>
                            </w:rPr>
                            <w:t xml:space="preserve"> to purify eGFP-SETX</w:t>
                          </w:r>
                          <w:r w:rsidRPr="008F2BC8">
                            <w:rPr>
                              <w:sz w:val="20"/>
                              <w:szCs w:val="20"/>
                              <w:vertAlign w:val="superscript"/>
                            </w:rPr>
                            <w:t>1-667</w:t>
                          </w:r>
                          <w:r w:rsidRPr="00373D2D">
                            <w:rPr>
                              <w:sz w:val="20"/>
                              <w:szCs w:val="20"/>
                            </w:rPr>
                            <w:t>. Samples were fractionated by SDS-PAGE and analysed by immunoblotting using anti-GFP, USP11, K48 and actin antibodies.</w:t>
                          </w:r>
                        </w:p>
                      </w:txbxContent>
                    </v:textbox>
                    <w10:wrap type="tight" anchorx="margin" anchory="margin"/>
                  </v:shape>
                </w:pict>
              </mc:Fallback>
            </mc:AlternateContent>
          </w:r>
        </w:p>
        <w:p w14:paraId="3E652B5C" w14:textId="77777777" w:rsidR="0032109E" w:rsidRDefault="0032109E" w:rsidP="008230B0">
          <w:pPr>
            <w:spacing w:line="360" w:lineRule="auto"/>
            <w:jc w:val="both"/>
          </w:pPr>
        </w:p>
        <w:p w14:paraId="4A3D48B4" w14:textId="77777777" w:rsidR="0032109E" w:rsidRDefault="0032109E" w:rsidP="008230B0">
          <w:pPr>
            <w:spacing w:line="360" w:lineRule="auto"/>
            <w:jc w:val="both"/>
          </w:pPr>
        </w:p>
        <w:p w14:paraId="2C1B0AE4" w14:textId="77777777" w:rsidR="0032109E" w:rsidRDefault="0032109E" w:rsidP="008230B0">
          <w:pPr>
            <w:spacing w:line="360" w:lineRule="auto"/>
            <w:jc w:val="both"/>
          </w:pPr>
        </w:p>
        <w:p w14:paraId="247D9D14" w14:textId="77777777" w:rsidR="0032109E" w:rsidRDefault="0032109E" w:rsidP="008230B0">
          <w:pPr>
            <w:spacing w:line="360" w:lineRule="auto"/>
            <w:jc w:val="both"/>
          </w:pPr>
        </w:p>
        <w:p w14:paraId="01FFD05A" w14:textId="77777777" w:rsidR="0032109E" w:rsidRDefault="0032109E" w:rsidP="008230B0">
          <w:pPr>
            <w:spacing w:line="360" w:lineRule="auto"/>
            <w:jc w:val="both"/>
          </w:pPr>
        </w:p>
        <w:p w14:paraId="4DE8B621" w14:textId="77777777" w:rsidR="0032109E" w:rsidRDefault="0032109E" w:rsidP="008230B0">
          <w:pPr>
            <w:spacing w:line="360" w:lineRule="auto"/>
            <w:jc w:val="both"/>
          </w:pPr>
        </w:p>
        <w:p w14:paraId="739FFAFC" w14:textId="77777777" w:rsidR="0032109E" w:rsidRDefault="0032109E" w:rsidP="008230B0">
          <w:pPr>
            <w:spacing w:line="360" w:lineRule="auto"/>
            <w:jc w:val="both"/>
          </w:pPr>
        </w:p>
        <w:p w14:paraId="5B6C9513" w14:textId="77777777" w:rsidR="0032109E" w:rsidRDefault="0032109E" w:rsidP="008230B0">
          <w:pPr>
            <w:spacing w:line="360" w:lineRule="auto"/>
            <w:jc w:val="both"/>
          </w:pPr>
        </w:p>
        <w:p w14:paraId="6F9FD9BC" w14:textId="77777777" w:rsidR="0032109E" w:rsidRDefault="0032109E" w:rsidP="008230B0">
          <w:pPr>
            <w:spacing w:line="360" w:lineRule="auto"/>
            <w:jc w:val="both"/>
          </w:pPr>
        </w:p>
        <w:p w14:paraId="6270E759" w14:textId="77777777" w:rsidR="0032109E" w:rsidRDefault="0032109E" w:rsidP="008230B0">
          <w:pPr>
            <w:spacing w:line="360" w:lineRule="auto"/>
            <w:jc w:val="both"/>
          </w:pPr>
          <w:r w:rsidRPr="0032109E">
            <w:rPr>
              <w:noProof/>
            </w:rPr>
            <w:lastRenderedPageBreak/>
            <w:drawing>
              <wp:anchor distT="0" distB="0" distL="114300" distR="114300" simplePos="0" relativeHeight="251756544" behindDoc="0" locked="0" layoutInCell="1" allowOverlap="1" wp14:anchorId="0EC4A7A3" wp14:editId="47CCCAB9">
                <wp:simplePos x="0" y="0"/>
                <wp:positionH relativeFrom="margin">
                  <wp:posOffset>1866900</wp:posOffset>
                </wp:positionH>
                <wp:positionV relativeFrom="margin">
                  <wp:posOffset>361315</wp:posOffset>
                </wp:positionV>
                <wp:extent cx="1752600" cy="2870835"/>
                <wp:effectExtent l="0" t="0" r="0" b="571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bp15mjj\Desktop\Asset 4.pn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752600" cy="2870835"/>
                        </a:xfrm>
                        <a:prstGeom prst="rect">
                          <a:avLst/>
                        </a:prstGeom>
                        <a:noFill/>
                        <a:ln>
                          <a:noFill/>
                        </a:ln>
                      </pic:spPr>
                    </pic:pic>
                  </a:graphicData>
                </a:graphic>
                <wp14:sizeRelV relativeFrom="margin">
                  <wp14:pctHeight>0</wp14:pctHeight>
                </wp14:sizeRelV>
              </wp:anchor>
            </w:drawing>
          </w:r>
          <w:r w:rsidRPr="0032109E">
            <w:rPr>
              <w:noProof/>
            </w:rPr>
            <mc:AlternateContent>
              <mc:Choice Requires="wps">
                <w:drawing>
                  <wp:anchor distT="45720" distB="45720" distL="114300" distR="114300" simplePos="0" relativeHeight="251757568" behindDoc="1" locked="0" layoutInCell="1" allowOverlap="1" wp14:anchorId="5EB96D12" wp14:editId="0A9A2C6D">
                    <wp:simplePos x="0" y="0"/>
                    <wp:positionH relativeFrom="margin">
                      <wp:posOffset>0</wp:posOffset>
                    </wp:positionH>
                    <wp:positionV relativeFrom="margin">
                      <wp:posOffset>4208780</wp:posOffset>
                    </wp:positionV>
                    <wp:extent cx="5781675" cy="1190625"/>
                    <wp:effectExtent l="0" t="0" r="9525" b="9525"/>
                    <wp:wrapTight wrapText="bothSides">
                      <wp:wrapPolygon edited="0">
                        <wp:start x="0" y="0"/>
                        <wp:lineTo x="0" y="21427"/>
                        <wp:lineTo x="21564" y="21427"/>
                        <wp:lineTo x="21564" y="0"/>
                        <wp:lineTo x="0" y="0"/>
                      </wp:wrapPolygon>
                    </wp:wrapTight>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190625"/>
                            </a:xfrm>
                            <a:prstGeom prst="rect">
                              <a:avLst/>
                            </a:prstGeom>
                            <a:solidFill>
                              <a:srgbClr val="FFFFFF"/>
                            </a:solidFill>
                            <a:ln w="9525">
                              <a:noFill/>
                              <a:miter lim="800000"/>
                              <a:headEnd/>
                              <a:tailEnd/>
                            </a:ln>
                          </wps:spPr>
                          <wps:txbx>
                            <w:txbxContent>
                              <w:p w14:paraId="6EE80419" w14:textId="77777777" w:rsidR="000A23B2" w:rsidRDefault="000A23B2" w:rsidP="0032109E">
                                <w:pPr>
                                  <w:spacing w:line="360" w:lineRule="auto"/>
                                  <w:jc w:val="both"/>
                                  <w:rPr>
                                    <w:sz w:val="20"/>
                                    <w:szCs w:val="20"/>
                                  </w:rPr>
                                </w:pPr>
                                <w:r w:rsidRPr="00EF1E55">
                                  <w:rPr>
                                    <w:b/>
                                    <w:bCs/>
                                    <w:sz w:val="20"/>
                                    <w:szCs w:val="20"/>
                                  </w:rPr>
                                  <w:t xml:space="preserve">Figure </w:t>
                                </w:r>
                                <w:r>
                                  <w:rPr>
                                    <w:b/>
                                    <w:bCs/>
                                    <w:sz w:val="20"/>
                                    <w:szCs w:val="20"/>
                                  </w:rPr>
                                  <w:t>4.8</w:t>
                                </w:r>
                                <w:r w:rsidRPr="00EF1E55">
                                  <w:rPr>
                                    <w:b/>
                                    <w:bCs/>
                                    <w:sz w:val="20"/>
                                    <w:szCs w:val="20"/>
                                  </w:rPr>
                                  <w:t xml:space="preserve"> </w:t>
                                </w:r>
                                <w:r>
                                  <w:rPr>
                                    <w:b/>
                                    <w:bCs/>
                                    <w:sz w:val="20"/>
                                    <w:szCs w:val="20"/>
                                  </w:rPr>
                                  <w:t>USP11 and eGFP-SETX</w:t>
                                </w:r>
                                <w:r w:rsidRPr="003A6FE7">
                                  <w:rPr>
                                    <w:b/>
                                    <w:bCs/>
                                    <w:sz w:val="20"/>
                                    <w:szCs w:val="20"/>
                                    <w:vertAlign w:val="superscript"/>
                                  </w:rPr>
                                  <w:t>1-667</w:t>
                                </w:r>
                                <w:r>
                                  <w:rPr>
                                    <w:b/>
                                    <w:bCs/>
                                    <w:sz w:val="20"/>
                                    <w:szCs w:val="20"/>
                                  </w:rPr>
                                  <w:t xml:space="preserve"> co-immunoprecipitate.</w:t>
                                </w:r>
                                <w:r w:rsidRPr="00EF1E55">
                                  <w:rPr>
                                    <w:sz w:val="20"/>
                                    <w:szCs w:val="20"/>
                                  </w:rPr>
                                  <w:t xml:space="preserve"> </w:t>
                                </w:r>
                              </w:p>
                              <w:p w14:paraId="55F234DB" w14:textId="1767D87B" w:rsidR="000A23B2" w:rsidRPr="008F2BC8" w:rsidRDefault="000A23B2" w:rsidP="0032109E">
                                <w:pPr>
                                  <w:spacing w:line="360" w:lineRule="auto"/>
                                  <w:jc w:val="both"/>
                                  <w:rPr>
                                    <w:sz w:val="20"/>
                                    <w:szCs w:val="20"/>
                                  </w:rPr>
                                </w:pPr>
                                <w:r w:rsidRPr="008F2BC8">
                                  <w:rPr>
                                    <w:b/>
                                    <w:bCs/>
                                    <w:sz w:val="20"/>
                                    <w:szCs w:val="20"/>
                                  </w:rPr>
                                  <w:t xml:space="preserve">a) </w:t>
                                </w:r>
                                <w:r w:rsidRPr="008F2BC8">
                                  <w:rPr>
                                    <w:sz w:val="20"/>
                                    <w:szCs w:val="20"/>
                                  </w:rPr>
                                  <w:t xml:space="preserve">HEK-293T cell lysates </w:t>
                                </w:r>
                                <w:r>
                                  <w:rPr>
                                    <w:sz w:val="20"/>
                                    <w:szCs w:val="20"/>
                                  </w:rPr>
                                  <w:t>expressing</w:t>
                                </w:r>
                                <w:r w:rsidRPr="008F2BC8">
                                  <w:rPr>
                                    <w:sz w:val="20"/>
                                    <w:szCs w:val="20"/>
                                  </w:rPr>
                                  <w:t xml:space="preserve"> an empty vector (eGFP-EV) or a vector encoding eGFP-SETX</w:t>
                                </w:r>
                                <w:r w:rsidRPr="008F2BC8">
                                  <w:rPr>
                                    <w:sz w:val="20"/>
                                    <w:szCs w:val="20"/>
                                    <w:vertAlign w:val="superscript"/>
                                  </w:rPr>
                                  <w:t xml:space="preserve">1-667 </w:t>
                                </w:r>
                                <w:r w:rsidRPr="008F2BC8">
                                  <w:rPr>
                                    <w:sz w:val="20"/>
                                    <w:szCs w:val="20"/>
                                  </w:rPr>
                                  <w:t xml:space="preserve">were subjected to GFP pull-down and analysed by immunoblotting using antibodies against GFP, USP11, RNA polymerase II (RNAP II) and RNA polymerase I (RPA 194).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96D12" id="Text Box 384" o:spid="_x0000_s1050" type="#_x0000_t202" style="position:absolute;left:0;text-align:left;margin-left:0;margin-top:331.4pt;width:455.25pt;height:93.75pt;z-index:-251558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" stroked="f">
                    <v:textbox>
                      <w:txbxContent>
                        <w:p w14:paraId="6EE80419" w14:textId="77777777" w:rsidR="000A23B2" w:rsidRDefault="000A23B2" w:rsidP="0032109E">
                          <w:pPr>
                            <w:spacing w:line="360" w:lineRule="auto"/>
                            <w:jc w:val="both"/>
                            <w:rPr>
                              <w:sz w:val="20"/>
                              <w:szCs w:val="20"/>
                            </w:rPr>
                          </w:pPr>
                          <w:r w:rsidRPr="00EF1E55">
                            <w:rPr>
                              <w:b/>
                              <w:bCs/>
                              <w:sz w:val="20"/>
                              <w:szCs w:val="20"/>
                            </w:rPr>
                            <w:t xml:space="preserve">Figure </w:t>
                          </w:r>
                          <w:r>
                            <w:rPr>
                              <w:b/>
                              <w:bCs/>
                              <w:sz w:val="20"/>
                              <w:szCs w:val="20"/>
                            </w:rPr>
                            <w:t>4.8</w:t>
                          </w:r>
                          <w:r w:rsidRPr="00EF1E55">
                            <w:rPr>
                              <w:b/>
                              <w:bCs/>
                              <w:sz w:val="20"/>
                              <w:szCs w:val="20"/>
                            </w:rPr>
                            <w:t xml:space="preserve"> </w:t>
                          </w:r>
                          <w:r>
                            <w:rPr>
                              <w:b/>
                              <w:bCs/>
                              <w:sz w:val="20"/>
                              <w:szCs w:val="20"/>
                            </w:rPr>
                            <w:t>USP11 and eGFP-SETX</w:t>
                          </w:r>
                          <w:r w:rsidRPr="003A6FE7">
                            <w:rPr>
                              <w:b/>
                              <w:bCs/>
                              <w:sz w:val="20"/>
                              <w:szCs w:val="20"/>
                              <w:vertAlign w:val="superscript"/>
                            </w:rPr>
                            <w:t>1-667</w:t>
                          </w:r>
                          <w:r>
                            <w:rPr>
                              <w:b/>
                              <w:bCs/>
                              <w:sz w:val="20"/>
                              <w:szCs w:val="20"/>
                            </w:rPr>
                            <w:t xml:space="preserve"> co-immunoprecipitate.</w:t>
                          </w:r>
                          <w:r w:rsidRPr="00EF1E55">
                            <w:rPr>
                              <w:sz w:val="20"/>
                              <w:szCs w:val="20"/>
                            </w:rPr>
                            <w:t xml:space="preserve"> </w:t>
                          </w:r>
                        </w:p>
                        <w:p w14:paraId="55F234DB" w14:textId="1767D87B" w:rsidR="000A23B2" w:rsidRPr="008F2BC8" w:rsidRDefault="000A23B2" w:rsidP="0032109E">
                          <w:pPr>
                            <w:spacing w:line="360" w:lineRule="auto"/>
                            <w:jc w:val="both"/>
                            <w:rPr>
                              <w:sz w:val="20"/>
                              <w:szCs w:val="20"/>
                            </w:rPr>
                          </w:pPr>
                          <w:r w:rsidRPr="008F2BC8">
                            <w:rPr>
                              <w:b/>
                              <w:bCs/>
                              <w:sz w:val="20"/>
                              <w:szCs w:val="20"/>
                            </w:rPr>
                            <w:t xml:space="preserve">a) </w:t>
                          </w:r>
                          <w:r w:rsidRPr="008F2BC8">
                            <w:rPr>
                              <w:sz w:val="20"/>
                              <w:szCs w:val="20"/>
                            </w:rPr>
                            <w:t xml:space="preserve">HEK-293T cell lysates </w:t>
                          </w:r>
                          <w:r>
                            <w:rPr>
                              <w:sz w:val="20"/>
                              <w:szCs w:val="20"/>
                            </w:rPr>
                            <w:t>expressing</w:t>
                          </w:r>
                          <w:r w:rsidRPr="008F2BC8">
                            <w:rPr>
                              <w:sz w:val="20"/>
                              <w:szCs w:val="20"/>
                            </w:rPr>
                            <w:t xml:space="preserve"> an empty vector (eGFP-EV) or a vector encoding eGFP-SETX</w:t>
                          </w:r>
                          <w:r w:rsidRPr="008F2BC8">
                            <w:rPr>
                              <w:sz w:val="20"/>
                              <w:szCs w:val="20"/>
                              <w:vertAlign w:val="superscript"/>
                            </w:rPr>
                            <w:t xml:space="preserve">1-667 </w:t>
                          </w:r>
                          <w:r w:rsidRPr="008F2BC8">
                            <w:rPr>
                              <w:sz w:val="20"/>
                              <w:szCs w:val="20"/>
                            </w:rPr>
                            <w:t xml:space="preserve">were subjected to GFP pull-down and analysed by immunoblotting using antibodies against GFP, USP11, RNA polymerase II (RNAP II) and RNA polymerase I (RPA 194). </w:t>
                          </w:r>
                        </w:p>
                      </w:txbxContent>
                    </v:textbox>
                    <w10:wrap type="tight" anchorx="margin" anchory="margin"/>
                  </v:shape>
                </w:pict>
              </mc:Fallback>
            </mc:AlternateContent>
          </w:r>
        </w:p>
        <w:p w14:paraId="20682A75" w14:textId="77777777" w:rsidR="0032109E" w:rsidRDefault="0032109E" w:rsidP="008230B0">
          <w:pPr>
            <w:spacing w:line="360" w:lineRule="auto"/>
            <w:jc w:val="both"/>
          </w:pPr>
        </w:p>
        <w:p w14:paraId="57319E46" w14:textId="77777777" w:rsidR="0032109E" w:rsidRDefault="0032109E" w:rsidP="008230B0">
          <w:pPr>
            <w:spacing w:line="360" w:lineRule="auto"/>
            <w:jc w:val="both"/>
          </w:pPr>
        </w:p>
        <w:p w14:paraId="2591C01E" w14:textId="77777777" w:rsidR="0032109E" w:rsidRDefault="0032109E" w:rsidP="008230B0">
          <w:pPr>
            <w:spacing w:line="360" w:lineRule="auto"/>
            <w:jc w:val="both"/>
          </w:pPr>
        </w:p>
        <w:p w14:paraId="63840CD2" w14:textId="77777777" w:rsidR="0032109E" w:rsidRDefault="0032109E" w:rsidP="008230B0">
          <w:pPr>
            <w:spacing w:line="360" w:lineRule="auto"/>
            <w:jc w:val="both"/>
          </w:pPr>
        </w:p>
        <w:p w14:paraId="5BECD0E5" w14:textId="77777777" w:rsidR="0032109E" w:rsidRDefault="0032109E" w:rsidP="008230B0">
          <w:pPr>
            <w:spacing w:line="360" w:lineRule="auto"/>
            <w:jc w:val="both"/>
          </w:pPr>
        </w:p>
        <w:p w14:paraId="2716BDA8" w14:textId="77777777" w:rsidR="0032109E" w:rsidRDefault="0032109E" w:rsidP="008230B0">
          <w:pPr>
            <w:spacing w:line="360" w:lineRule="auto"/>
            <w:jc w:val="both"/>
          </w:pPr>
        </w:p>
        <w:p w14:paraId="2E768F0E" w14:textId="77777777" w:rsidR="0032109E" w:rsidRDefault="0032109E" w:rsidP="008230B0">
          <w:pPr>
            <w:spacing w:line="360" w:lineRule="auto"/>
            <w:jc w:val="both"/>
          </w:pPr>
        </w:p>
        <w:p w14:paraId="155AC855" w14:textId="77777777" w:rsidR="0032109E" w:rsidRDefault="0032109E" w:rsidP="008230B0">
          <w:pPr>
            <w:spacing w:line="360" w:lineRule="auto"/>
            <w:jc w:val="both"/>
          </w:pPr>
        </w:p>
        <w:p w14:paraId="56C419DA" w14:textId="77777777" w:rsidR="0032109E" w:rsidRDefault="0032109E" w:rsidP="008230B0">
          <w:pPr>
            <w:spacing w:line="360" w:lineRule="auto"/>
            <w:jc w:val="both"/>
          </w:pPr>
        </w:p>
        <w:p w14:paraId="3C20AA25" w14:textId="77777777" w:rsidR="0032109E" w:rsidRDefault="0032109E" w:rsidP="008230B0">
          <w:pPr>
            <w:spacing w:line="360" w:lineRule="auto"/>
            <w:jc w:val="both"/>
          </w:pPr>
        </w:p>
        <w:p w14:paraId="4C2C2123" w14:textId="77777777" w:rsidR="0032109E" w:rsidRDefault="0032109E" w:rsidP="008230B0">
          <w:pPr>
            <w:spacing w:line="360" w:lineRule="auto"/>
            <w:jc w:val="both"/>
          </w:pPr>
        </w:p>
        <w:p w14:paraId="5400116F" w14:textId="77777777" w:rsidR="0032109E" w:rsidRDefault="0032109E" w:rsidP="008230B0">
          <w:pPr>
            <w:spacing w:line="360" w:lineRule="auto"/>
            <w:jc w:val="both"/>
          </w:pPr>
        </w:p>
        <w:p w14:paraId="21A9A15F" w14:textId="77777777" w:rsidR="008956E0" w:rsidRDefault="008956E0" w:rsidP="008956E0">
          <w:pPr>
            <w:spacing w:line="360" w:lineRule="auto"/>
            <w:jc w:val="both"/>
          </w:pPr>
          <w:r>
            <w:lastRenderedPageBreak/>
            <w:t>To summarise data from this chapter:</w:t>
          </w:r>
        </w:p>
        <w:p w14:paraId="03A08F62" w14:textId="05E8954B" w:rsidR="008956E0" w:rsidRDefault="008956E0" w:rsidP="00C9023B">
          <w:pPr>
            <w:pStyle w:val="ListParagraph"/>
            <w:numPr>
              <w:ilvl w:val="0"/>
              <w:numId w:val="7"/>
            </w:numPr>
            <w:spacing w:line="360" w:lineRule="auto"/>
            <w:jc w:val="both"/>
          </w:pPr>
          <w:r>
            <w:t xml:space="preserve">USP11 and SETX </w:t>
          </w:r>
          <w:r w:rsidR="00C9023B">
            <w:t>were shown to be</w:t>
          </w:r>
          <w:r>
            <w:t xml:space="preserve"> epistatic</w:t>
          </w:r>
          <w:r w:rsidR="0077689D">
            <w:t>. siRNA knockdowns of USP11 &amp;</w:t>
          </w:r>
          <w:r>
            <w:t xml:space="preserve"> SETX triggered 2-fold R-loop enrichment, CPT &amp; FA hypersensitivity, which were not further exacerbated by the double knock-down. </w:t>
          </w:r>
        </w:p>
        <w:p w14:paraId="41A95C39" w14:textId="341C91C5" w:rsidR="008956E0" w:rsidRDefault="008956E0" w:rsidP="008F6C27">
          <w:pPr>
            <w:pStyle w:val="ListParagraph"/>
            <w:numPr>
              <w:ilvl w:val="0"/>
              <w:numId w:val="7"/>
            </w:numPr>
            <w:spacing w:line="360" w:lineRule="auto"/>
            <w:jc w:val="both"/>
          </w:pPr>
          <w:r>
            <w:t xml:space="preserve">USP11 </w:t>
          </w:r>
          <w:r w:rsidR="00C9023B">
            <w:t>might control</w:t>
          </w:r>
          <w:r>
            <w:t xml:space="preserve"> SETX </w:t>
          </w:r>
          <w:r w:rsidR="0077689D">
            <w:t>turnover</w:t>
          </w:r>
          <w:r>
            <w:t xml:space="preserve"> through post-translational modifications, rather than through altering</w:t>
          </w:r>
          <w:r w:rsidR="0077689D">
            <w:t xml:space="preserve"> </w:t>
          </w:r>
          <w:r w:rsidR="004D4946">
            <w:t>SETX</w:t>
          </w:r>
          <w:r>
            <w:t xml:space="preserve"> transcription rates.  </w:t>
          </w:r>
        </w:p>
        <w:p w14:paraId="1943C456" w14:textId="6460CD38" w:rsidR="008956E0" w:rsidRDefault="0077689D" w:rsidP="0077689D">
          <w:pPr>
            <w:pStyle w:val="ListParagraph"/>
            <w:numPr>
              <w:ilvl w:val="0"/>
              <w:numId w:val="7"/>
            </w:numPr>
            <w:spacing w:line="360" w:lineRule="auto"/>
            <w:jc w:val="both"/>
          </w:pPr>
          <w:r>
            <w:t xml:space="preserve">USP11 </w:t>
          </w:r>
          <w:r w:rsidR="00C9023B">
            <w:t>was shown to deubiquitinate</w:t>
          </w:r>
          <w:r w:rsidR="008956E0">
            <w:t xml:space="preserve"> eGFP-SETX</w:t>
          </w:r>
          <w:r w:rsidR="008956E0" w:rsidRPr="00C60AAE">
            <w:rPr>
              <w:vertAlign w:val="superscript"/>
            </w:rPr>
            <w:t>1-667</w:t>
          </w:r>
          <w:r w:rsidR="008956E0">
            <w:t xml:space="preserve">. Depletion of USP11 triggered </w:t>
          </w:r>
          <w:r w:rsidR="004C0B0D">
            <w:t xml:space="preserve">an </w:t>
          </w:r>
          <w:r w:rsidR="008956E0">
            <w:t>enrichm</w:t>
          </w:r>
          <w:r w:rsidR="00781458">
            <w:t xml:space="preserve">ent of ubiquitinated </w:t>
          </w:r>
          <w:r w:rsidR="008956E0">
            <w:t>eGFP-SETX</w:t>
          </w:r>
          <w:r w:rsidR="00781458">
            <w:rPr>
              <w:vertAlign w:val="superscript"/>
            </w:rPr>
            <w:t xml:space="preserve">1-667 </w:t>
          </w:r>
          <w:r w:rsidR="00781458">
            <w:t>species.</w:t>
          </w:r>
        </w:p>
        <w:p w14:paraId="57CFD19C" w14:textId="1E46E6DA" w:rsidR="008956E0" w:rsidRDefault="00781458" w:rsidP="0077689D">
          <w:pPr>
            <w:pStyle w:val="ListParagraph"/>
            <w:numPr>
              <w:ilvl w:val="0"/>
              <w:numId w:val="7"/>
            </w:numPr>
            <w:spacing w:line="360" w:lineRule="auto"/>
            <w:jc w:val="both"/>
          </w:pPr>
          <w:r>
            <w:t xml:space="preserve">USP11 </w:t>
          </w:r>
          <w:r w:rsidR="00C9023B">
            <w:t>was shown to co-immunoprecipitate</w:t>
          </w:r>
          <w:r w:rsidR="0077689D">
            <w:t xml:space="preserve"> with eGFP-SETX</w:t>
          </w:r>
          <w:r w:rsidR="0077689D" w:rsidRPr="0023324F">
            <w:rPr>
              <w:vertAlign w:val="superscript"/>
            </w:rPr>
            <w:t>1-667</w:t>
          </w:r>
          <w:r w:rsidR="0077689D">
            <w:t>.</w:t>
          </w:r>
        </w:p>
        <w:p w14:paraId="5AA93A9E" w14:textId="11CB81DC" w:rsidR="008956E0" w:rsidRDefault="008956E0" w:rsidP="008F6C27">
          <w:pPr>
            <w:pStyle w:val="ListParagraph"/>
            <w:numPr>
              <w:ilvl w:val="0"/>
              <w:numId w:val="7"/>
            </w:numPr>
            <w:spacing w:line="360" w:lineRule="auto"/>
            <w:jc w:val="both"/>
          </w:pPr>
          <w:r>
            <w:t>eGFP-SETX</w:t>
          </w:r>
          <w:r w:rsidRPr="0023324F">
            <w:rPr>
              <w:vertAlign w:val="superscript"/>
            </w:rPr>
            <w:t>1-667</w:t>
          </w:r>
          <w:r w:rsidR="00C9023B">
            <w:t xml:space="preserve"> was shown to interact</w:t>
          </w:r>
          <w:r>
            <w:t xml:space="preserve"> with RNA Pol</w:t>
          </w:r>
          <w:r w:rsidR="0077689D">
            <w:t>ymerase</w:t>
          </w:r>
          <w:r>
            <w:t xml:space="preserve"> II and with the largest subunit of RNA Pol</w:t>
          </w:r>
          <w:r w:rsidR="0077689D">
            <w:t>ymerase</w:t>
          </w:r>
          <w:r>
            <w:t xml:space="preserve"> I – RPA 194.</w:t>
          </w:r>
        </w:p>
        <w:p w14:paraId="293A9D49" w14:textId="1AEB81CD" w:rsidR="008956E0" w:rsidRPr="004550DB" w:rsidRDefault="008956E0" w:rsidP="00C9023B">
          <w:pPr>
            <w:pStyle w:val="ListParagraph"/>
            <w:numPr>
              <w:ilvl w:val="0"/>
              <w:numId w:val="7"/>
            </w:numPr>
            <w:spacing w:line="360" w:lineRule="auto"/>
            <w:jc w:val="both"/>
          </w:pPr>
          <w:r>
            <w:t>USP11 depletion</w:t>
          </w:r>
          <w:r w:rsidR="0077689D">
            <w:t xml:space="preserve"> did not trigger</w:t>
          </w:r>
          <w:r>
            <w:t xml:space="preserve"> enrichment of K48-ubiquitinated species of eGFP-SETX</w:t>
          </w:r>
          <w:r w:rsidRPr="0023324F">
            <w:rPr>
              <w:vertAlign w:val="superscript"/>
            </w:rPr>
            <w:t>1-667</w:t>
          </w:r>
          <w:r w:rsidR="0077689D">
            <w:t xml:space="preserve">, suggesting </w:t>
          </w:r>
          <w:r w:rsidR="00781458">
            <w:t xml:space="preserve">that </w:t>
          </w:r>
          <w:r w:rsidR="0077689D">
            <w:t xml:space="preserve">a different ubiquitin chain </w:t>
          </w:r>
          <w:r w:rsidR="00C9023B">
            <w:t>might be</w:t>
          </w:r>
          <w:r w:rsidR="0077689D">
            <w:t xml:space="preserve"> involved in senataxin degradation</w:t>
          </w:r>
          <w:r>
            <w:t xml:space="preserve">. </w:t>
          </w:r>
        </w:p>
        <w:p w14:paraId="48B0C3D9" w14:textId="77777777" w:rsidR="008956E0" w:rsidRDefault="008956E0" w:rsidP="008956E0">
          <w:pPr>
            <w:pStyle w:val="Heading2"/>
            <w:numPr>
              <w:ilvl w:val="1"/>
              <w:numId w:val="2"/>
            </w:numPr>
          </w:pPr>
          <w:bookmarkStart w:id="268" w:name="_Toc530402170"/>
          <w:bookmarkStart w:id="269" w:name="_Toc26445302"/>
          <w:r>
            <w:t>Discussion</w:t>
          </w:r>
          <w:bookmarkEnd w:id="268"/>
          <w:bookmarkEnd w:id="269"/>
        </w:p>
        <w:p w14:paraId="40563CDD" w14:textId="77777777" w:rsidR="008956E0" w:rsidRPr="001943E6" w:rsidRDefault="008956E0" w:rsidP="008956E0">
          <w:pPr>
            <w:pStyle w:val="Heading2"/>
            <w:numPr>
              <w:ilvl w:val="2"/>
              <w:numId w:val="2"/>
            </w:numPr>
          </w:pPr>
          <w:bookmarkStart w:id="270" w:name="_Toc530402171"/>
          <w:bookmarkStart w:id="271" w:name="_Toc26445303"/>
          <w:r>
            <w:t>USP11 and SETX are found in nucleoli</w:t>
          </w:r>
          <w:bookmarkEnd w:id="270"/>
          <w:bookmarkEnd w:id="271"/>
        </w:p>
        <w:p w14:paraId="4769CCBE" w14:textId="0F12CDBD" w:rsidR="008956E0" w:rsidRDefault="008956E0" w:rsidP="008956E0">
          <w:pPr>
            <w:spacing w:line="360" w:lineRule="auto"/>
            <w:jc w:val="both"/>
          </w:pPr>
          <w:r>
            <w:t xml:space="preserve">The Harper lab carried out a global proteomic screen for 75 human DUBs, including USP11 (Sowa et al., 2009). Their data suggested that USP11 interacted with 45 substrates including RAE1 and KEAP1. USP11-RAE1 and USP11-KEAP1 interactions were later </w:t>
          </w:r>
          <w:r w:rsidR="00D4683B">
            <w:t>demonstrated</w:t>
          </w:r>
          <w:r>
            <w:t xml:space="preserve"> by Stockum et al., (2018) and Orthwein et al., (2015) respectively. Sowa’s dataset of USP11 protein-protein interactions did not contain BRCA2 (Schoenfeld et al., 2004) or SETX, suggesting that the dataset was not exhaustive and could miss some &gt;300 kDa molecular weight proteins. </w:t>
          </w:r>
        </w:p>
        <w:p w14:paraId="40E0626D" w14:textId="0495CF7C" w:rsidR="008956E0" w:rsidRDefault="008956E0" w:rsidP="003A7803">
          <w:pPr>
            <w:spacing w:line="360" w:lineRule="auto"/>
            <w:jc w:val="both"/>
          </w:pPr>
          <w:r>
            <w:t>Sowa et al., also suggested that USP11 interacts with POLR1A (also known as RPA 194), POLR1B (RPA 135), POLR1C (RPA 39) and POLR1E, which are all subunits of RNA Pol</w:t>
          </w:r>
          <w:r w:rsidR="00E844A3">
            <w:t>ymerase</w:t>
          </w:r>
          <w:r w:rsidR="003A7803">
            <w:t xml:space="preserve"> I. This is in line with</w:t>
          </w:r>
          <w:r>
            <w:t xml:space="preserve"> confocal</w:t>
          </w:r>
          <w:r w:rsidR="00F52B1B">
            <w:t>, X-ChIP</w:t>
          </w:r>
          <w:r>
            <w:t xml:space="preserve"> and DRIP data</w:t>
          </w:r>
          <w:r w:rsidR="003A7803">
            <w:t xml:space="preserve"> from this study</w:t>
          </w:r>
          <w:r>
            <w:t xml:space="preserve">. </w:t>
          </w:r>
          <w:r w:rsidR="003A7803">
            <w:t>Here, it was</w:t>
          </w:r>
          <w:r>
            <w:t xml:space="preserve"> </w:t>
          </w:r>
          <w:r w:rsidR="008076F5">
            <w:t>show</w:t>
          </w:r>
          <w:r w:rsidR="003A7803">
            <w:t>n</w:t>
          </w:r>
          <w:r>
            <w:t xml:space="preserve"> that USP11 </w:t>
          </w:r>
          <w:r w:rsidR="00F52B1B">
            <w:t>immunoprecipitates with ribosomal DNA</w:t>
          </w:r>
          <w:r>
            <w:t xml:space="preserve"> and its depletion triggers R-loop accumulation in two ribosomal DNA loci. Therefore, USP11 association with RNA </w:t>
          </w:r>
          <w:r w:rsidR="008076F5">
            <w:t>Polymerase</w:t>
          </w:r>
          <w:r w:rsidR="00F32A71">
            <w:t xml:space="preserve"> I</w:t>
          </w:r>
          <w:r w:rsidR="008076F5">
            <w:t>, perhaps via senataxin,</w:t>
          </w:r>
          <w:r>
            <w:t xml:space="preserve"> seems plausible. </w:t>
          </w:r>
        </w:p>
        <w:p w14:paraId="7B2CBB6C" w14:textId="7B522430" w:rsidR="008956E0" w:rsidRDefault="008956E0" w:rsidP="007B0E59">
          <w:pPr>
            <w:spacing w:line="360" w:lineRule="auto"/>
            <w:jc w:val="both"/>
          </w:pPr>
          <w:r>
            <w:t>It is worth to mention that eGFP-SETX</w:t>
          </w:r>
          <w:r w:rsidRPr="00E375D7">
            <w:rPr>
              <w:vertAlign w:val="superscript"/>
            </w:rPr>
            <w:t>1-667</w:t>
          </w:r>
          <w:r>
            <w:t xml:space="preserve"> </w:t>
          </w:r>
          <w:r w:rsidR="007B0E59">
            <w:t xml:space="preserve">was used here for immunostaining </w:t>
          </w:r>
          <w:r>
            <w:t xml:space="preserve">rather than </w:t>
          </w:r>
          <w:r w:rsidR="007B0E59">
            <w:t xml:space="preserve">the </w:t>
          </w:r>
          <w:r>
            <w:t>full-length SETX</w:t>
          </w:r>
          <w:r w:rsidR="00F32A71">
            <w:t xml:space="preserve">. It is possible that </w:t>
          </w:r>
          <w:r>
            <w:t>eGFP-SETX</w:t>
          </w:r>
          <w:r w:rsidRPr="00E375D7">
            <w:rPr>
              <w:vertAlign w:val="superscript"/>
            </w:rPr>
            <w:t>1-667</w:t>
          </w:r>
          <w:r>
            <w:t xml:space="preserve"> </w:t>
          </w:r>
          <w:r w:rsidR="00F32A71">
            <w:t>co-</w:t>
          </w:r>
          <w:r>
            <w:t xml:space="preserve">localization to nucleoli could have been an artefact of using a truncated version of the protein. However, full-length SETX was </w:t>
          </w:r>
          <w:r>
            <w:lastRenderedPageBreak/>
            <w:t>shown to be present in a complex with nucleolin (Suraweera et al., 2009), the key component of human nucleoli, suggesting that the SETX</w:t>
          </w:r>
          <w:r w:rsidRPr="002E4AEA">
            <w:rPr>
              <w:vertAlign w:val="superscript"/>
            </w:rPr>
            <w:t>1-667</w:t>
          </w:r>
          <w:r>
            <w:t xml:space="preserve"> co</w:t>
          </w:r>
          <w:r w:rsidR="00F32A71">
            <w:t>-</w:t>
          </w:r>
          <w:r>
            <w:t>localization was not an artefact. Therefore, USP11 and SETX may not only interact in the nucleoplasm, but also in the nucleoli.</w:t>
          </w:r>
        </w:p>
        <w:p w14:paraId="32C08C48" w14:textId="77777777" w:rsidR="008956E0" w:rsidRDefault="008956E0" w:rsidP="008956E0">
          <w:pPr>
            <w:pStyle w:val="Heading2"/>
            <w:numPr>
              <w:ilvl w:val="2"/>
              <w:numId w:val="2"/>
            </w:numPr>
          </w:pPr>
          <w:bookmarkStart w:id="272" w:name="_Toc530402173"/>
          <w:bookmarkStart w:id="273" w:name="_Toc26445304"/>
          <w:r>
            <w:t>USP11 controls stability of SETX through post-translational modifications</w:t>
          </w:r>
          <w:bookmarkEnd w:id="272"/>
          <w:bookmarkEnd w:id="273"/>
        </w:p>
        <w:p w14:paraId="1FD27EE0" w14:textId="2E955F02" w:rsidR="008956E0" w:rsidRDefault="008956E0" w:rsidP="007B0E59">
          <w:pPr>
            <w:spacing w:line="360" w:lineRule="auto"/>
            <w:jc w:val="both"/>
          </w:pPr>
          <w:r>
            <w:t xml:space="preserve">Two bands of SETX are visible in the cycloheximide experiment above 250kDa ladder band </w:t>
          </w:r>
          <w:bookmarkStart w:id="274" w:name="OLE_LINK2"/>
          <w:r>
            <w:t xml:space="preserve">(Fig. </w:t>
          </w:r>
          <w:r w:rsidR="001C4321">
            <w:t>4.4</w:t>
          </w:r>
          <w:r>
            <w:t>a)</w:t>
          </w:r>
          <w:bookmarkEnd w:id="274"/>
          <w:r>
            <w:t xml:space="preserve">. </w:t>
          </w:r>
          <w:r w:rsidR="007B0E59">
            <w:t>A</w:t>
          </w:r>
          <w:r>
            <w:t xml:space="preserve"> possibility of non-specific bind</w:t>
          </w:r>
          <w:r w:rsidR="00F32A71">
            <w:t>ing of the SETX antibody</w:t>
          </w:r>
          <w:r w:rsidR="007B0E59">
            <w:t xml:space="preserve"> was disregarded because</w:t>
          </w:r>
          <w:r w:rsidR="00F32A71">
            <w:t xml:space="preserve"> the bands were sensitive to SETX siRNA </w:t>
          </w:r>
          <w:r>
            <w:t xml:space="preserve">and </w:t>
          </w:r>
          <w:r w:rsidR="00162270">
            <w:t>thus likely</w:t>
          </w:r>
          <w:r>
            <w:t xml:space="preserve"> represented two distinct populations of SETX. Both bands were sensitive to</w:t>
          </w:r>
          <w:r w:rsidR="00F32A71">
            <w:t xml:space="preserve"> combined USP11-depletion &amp;</w:t>
          </w:r>
          <w:r>
            <w:t xml:space="preserve"> CHX treatment, which corroborated our hypothesis. As SETX does not have experimentally confirmed isoforms, it is likely that the two bands represent post-translationally modified and unmodified species of SETX. The post-translational modifications of SETX could include ubiquitination/SUMOylation (Bennett e</w:t>
          </w:r>
          <w:r w:rsidR="00F244A8">
            <w:t>t al., 2013) or phosphorylation</w:t>
          </w:r>
          <w:r>
            <w:t xml:space="preserve"> (Zhou et al., 2013).</w:t>
          </w:r>
        </w:p>
        <w:p w14:paraId="695A0D3F" w14:textId="2DF81648" w:rsidR="008956E0" w:rsidRDefault="00F244A8" w:rsidP="007B0E59">
          <w:pPr>
            <w:spacing w:line="360" w:lineRule="auto"/>
            <w:jc w:val="both"/>
          </w:pPr>
          <w:r>
            <w:t>Pull</w:t>
          </w:r>
          <w:r w:rsidR="008B2057">
            <w:t>-down data</w:t>
          </w:r>
          <w:r>
            <w:t>,</w:t>
          </w:r>
          <w:r w:rsidR="008B2057">
            <w:t xml:space="preserve"> showing</w:t>
          </w:r>
          <w:r>
            <w:t xml:space="preserve"> that upon USP11 depletion</w:t>
          </w:r>
          <w:r w:rsidR="008956E0">
            <w:t xml:space="preserve"> ubiquitinated eGFP-SETX</w:t>
          </w:r>
          <w:r w:rsidR="008956E0" w:rsidRPr="00864CEC">
            <w:rPr>
              <w:vertAlign w:val="superscript"/>
            </w:rPr>
            <w:t>1-667</w:t>
          </w:r>
          <w:r w:rsidR="008956E0">
            <w:t xml:space="preserve"> species </w:t>
          </w:r>
          <w:r w:rsidR="008B2057">
            <w:t>were</w:t>
          </w:r>
          <w:r w:rsidR="008956E0">
            <w:t xml:space="preserve"> enriched</w:t>
          </w:r>
          <w:r>
            <w:t>, was provided</w:t>
          </w:r>
          <w:r w:rsidR="008956E0">
            <w:t xml:space="preserve">. </w:t>
          </w:r>
          <w:r w:rsidR="007B0E59">
            <w:t>It was</w:t>
          </w:r>
          <w:r w:rsidR="008956E0">
            <w:t xml:space="preserve"> concluded that it was the SETX</w:t>
          </w:r>
          <w:r w:rsidR="008956E0" w:rsidRPr="00D61337">
            <w:rPr>
              <w:vertAlign w:val="superscript"/>
            </w:rPr>
            <w:t>1-667</w:t>
          </w:r>
          <w:r w:rsidR="008956E0">
            <w:t xml:space="preserve"> fragment t</w:t>
          </w:r>
          <w:r>
            <w:t>hat was ubiquitinated rather than</w:t>
          </w:r>
          <w:r w:rsidR="008956E0">
            <w:t xml:space="preserve"> eGFP, as GFP was </w:t>
          </w:r>
          <w:r w:rsidR="008B2057">
            <w:t xml:space="preserve">previously </w:t>
          </w:r>
          <w:r w:rsidR="008956E0">
            <w:t>shown not to be ubiquitinated by others (Brown et al., 2015). The Marynen lab demonstrated that eGFP can hinder the ubiquitination process of eGFP fusion proteins (Baens et al., 2006), suggesting that eGFP-SETX</w:t>
          </w:r>
          <w:r w:rsidR="008956E0" w:rsidRPr="00916F7A">
            <w:rPr>
              <w:vertAlign w:val="superscript"/>
            </w:rPr>
            <w:t>1-667</w:t>
          </w:r>
          <w:r w:rsidR="008956E0">
            <w:t xml:space="preserve"> fragment could potentially be more ubiquitinated than our data suggest.  </w:t>
          </w:r>
        </w:p>
        <w:p w14:paraId="3EBB1ABB" w14:textId="352FBF3A" w:rsidR="008956E0" w:rsidRDefault="008956E0" w:rsidP="00F244A8">
          <w:pPr>
            <w:spacing w:line="360" w:lineRule="auto"/>
            <w:jc w:val="both"/>
          </w:pPr>
          <w:r>
            <w:t xml:space="preserve">Unfortunately, evidence of </w:t>
          </w:r>
          <w:r w:rsidR="008B2057">
            <w:t>specific ubiquitin-chain</w:t>
          </w:r>
          <w:r>
            <w:t xml:space="preserve"> </w:t>
          </w:r>
          <w:r w:rsidR="008B2057">
            <w:t>modification</w:t>
          </w:r>
          <w:r>
            <w:t xml:space="preserve"> of SETX</w:t>
          </w:r>
          <w:r w:rsidRPr="00C76B8C">
            <w:rPr>
              <w:vertAlign w:val="superscript"/>
            </w:rPr>
            <w:t>1-667</w:t>
          </w:r>
          <w:r w:rsidR="00F244A8">
            <w:t xml:space="preserve"> was not provided</w:t>
          </w:r>
          <w:r>
            <w:t xml:space="preserve">. </w:t>
          </w:r>
          <w:r w:rsidR="008B2057">
            <w:t>Our</w:t>
          </w:r>
          <w:r>
            <w:t xml:space="preserve"> data suggest that</w:t>
          </w:r>
          <w:r w:rsidR="008B2057">
            <w:t xml:space="preserve"> K48 chains should be excluded from the future search. As a result, </w:t>
          </w:r>
          <w:r w:rsidR="00F244A8">
            <w:t>it is</w:t>
          </w:r>
          <w:r w:rsidR="008B2057">
            <w:t xml:space="preserve"> hypothesise</w:t>
          </w:r>
          <w:r w:rsidR="00F244A8">
            <w:t>d</w:t>
          </w:r>
          <w:r w:rsidR="008B2057">
            <w:t xml:space="preserve"> that</w:t>
          </w:r>
          <w:r>
            <w:t xml:space="preserve"> SETX</w:t>
          </w:r>
          <w:r w:rsidRPr="0074428E">
            <w:rPr>
              <w:vertAlign w:val="superscript"/>
            </w:rPr>
            <w:t>1-667</w:t>
          </w:r>
          <w:r>
            <w:t xml:space="preserve"> could be degraded via K11-linked ubiquitin chains </w:t>
          </w:r>
          <w:r w:rsidR="008B2057">
            <w:t xml:space="preserve">instead </w:t>
          </w:r>
          <w:r>
            <w:t xml:space="preserve">(Jin et al., 2008). </w:t>
          </w:r>
        </w:p>
        <w:p w14:paraId="1A7214B6" w14:textId="77777777" w:rsidR="00504D9F" w:rsidRDefault="00504D9F" w:rsidP="00504D9F">
          <w:pPr>
            <w:pStyle w:val="Heading2"/>
            <w:numPr>
              <w:ilvl w:val="2"/>
              <w:numId w:val="2"/>
            </w:numPr>
          </w:pPr>
          <w:bookmarkStart w:id="275" w:name="_Toc530402172"/>
          <w:bookmarkStart w:id="276" w:name="_Toc26445305"/>
          <w:r>
            <w:t>Insights from USP11 and SETX clonogenic cell survival assays</w:t>
          </w:r>
          <w:bookmarkEnd w:id="275"/>
          <w:bookmarkEnd w:id="276"/>
        </w:p>
        <w:p w14:paraId="25914101" w14:textId="77777777" w:rsidR="00504D9F" w:rsidRDefault="00504D9F" w:rsidP="00504D9F">
          <w:pPr>
            <w:spacing w:line="360" w:lineRule="auto"/>
            <w:jc w:val="both"/>
          </w:pPr>
          <w:r>
            <w:t xml:space="preserve">SETX-depleted cells were sensitive to CPT treatment in our experimental conditions. This is in line with the research from The Lavin lab where they showed that senataxin-defective AOA2 patient cells were sensitive to CPT (Suraweera et al., 2009). USP11-depleted cells were not previously shown to be CPT sensitive. However, there is a strong evidence supporting their sensitivity to olaparib (Wiltshire et al., 2010; Orthwein et al., 2015). Olaparib is a PARP inhibitor that triggers the accumulation of single-strand breaks (Wiltshire et al., 2010). CPT is a topoisomerase poison that triggers protein-linked single-stranded DNA breaks (Desai et al., 2003). Therefore, CPT and olaparib treatments both induce single-stranded breaks. The </w:t>
          </w:r>
          <w:r>
            <w:lastRenderedPageBreak/>
            <w:t xml:space="preserve">accumulation of SSBs leads to stalling of the RNA polymerases and formation of DSBs, which were both shown to promote R-loop formation in actively transcribed genes (Marinello et al., 2013; Cohen et al., 2018). In the absence of USP11 or SETX, these lesions are not correctly repaired and result in cell death. </w:t>
          </w:r>
        </w:p>
        <w:p w14:paraId="50778C01" w14:textId="18E3E5F3" w:rsidR="00504D9F" w:rsidRDefault="0032237C" w:rsidP="00504D9F">
          <w:pPr>
            <w:spacing w:line="360" w:lineRule="auto"/>
            <w:jc w:val="both"/>
          </w:pPr>
          <w:r>
            <w:t>It was also</w:t>
          </w:r>
          <w:r w:rsidR="00504D9F">
            <w:t xml:space="preserve"> demonstrated that USP11 and SETX-depleted cells are hypersensitive to formaldehyde (FA). FA was shown to trigger R-loop formation through depletion of BRCA2 (Tan et al., 2017). Since USP11- and SETX- depleted cells are more sensitive to FA than the control cells, these proteins might act separately from BRCA2-dependent R-loop resolution pathway. Even though USP11 and BRCA2 were shown to interact (Schoenfeld et al., 2004), data </w:t>
          </w:r>
          <w:r w:rsidR="00E934F0">
            <w:t xml:space="preserve">presented here </w:t>
          </w:r>
          <w:r w:rsidR="00504D9F">
            <w:t xml:space="preserve">suggest that this interaction might not be a part of USP11/SETX R-loop resolution mechanism, but be a part of e.g. homologous recombination (Orthwein et al., 2015). Our interpretation is in line with Hatchi et al. (2015) where they suggested that the SETX/BRCA1 R-loop resolution pathway might be independent of BRCA2. </w:t>
          </w:r>
        </w:p>
        <w:p w14:paraId="2AFD408A" w14:textId="6AB318CA" w:rsidR="008956E0" w:rsidRPr="00F3507B" w:rsidRDefault="003A68CF" w:rsidP="008956E0">
          <w:pPr>
            <w:spacing w:line="360" w:lineRule="auto"/>
            <w:jc w:val="both"/>
          </w:pPr>
          <w:r>
            <w:t>Finally, a</w:t>
          </w:r>
          <w:r w:rsidR="008956E0">
            <w:t xml:space="preserve">s </w:t>
          </w:r>
          <w:r>
            <w:t>the</w:t>
          </w:r>
          <w:r w:rsidR="008956E0">
            <w:t xml:space="preserve"> experiments </w:t>
          </w:r>
          <w:r w:rsidR="00504D9F">
            <w:t xml:space="preserve">describing USP11/SETX epistasis </w:t>
          </w:r>
          <w:r w:rsidR="008956E0">
            <w:t>were</w:t>
          </w:r>
          <w:r>
            <w:t xml:space="preserve"> </w:t>
          </w:r>
          <w:r w:rsidR="008956E0">
            <w:t>based on</w:t>
          </w:r>
          <w:r>
            <w:t xml:space="preserve"> RNA intereference</w:t>
          </w:r>
          <w:r w:rsidR="008956E0">
            <w:t>, there was a possibility of artefact</w:t>
          </w:r>
          <w:r w:rsidR="00504D9F">
            <w:t xml:space="preserve"> results</w:t>
          </w:r>
          <w:r w:rsidR="008956E0">
            <w:t xml:space="preserve">. Therefore, </w:t>
          </w:r>
          <w:r w:rsidR="00504D9F">
            <w:t>it was</w:t>
          </w:r>
          <w:r w:rsidR="008956E0">
            <w:t xml:space="preserve"> decided to corroborate </w:t>
          </w:r>
          <w:r w:rsidR="00504D9F">
            <w:t>the</w:t>
          </w:r>
          <w:r w:rsidR="008956E0">
            <w:t xml:space="preserve"> </w:t>
          </w:r>
          <w:r w:rsidR="00504D9F">
            <w:t xml:space="preserve">siRNA </w:t>
          </w:r>
          <w:r w:rsidR="008956E0">
            <w:t xml:space="preserve">data through a CRISPR-Cas9 system described in the next chapter. </w:t>
          </w:r>
        </w:p>
        <w:p w14:paraId="50A1C859" w14:textId="77777777" w:rsidR="008956E0" w:rsidRDefault="008956E0" w:rsidP="008956E0"/>
        <w:p w14:paraId="698FCC7B" w14:textId="77777777" w:rsidR="00DB18FE" w:rsidRDefault="00DB18FE" w:rsidP="008956E0"/>
        <w:p w14:paraId="4CA475D5" w14:textId="77777777" w:rsidR="00DB18FE" w:rsidRDefault="00DB18FE" w:rsidP="008956E0"/>
        <w:p w14:paraId="5C493C7A" w14:textId="77777777" w:rsidR="00DB18FE" w:rsidRDefault="00DB18FE" w:rsidP="008956E0"/>
        <w:p w14:paraId="00A1F4D5" w14:textId="77777777" w:rsidR="00DB18FE" w:rsidRDefault="00DB18FE" w:rsidP="008956E0"/>
        <w:p w14:paraId="603A410E" w14:textId="77777777" w:rsidR="00DB18FE" w:rsidRDefault="00DB18FE" w:rsidP="008956E0"/>
        <w:p w14:paraId="35DEA056" w14:textId="77777777" w:rsidR="00DB18FE" w:rsidRDefault="00DB18FE" w:rsidP="008956E0"/>
        <w:p w14:paraId="38B9D7E9" w14:textId="77777777" w:rsidR="00DB18FE" w:rsidRDefault="00DB18FE" w:rsidP="008956E0"/>
        <w:p w14:paraId="4C9CE939" w14:textId="77777777" w:rsidR="00DB18FE" w:rsidRDefault="00DB18FE" w:rsidP="008956E0"/>
        <w:p w14:paraId="3AAC18E8" w14:textId="77777777" w:rsidR="00DB18FE" w:rsidRDefault="00DB18FE" w:rsidP="008956E0"/>
        <w:p w14:paraId="77445704" w14:textId="77777777" w:rsidR="00DB18FE" w:rsidRDefault="00DB18FE" w:rsidP="008956E0"/>
        <w:p w14:paraId="13CB3362" w14:textId="77777777" w:rsidR="00DB18FE" w:rsidRDefault="00DB18FE" w:rsidP="008956E0"/>
        <w:p w14:paraId="757F050C" w14:textId="77777777" w:rsidR="00DB18FE" w:rsidRDefault="00DB18FE" w:rsidP="008956E0"/>
        <w:p w14:paraId="24F1A462" w14:textId="77777777" w:rsidR="00D464C1" w:rsidRPr="001E388F" w:rsidRDefault="00D464C1" w:rsidP="00D464C1">
          <w:pPr>
            <w:pStyle w:val="Heading1"/>
            <w:spacing w:line="360" w:lineRule="auto"/>
            <w:jc w:val="both"/>
          </w:pPr>
          <w:bookmarkStart w:id="277" w:name="_Toc26445306"/>
          <w:r w:rsidRPr="001E388F">
            <w:lastRenderedPageBreak/>
            <w:t>Chapter 5: USP11</w:t>
          </w:r>
          <w:r w:rsidR="003E1D34">
            <w:t xml:space="preserve"> knock</w:t>
          </w:r>
          <w:r>
            <w:t>out CRISPR cell lines display R-loop accumulation phenotype and increased senataxin turnover</w:t>
          </w:r>
          <w:bookmarkEnd w:id="277"/>
          <w:r>
            <w:t xml:space="preserve"> </w:t>
          </w:r>
        </w:p>
        <w:p w14:paraId="653C035D" w14:textId="77777777" w:rsidR="00D464C1" w:rsidRPr="00A261C4" w:rsidRDefault="00D464C1" w:rsidP="00D464C1">
          <w:pPr>
            <w:pStyle w:val="ListParagraph"/>
            <w:keepNext/>
            <w:keepLines/>
            <w:numPr>
              <w:ilvl w:val="0"/>
              <w:numId w:val="3"/>
            </w:numPr>
            <w:spacing w:before="40" w:after="0" w:line="360" w:lineRule="auto"/>
            <w:contextualSpacing w:val="0"/>
            <w:jc w:val="both"/>
            <w:outlineLvl w:val="1"/>
            <w:rPr>
              <w:rFonts w:eastAsiaTheme="majorEastAsia"/>
              <w:b/>
              <w:bCs/>
              <w:vanish/>
            </w:rPr>
          </w:pPr>
          <w:bookmarkStart w:id="278" w:name="_Toc526947410"/>
          <w:bookmarkStart w:id="279" w:name="_Toc527121443"/>
          <w:bookmarkStart w:id="280" w:name="_Toc530402040"/>
          <w:bookmarkStart w:id="281" w:name="_Toc530402175"/>
          <w:bookmarkStart w:id="282" w:name="_Toc530649782"/>
          <w:bookmarkStart w:id="283" w:name="_Toc530649916"/>
          <w:bookmarkStart w:id="284" w:name="_Toc530671515"/>
          <w:bookmarkStart w:id="285" w:name="_Toc534194026"/>
          <w:bookmarkStart w:id="286" w:name="_Toc534194162"/>
          <w:bookmarkStart w:id="287" w:name="_Toc534208842"/>
          <w:bookmarkStart w:id="288" w:name="_Toc983571"/>
          <w:bookmarkStart w:id="289" w:name="_Toc983710"/>
          <w:bookmarkStart w:id="290" w:name="_Toc1127372"/>
          <w:bookmarkStart w:id="291" w:name="_Toc1567674"/>
          <w:bookmarkStart w:id="292" w:name="_Toc1567812"/>
          <w:bookmarkStart w:id="293" w:name="_Toc1574126"/>
          <w:bookmarkStart w:id="294" w:name="_Toc1574279"/>
          <w:bookmarkStart w:id="295" w:name="_Toc1574984"/>
          <w:bookmarkStart w:id="296" w:name="_Toc14960209"/>
          <w:bookmarkStart w:id="297" w:name="_Toc15385776"/>
          <w:bookmarkStart w:id="298" w:name="_Toc15385920"/>
          <w:bookmarkStart w:id="299" w:name="_Toc17207354"/>
          <w:bookmarkStart w:id="300" w:name="_Toc17207497"/>
          <w:bookmarkStart w:id="301" w:name="_Toc17988550"/>
          <w:bookmarkStart w:id="302" w:name="_Toc19032305"/>
          <w:bookmarkStart w:id="303" w:name="_Toc19211577"/>
          <w:bookmarkStart w:id="304" w:name="_Toc19559214"/>
          <w:bookmarkStart w:id="305" w:name="_Toc19620521"/>
          <w:bookmarkStart w:id="306" w:name="_Toc26349736"/>
          <w:bookmarkStart w:id="307" w:name="_Toc2644530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4A59F6BA" w14:textId="77777777" w:rsidR="00D464C1" w:rsidRPr="00A261C4" w:rsidRDefault="00D464C1" w:rsidP="00D464C1">
          <w:pPr>
            <w:pStyle w:val="ListParagraph"/>
            <w:keepNext/>
            <w:keepLines/>
            <w:numPr>
              <w:ilvl w:val="0"/>
              <w:numId w:val="3"/>
            </w:numPr>
            <w:spacing w:before="40" w:after="0" w:line="360" w:lineRule="auto"/>
            <w:contextualSpacing w:val="0"/>
            <w:jc w:val="both"/>
            <w:outlineLvl w:val="1"/>
            <w:rPr>
              <w:rFonts w:eastAsiaTheme="majorEastAsia"/>
              <w:b/>
              <w:bCs/>
              <w:vanish/>
            </w:rPr>
          </w:pPr>
          <w:bookmarkStart w:id="308" w:name="_Toc526947411"/>
          <w:bookmarkStart w:id="309" w:name="_Toc527121444"/>
          <w:bookmarkStart w:id="310" w:name="_Toc530402041"/>
          <w:bookmarkStart w:id="311" w:name="_Toc530402176"/>
          <w:bookmarkStart w:id="312" w:name="_Toc530649783"/>
          <w:bookmarkStart w:id="313" w:name="_Toc530649917"/>
          <w:bookmarkStart w:id="314" w:name="_Toc530671516"/>
          <w:bookmarkStart w:id="315" w:name="_Toc534194027"/>
          <w:bookmarkStart w:id="316" w:name="_Toc534194163"/>
          <w:bookmarkStart w:id="317" w:name="_Toc534208843"/>
          <w:bookmarkStart w:id="318" w:name="_Toc983572"/>
          <w:bookmarkStart w:id="319" w:name="_Toc983711"/>
          <w:bookmarkStart w:id="320" w:name="_Toc1127373"/>
          <w:bookmarkStart w:id="321" w:name="_Toc1567675"/>
          <w:bookmarkStart w:id="322" w:name="_Toc1567813"/>
          <w:bookmarkStart w:id="323" w:name="_Toc1574127"/>
          <w:bookmarkStart w:id="324" w:name="_Toc1574280"/>
          <w:bookmarkStart w:id="325" w:name="_Toc1574985"/>
          <w:bookmarkStart w:id="326" w:name="_Toc14960210"/>
          <w:bookmarkStart w:id="327" w:name="_Toc15385777"/>
          <w:bookmarkStart w:id="328" w:name="_Toc15385921"/>
          <w:bookmarkStart w:id="329" w:name="_Toc17207355"/>
          <w:bookmarkStart w:id="330" w:name="_Toc17207498"/>
          <w:bookmarkStart w:id="331" w:name="_Toc17988551"/>
          <w:bookmarkStart w:id="332" w:name="_Toc19032306"/>
          <w:bookmarkStart w:id="333" w:name="_Toc19211578"/>
          <w:bookmarkStart w:id="334" w:name="_Toc19559215"/>
          <w:bookmarkStart w:id="335" w:name="_Toc19620522"/>
          <w:bookmarkStart w:id="336" w:name="_Toc26349737"/>
          <w:bookmarkStart w:id="337" w:name="_Toc26445308"/>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785B25A5" w14:textId="77777777" w:rsidR="00D464C1" w:rsidRPr="00A261C4" w:rsidRDefault="00D464C1" w:rsidP="00D464C1">
          <w:pPr>
            <w:pStyle w:val="ListParagraph"/>
            <w:keepNext/>
            <w:keepLines/>
            <w:numPr>
              <w:ilvl w:val="0"/>
              <w:numId w:val="3"/>
            </w:numPr>
            <w:spacing w:before="40" w:after="0" w:line="360" w:lineRule="auto"/>
            <w:contextualSpacing w:val="0"/>
            <w:jc w:val="both"/>
            <w:outlineLvl w:val="1"/>
            <w:rPr>
              <w:rFonts w:eastAsiaTheme="majorEastAsia"/>
              <w:b/>
              <w:bCs/>
              <w:vanish/>
            </w:rPr>
          </w:pPr>
          <w:bookmarkStart w:id="338" w:name="_Toc526947412"/>
          <w:bookmarkStart w:id="339" w:name="_Toc527121445"/>
          <w:bookmarkStart w:id="340" w:name="_Toc530402042"/>
          <w:bookmarkStart w:id="341" w:name="_Toc530402177"/>
          <w:bookmarkStart w:id="342" w:name="_Toc530649784"/>
          <w:bookmarkStart w:id="343" w:name="_Toc530649918"/>
          <w:bookmarkStart w:id="344" w:name="_Toc530671517"/>
          <w:bookmarkStart w:id="345" w:name="_Toc534194028"/>
          <w:bookmarkStart w:id="346" w:name="_Toc534194164"/>
          <w:bookmarkStart w:id="347" w:name="_Toc534208844"/>
          <w:bookmarkStart w:id="348" w:name="_Toc983573"/>
          <w:bookmarkStart w:id="349" w:name="_Toc983712"/>
          <w:bookmarkStart w:id="350" w:name="_Toc1127374"/>
          <w:bookmarkStart w:id="351" w:name="_Toc1567676"/>
          <w:bookmarkStart w:id="352" w:name="_Toc1567814"/>
          <w:bookmarkStart w:id="353" w:name="_Toc1574128"/>
          <w:bookmarkStart w:id="354" w:name="_Toc1574281"/>
          <w:bookmarkStart w:id="355" w:name="_Toc1574986"/>
          <w:bookmarkStart w:id="356" w:name="_Toc14960211"/>
          <w:bookmarkStart w:id="357" w:name="_Toc15385778"/>
          <w:bookmarkStart w:id="358" w:name="_Toc15385922"/>
          <w:bookmarkStart w:id="359" w:name="_Toc17207356"/>
          <w:bookmarkStart w:id="360" w:name="_Toc17207499"/>
          <w:bookmarkStart w:id="361" w:name="_Toc17988552"/>
          <w:bookmarkStart w:id="362" w:name="_Toc19032307"/>
          <w:bookmarkStart w:id="363" w:name="_Toc19211579"/>
          <w:bookmarkStart w:id="364" w:name="_Toc19559216"/>
          <w:bookmarkStart w:id="365" w:name="_Toc19620523"/>
          <w:bookmarkStart w:id="366" w:name="_Toc26349738"/>
          <w:bookmarkStart w:id="367" w:name="_Toc26445309"/>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5BC0103E" w14:textId="77777777" w:rsidR="00D464C1" w:rsidRPr="00A261C4" w:rsidRDefault="00D464C1" w:rsidP="00D464C1">
          <w:pPr>
            <w:pStyle w:val="ListParagraph"/>
            <w:keepNext/>
            <w:keepLines/>
            <w:numPr>
              <w:ilvl w:val="0"/>
              <w:numId w:val="3"/>
            </w:numPr>
            <w:spacing w:before="40" w:after="0" w:line="360" w:lineRule="auto"/>
            <w:contextualSpacing w:val="0"/>
            <w:jc w:val="both"/>
            <w:outlineLvl w:val="1"/>
            <w:rPr>
              <w:rFonts w:eastAsiaTheme="majorEastAsia"/>
              <w:b/>
              <w:bCs/>
              <w:vanish/>
            </w:rPr>
          </w:pPr>
          <w:bookmarkStart w:id="368" w:name="_Toc526947413"/>
          <w:bookmarkStart w:id="369" w:name="_Toc527121446"/>
          <w:bookmarkStart w:id="370" w:name="_Toc530402043"/>
          <w:bookmarkStart w:id="371" w:name="_Toc530402178"/>
          <w:bookmarkStart w:id="372" w:name="_Toc530649785"/>
          <w:bookmarkStart w:id="373" w:name="_Toc530649919"/>
          <w:bookmarkStart w:id="374" w:name="_Toc530671518"/>
          <w:bookmarkStart w:id="375" w:name="_Toc534194029"/>
          <w:bookmarkStart w:id="376" w:name="_Toc534194165"/>
          <w:bookmarkStart w:id="377" w:name="_Toc534208845"/>
          <w:bookmarkStart w:id="378" w:name="_Toc983574"/>
          <w:bookmarkStart w:id="379" w:name="_Toc983713"/>
          <w:bookmarkStart w:id="380" w:name="_Toc1127375"/>
          <w:bookmarkStart w:id="381" w:name="_Toc1567677"/>
          <w:bookmarkStart w:id="382" w:name="_Toc1567815"/>
          <w:bookmarkStart w:id="383" w:name="_Toc1574129"/>
          <w:bookmarkStart w:id="384" w:name="_Toc1574282"/>
          <w:bookmarkStart w:id="385" w:name="_Toc1574987"/>
          <w:bookmarkStart w:id="386" w:name="_Toc14960212"/>
          <w:bookmarkStart w:id="387" w:name="_Toc15385779"/>
          <w:bookmarkStart w:id="388" w:name="_Toc15385923"/>
          <w:bookmarkStart w:id="389" w:name="_Toc17207357"/>
          <w:bookmarkStart w:id="390" w:name="_Toc17207500"/>
          <w:bookmarkStart w:id="391" w:name="_Toc17988553"/>
          <w:bookmarkStart w:id="392" w:name="_Toc19032308"/>
          <w:bookmarkStart w:id="393" w:name="_Toc19211580"/>
          <w:bookmarkStart w:id="394" w:name="_Toc19559217"/>
          <w:bookmarkStart w:id="395" w:name="_Toc19620524"/>
          <w:bookmarkStart w:id="396" w:name="_Toc26349739"/>
          <w:bookmarkStart w:id="397" w:name="_Toc26445310"/>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723C0A8A" w14:textId="77777777" w:rsidR="00D464C1" w:rsidRPr="00BC24AF" w:rsidRDefault="00D464C1" w:rsidP="00D464C1">
          <w:pPr>
            <w:pStyle w:val="Heading2"/>
            <w:numPr>
              <w:ilvl w:val="1"/>
              <w:numId w:val="3"/>
            </w:numPr>
            <w:jc w:val="both"/>
          </w:pPr>
          <w:bookmarkStart w:id="398" w:name="_Toc26445311"/>
          <w:r w:rsidRPr="001E388F">
            <w:t>Introduction</w:t>
          </w:r>
          <w:bookmarkEnd w:id="398"/>
        </w:p>
        <w:p w14:paraId="046D3F2E" w14:textId="77777777" w:rsidR="00D464C1" w:rsidRDefault="00D464C1" w:rsidP="00D464C1">
          <w:pPr>
            <w:pStyle w:val="Heading2"/>
            <w:numPr>
              <w:ilvl w:val="2"/>
              <w:numId w:val="3"/>
            </w:numPr>
            <w:jc w:val="both"/>
          </w:pPr>
          <w:bookmarkStart w:id="399" w:name="_Toc26445312"/>
          <w:r w:rsidRPr="001E388F">
            <w:t>CRISPR-Cas9</w:t>
          </w:r>
          <w:bookmarkEnd w:id="399"/>
        </w:p>
        <w:p w14:paraId="6E1D82AD" w14:textId="255AD2DB" w:rsidR="00D464C1" w:rsidRDefault="00D464C1" w:rsidP="00506253">
          <w:pPr>
            <w:spacing w:line="360" w:lineRule="auto"/>
            <w:jc w:val="both"/>
          </w:pPr>
          <w:r>
            <w:t xml:space="preserve">CRISPR-Cas9 is an adaptive immune system that evolved to protect prokaryotic cells from viral and plasmid infections. Cas9 is an endonuclease, while CRISPR is a DNA sequence. CRISPR stands for </w:t>
          </w:r>
          <w:bookmarkStart w:id="400" w:name="_Hlk975280"/>
          <w:r>
            <w:t xml:space="preserve">Clustered Regularly Interspaced Short Palindromic Repeats </w:t>
          </w:r>
          <w:bookmarkEnd w:id="400"/>
          <w:r>
            <w:t xml:space="preserve">(Jansen et al., 2002). There are three types of CRISPR-Cas9 systems (I, II, III). Type II has been adapted for use in eukaryotic cells </w:t>
          </w:r>
          <w:r w:rsidR="00506253">
            <w:t xml:space="preserve">(Ran et al., 2013) </w:t>
          </w:r>
          <w:r>
            <w:t xml:space="preserve">and </w:t>
          </w:r>
          <w:r w:rsidR="00282DA2">
            <w:t>is</w:t>
          </w:r>
          <w:r>
            <w:t xml:space="preserve"> described below. </w:t>
          </w:r>
        </w:p>
        <w:p w14:paraId="7D2B252C" w14:textId="77777777" w:rsidR="00D464C1" w:rsidRDefault="00D464C1" w:rsidP="00D464C1">
          <w:pPr>
            <w:spacing w:line="360" w:lineRule="auto"/>
            <w:jc w:val="both"/>
          </w:pPr>
          <w:r>
            <w:t xml:space="preserve">CRISPR contains repetitive regions interspaced by variable stretches of DNA called spacers (Moijica et al., 2005). The spacers are derived from viral or plasmid sequences, from previous infections, that code for </w:t>
          </w:r>
          <w:bookmarkStart w:id="401" w:name="_Hlk975304"/>
          <w:r>
            <w:t xml:space="preserve">precursor CRISPR RNA </w:t>
          </w:r>
          <w:bookmarkEnd w:id="401"/>
          <w:r>
            <w:t>(</w:t>
          </w:r>
          <w:bookmarkStart w:id="402" w:name="_Hlk975295"/>
          <w:r>
            <w:t>pre-crRNA</w:t>
          </w:r>
          <w:bookmarkEnd w:id="402"/>
          <w:r>
            <w:t xml:space="preserve">) (Garneau et al., 2010). </w:t>
          </w:r>
        </w:p>
        <w:p w14:paraId="7B3E12C6" w14:textId="77777777" w:rsidR="00D464C1" w:rsidRDefault="00D464C1" w:rsidP="00D464C1">
          <w:pPr>
            <w:spacing w:line="360" w:lineRule="auto"/>
            <w:jc w:val="both"/>
          </w:pPr>
          <w:r>
            <w:t xml:space="preserve">The repetitive regions code for </w:t>
          </w:r>
          <w:bookmarkStart w:id="403" w:name="_Hlk975330"/>
          <w:r>
            <w:t>tracrRNA</w:t>
          </w:r>
          <w:bookmarkEnd w:id="403"/>
          <w:r>
            <w:t xml:space="preserve">, which stands for </w:t>
          </w:r>
          <w:bookmarkStart w:id="404" w:name="_Hlk975340"/>
          <w:r>
            <w:t>trans-activating crRNA</w:t>
          </w:r>
          <w:bookmarkEnd w:id="404"/>
          <w:r>
            <w:t>. Both pre-crRNA and tracrRNA are non-coding RNAs. tracrRNA together with ribonuclease RNase III and Cas9 guide maturation of pre-crRNA into active crRNA (Deltcheva et al., 2011).</w:t>
          </w:r>
        </w:p>
        <w:p w14:paraId="176337A2" w14:textId="7AF4A64A" w:rsidR="00D464C1" w:rsidRDefault="00D464C1" w:rsidP="00D464C1">
          <w:pPr>
            <w:spacing w:line="360" w:lineRule="auto"/>
            <w:jc w:val="both"/>
          </w:pPr>
          <w:r>
            <w:t xml:space="preserve">crRNA and tracrRNA hybridise through Watson-Crick base-pairing to form a guide RNA (gRNA). gRNA complexes with Cas9; and leads Cas9 to foreign viral or plasmid DNA (Deltcheva et al., 2011). This is possible </w:t>
          </w:r>
          <w:r w:rsidR="00162270">
            <w:t>due to</w:t>
          </w:r>
          <w:r>
            <w:t xml:space="preserve"> the spacer sequence present in the gRNA. The spacer is complementary to viral/plasmid sequences, which are called protospacers (Moijica et al., 2005). Upon successful base-pairing of the spacer (gRNA) to the protospacer (foreign DNA), Cas9 recognises ‘protospacer-adjacent motif’ (PAM), and subsequently, cleaves both strands of the foreign DNA (Garneau et al., 2010; Jinek et al., 2012, Nishimasu et al., 2014). Cleavage of the foreign DNA renders it silent and protects the prokaryote from the invasion.  </w:t>
          </w:r>
        </w:p>
        <w:p w14:paraId="545A0583" w14:textId="385AAD7E" w:rsidR="00D464C1" w:rsidRDefault="00D464C1" w:rsidP="00282DA2">
          <w:pPr>
            <w:spacing w:line="360" w:lineRule="auto"/>
            <w:jc w:val="both"/>
          </w:pPr>
          <w:r>
            <w:t>Jinek et al., demonstrated that synthetically generated single guide RNA (sgRNA</w:t>
          </w:r>
          <w:r w:rsidR="00883B97">
            <w:t>;</w:t>
          </w:r>
          <w:r w:rsidR="00282DA2">
            <w:t xml:space="preserve"> consisting of</w:t>
          </w:r>
          <w:r>
            <w:t xml:space="preserve"> fused tracrRNA and crRNA) is able to recruit Cas9 to a target DNA; </w:t>
          </w:r>
          <w:r w:rsidR="00506253">
            <w:t>and suggested that the sgRNA could</w:t>
          </w:r>
          <w:r>
            <w:t xml:space="preserve"> be modified to match any</w:t>
          </w:r>
          <w:r w:rsidR="00282DA2">
            <w:t xml:space="preserve"> target</w:t>
          </w:r>
          <w:r>
            <w:t xml:space="preserve"> DNA (Jinek et al., 2012).</w:t>
          </w:r>
        </w:p>
        <w:p w14:paraId="1C924D41" w14:textId="77777777" w:rsidR="00883B97" w:rsidRDefault="00D464C1" w:rsidP="00883B97">
          <w:pPr>
            <w:spacing w:line="360" w:lineRule="auto"/>
            <w:jc w:val="both"/>
          </w:pPr>
          <w:r>
            <w:t>This led to two studies where type II CRISPR system was adapted for use in mammalia</w:t>
          </w:r>
          <w:r w:rsidR="00883B97">
            <w:t>n cells to generate targeted DSBs</w:t>
          </w:r>
          <w:r>
            <w:t xml:space="preserve"> (Cong et al., 2013, Mali et al., 2013). Upon DSB formation in human cells, non-homologous end-joining (NHEJ) or homologous recombination (HR) pathways are employed to repair the break.</w:t>
          </w:r>
        </w:p>
        <w:p w14:paraId="33AA8836" w14:textId="77777777" w:rsidR="00D464C1" w:rsidRDefault="00D464C1" w:rsidP="00883B97">
          <w:pPr>
            <w:spacing w:line="360" w:lineRule="auto"/>
            <w:jc w:val="both"/>
          </w:pPr>
          <w:r>
            <w:lastRenderedPageBreak/>
            <w:t>HR is an error-free pathway that requires a template DNA to facilitate</w:t>
          </w:r>
          <w:r w:rsidR="00282DA2">
            <w:t xml:space="preserve"> the repair. </w:t>
          </w:r>
          <w:r>
            <w:t>NHEJ does not require the template and might randomly induce insertion or deletion mutations (indels) in order to repair the DSB (Bibikova et al., 2002, Bibikova et al., 2003).</w:t>
          </w:r>
        </w:p>
        <w:p w14:paraId="3038520A" w14:textId="77777777" w:rsidR="00D464C1" w:rsidRDefault="00D464C1" w:rsidP="00D464C1">
          <w:pPr>
            <w:spacing w:line="360" w:lineRule="auto"/>
            <w:jc w:val="both"/>
          </w:pPr>
          <w:r>
            <w:t xml:space="preserve">Therefore, a targeted DSB in a gene of interest X can result in the disruption (via NHEJ-associated indels) or alteration (via an HR-associated template) of the gene X. </w:t>
          </w:r>
        </w:p>
        <w:p w14:paraId="7BB01BFA" w14:textId="17AB7523" w:rsidR="00D464C1" w:rsidRPr="00FF3A2C" w:rsidRDefault="00D464C1" w:rsidP="008421BE">
          <w:pPr>
            <w:spacing w:line="360" w:lineRule="auto"/>
            <w:jc w:val="both"/>
          </w:pPr>
          <w:r>
            <w:t xml:space="preserve">The alteration of X is accomplished by providing a DNA template containing a desired insert Y, leading to a formation of X-Y gene fusion. </w:t>
          </w:r>
          <w:r w:rsidR="008421BE">
            <w:t>To</w:t>
          </w:r>
          <w:r w:rsidR="00B6416C">
            <w:t xml:space="preserve"> date, the CRISPR-Cas9</w:t>
          </w:r>
          <w:r>
            <w:t xml:space="preserve"> </w:t>
          </w:r>
          <w:r w:rsidR="00883B97">
            <w:t>was</w:t>
          </w:r>
          <w:r>
            <w:t xml:space="preserve"> </w:t>
          </w:r>
          <w:r w:rsidR="00B6416C">
            <w:t>proven</w:t>
          </w:r>
          <w:r w:rsidR="00282DA2">
            <w:t xml:space="preserve"> to be a successful </w:t>
          </w:r>
          <w:r w:rsidR="00B6416C">
            <w:t xml:space="preserve">gene editing technology as demonstrated by numerous studies (for instance: </w:t>
          </w:r>
          <w:r>
            <w:t>Batista et al., 2014; Orthwein et al., 2015; Mandegar et al., 2016; Wang e</w:t>
          </w:r>
          <w:r w:rsidR="00B6416C">
            <w:t>t al., 2017; and Zhang et al., 2017)</w:t>
          </w:r>
          <w:r>
            <w:t xml:space="preserve">. </w:t>
          </w:r>
        </w:p>
        <w:p w14:paraId="2E2E3790" w14:textId="77777777" w:rsidR="00D464C1" w:rsidRDefault="00D464C1" w:rsidP="00D464C1">
          <w:pPr>
            <w:pStyle w:val="Heading2"/>
            <w:numPr>
              <w:ilvl w:val="1"/>
              <w:numId w:val="3"/>
            </w:numPr>
            <w:jc w:val="both"/>
          </w:pPr>
          <w:bookmarkStart w:id="405" w:name="_Toc26445313"/>
          <w:r w:rsidRPr="001E388F">
            <w:t>Aims and objectives</w:t>
          </w:r>
          <w:bookmarkEnd w:id="405"/>
        </w:p>
        <w:p w14:paraId="3E165EF6" w14:textId="77777777" w:rsidR="00D464C1" w:rsidRDefault="00D464C1" w:rsidP="00D464C1">
          <w:pPr>
            <w:spacing w:line="360" w:lineRule="auto"/>
          </w:pPr>
          <w:r>
            <w:t xml:space="preserve">The aim of this chapter was to corroborate the link between USP11, SETX, and R-loops using USP11 </w:t>
          </w:r>
          <w:r w:rsidR="00053D18">
            <w:t>knockout</w:t>
          </w:r>
          <w:r>
            <w:t xml:space="preserve"> system. The objectives were to: </w:t>
          </w:r>
        </w:p>
        <w:p w14:paraId="7B45E06D" w14:textId="77777777" w:rsidR="00D464C1" w:rsidRDefault="00D464C1" w:rsidP="008F6C27">
          <w:pPr>
            <w:pStyle w:val="ListParagraph"/>
            <w:numPr>
              <w:ilvl w:val="0"/>
              <w:numId w:val="6"/>
            </w:numPr>
            <w:spacing w:line="360" w:lineRule="auto"/>
          </w:pPr>
          <w:r>
            <w:t xml:space="preserve">Generate USP11 </w:t>
          </w:r>
          <w:r w:rsidR="00053D18">
            <w:t>knockout</w:t>
          </w:r>
          <w:r>
            <w:t xml:space="preserve"> cell line using the CRISPR-Cas9 system. </w:t>
          </w:r>
        </w:p>
        <w:p w14:paraId="42BFA65D" w14:textId="77777777" w:rsidR="00D464C1" w:rsidRDefault="00D464C1" w:rsidP="008F6C27">
          <w:pPr>
            <w:pStyle w:val="ListParagraph"/>
            <w:numPr>
              <w:ilvl w:val="0"/>
              <w:numId w:val="6"/>
            </w:numPr>
            <w:spacing w:line="360" w:lineRule="auto"/>
          </w:pPr>
          <w:r>
            <w:t>Assay R-loop phenotyp</w:t>
          </w:r>
          <w:r w:rsidR="00053D18">
            <w:t>e and SETX stability in USP11 knockout</w:t>
          </w:r>
          <w:r>
            <w:t xml:space="preserve"> cells.</w:t>
          </w:r>
        </w:p>
        <w:p w14:paraId="4D5E25DC" w14:textId="77777777" w:rsidR="00D464C1" w:rsidRDefault="00053D18" w:rsidP="008F6C27">
          <w:pPr>
            <w:pStyle w:val="ListParagraph"/>
            <w:numPr>
              <w:ilvl w:val="0"/>
              <w:numId w:val="6"/>
            </w:numPr>
            <w:spacing w:line="360" w:lineRule="auto"/>
          </w:pPr>
          <w:r>
            <w:t>Complement USP11 knockout</w:t>
          </w:r>
          <w:r w:rsidR="00D464C1">
            <w:t xml:space="preserve"> cells with </w:t>
          </w:r>
          <w:r>
            <w:t>wild type</w:t>
          </w:r>
          <w:r w:rsidR="00D464C1">
            <w:t xml:space="preserve"> and active site mutant versions of USP11.</w:t>
          </w:r>
        </w:p>
        <w:p w14:paraId="2FDF4E3A" w14:textId="77777777" w:rsidR="00D464C1" w:rsidRPr="001E388F" w:rsidRDefault="00D464C1" w:rsidP="008F6C27">
          <w:pPr>
            <w:pStyle w:val="ListParagraph"/>
            <w:numPr>
              <w:ilvl w:val="0"/>
              <w:numId w:val="6"/>
            </w:numPr>
            <w:spacing w:line="360" w:lineRule="auto"/>
          </w:pPr>
          <w:r>
            <w:t>Assay R-loop phenotype and SETX stabil</w:t>
          </w:r>
          <w:r w:rsidR="00053D18">
            <w:t>ity in the complemented USP11 knockout</w:t>
          </w:r>
          <w:r>
            <w:t xml:space="preserve"> cells.</w:t>
          </w:r>
        </w:p>
        <w:p w14:paraId="24C8D0BA" w14:textId="77777777" w:rsidR="00D464C1" w:rsidRPr="001E388F" w:rsidRDefault="00D464C1" w:rsidP="00D464C1">
          <w:pPr>
            <w:pStyle w:val="Heading2"/>
            <w:numPr>
              <w:ilvl w:val="1"/>
              <w:numId w:val="3"/>
            </w:numPr>
            <w:jc w:val="both"/>
          </w:pPr>
          <w:bookmarkStart w:id="406" w:name="_Toc26445314"/>
          <w:r w:rsidRPr="001E388F">
            <w:t>Results</w:t>
          </w:r>
          <w:bookmarkEnd w:id="406"/>
        </w:p>
        <w:p w14:paraId="46FC3840" w14:textId="17D8CDCC" w:rsidR="00D464C1" w:rsidRDefault="00D464C1" w:rsidP="00D464C1">
          <w:pPr>
            <w:pStyle w:val="Heading2"/>
            <w:numPr>
              <w:ilvl w:val="2"/>
              <w:numId w:val="3"/>
            </w:numPr>
            <w:jc w:val="both"/>
          </w:pPr>
          <w:bookmarkStart w:id="407" w:name="_Toc26445315"/>
          <w:r>
            <w:t xml:space="preserve">Generation of USP11 </w:t>
          </w:r>
          <w:r w:rsidR="006B60B7">
            <w:t>knockout</w:t>
          </w:r>
          <w:r w:rsidRPr="001E388F">
            <w:t xml:space="preserve"> and USP11-complemented cell lines</w:t>
          </w:r>
          <w:bookmarkEnd w:id="407"/>
        </w:p>
        <w:p w14:paraId="5506D06E" w14:textId="76827AF1" w:rsidR="00D464C1" w:rsidRDefault="00BF1C39" w:rsidP="00CA591F">
          <w:pPr>
            <w:spacing w:line="360" w:lineRule="auto"/>
            <w:jc w:val="both"/>
          </w:pPr>
          <w:r>
            <w:t xml:space="preserve">My </w:t>
          </w:r>
          <w:r w:rsidR="00D464C1">
            <w:t>firs</w:t>
          </w:r>
          <w:r w:rsidR="00053D18">
            <w:t>t try of generating USP11 knock</w:t>
          </w:r>
          <w:r w:rsidR="00D464C1">
            <w:t>ou</w:t>
          </w:r>
          <w:r w:rsidR="00506253">
            <w:t>t cell line employed MRC-5 cell line</w:t>
          </w:r>
          <w:r w:rsidR="00D464C1">
            <w:t xml:space="preserve"> and the first </w:t>
          </w:r>
          <w:r w:rsidR="00B348FB">
            <w:t>generation CRISPR plasmid</w:t>
          </w:r>
          <w:r w:rsidR="00D464C1">
            <w:t xml:space="preserve"> pSpCas9(BB)-2A-Puro, which expressed USP11 sgRNA and Cas9 protein (Ran et al., 2013). Unfortunately, all the transfected cells died after applying puromycin selection for weeks. </w:t>
          </w:r>
          <w:r w:rsidR="00CA591F">
            <w:t>The</w:t>
          </w:r>
          <w:r w:rsidR="00D464C1">
            <w:t xml:space="preserve"> protocol </w:t>
          </w:r>
          <w:r w:rsidR="00CA591F">
            <w:t xml:space="preserve">was not optimised </w:t>
          </w:r>
          <w:r w:rsidR="00D464C1">
            <w:t xml:space="preserve">to yield a viable USP11 </w:t>
          </w:r>
          <w:r w:rsidR="00053D18">
            <w:t>knockout</w:t>
          </w:r>
          <w:r w:rsidR="00D464C1">
            <w:t xml:space="preserve"> cell line. </w:t>
          </w:r>
        </w:p>
        <w:p w14:paraId="0176FC5C" w14:textId="3B25C578" w:rsidR="00883B97" w:rsidRDefault="00D464C1" w:rsidP="00506253">
          <w:pPr>
            <w:spacing w:line="360" w:lineRule="auto"/>
            <w:jc w:val="both"/>
          </w:pPr>
          <w:r>
            <w:t xml:space="preserve">The next </w:t>
          </w:r>
          <w:r w:rsidR="00053D18">
            <w:t>attempt to generate USP11 knock</w:t>
          </w:r>
          <w:r>
            <w:t>out cell line involved HEK-293</w:t>
          </w:r>
          <w:r w:rsidR="00883B97">
            <w:t>T</w:t>
          </w:r>
          <w:r w:rsidR="00506253">
            <w:t xml:space="preserve"> cell line</w:t>
          </w:r>
          <w:r>
            <w:t xml:space="preserve"> (Orthwein et al., 2015) and the second g</w:t>
          </w:r>
          <w:r w:rsidR="00B348FB">
            <w:t xml:space="preserve">eneration CRISPR plasmid </w:t>
          </w:r>
          <w:r>
            <w:t xml:space="preserve">pSpCas9 (BB)-2A-GFP, which </w:t>
          </w:r>
          <w:r w:rsidR="00BF1C39">
            <w:t>co-</w:t>
          </w:r>
          <w:r>
            <w:t xml:space="preserve">expressed USP11 sgRNA, Cas9, and GFP (Ran et al., 2013). As </w:t>
          </w:r>
          <w:r w:rsidR="00053D18">
            <w:t>transfected</w:t>
          </w:r>
          <w:r>
            <w:t xml:space="preserve"> cells were tracked by transient GFP expression, an antibiotic selection was not required, which alleviated the stress applied to HEK-293</w:t>
          </w:r>
          <w:r w:rsidR="00883B97">
            <w:t>T</w:t>
          </w:r>
          <w:r>
            <w:t xml:space="preserve"> cells. Eventually, transfected clones were screened by western </w:t>
          </w:r>
          <w:r w:rsidR="00053D18">
            <w:lastRenderedPageBreak/>
            <w:t>blotting to</w:t>
          </w:r>
          <w:r>
            <w:t xml:space="preserve"> yield two USP11 </w:t>
          </w:r>
          <w:r w:rsidR="00053D18">
            <w:t>knockout clones</w:t>
          </w:r>
          <w:r w:rsidR="00883B97">
            <w:t xml:space="preserve"> named USP11 sgRNA Cl-1</w:t>
          </w:r>
          <w:r>
            <w:t xml:space="preserve"> and USP11 sgRNA</w:t>
          </w:r>
          <w:r w:rsidR="00883B97">
            <w:t xml:space="preserve"> Cl-2</w:t>
          </w:r>
          <w:r>
            <w:t xml:space="preserve">. </w:t>
          </w:r>
          <w:r w:rsidR="00B348FB">
            <w:t xml:space="preserve">Immediately, the </w:t>
          </w:r>
          <w:r w:rsidR="00883B97">
            <w:t>USP11 sgRNA</w:t>
          </w:r>
          <w:r w:rsidR="00B348FB">
            <w:t xml:space="preserve"> Cl-1</w:t>
          </w:r>
          <w:r w:rsidR="00883B97">
            <w:t xml:space="preserve"> &amp; </w:t>
          </w:r>
          <w:r w:rsidR="00B348FB">
            <w:t>2</w:t>
          </w:r>
          <w:r w:rsidR="00883B97">
            <w:t xml:space="preserve"> were </w:t>
          </w:r>
          <w:r w:rsidR="00B348FB">
            <w:t xml:space="preserve">stably </w:t>
          </w:r>
          <w:r w:rsidR="00883B97">
            <w:t>complemented with either wild-type</w:t>
          </w:r>
          <w:r w:rsidR="0002161F">
            <w:t xml:space="preserve"> (WT) </w:t>
          </w:r>
          <w:r w:rsidR="00883B97">
            <w:t>USP11</w:t>
          </w:r>
          <w:r w:rsidR="00B348FB">
            <w:t>-</w:t>
          </w:r>
          <w:r w:rsidR="00883B97">
            <w:t xml:space="preserve"> or active site mutant (C318S) USP11</w:t>
          </w:r>
          <w:r w:rsidR="00B348FB">
            <w:t xml:space="preserve">-expressing </w:t>
          </w:r>
          <w:r w:rsidR="00053D18">
            <w:t>vectors</w:t>
          </w:r>
          <w:r w:rsidR="00883B97">
            <w:t xml:space="preserve">, </w:t>
          </w:r>
          <w:r w:rsidR="00053D18">
            <w:t>which generated additional</w:t>
          </w:r>
          <w:r w:rsidR="00883B97">
            <w:t xml:space="preserve"> fou</w:t>
          </w:r>
          <w:r w:rsidR="00B14EA2">
            <w:t>r</w:t>
          </w:r>
          <w:r w:rsidR="00B348FB">
            <w:t xml:space="preserve"> cell lines (Fig. 5.1a).</w:t>
          </w:r>
        </w:p>
        <w:p w14:paraId="4CBBF438" w14:textId="2E166681" w:rsidR="00B348FB" w:rsidRDefault="00D464C1" w:rsidP="00B348FB">
          <w:pPr>
            <w:spacing w:line="360" w:lineRule="auto"/>
            <w:jc w:val="both"/>
          </w:pPr>
          <w:r>
            <w:t>The indel mutatio</w:t>
          </w:r>
          <w:r w:rsidR="00883B97">
            <w:t xml:space="preserve">ns </w:t>
          </w:r>
          <w:r w:rsidR="00B348FB">
            <w:t xml:space="preserve">of USP11 sgRNA Cl-1 &amp; 2 </w:t>
          </w:r>
          <w:r w:rsidR="00883B97">
            <w:t>were</w:t>
          </w:r>
          <w:r w:rsidR="00B348FB">
            <w:t xml:space="preserve"> </w:t>
          </w:r>
          <w:r w:rsidR="00D4683B">
            <w:t>investigated</w:t>
          </w:r>
          <w:r w:rsidR="00883B97">
            <w:t xml:space="preserve"> by sequencing</w:t>
          </w:r>
          <w:r w:rsidR="00B348FB">
            <w:t xml:space="preserve"> (Fig. 5.1b)</w:t>
          </w:r>
          <w:r w:rsidR="00883B97">
            <w:t>.</w:t>
          </w:r>
          <w:r>
            <w:t xml:space="preserve"> USP11 sgRNA</w:t>
          </w:r>
          <w:r w:rsidR="00883B97">
            <w:t xml:space="preserve"> Cl-1</w:t>
          </w:r>
          <w:r w:rsidR="00506253">
            <w:t xml:space="preserve"> was found to</w:t>
          </w:r>
          <w:r>
            <w:t xml:space="preserve"> </w:t>
          </w:r>
          <w:r w:rsidR="00506253">
            <w:t>possess</w:t>
          </w:r>
          <w:r>
            <w:t xml:space="preserve"> a 23nt deletion in exon 1, which introduced a</w:t>
          </w:r>
          <w:r w:rsidR="00B348FB">
            <w:t>n</w:t>
          </w:r>
          <w:r>
            <w:t xml:space="preserve"> UGA stop codon 45 nucleotides downstream of the deletion. USP11 sgRNA</w:t>
          </w:r>
          <w:r w:rsidR="00883B97">
            <w:t xml:space="preserve"> Cl-2</w:t>
          </w:r>
          <w:r>
            <w:t xml:space="preserve"> </w:t>
          </w:r>
          <w:r w:rsidR="00B348FB">
            <w:t>po</w:t>
          </w:r>
          <w:r>
            <w:t>s</w:t>
          </w:r>
          <w:r w:rsidR="00B348FB">
            <w:t>sessed</w:t>
          </w:r>
          <w:r>
            <w:t xml:space="preserve"> a 2nt deletion in exon 1, which introduced a</w:t>
          </w:r>
          <w:r w:rsidR="00883B97">
            <w:t>n</w:t>
          </w:r>
          <w:r>
            <w:t xml:space="preserve"> UGA stop codon 63 nucleotides downstream of the mutation. </w:t>
          </w:r>
        </w:p>
        <w:p w14:paraId="6194D4EB" w14:textId="74250470" w:rsidR="00D464C1" w:rsidRDefault="00D464C1" w:rsidP="00B348FB">
          <w:pPr>
            <w:spacing w:line="360" w:lineRule="auto"/>
            <w:jc w:val="both"/>
          </w:pPr>
          <w:r>
            <w:t xml:space="preserve">The acquired data suggest that CRISPR-Cas9 system triggered deletion mutations and formation of premature stop codons in exon 1 of </w:t>
          </w:r>
          <w:r w:rsidR="00B348FB">
            <w:t xml:space="preserve">both </w:t>
          </w:r>
          <w:r>
            <w:t xml:space="preserve">USP11 </w:t>
          </w:r>
          <w:r w:rsidR="00B348FB">
            <w:t>sgRNA clones</w:t>
          </w:r>
          <w:r>
            <w:t>. The premature stop codons might trigger degradation of USP11 mRNAs by a non-sense mediated mRNA decay (</w:t>
          </w:r>
          <w:bookmarkStart w:id="408" w:name="_Hlk975476"/>
          <w:r>
            <w:t>NMD</w:t>
          </w:r>
          <w:bookmarkEnd w:id="408"/>
          <w:r>
            <w:t>, reviewed by Baker and Parker, 2004). Alternatively, if the short mRNA transcripts are trans</w:t>
          </w:r>
          <w:r w:rsidR="00E2588C">
            <w:t>lated</w:t>
          </w:r>
          <w:r>
            <w:t>, the synthesised proteins</w:t>
          </w:r>
          <w:r w:rsidR="00E2588C">
            <w:t xml:space="preserve"> would </w:t>
          </w:r>
          <w:r>
            <w:t xml:space="preserve"> miss ~95% of amino acids of </w:t>
          </w:r>
          <w:r w:rsidR="00506253">
            <w:t xml:space="preserve">the </w:t>
          </w:r>
          <w:r>
            <w:t xml:space="preserve">full length USP11.       </w:t>
          </w:r>
        </w:p>
        <w:p w14:paraId="25B9391A" w14:textId="77777777" w:rsidR="00036310" w:rsidRDefault="00036310" w:rsidP="00B348FB">
          <w:pPr>
            <w:spacing w:line="360" w:lineRule="auto"/>
            <w:jc w:val="both"/>
          </w:pPr>
        </w:p>
        <w:p w14:paraId="4DD06C57" w14:textId="77777777" w:rsidR="00036310" w:rsidRDefault="00036310" w:rsidP="00B348FB">
          <w:pPr>
            <w:spacing w:line="360" w:lineRule="auto"/>
            <w:jc w:val="both"/>
          </w:pPr>
        </w:p>
        <w:p w14:paraId="4FD933E6" w14:textId="77777777" w:rsidR="00036310" w:rsidRDefault="00036310" w:rsidP="00B348FB">
          <w:pPr>
            <w:spacing w:line="360" w:lineRule="auto"/>
            <w:jc w:val="both"/>
          </w:pPr>
        </w:p>
        <w:p w14:paraId="5AA8E6C7" w14:textId="77777777" w:rsidR="00036310" w:rsidRDefault="00036310" w:rsidP="00B348FB">
          <w:pPr>
            <w:spacing w:line="360" w:lineRule="auto"/>
            <w:jc w:val="both"/>
          </w:pPr>
        </w:p>
        <w:p w14:paraId="1CAA5389" w14:textId="2BE232CE" w:rsidR="00036310" w:rsidRDefault="00036310" w:rsidP="00B348FB">
          <w:pPr>
            <w:spacing w:line="360" w:lineRule="auto"/>
            <w:jc w:val="both"/>
          </w:pPr>
          <w:r w:rsidRPr="00036310">
            <w:rPr>
              <w:noProof/>
            </w:rPr>
            <w:lastRenderedPageBreak/>
            <w:drawing>
              <wp:anchor distT="0" distB="0" distL="114300" distR="114300" simplePos="0" relativeHeight="251759616" behindDoc="0" locked="0" layoutInCell="1" allowOverlap="1" wp14:anchorId="57A6FFC1" wp14:editId="3CAE64C2">
                <wp:simplePos x="0" y="0"/>
                <wp:positionH relativeFrom="column">
                  <wp:posOffset>701040</wp:posOffset>
                </wp:positionH>
                <wp:positionV relativeFrom="page">
                  <wp:posOffset>1276350</wp:posOffset>
                </wp:positionV>
                <wp:extent cx="3959860" cy="1850390"/>
                <wp:effectExtent l="0" t="0" r="2540" b="0"/>
                <wp:wrapTopAndBottom/>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59860" cy="1850390"/>
                        </a:xfrm>
                        <a:prstGeom prst="rect">
                          <a:avLst/>
                        </a:prstGeom>
                      </pic:spPr>
                    </pic:pic>
                  </a:graphicData>
                </a:graphic>
              </wp:anchor>
            </w:drawing>
          </w:r>
          <w:r w:rsidRPr="00036310">
            <w:rPr>
              <w:noProof/>
            </w:rPr>
            <w:drawing>
              <wp:anchor distT="0" distB="0" distL="114300" distR="114300" simplePos="0" relativeHeight="251760640" behindDoc="1" locked="0" layoutInCell="1" allowOverlap="1" wp14:anchorId="095C318F" wp14:editId="30E5EE93">
                <wp:simplePos x="0" y="0"/>
                <wp:positionH relativeFrom="column">
                  <wp:posOffset>1478915</wp:posOffset>
                </wp:positionH>
                <wp:positionV relativeFrom="page">
                  <wp:posOffset>3829050</wp:posOffset>
                </wp:positionV>
                <wp:extent cx="3599815" cy="1938655"/>
                <wp:effectExtent l="0" t="0" r="635" b="4445"/>
                <wp:wrapTopAndBottom/>
                <wp:docPr id="293" name="Picture 13" descr="C:\Users\mbb\Desktop\sequences\clone 8 exon 1, 23nt dele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Users\mbb\Desktop\sequences\clone 8 exon 1, 23nt deletion.tif"/>
                        <pic:cNvPicPr>
                          <a:picLocks noChangeAspect="1" noChangeArrowheads="1"/>
                        </pic:cNvPicPr>
                      </pic:nvPicPr>
                      <pic:blipFill>
                        <a:blip r:embed="rId61" cstate="print"/>
                        <a:srcRect/>
                        <a:stretch>
                          <a:fillRect/>
                        </a:stretch>
                      </pic:blipFill>
                      <pic:spPr bwMode="auto">
                        <a:xfrm>
                          <a:off x="0" y="0"/>
                          <a:ext cx="3599815" cy="1938655"/>
                        </a:xfrm>
                        <a:prstGeom prst="rect">
                          <a:avLst/>
                        </a:prstGeom>
                        <a:noFill/>
                      </pic:spPr>
                    </pic:pic>
                  </a:graphicData>
                </a:graphic>
              </wp:anchor>
            </w:drawing>
          </w:r>
          <w:r w:rsidRPr="00036310">
            <w:rPr>
              <w:noProof/>
            </w:rPr>
            <w:drawing>
              <wp:anchor distT="0" distB="0" distL="114300" distR="114300" simplePos="0" relativeHeight="251761664" behindDoc="1" locked="0" layoutInCell="1" allowOverlap="1" wp14:anchorId="7FFE5D02" wp14:editId="5C430D3C">
                <wp:simplePos x="0" y="0"/>
                <wp:positionH relativeFrom="column">
                  <wp:posOffset>1517015</wp:posOffset>
                </wp:positionH>
                <wp:positionV relativeFrom="page">
                  <wp:posOffset>6029325</wp:posOffset>
                </wp:positionV>
                <wp:extent cx="3599815" cy="1668145"/>
                <wp:effectExtent l="0" t="0" r="635" b="8255"/>
                <wp:wrapTopAndBottom/>
                <wp:docPr id="294" name="Picture 14" descr="C:\Users\mbb\Desktop\sequences\clone 9 exon 1, 2nt dele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C:\Users\mbb\Desktop\sequences\clone 9 exon 1, 2nt deletion.tif"/>
                        <pic:cNvPicPr>
                          <a:picLocks noChangeAspect="1" noChangeArrowheads="1"/>
                        </pic:cNvPicPr>
                      </pic:nvPicPr>
                      <pic:blipFill>
                        <a:blip r:embed="rId62" cstate="print"/>
                        <a:srcRect/>
                        <a:stretch>
                          <a:fillRect/>
                        </a:stretch>
                      </pic:blipFill>
                      <pic:spPr bwMode="auto">
                        <a:xfrm>
                          <a:off x="0" y="0"/>
                          <a:ext cx="3599815" cy="1668145"/>
                        </a:xfrm>
                        <a:prstGeom prst="rect">
                          <a:avLst/>
                        </a:prstGeom>
                        <a:noFill/>
                      </pic:spPr>
                    </pic:pic>
                  </a:graphicData>
                </a:graphic>
              </wp:anchor>
            </w:drawing>
          </w:r>
          <w:r w:rsidRPr="00036310">
            <w:rPr>
              <w:noProof/>
            </w:rPr>
            <mc:AlternateContent>
              <mc:Choice Requires="wps">
                <w:drawing>
                  <wp:anchor distT="0" distB="0" distL="114300" distR="114300" simplePos="0" relativeHeight="251762688" behindDoc="0" locked="0" layoutInCell="1" allowOverlap="1" wp14:anchorId="135FAC36" wp14:editId="585E5F4B">
                    <wp:simplePos x="0" y="0"/>
                    <wp:positionH relativeFrom="margin">
                      <wp:posOffset>2450465</wp:posOffset>
                    </wp:positionH>
                    <wp:positionV relativeFrom="page">
                      <wp:posOffset>3533775</wp:posOffset>
                    </wp:positionV>
                    <wp:extent cx="1325880" cy="237490"/>
                    <wp:effectExtent l="0" t="0" r="0" b="0"/>
                    <wp:wrapTopAndBottom/>
                    <wp:docPr id="288" name="TextBox 20"/>
                    <wp:cNvGraphicFramePr/>
                    <a:graphic xmlns:a="http://schemas.openxmlformats.org/drawingml/2006/main">
                      <a:graphicData uri="http://schemas.microsoft.com/office/word/2010/wordprocessingShape">
                        <wps:wsp>
                          <wps:cNvSpPr txBox="1"/>
                          <wps:spPr>
                            <a:xfrm>
                              <a:off x="0" y="0"/>
                              <a:ext cx="1325880" cy="237490"/>
                            </a:xfrm>
                            <a:prstGeom prst="rect">
                              <a:avLst/>
                            </a:prstGeom>
                            <a:noFill/>
                          </wps:spPr>
                          <wps:txbx>
                            <w:txbxContent>
                              <w:p w14:paraId="5D1965E5" w14:textId="77777777" w:rsidR="000A23B2" w:rsidRDefault="000A23B2" w:rsidP="00036310">
                                <w:pPr>
                                  <w:spacing w:after="0"/>
                                </w:pPr>
                                <w:r>
                                  <w:rPr>
                                    <w:rFonts w:ascii="Arial" w:hAnsi="Arial" w:cs="Arial"/>
                                    <w:b/>
                                    <w:bCs/>
                                    <w:color w:val="000000" w:themeColor="text1"/>
                                    <w:kern w:val="24"/>
                                    <w:sz w:val="20"/>
                                    <w:szCs w:val="20"/>
                                  </w:rPr>
                                  <w:t>USP11 sgRNA Cl-1</w:t>
                                </w:r>
                              </w:p>
                            </w:txbxContent>
                          </wps:txbx>
                          <wps:bodyPr wrap="square" rtlCol="0">
                            <a:spAutoFit/>
                          </wps:bodyPr>
                        </wps:wsp>
                      </a:graphicData>
                    </a:graphic>
                  </wp:anchor>
                </w:drawing>
              </mc:Choice>
              <mc:Fallback>
                <w:pict>
                  <v:shape w14:anchorId="135FAC36" id="TextBox 20" o:spid="_x0000_s1051" type="#_x0000_t202" style="position:absolute;left:0;text-align:left;margin-left:192.95pt;margin-top:278.25pt;width:104.4pt;height:18.7pt;z-index:25176268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" filled="f" stroked="f">
                    <v:textbox style="mso-fit-shape-to-text:t">
                      <w:txbxContent>
                        <w:p w14:paraId="5D1965E5" w14:textId="77777777" w:rsidR="000A23B2" w:rsidRDefault="000A23B2" w:rsidP="00036310">
                          <w:pPr>
                            <w:spacing w:after="0"/>
                          </w:pPr>
                          <w:r>
                            <w:rPr>
                              <w:rFonts w:ascii="Arial" w:hAnsi="Arial" w:cs="Arial"/>
                              <w:b/>
                              <w:bCs/>
                              <w:color w:val="000000" w:themeColor="text1"/>
                              <w:kern w:val="24"/>
                              <w:sz w:val="20"/>
                              <w:szCs w:val="20"/>
                            </w:rPr>
                            <w:t>USP11 sgRNA Cl-1</w:t>
                          </w:r>
                        </w:p>
                      </w:txbxContent>
                    </v:textbox>
                    <w10:wrap type="topAndBottom" anchorx="margin" anchory="page"/>
                  </v:shape>
                </w:pict>
              </mc:Fallback>
            </mc:AlternateContent>
          </w:r>
          <w:r w:rsidRPr="00036310">
            <w:rPr>
              <w:noProof/>
            </w:rPr>
            <mc:AlternateContent>
              <mc:Choice Requires="wps">
                <w:drawing>
                  <wp:anchor distT="0" distB="0" distL="114300" distR="114300" simplePos="0" relativeHeight="251763712" behindDoc="0" locked="0" layoutInCell="1" allowOverlap="1" wp14:anchorId="377AAB9F" wp14:editId="7816B166">
                    <wp:simplePos x="0" y="0"/>
                    <wp:positionH relativeFrom="column">
                      <wp:posOffset>2498090</wp:posOffset>
                    </wp:positionH>
                    <wp:positionV relativeFrom="page">
                      <wp:posOffset>5810250</wp:posOffset>
                    </wp:positionV>
                    <wp:extent cx="1325880" cy="237490"/>
                    <wp:effectExtent l="0" t="0" r="0" b="0"/>
                    <wp:wrapTopAndBottom/>
                    <wp:docPr id="290" name="TextBox 21"/>
                    <wp:cNvGraphicFramePr/>
                    <a:graphic xmlns:a="http://schemas.openxmlformats.org/drawingml/2006/main">
                      <a:graphicData uri="http://schemas.microsoft.com/office/word/2010/wordprocessingShape">
                        <wps:wsp>
                          <wps:cNvSpPr txBox="1"/>
                          <wps:spPr>
                            <a:xfrm>
                              <a:off x="0" y="0"/>
                              <a:ext cx="1325880" cy="237490"/>
                            </a:xfrm>
                            <a:prstGeom prst="rect">
                              <a:avLst/>
                            </a:prstGeom>
                            <a:noFill/>
                          </wps:spPr>
                          <wps:txbx>
                            <w:txbxContent>
                              <w:p w14:paraId="2E84370C" w14:textId="77777777" w:rsidR="000A23B2" w:rsidRDefault="000A23B2" w:rsidP="00036310">
                                <w:pPr>
                                  <w:spacing w:after="0"/>
                                </w:pPr>
                                <w:r>
                                  <w:rPr>
                                    <w:rFonts w:ascii="Arial" w:hAnsi="Arial" w:cs="Arial"/>
                                    <w:b/>
                                    <w:bCs/>
                                    <w:color w:val="000000" w:themeColor="text1"/>
                                    <w:kern w:val="24"/>
                                    <w:sz w:val="20"/>
                                    <w:szCs w:val="20"/>
                                  </w:rPr>
                                  <w:t>USP11 sgRNA Cl-2</w:t>
                                </w:r>
                              </w:p>
                            </w:txbxContent>
                          </wps:txbx>
                          <wps:bodyPr wrap="square" rtlCol="0">
                            <a:spAutoFit/>
                          </wps:bodyPr>
                        </wps:wsp>
                      </a:graphicData>
                    </a:graphic>
                  </wp:anchor>
                </w:drawing>
              </mc:Choice>
              <mc:Fallback>
                <w:pict>
                  <v:shape w14:anchorId="377AAB9F" id="TextBox 21" o:spid="_x0000_s1052" type="#_x0000_t202" style="position:absolute;left:0;text-align:left;margin-left:196.7pt;margin-top:457.5pt;width:104.4pt;height:18.7pt;z-index:2517637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" filled="f" stroked="f">
                    <v:textbox style="mso-fit-shape-to-text:t">
                      <w:txbxContent>
                        <w:p w14:paraId="2E84370C" w14:textId="77777777" w:rsidR="000A23B2" w:rsidRDefault="000A23B2" w:rsidP="00036310">
                          <w:pPr>
                            <w:spacing w:after="0"/>
                          </w:pPr>
                          <w:r>
                            <w:rPr>
                              <w:rFonts w:ascii="Arial" w:hAnsi="Arial" w:cs="Arial"/>
                              <w:b/>
                              <w:bCs/>
                              <w:color w:val="000000" w:themeColor="text1"/>
                              <w:kern w:val="24"/>
                              <w:sz w:val="20"/>
                              <w:szCs w:val="20"/>
                            </w:rPr>
                            <w:t>USP11 sgRNA Cl-2</w:t>
                          </w:r>
                        </w:p>
                      </w:txbxContent>
                    </v:textbox>
                    <w10:wrap type="topAndBottom" anchory="page"/>
                  </v:shape>
                </w:pict>
              </mc:Fallback>
            </mc:AlternateContent>
          </w:r>
          <w:r w:rsidRPr="00036310">
            <w:rPr>
              <w:noProof/>
            </w:rPr>
            <w:drawing>
              <wp:anchor distT="0" distB="0" distL="114300" distR="114300" simplePos="0" relativeHeight="251764736" behindDoc="0" locked="0" layoutInCell="1" allowOverlap="1" wp14:anchorId="19A09091" wp14:editId="3FD6BD8D">
                <wp:simplePos x="0" y="0"/>
                <wp:positionH relativeFrom="column">
                  <wp:posOffset>740410</wp:posOffset>
                </wp:positionH>
                <wp:positionV relativeFrom="page">
                  <wp:posOffset>3483610</wp:posOffset>
                </wp:positionV>
                <wp:extent cx="120015" cy="243840"/>
                <wp:effectExtent l="0" t="0" r="0" b="0"/>
                <wp:wrapTopAndBottom/>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0015" cy="243840"/>
                        </a:xfrm>
                        <a:prstGeom prst="rect">
                          <a:avLst/>
                        </a:prstGeom>
                      </pic:spPr>
                    </pic:pic>
                  </a:graphicData>
                </a:graphic>
              </wp:anchor>
            </w:drawing>
          </w:r>
        </w:p>
        <w:p w14:paraId="4D53702E" w14:textId="77777777" w:rsidR="00036310" w:rsidRDefault="00036310" w:rsidP="00B348FB">
          <w:pPr>
            <w:spacing w:line="360" w:lineRule="auto"/>
            <w:jc w:val="both"/>
          </w:pPr>
        </w:p>
        <w:p w14:paraId="15038482" w14:textId="1FC3CB99" w:rsidR="00036310" w:rsidRDefault="001D4408" w:rsidP="00B348FB">
          <w:pPr>
            <w:spacing w:line="360" w:lineRule="auto"/>
            <w:jc w:val="both"/>
          </w:pPr>
          <w:r w:rsidRPr="00036310">
            <w:rPr>
              <w:noProof/>
            </w:rPr>
            <mc:AlternateContent>
              <mc:Choice Requires="wps">
                <w:drawing>
                  <wp:anchor distT="45720" distB="45720" distL="114300" distR="114300" simplePos="0" relativeHeight="251765760" behindDoc="1" locked="0" layoutInCell="1" allowOverlap="1" wp14:anchorId="2C32B0E0" wp14:editId="3566805A">
                    <wp:simplePos x="0" y="0"/>
                    <wp:positionH relativeFrom="margin">
                      <wp:align>left</wp:align>
                    </wp:positionH>
                    <wp:positionV relativeFrom="margin">
                      <wp:align>bottom</wp:align>
                    </wp:positionV>
                    <wp:extent cx="5705475" cy="1997612"/>
                    <wp:effectExtent l="0" t="0" r="9525" b="317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997612"/>
                            </a:xfrm>
                            <a:prstGeom prst="rect">
                              <a:avLst/>
                            </a:prstGeom>
                            <a:solidFill>
                              <a:srgbClr val="FFFFFF"/>
                            </a:solidFill>
                            <a:ln w="9525">
                              <a:noFill/>
                              <a:miter lim="800000"/>
                              <a:headEnd/>
                              <a:tailEnd/>
                            </a:ln>
                          </wps:spPr>
                          <wps:txbx>
                            <w:txbxContent>
                              <w:p w14:paraId="43C61D9E" w14:textId="77777777" w:rsidR="000A23B2" w:rsidRDefault="000A23B2" w:rsidP="00036310">
                                <w:pPr>
                                  <w:spacing w:line="360" w:lineRule="auto"/>
                                  <w:jc w:val="both"/>
                                  <w:rPr>
                                    <w:b/>
                                    <w:bCs/>
                                    <w:sz w:val="20"/>
                                    <w:szCs w:val="20"/>
                                  </w:rPr>
                                </w:pPr>
                                <w:r w:rsidRPr="00EF1E55">
                                  <w:rPr>
                                    <w:b/>
                                    <w:bCs/>
                                    <w:sz w:val="20"/>
                                    <w:szCs w:val="20"/>
                                  </w:rPr>
                                  <w:t xml:space="preserve">Figure </w:t>
                                </w:r>
                                <w:r>
                                  <w:rPr>
                                    <w:b/>
                                    <w:bCs/>
                                    <w:sz w:val="20"/>
                                    <w:szCs w:val="20"/>
                                  </w:rPr>
                                  <w:t>5.1</w:t>
                                </w:r>
                                <w:r w:rsidRPr="00EF1E55">
                                  <w:rPr>
                                    <w:b/>
                                    <w:bCs/>
                                    <w:sz w:val="20"/>
                                    <w:szCs w:val="20"/>
                                  </w:rPr>
                                  <w:t xml:space="preserve"> </w:t>
                                </w:r>
                                <w:r>
                                  <w:rPr>
                                    <w:b/>
                                    <w:bCs/>
                                    <w:sz w:val="20"/>
                                    <w:szCs w:val="20"/>
                                  </w:rPr>
                                  <w:t>USP11 CRISPR knockout clones.</w:t>
                                </w:r>
                              </w:p>
                              <w:p w14:paraId="226B18C8" w14:textId="42157360" w:rsidR="000A23B2" w:rsidRDefault="000A23B2" w:rsidP="00036310">
                                <w:pPr>
                                  <w:spacing w:line="360" w:lineRule="auto"/>
                                  <w:jc w:val="both"/>
                                  <w:rPr>
                                    <w:sz w:val="20"/>
                                    <w:szCs w:val="20"/>
                                  </w:rPr>
                                </w:pPr>
                                <w:r w:rsidRPr="00C2478D">
                                  <w:rPr>
                                    <w:b/>
                                    <w:bCs/>
                                    <w:sz w:val="20"/>
                                    <w:szCs w:val="20"/>
                                  </w:rPr>
                                  <w:t>a)</w:t>
                                </w:r>
                                <w:r>
                                  <w:rPr>
                                    <w:b/>
                                    <w:bCs/>
                                    <w:sz w:val="20"/>
                                    <w:szCs w:val="20"/>
                                  </w:rPr>
                                  <w:t xml:space="preserve"> </w:t>
                                </w:r>
                                <w:r w:rsidRPr="00732C2B">
                                  <w:rPr>
                                    <w:sz w:val="20"/>
                                    <w:szCs w:val="20"/>
                                  </w:rPr>
                                  <w:t xml:space="preserve">HEK-293T cells were transfected with a vector expressing Cas9 and sgRNA targeting exon 1 of USP11.  Single clones were obtained following </w:t>
                                </w:r>
                                <w:r>
                                  <w:rPr>
                                    <w:sz w:val="20"/>
                                    <w:szCs w:val="20"/>
                                  </w:rPr>
                                  <w:t xml:space="preserve">a </w:t>
                                </w:r>
                                <w:r w:rsidRPr="00732C2B">
                                  <w:rPr>
                                    <w:sz w:val="20"/>
                                    <w:szCs w:val="20"/>
                                  </w:rPr>
                                  <w:t xml:space="preserve">serial dilution </w:t>
                                </w:r>
                                <w:r>
                                  <w:rPr>
                                    <w:sz w:val="20"/>
                                    <w:szCs w:val="20"/>
                                  </w:rPr>
                                  <w:t xml:space="preserve">method </w:t>
                                </w:r>
                                <w:r w:rsidRPr="00732C2B">
                                  <w:rPr>
                                    <w:sz w:val="20"/>
                                    <w:szCs w:val="20"/>
                                  </w:rPr>
                                  <w:t xml:space="preserve">and USP11 knockout in two clones was </w:t>
                                </w:r>
                                <w:r>
                                  <w:rPr>
                                    <w:sz w:val="20"/>
                                    <w:szCs w:val="20"/>
                                  </w:rPr>
                                  <w:t>demonstrated</w:t>
                                </w:r>
                                <w:r w:rsidRPr="00732C2B">
                                  <w:rPr>
                                    <w:sz w:val="20"/>
                                    <w:szCs w:val="20"/>
                                  </w:rPr>
                                  <w:t xml:space="preserve"> by immunoblotting using anti-USP11 and anti-tubulin antibodies. USP11 knockout clones were then stably complemented by vectors encoding full-length USP11 (WT) or catalytically inactive USP11</w:t>
                                </w:r>
                                <w:r w:rsidRPr="001B057C">
                                  <w:rPr>
                                    <w:sz w:val="20"/>
                                    <w:szCs w:val="20"/>
                                    <w:vertAlign w:val="superscript"/>
                                  </w:rPr>
                                  <w:t>C318S</w:t>
                                </w:r>
                                <w:r w:rsidRPr="00732C2B">
                                  <w:rPr>
                                    <w:sz w:val="20"/>
                                    <w:szCs w:val="20"/>
                                  </w:rPr>
                                  <w:t xml:space="preserve"> mutant (C318S).</w:t>
                                </w:r>
                                <w:r>
                                  <w:rPr>
                                    <w:sz w:val="20"/>
                                    <w:szCs w:val="20"/>
                                  </w:rPr>
                                  <w:t xml:space="preserve"> </w:t>
                                </w:r>
                              </w:p>
                              <w:p w14:paraId="01A27718" w14:textId="061105A9" w:rsidR="000A23B2" w:rsidRPr="00732C2B" w:rsidRDefault="000A23B2" w:rsidP="00036310">
                                <w:pPr>
                                  <w:spacing w:line="360" w:lineRule="auto"/>
                                  <w:jc w:val="both"/>
                                  <w:rPr>
                                    <w:sz w:val="20"/>
                                    <w:szCs w:val="20"/>
                                  </w:rPr>
                                </w:pPr>
                                <w:r w:rsidRPr="00732C2B">
                                  <w:rPr>
                                    <w:b/>
                                    <w:bCs/>
                                    <w:sz w:val="20"/>
                                    <w:szCs w:val="20"/>
                                  </w:rPr>
                                  <w:t>b)</w:t>
                                </w:r>
                                <w:r>
                                  <w:rPr>
                                    <w:sz w:val="20"/>
                                    <w:szCs w:val="20"/>
                                  </w:rPr>
                                  <w:t xml:space="preserve"> Deletion mutations in USP11 sgRNA Cl-1 and Cl-2 were demonstrated </w:t>
                                </w:r>
                                <w:r w:rsidRPr="00732C2B">
                                  <w:rPr>
                                    <w:sz w:val="20"/>
                                    <w:szCs w:val="20"/>
                                  </w:rPr>
                                  <w:t>b</w:t>
                                </w:r>
                                <w:r>
                                  <w:rPr>
                                    <w:sz w:val="20"/>
                                    <w:szCs w:val="20"/>
                                  </w:rPr>
                                  <w:t>y sequencing.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2B0E0" id="Text Box 291" o:spid="_x0000_s1053" type="#_x0000_t202" style="position:absolute;left:0;text-align:left;margin-left:0;margin-top:0;width:449.25pt;height:157.3pt;z-index:-251550720;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" stroked="f">
                    <v:textbox>
                      <w:txbxContent>
                        <w:p w14:paraId="43C61D9E" w14:textId="77777777" w:rsidR="000A23B2" w:rsidRDefault="000A23B2" w:rsidP="00036310">
                          <w:pPr>
                            <w:spacing w:line="360" w:lineRule="auto"/>
                            <w:jc w:val="both"/>
                            <w:rPr>
                              <w:b/>
                              <w:bCs/>
                              <w:sz w:val="20"/>
                              <w:szCs w:val="20"/>
                            </w:rPr>
                          </w:pPr>
                          <w:r w:rsidRPr="00EF1E55">
                            <w:rPr>
                              <w:b/>
                              <w:bCs/>
                              <w:sz w:val="20"/>
                              <w:szCs w:val="20"/>
                            </w:rPr>
                            <w:t xml:space="preserve">Figure </w:t>
                          </w:r>
                          <w:r>
                            <w:rPr>
                              <w:b/>
                              <w:bCs/>
                              <w:sz w:val="20"/>
                              <w:szCs w:val="20"/>
                            </w:rPr>
                            <w:t>5.1</w:t>
                          </w:r>
                          <w:r w:rsidRPr="00EF1E55">
                            <w:rPr>
                              <w:b/>
                              <w:bCs/>
                              <w:sz w:val="20"/>
                              <w:szCs w:val="20"/>
                            </w:rPr>
                            <w:t xml:space="preserve"> </w:t>
                          </w:r>
                          <w:r>
                            <w:rPr>
                              <w:b/>
                              <w:bCs/>
                              <w:sz w:val="20"/>
                              <w:szCs w:val="20"/>
                            </w:rPr>
                            <w:t>USP11 CRISPR knockout clones.</w:t>
                          </w:r>
                        </w:p>
                        <w:p w14:paraId="226B18C8" w14:textId="42157360" w:rsidR="000A23B2" w:rsidRDefault="000A23B2" w:rsidP="00036310">
                          <w:pPr>
                            <w:spacing w:line="360" w:lineRule="auto"/>
                            <w:jc w:val="both"/>
                            <w:rPr>
                              <w:sz w:val="20"/>
                              <w:szCs w:val="20"/>
                            </w:rPr>
                          </w:pPr>
                          <w:r w:rsidRPr="00C2478D">
                            <w:rPr>
                              <w:b/>
                              <w:bCs/>
                              <w:sz w:val="20"/>
                              <w:szCs w:val="20"/>
                            </w:rPr>
                            <w:t>a)</w:t>
                          </w:r>
                          <w:r>
                            <w:rPr>
                              <w:b/>
                              <w:bCs/>
                              <w:sz w:val="20"/>
                              <w:szCs w:val="20"/>
                            </w:rPr>
                            <w:t xml:space="preserve"> </w:t>
                          </w:r>
                          <w:r w:rsidRPr="00732C2B">
                            <w:rPr>
                              <w:sz w:val="20"/>
                              <w:szCs w:val="20"/>
                            </w:rPr>
                            <w:t xml:space="preserve">HEK-293T cells were transfected with a vector expressing Cas9 and sgRNA targeting exon 1 of USP11.  Single clones were obtained following </w:t>
                          </w:r>
                          <w:r>
                            <w:rPr>
                              <w:sz w:val="20"/>
                              <w:szCs w:val="20"/>
                            </w:rPr>
                            <w:t xml:space="preserve">a </w:t>
                          </w:r>
                          <w:r w:rsidRPr="00732C2B">
                            <w:rPr>
                              <w:sz w:val="20"/>
                              <w:szCs w:val="20"/>
                            </w:rPr>
                            <w:t xml:space="preserve">serial dilution </w:t>
                          </w:r>
                          <w:r>
                            <w:rPr>
                              <w:sz w:val="20"/>
                              <w:szCs w:val="20"/>
                            </w:rPr>
                            <w:t xml:space="preserve">method </w:t>
                          </w:r>
                          <w:r w:rsidRPr="00732C2B">
                            <w:rPr>
                              <w:sz w:val="20"/>
                              <w:szCs w:val="20"/>
                            </w:rPr>
                            <w:t xml:space="preserve">and USP11 knockout in two clones was </w:t>
                          </w:r>
                          <w:r>
                            <w:rPr>
                              <w:sz w:val="20"/>
                              <w:szCs w:val="20"/>
                            </w:rPr>
                            <w:t>demonstrated</w:t>
                          </w:r>
                          <w:r w:rsidRPr="00732C2B">
                            <w:rPr>
                              <w:sz w:val="20"/>
                              <w:szCs w:val="20"/>
                            </w:rPr>
                            <w:t xml:space="preserve"> by immunoblotting using anti-USP11 and anti-tubulin antibodies. USP11 knockout clones were then stably complemented by vectors encoding full-length USP11 (WT) or catalytically inactive USP11</w:t>
                          </w:r>
                          <w:r w:rsidRPr="001B057C">
                            <w:rPr>
                              <w:sz w:val="20"/>
                              <w:szCs w:val="20"/>
                              <w:vertAlign w:val="superscript"/>
                            </w:rPr>
                            <w:t>C318S</w:t>
                          </w:r>
                          <w:r w:rsidRPr="00732C2B">
                            <w:rPr>
                              <w:sz w:val="20"/>
                              <w:szCs w:val="20"/>
                            </w:rPr>
                            <w:t xml:space="preserve"> mutant (C318S).</w:t>
                          </w:r>
                          <w:r>
                            <w:rPr>
                              <w:sz w:val="20"/>
                              <w:szCs w:val="20"/>
                            </w:rPr>
                            <w:t xml:space="preserve"> </w:t>
                          </w:r>
                        </w:p>
                        <w:p w14:paraId="01A27718" w14:textId="061105A9" w:rsidR="000A23B2" w:rsidRPr="00732C2B" w:rsidRDefault="000A23B2" w:rsidP="00036310">
                          <w:pPr>
                            <w:spacing w:line="360" w:lineRule="auto"/>
                            <w:jc w:val="both"/>
                            <w:rPr>
                              <w:sz w:val="20"/>
                              <w:szCs w:val="20"/>
                            </w:rPr>
                          </w:pPr>
                          <w:r w:rsidRPr="00732C2B">
                            <w:rPr>
                              <w:b/>
                              <w:bCs/>
                              <w:sz w:val="20"/>
                              <w:szCs w:val="20"/>
                            </w:rPr>
                            <w:t>b)</w:t>
                          </w:r>
                          <w:r>
                            <w:rPr>
                              <w:sz w:val="20"/>
                              <w:szCs w:val="20"/>
                            </w:rPr>
                            <w:t xml:space="preserve"> Deletion mutations in USP11 sgRNA Cl-1 and Cl-2 were demonstrated </w:t>
                          </w:r>
                          <w:r w:rsidRPr="00732C2B">
                            <w:rPr>
                              <w:sz w:val="20"/>
                              <w:szCs w:val="20"/>
                            </w:rPr>
                            <w:t>b</w:t>
                          </w:r>
                          <w:r>
                            <w:rPr>
                              <w:sz w:val="20"/>
                              <w:szCs w:val="20"/>
                            </w:rPr>
                            <w:t>y sequencing.</w:t>
                          </w:r>
                        </w:p>
                      </w:txbxContent>
                    </v:textbox>
                    <w10:wrap anchorx="margin" anchory="margin"/>
                  </v:shape>
                </w:pict>
              </mc:Fallback>
            </mc:AlternateContent>
          </w:r>
        </w:p>
        <w:p w14:paraId="42FF2301" w14:textId="5A3CFE0B" w:rsidR="00036310" w:rsidRDefault="001D4408" w:rsidP="001D4408">
          <w:pPr>
            <w:tabs>
              <w:tab w:val="left" w:pos="5250"/>
            </w:tabs>
            <w:spacing w:line="360" w:lineRule="auto"/>
            <w:jc w:val="both"/>
          </w:pPr>
          <w:r>
            <w:tab/>
          </w:r>
        </w:p>
        <w:p w14:paraId="50EEA48B" w14:textId="77777777" w:rsidR="00036310" w:rsidRDefault="00036310" w:rsidP="001D4408">
          <w:pPr>
            <w:spacing w:line="360" w:lineRule="auto"/>
            <w:jc w:val="center"/>
          </w:pPr>
        </w:p>
        <w:p w14:paraId="6E2B57C3" w14:textId="77777777" w:rsidR="00036310" w:rsidRDefault="00036310" w:rsidP="00B348FB">
          <w:pPr>
            <w:spacing w:line="360" w:lineRule="auto"/>
            <w:jc w:val="both"/>
          </w:pPr>
        </w:p>
        <w:p w14:paraId="0FD2C9EE" w14:textId="77777777" w:rsidR="00036310" w:rsidRDefault="00036310" w:rsidP="00B348FB">
          <w:pPr>
            <w:spacing w:line="360" w:lineRule="auto"/>
            <w:jc w:val="both"/>
          </w:pPr>
        </w:p>
        <w:p w14:paraId="24996D21" w14:textId="77777777" w:rsidR="00036310" w:rsidRDefault="00036310" w:rsidP="00B348FB">
          <w:pPr>
            <w:spacing w:line="360" w:lineRule="auto"/>
            <w:jc w:val="both"/>
          </w:pPr>
        </w:p>
        <w:p w14:paraId="2CFC5146" w14:textId="77777777" w:rsidR="00D464C1" w:rsidRDefault="00D464C1" w:rsidP="00D464C1">
          <w:pPr>
            <w:pStyle w:val="Heading2"/>
            <w:numPr>
              <w:ilvl w:val="2"/>
              <w:numId w:val="3"/>
            </w:numPr>
            <w:jc w:val="both"/>
          </w:pPr>
          <w:bookmarkStart w:id="409" w:name="_Toc26445316"/>
          <w:r w:rsidRPr="001E388F">
            <w:lastRenderedPageBreak/>
            <w:t>Character</w:t>
          </w:r>
          <w:r>
            <w:t xml:space="preserve">ization of early passages of </w:t>
          </w:r>
          <w:r w:rsidRPr="001E388F">
            <w:t>CRISPR cell lines</w:t>
          </w:r>
          <w:bookmarkEnd w:id="409"/>
        </w:p>
        <w:p w14:paraId="66C6AC71" w14:textId="77777777" w:rsidR="00A87D58" w:rsidRDefault="00A87D58" w:rsidP="00A87D58">
          <w:pPr>
            <w:pStyle w:val="Heading2"/>
            <w:numPr>
              <w:ilvl w:val="3"/>
              <w:numId w:val="3"/>
            </w:numPr>
          </w:pPr>
          <w:bookmarkStart w:id="410" w:name="_Toc26445317"/>
          <w:r>
            <w:t>USP11 catalytic activity is required for normal R-loop homeostasis</w:t>
          </w:r>
          <w:bookmarkEnd w:id="410"/>
        </w:p>
        <w:p w14:paraId="6ED245DD" w14:textId="48A09A7C" w:rsidR="00B14EA2" w:rsidRDefault="0037470E" w:rsidP="0002161F">
          <w:pPr>
            <w:spacing w:line="360" w:lineRule="auto"/>
            <w:jc w:val="both"/>
          </w:pPr>
          <w:r>
            <w:t xml:space="preserve">All </w:t>
          </w:r>
          <w:r w:rsidR="00B14EA2">
            <w:t>USP11 sgRNA clones w</w:t>
          </w:r>
          <w:r w:rsidR="00D464C1">
            <w:t>ere examined by S9.6 immunofluorescen</w:t>
          </w:r>
          <w:r w:rsidR="00B14EA2">
            <w:t>ce</w:t>
          </w:r>
          <w:r w:rsidR="00D464C1">
            <w:t>. Parental HEK-293</w:t>
          </w:r>
          <w:r w:rsidR="00B14EA2">
            <w:t>T</w:t>
          </w:r>
          <w:r w:rsidR="00D464C1">
            <w:t xml:space="preserve"> cells we</w:t>
          </w:r>
          <w:r w:rsidR="00B14EA2">
            <w:t>re used as a control</w:t>
          </w:r>
          <w:r w:rsidR="00D464C1">
            <w:t xml:space="preserve">. USP11 </w:t>
          </w:r>
          <w:r w:rsidR="00176DBA">
            <w:t>sgRNA</w:t>
          </w:r>
          <w:r w:rsidR="00A4476E">
            <w:t xml:space="preserve"> Cl-1 and 2</w:t>
          </w:r>
          <w:r w:rsidR="00D464C1">
            <w:t xml:space="preserve"> displayed significant ~3-fold increase in </w:t>
          </w:r>
          <w:r w:rsidR="00B14EA2">
            <w:t xml:space="preserve">nucleolar </w:t>
          </w:r>
          <w:r w:rsidR="00D464C1">
            <w:t>R-loop levels</w:t>
          </w:r>
          <w:r w:rsidR="00B14EA2">
            <w:t xml:space="preserve">, which was ablated by over-expression of </w:t>
          </w:r>
          <w:r w:rsidR="0002161F">
            <w:t>USP11</w:t>
          </w:r>
          <w:r w:rsidR="0002161F" w:rsidRPr="00C8483F">
            <w:rPr>
              <w:vertAlign w:val="superscript"/>
            </w:rPr>
            <w:t>WT</w:t>
          </w:r>
          <w:r w:rsidR="00552FE0">
            <w:t xml:space="preserve">, but not </w:t>
          </w:r>
          <w:r w:rsidR="001B057C">
            <w:t>USP11</w:t>
          </w:r>
          <w:r w:rsidR="00B14EA2" w:rsidRPr="001B057C">
            <w:rPr>
              <w:vertAlign w:val="superscript"/>
            </w:rPr>
            <w:t>C318S</w:t>
          </w:r>
          <w:r w:rsidR="00176DBA">
            <w:t xml:space="preserve"> (Fig 5.2ab)</w:t>
          </w:r>
          <w:r w:rsidR="00B14EA2">
            <w:t>.</w:t>
          </w:r>
          <w:r w:rsidR="00D464C1">
            <w:t xml:space="preserve"> </w:t>
          </w:r>
          <w:r w:rsidR="00176DBA">
            <w:t>As expected, s</w:t>
          </w:r>
          <w:r w:rsidR="00B14EA2">
            <w:t xml:space="preserve">ignificant changes in nuclear R-loop levels were not detected by </w:t>
          </w:r>
          <w:r w:rsidR="00B64A1C">
            <w:t>immunofluorescence</w:t>
          </w:r>
          <w:r w:rsidR="00B14EA2">
            <w:t xml:space="preserve"> (Fig 5.2c)</w:t>
          </w:r>
          <w:r w:rsidR="00176DBA">
            <w:t>.</w:t>
          </w:r>
        </w:p>
        <w:p w14:paraId="13CF0ED2" w14:textId="496D072E" w:rsidR="00D464C1" w:rsidRDefault="00A87D58" w:rsidP="001B057C">
          <w:pPr>
            <w:spacing w:line="360" w:lineRule="auto"/>
            <w:jc w:val="both"/>
          </w:pPr>
          <w:r>
            <w:t>Next</w:t>
          </w:r>
          <w:r w:rsidR="00D464C1">
            <w:t>, HEK-293</w:t>
          </w:r>
          <w:r w:rsidR="00552FE0">
            <w:t>T,</w:t>
          </w:r>
          <w:r w:rsidR="00D464C1">
            <w:t xml:space="preserve"> USP11 sgRNA</w:t>
          </w:r>
          <w:r w:rsidR="00552FE0">
            <w:t xml:space="preserve"> Cl-2</w:t>
          </w:r>
          <w:r w:rsidR="0037470E">
            <w:t>, WT-</w:t>
          </w:r>
          <w:r w:rsidR="00552FE0">
            <w:t xml:space="preserve"> and </w:t>
          </w:r>
          <w:r w:rsidR="00C8483F">
            <w:t>USP11</w:t>
          </w:r>
          <w:r w:rsidR="0037470E" w:rsidRPr="00C8483F">
            <w:rPr>
              <w:vertAlign w:val="superscript"/>
            </w:rPr>
            <w:t>C318S</w:t>
          </w:r>
          <w:r w:rsidR="0037470E">
            <w:t>-</w:t>
          </w:r>
          <w:r w:rsidR="00552FE0">
            <w:t xml:space="preserve">complemented </w:t>
          </w:r>
          <w:r w:rsidR="0037470E">
            <w:t xml:space="preserve">USP11 sgRNA </w:t>
          </w:r>
          <w:r w:rsidR="00552FE0">
            <w:t>Cl-2</w:t>
          </w:r>
          <w:r w:rsidR="00D464C1">
            <w:t xml:space="preserve"> cell lines were subjected to DRIP-qPCR</w:t>
          </w:r>
          <w:r w:rsidR="0037470E">
            <w:t xml:space="preserve"> (Fig 5.3)</w:t>
          </w:r>
          <w:r w:rsidR="00D464C1">
            <w:t xml:space="preserve">. R-loop </w:t>
          </w:r>
          <w:r w:rsidR="0037470E">
            <w:t>accumulation was examined at published nucleolar</w:t>
          </w:r>
          <w:r w:rsidR="00D464C1">
            <w:t xml:space="preserve"> (28S and R7) and </w:t>
          </w:r>
          <w:r w:rsidR="0037470E">
            <w:t>nuclear</w:t>
          </w:r>
          <w:r w:rsidR="00D464C1">
            <w:t xml:space="preserve"> (Actin and ING3) </w:t>
          </w:r>
          <w:r w:rsidR="0037470E">
            <w:t xml:space="preserve">loci </w:t>
          </w:r>
          <w:r w:rsidR="00D464C1">
            <w:t xml:space="preserve">(Karahan et al., 2015; </w:t>
          </w:r>
          <w:r w:rsidR="00D464C1" w:rsidRPr="00DE4AEE">
            <w:t>Shen et al., 2017</w:t>
          </w:r>
          <w:r w:rsidR="00D464C1">
            <w:t xml:space="preserve">; </w:t>
          </w:r>
          <w:r w:rsidR="00D464C1" w:rsidRPr="00DE4AEE">
            <w:t>Groh et al., 2014</w:t>
          </w:r>
          <w:r w:rsidR="00D464C1">
            <w:t xml:space="preserve">; Halász et al., 2017). Representative </w:t>
          </w:r>
          <w:r w:rsidR="0037470E">
            <w:t>% input data</w:t>
          </w:r>
          <w:r w:rsidR="00D464C1">
            <w:t xml:space="preserve"> are </w:t>
          </w:r>
          <w:r w:rsidR="0037470E">
            <w:t>shown</w:t>
          </w:r>
          <w:r w:rsidR="00D464C1">
            <w:t xml:space="preserve"> in Fig. </w:t>
          </w:r>
          <w:r w:rsidR="0037470E">
            <w:t>5.4</w:t>
          </w:r>
          <w:r w:rsidR="00D464C1">
            <w:t xml:space="preserve">. The S9.6 signal was </w:t>
          </w:r>
          <w:r w:rsidR="0037470E">
            <w:t>validated by on-bead</w:t>
          </w:r>
          <w:r w:rsidR="00D464C1">
            <w:rPr>
              <w:i/>
              <w:iCs/>
            </w:rPr>
            <w:t xml:space="preserve"> </w:t>
          </w:r>
          <w:r w:rsidR="00D464C1">
            <w:t xml:space="preserve">ec-RNase H treatment. </w:t>
          </w:r>
          <w:r w:rsidR="00B64A1C">
            <w:t xml:space="preserve">Taken together, USP11 sgRNA Cl-2 displays a significant R-loop accumulation phenotype at nucleolar and nuclear loci. Moreover, the phenotype was ablated by complementation with </w:t>
          </w:r>
          <w:r w:rsidR="001B057C">
            <w:t>USP11</w:t>
          </w:r>
          <w:r w:rsidR="00B64A1C" w:rsidRPr="001B057C">
            <w:rPr>
              <w:vertAlign w:val="superscript"/>
            </w:rPr>
            <w:t>WT</w:t>
          </w:r>
          <w:r w:rsidR="00B64A1C">
            <w:t xml:space="preserve">, but </w:t>
          </w:r>
          <w:r w:rsidR="00A4476E">
            <w:t xml:space="preserve">not </w:t>
          </w:r>
          <w:r w:rsidR="001B057C">
            <w:t>USP11</w:t>
          </w:r>
          <w:r w:rsidR="00B64A1C" w:rsidRPr="001B057C">
            <w:rPr>
              <w:vertAlign w:val="superscript"/>
            </w:rPr>
            <w:t>C318S</w:t>
          </w:r>
          <w:r w:rsidR="00B64A1C">
            <w:t xml:space="preserve">. </w:t>
          </w:r>
        </w:p>
        <w:p w14:paraId="0978588C" w14:textId="76F347FF" w:rsidR="00D464C1" w:rsidRDefault="00D464C1" w:rsidP="00506253">
          <w:pPr>
            <w:spacing w:line="360" w:lineRule="auto"/>
            <w:jc w:val="both"/>
          </w:pPr>
          <w:r>
            <w:t xml:space="preserve">The </w:t>
          </w:r>
          <w:r w:rsidR="00506253">
            <w:t>R-loop accumulation phenotype</w:t>
          </w:r>
          <w:r>
            <w:t xml:space="preserve"> </w:t>
          </w:r>
          <w:r w:rsidR="009C5709">
            <w:t xml:space="preserve">from the complemented sgRNA Cl-2 cell lines </w:t>
          </w:r>
          <w:r>
            <w:t xml:space="preserve">was </w:t>
          </w:r>
          <w:r w:rsidR="009C5709">
            <w:t xml:space="preserve">further </w:t>
          </w:r>
          <w:r w:rsidR="00506253">
            <w:t>assayed</w:t>
          </w:r>
          <w:r>
            <w:t xml:space="preserve"> by a slot blot analysis (also known as a dot blot)</w:t>
          </w:r>
          <w:r w:rsidRPr="007558C9">
            <w:t xml:space="preserve"> </w:t>
          </w:r>
          <w:r>
            <w:t>(</w:t>
          </w:r>
          <w:r w:rsidRPr="00F07579">
            <w:t xml:space="preserve">Stork et </w:t>
          </w:r>
          <w:r>
            <w:t xml:space="preserve">al., 2016). DNA extracts from all four complemented </w:t>
          </w:r>
          <w:r w:rsidR="009C5709">
            <w:t xml:space="preserve">sgRNA </w:t>
          </w:r>
          <w:r>
            <w:t>cell lines were fixe</w:t>
          </w:r>
          <w:r w:rsidR="009C5709">
            <w:t>d onto a nitrocellulose</w:t>
          </w:r>
          <w:r w:rsidR="00A4476E">
            <w:t xml:space="preserve"> membrane</w:t>
          </w:r>
          <w:r w:rsidR="009C5709">
            <w:t xml:space="preserve"> (Fig.</w:t>
          </w:r>
          <w:r>
            <w:t xml:space="preserve"> </w:t>
          </w:r>
          <w:r w:rsidR="009C5709">
            <w:t>5.5a</w:t>
          </w:r>
          <w:r>
            <w:t xml:space="preserve">). Single-stranded DNA (ssDNA) served as a loading control. The slot blot data implies that the </w:t>
          </w:r>
          <w:r w:rsidR="001B057C">
            <w:t>USP11</w:t>
          </w:r>
          <w:r w:rsidRPr="001B057C">
            <w:rPr>
              <w:vertAlign w:val="superscript"/>
            </w:rPr>
            <w:t>C318S</w:t>
          </w:r>
          <w:r w:rsidR="00506253">
            <w:t xml:space="preserve"> clones accumulate R-loops as compared to </w:t>
          </w:r>
          <w:r w:rsidR="0002161F">
            <w:t>USP11</w:t>
          </w:r>
          <w:r w:rsidR="0002161F" w:rsidRPr="00C8483F">
            <w:rPr>
              <w:vertAlign w:val="superscript"/>
            </w:rPr>
            <w:t>WT</w:t>
          </w:r>
          <w:r w:rsidR="0002161F">
            <w:t xml:space="preserve"> </w:t>
          </w:r>
          <w:r>
            <w:t xml:space="preserve">clones </w:t>
          </w:r>
          <w:r w:rsidR="009C5709">
            <w:t>(Fig. 5.5b)</w:t>
          </w:r>
          <w:r>
            <w:t xml:space="preserve">. </w:t>
          </w:r>
        </w:p>
        <w:p w14:paraId="68E9A68F" w14:textId="5711CCB4" w:rsidR="00D464C1" w:rsidRDefault="009C5709" w:rsidP="0002161F">
          <w:pPr>
            <w:spacing w:line="360" w:lineRule="auto"/>
            <w:jc w:val="both"/>
          </w:pPr>
          <w:r>
            <w:t>All together immunofluorescence</w:t>
          </w:r>
          <w:r w:rsidR="00D464C1">
            <w:t>, slot blot</w:t>
          </w:r>
          <w:r>
            <w:t>, and DRIP-qPCR data (Fig. 5.2-5</w:t>
          </w:r>
          <w:r w:rsidR="00D464C1">
            <w:t xml:space="preserve">) suggest that USP11 </w:t>
          </w:r>
          <w:r w:rsidR="00A4476E">
            <w:t>knockout</w:t>
          </w:r>
          <w:r w:rsidR="00D464C1">
            <w:t xml:space="preserve"> clones complemented with </w:t>
          </w:r>
          <w:r w:rsidR="0002161F">
            <w:t>USP11</w:t>
          </w:r>
          <w:r w:rsidR="0002161F" w:rsidRPr="00C8483F">
            <w:rPr>
              <w:vertAlign w:val="superscript"/>
            </w:rPr>
            <w:t>WT</w:t>
          </w:r>
          <w:r w:rsidR="0002161F">
            <w:t xml:space="preserve"> </w:t>
          </w:r>
          <w:r w:rsidR="00D464C1">
            <w:t xml:space="preserve">do not accumulate R-loops, while </w:t>
          </w:r>
          <w:r w:rsidR="001B057C">
            <w:t>USP11</w:t>
          </w:r>
          <w:r w:rsidR="00D464C1" w:rsidRPr="001B057C">
            <w:rPr>
              <w:vertAlign w:val="superscript"/>
            </w:rPr>
            <w:t>C318S</w:t>
          </w:r>
          <w:r w:rsidR="00D464C1">
            <w:t xml:space="preserve"> clones do. Therefore, </w:t>
          </w:r>
          <w:r w:rsidR="00920F11">
            <w:t xml:space="preserve">it was </w:t>
          </w:r>
          <w:r w:rsidR="00D464C1">
            <w:t>conclude</w:t>
          </w:r>
          <w:r w:rsidR="00506253">
            <w:t>d</w:t>
          </w:r>
          <w:r w:rsidR="00D464C1">
            <w:t xml:space="preserve"> that the R-loop accumulation phenotype</w:t>
          </w:r>
          <w:r w:rsidR="00920F11">
            <w:t xml:space="preserve"> </w:t>
          </w:r>
          <w:r w:rsidR="00D464C1">
            <w:t>observed in our experimental settings</w:t>
          </w:r>
          <w:r w:rsidR="00920F11">
            <w:t xml:space="preserve"> </w:t>
          </w:r>
          <w:r w:rsidR="00D464C1">
            <w:t>is dependent on the catalytic activity of USP11.</w:t>
          </w:r>
        </w:p>
        <w:p w14:paraId="66A7A286" w14:textId="77777777" w:rsidR="00036310" w:rsidRDefault="00036310" w:rsidP="00D464C1">
          <w:pPr>
            <w:spacing w:line="360" w:lineRule="auto"/>
            <w:jc w:val="both"/>
          </w:pPr>
        </w:p>
        <w:p w14:paraId="4812E212" w14:textId="77777777" w:rsidR="00036310" w:rsidRDefault="00036310" w:rsidP="00D464C1">
          <w:pPr>
            <w:spacing w:line="360" w:lineRule="auto"/>
            <w:jc w:val="both"/>
          </w:pPr>
        </w:p>
        <w:p w14:paraId="17779BE4" w14:textId="77777777" w:rsidR="00036310" w:rsidRDefault="00036310" w:rsidP="00D464C1">
          <w:pPr>
            <w:spacing w:line="360" w:lineRule="auto"/>
            <w:jc w:val="both"/>
          </w:pPr>
        </w:p>
        <w:p w14:paraId="62A43B04" w14:textId="77777777" w:rsidR="00036310" w:rsidRDefault="00036310" w:rsidP="00D464C1">
          <w:pPr>
            <w:spacing w:line="360" w:lineRule="auto"/>
            <w:jc w:val="both"/>
          </w:pPr>
        </w:p>
        <w:p w14:paraId="5178E357" w14:textId="77777777" w:rsidR="00036310" w:rsidRDefault="00036310" w:rsidP="00D464C1">
          <w:pPr>
            <w:spacing w:line="360" w:lineRule="auto"/>
            <w:jc w:val="both"/>
          </w:pPr>
        </w:p>
        <w:p w14:paraId="25B6671C" w14:textId="77777777" w:rsidR="00036310" w:rsidRDefault="00036310" w:rsidP="00D464C1">
          <w:pPr>
            <w:spacing w:line="360" w:lineRule="auto"/>
            <w:jc w:val="both"/>
          </w:pPr>
        </w:p>
        <w:p w14:paraId="619E633A" w14:textId="5B2F1868" w:rsidR="00036310" w:rsidRDefault="00036310" w:rsidP="00D464C1">
          <w:pPr>
            <w:spacing w:line="360" w:lineRule="auto"/>
            <w:jc w:val="both"/>
          </w:pPr>
          <w:r w:rsidRPr="00036310">
            <w:rPr>
              <w:noProof/>
            </w:rPr>
            <w:lastRenderedPageBreak/>
            <w:drawing>
              <wp:anchor distT="0" distB="0" distL="114300" distR="114300" simplePos="0" relativeHeight="251767808" behindDoc="0" locked="0" layoutInCell="1" allowOverlap="1" wp14:anchorId="4DAFE8BD" wp14:editId="70808295">
                <wp:simplePos x="0" y="0"/>
                <wp:positionH relativeFrom="column">
                  <wp:posOffset>0</wp:posOffset>
                </wp:positionH>
                <wp:positionV relativeFrom="page">
                  <wp:posOffset>1276350</wp:posOffset>
                </wp:positionV>
                <wp:extent cx="5454015" cy="5172710"/>
                <wp:effectExtent l="0" t="0" r="0" b="8890"/>
                <wp:wrapTopAndBottom/>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54015" cy="5172710"/>
                        </a:xfrm>
                        <a:prstGeom prst="rect">
                          <a:avLst/>
                        </a:prstGeom>
                      </pic:spPr>
                    </pic:pic>
                  </a:graphicData>
                </a:graphic>
                <wp14:sizeRelV relativeFrom="margin">
                  <wp14:pctHeight>0</wp14:pctHeight>
                </wp14:sizeRelV>
              </wp:anchor>
            </w:drawing>
          </w:r>
        </w:p>
        <w:p w14:paraId="1451A1E8" w14:textId="38C82AC5" w:rsidR="00036310" w:rsidRDefault="00720ECF" w:rsidP="00D464C1">
          <w:pPr>
            <w:spacing w:line="360" w:lineRule="auto"/>
            <w:jc w:val="both"/>
          </w:pPr>
          <w:r w:rsidRPr="00036310">
            <w:rPr>
              <w:noProof/>
            </w:rPr>
            <mc:AlternateContent>
              <mc:Choice Requires="wps">
                <w:drawing>
                  <wp:anchor distT="45720" distB="45720" distL="114300" distR="114300" simplePos="0" relativeHeight="251768832" behindDoc="1" locked="0" layoutInCell="1" allowOverlap="1" wp14:anchorId="0D1E8BDD" wp14:editId="3DA07BB6">
                    <wp:simplePos x="0" y="0"/>
                    <wp:positionH relativeFrom="margin">
                      <wp:align>right</wp:align>
                    </wp:positionH>
                    <wp:positionV relativeFrom="margin">
                      <wp:posOffset>5781674</wp:posOffset>
                    </wp:positionV>
                    <wp:extent cx="5705475" cy="1762125"/>
                    <wp:effectExtent l="0" t="0" r="9525" b="952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762125"/>
                            </a:xfrm>
                            <a:prstGeom prst="rect">
                              <a:avLst/>
                            </a:prstGeom>
                            <a:solidFill>
                              <a:srgbClr val="FFFFFF"/>
                            </a:solidFill>
                            <a:ln w="9525">
                              <a:noFill/>
                              <a:miter lim="800000"/>
                              <a:headEnd/>
                              <a:tailEnd/>
                            </a:ln>
                          </wps:spPr>
                          <wps:txbx>
                            <w:txbxContent>
                              <w:p w14:paraId="5D36EBE8" w14:textId="3C28ECB3" w:rsidR="000A23B2" w:rsidRDefault="000A23B2" w:rsidP="00036310">
                                <w:pPr>
                                  <w:spacing w:line="360" w:lineRule="auto"/>
                                  <w:jc w:val="both"/>
                                  <w:rPr>
                                    <w:b/>
                                    <w:bCs/>
                                    <w:sz w:val="20"/>
                                    <w:szCs w:val="20"/>
                                  </w:rPr>
                                </w:pPr>
                                <w:r w:rsidRPr="00EF1E55">
                                  <w:rPr>
                                    <w:b/>
                                    <w:bCs/>
                                    <w:sz w:val="20"/>
                                    <w:szCs w:val="20"/>
                                  </w:rPr>
                                  <w:t xml:space="preserve">Figure </w:t>
                                </w:r>
                                <w:r>
                                  <w:rPr>
                                    <w:b/>
                                    <w:bCs/>
                                    <w:sz w:val="20"/>
                                    <w:szCs w:val="20"/>
                                  </w:rPr>
                                  <w:t>5.2</w:t>
                                </w:r>
                                <w:r w:rsidRPr="00EF1E55">
                                  <w:rPr>
                                    <w:b/>
                                    <w:bCs/>
                                    <w:sz w:val="20"/>
                                    <w:szCs w:val="20"/>
                                  </w:rPr>
                                  <w:t xml:space="preserve"> </w:t>
                                </w:r>
                                <w:r>
                                  <w:rPr>
                                    <w:b/>
                                    <w:bCs/>
                                    <w:sz w:val="20"/>
                                    <w:szCs w:val="20"/>
                                  </w:rPr>
                                  <w:t>USP11 sgRNA clones display R-loop accumulation phenotype according to immunofluorescence data.</w:t>
                                </w:r>
                              </w:p>
                              <w:p w14:paraId="1F050F08" w14:textId="5FF99189" w:rsidR="000A23B2" w:rsidRPr="00EF1E55" w:rsidRDefault="000A23B2" w:rsidP="00C8483F">
                                <w:pPr>
                                  <w:spacing w:line="360" w:lineRule="auto"/>
                                  <w:jc w:val="both"/>
                                  <w:rPr>
                                    <w:sz w:val="20"/>
                                    <w:szCs w:val="20"/>
                                  </w:rPr>
                                </w:pPr>
                                <w:r w:rsidRPr="00C2478D">
                                  <w:rPr>
                                    <w:b/>
                                    <w:bCs/>
                                    <w:sz w:val="20"/>
                                    <w:szCs w:val="20"/>
                                  </w:rPr>
                                  <w:t>a)</w:t>
                                </w:r>
                                <w:r>
                                  <w:rPr>
                                    <w:b/>
                                    <w:bCs/>
                                    <w:sz w:val="20"/>
                                    <w:szCs w:val="20"/>
                                  </w:rPr>
                                  <w:t>b)c)</w:t>
                                </w:r>
                                <w:r w:rsidRPr="00EF1E55">
                                  <w:rPr>
                                    <w:sz w:val="20"/>
                                    <w:szCs w:val="20"/>
                                  </w:rPr>
                                  <w:t xml:space="preserve"> </w:t>
                                </w:r>
                                <w:r w:rsidRPr="00732C2B">
                                  <w:rPr>
                                    <w:sz w:val="20"/>
                                    <w:szCs w:val="20"/>
                                  </w:rPr>
                                  <w:t>USP11 sgRNA clones and those complemented with USP11</w:t>
                                </w:r>
                                <w:r w:rsidRPr="00C8483F">
                                  <w:rPr>
                                    <w:sz w:val="20"/>
                                    <w:szCs w:val="20"/>
                                    <w:vertAlign w:val="superscript"/>
                                  </w:rPr>
                                  <w:t>WT</w:t>
                                </w:r>
                                <w:r w:rsidRPr="00732C2B">
                                  <w:rPr>
                                    <w:sz w:val="20"/>
                                    <w:szCs w:val="20"/>
                                  </w:rPr>
                                  <w:t xml:space="preserve"> or the </w:t>
                                </w:r>
                                <w:r>
                                  <w:rPr>
                                    <w:sz w:val="20"/>
                                    <w:szCs w:val="20"/>
                                  </w:rPr>
                                  <w:t>USP11</w:t>
                                </w:r>
                                <w:r w:rsidRPr="00C8483F">
                                  <w:rPr>
                                    <w:sz w:val="20"/>
                                    <w:szCs w:val="20"/>
                                    <w:vertAlign w:val="superscript"/>
                                  </w:rPr>
                                  <w:t>C318S</w:t>
                                </w:r>
                                <w:r w:rsidRPr="00732C2B">
                                  <w:rPr>
                                    <w:sz w:val="20"/>
                                    <w:szCs w:val="20"/>
                                  </w:rPr>
                                  <w:t xml:space="preserve"> were examined by S9.6 immunofluorescence. The ave</w:t>
                                </w:r>
                                <w:r>
                                  <w:rPr>
                                    <w:sz w:val="20"/>
                                    <w:szCs w:val="20"/>
                                  </w:rPr>
                                  <w:t>rage number of S9.6 foci/cell</w:t>
                                </w:r>
                                <w:r w:rsidRPr="00732C2B">
                                  <w:rPr>
                                    <w:sz w:val="20"/>
                                    <w:szCs w:val="20"/>
                                  </w:rPr>
                                  <w:t xml:space="preserve"> and total nucleolar</w:t>
                                </w:r>
                                <w:r>
                                  <w:rPr>
                                    <w:sz w:val="20"/>
                                    <w:szCs w:val="20"/>
                                  </w:rPr>
                                  <w:t xml:space="preserve"> &amp; nuclear</w:t>
                                </w:r>
                                <w:r w:rsidRPr="00732C2B">
                                  <w:rPr>
                                    <w:sz w:val="20"/>
                                    <w:szCs w:val="20"/>
                                  </w:rPr>
                                  <w:t xml:space="preserve"> fluorescenc</w:t>
                                </w:r>
                                <w:r>
                                  <w:rPr>
                                    <w:sz w:val="20"/>
                                    <w:szCs w:val="20"/>
                                  </w:rPr>
                                  <w:t>e normalised to control cells (Cont</w:t>
                                </w:r>
                                <w:r w:rsidRPr="00732C2B">
                                  <w:rPr>
                                    <w:sz w:val="20"/>
                                    <w:szCs w:val="20"/>
                                  </w:rPr>
                                  <w:t xml:space="preserve">) were calculated from 3 biological repeats, each containing at least 100 cells and presented as average ± SD. </w:t>
                                </w:r>
                                <w:r w:rsidRPr="00964087">
                                  <w:rPr>
                                    <w:sz w:val="20"/>
                                    <w:szCs w:val="20"/>
                                  </w:rPr>
                                  <w:t>ns; p &gt; 0.05</w:t>
                                </w:r>
                                <w:r>
                                  <w:rPr>
                                    <w:sz w:val="20"/>
                                    <w:szCs w:val="20"/>
                                  </w:rPr>
                                  <w:t xml:space="preserve">, </w:t>
                                </w:r>
                                <w:r w:rsidRPr="00732C2B">
                                  <w:rPr>
                                    <w:sz w:val="20"/>
                                    <w:szCs w:val="20"/>
                                  </w:rPr>
                                  <w:t>*p&lt;0.05, ** p&lt;0.01, *** p&lt;0.001, **** p&lt;0.0001, Student’s t-test.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E8BDD" id="Text Box 296" o:spid="_x0000_s1054" type="#_x0000_t202" style="position:absolute;left:0;text-align:left;margin-left:398.05pt;margin-top:455.25pt;width:449.25pt;height:138.75pt;z-index:-25154764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" stroked="f">
                    <v:textbox>
                      <w:txbxContent>
                        <w:p w14:paraId="5D36EBE8" w14:textId="3C28ECB3" w:rsidR="000A23B2" w:rsidRDefault="000A23B2" w:rsidP="00036310">
                          <w:pPr>
                            <w:spacing w:line="360" w:lineRule="auto"/>
                            <w:jc w:val="both"/>
                            <w:rPr>
                              <w:b/>
                              <w:bCs/>
                              <w:sz w:val="20"/>
                              <w:szCs w:val="20"/>
                            </w:rPr>
                          </w:pPr>
                          <w:r w:rsidRPr="00EF1E55">
                            <w:rPr>
                              <w:b/>
                              <w:bCs/>
                              <w:sz w:val="20"/>
                              <w:szCs w:val="20"/>
                            </w:rPr>
                            <w:t xml:space="preserve">Figure </w:t>
                          </w:r>
                          <w:r>
                            <w:rPr>
                              <w:b/>
                              <w:bCs/>
                              <w:sz w:val="20"/>
                              <w:szCs w:val="20"/>
                            </w:rPr>
                            <w:t>5.2</w:t>
                          </w:r>
                          <w:r w:rsidRPr="00EF1E55">
                            <w:rPr>
                              <w:b/>
                              <w:bCs/>
                              <w:sz w:val="20"/>
                              <w:szCs w:val="20"/>
                            </w:rPr>
                            <w:t xml:space="preserve"> </w:t>
                          </w:r>
                          <w:r>
                            <w:rPr>
                              <w:b/>
                              <w:bCs/>
                              <w:sz w:val="20"/>
                              <w:szCs w:val="20"/>
                            </w:rPr>
                            <w:t>USP11 sgRNA clones display R-loop accumulation phenotype according to immunofluorescence data.</w:t>
                          </w:r>
                        </w:p>
                        <w:p w14:paraId="1F050F08" w14:textId="5FF99189" w:rsidR="000A23B2" w:rsidRPr="00EF1E55" w:rsidRDefault="000A23B2" w:rsidP="00C8483F">
                          <w:pPr>
                            <w:spacing w:line="360" w:lineRule="auto"/>
                            <w:jc w:val="both"/>
                            <w:rPr>
                              <w:sz w:val="20"/>
                              <w:szCs w:val="20"/>
                            </w:rPr>
                          </w:pPr>
                          <w:r w:rsidRPr="00C2478D">
                            <w:rPr>
                              <w:b/>
                              <w:bCs/>
                              <w:sz w:val="20"/>
                              <w:szCs w:val="20"/>
                            </w:rPr>
                            <w:t>a)</w:t>
                          </w:r>
                          <w:r>
                            <w:rPr>
                              <w:b/>
                              <w:bCs/>
                              <w:sz w:val="20"/>
                              <w:szCs w:val="20"/>
                            </w:rPr>
                            <w:t>b)c)</w:t>
                          </w:r>
                          <w:r w:rsidRPr="00EF1E55">
                            <w:rPr>
                              <w:sz w:val="20"/>
                              <w:szCs w:val="20"/>
                            </w:rPr>
                            <w:t xml:space="preserve"> </w:t>
                          </w:r>
                          <w:r w:rsidRPr="00732C2B">
                            <w:rPr>
                              <w:sz w:val="20"/>
                              <w:szCs w:val="20"/>
                            </w:rPr>
                            <w:t>USP11 sgRNA clones and those complemented with USP11</w:t>
                          </w:r>
                          <w:r w:rsidRPr="00C8483F">
                            <w:rPr>
                              <w:sz w:val="20"/>
                              <w:szCs w:val="20"/>
                              <w:vertAlign w:val="superscript"/>
                            </w:rPr>
                            <w:t>WT</w:t>
                          </w:r>
                          <w:r w:rsidRPr="00732C2B">
                            <w:rPr>
                              <w:sz w:val="20"/>
                              <w:szCs w:val="20"/>
                            </w:rPr>
                            <w:t xml:space="preserve"> or the </w:t>
                          </w:r>
                          <w:r>
                            <w:rPr>
                              <w:sz w:val="20"/>
                              <w:szCs w:val="20"/>
                            </w:rPr>
                            <w:t>USP11</w:t>
                          </w:r>
                          <w:r w:rsidRPr="00C8483F">
                            <w:rPr>
                              <w:sz w:val="20"/>
                              <w:szCs w:val="20"/>
                              <w:vertAlign w:val="superscript"/>
                            </w:rPr>
                            <w:t>C318S</w:t>
                          </w:r>
                          <w:r w:rsidRPr="00732C2B">
                            <w:rPr>
                              <w:sz w:val="20"/>
                              <w:szCs w:val="20"/>
                            </w:rPr>
                            <w:t xml:space="preserve"> were examined by S9.6 immunofluorescence. The ave</w:t>
                          </w:r>
                          <w:r>
                            <w:rPr>
                              <w:sz w:val="20"/>
                              <w:szCs w:val="20"/>
                            </w:rPr>
                            <w:t>rage number of S9.6 foci/cell</w:t>
                          </w:r>
                          <w:r w:rsidRPr="00732C2B">
                            <w:rPr>
                              <w:sz w:val="20"/>
                              <w:szCs w:val="20"/>
                            </w:rPr>
                            <w:t xml:space="preserve"> and total nucleolar</w:t>
                          </w:r>
                          <w:r>
                            <w:rPr>
                              <w:sz w:val="20"/>
                              <w:szCs w:val="20"/>
                            </w:rPr>
                            <w:t xml:space="preserve"> &amp; nuclear</w:t>
                          </w:r>
                          <w:r w:rsidRPr="00732C2B">
                            <w:rPr>
                              <w:sz w:val="20"/>
                              <w:szCs w:val="20"/>
                            </w:rPr>
                            <w:t xml:space="preserve"> fluorescenc</w:t>
                          </w:r>
                          <w:r>
                            <w:rPr>
                              <w:sz w:val="20"/>
                              <w:szCs w:val="20"/>
                            </w:rPr>
                            <w:t>e normalised to control cells (Cont</w:t>
                          </w:r>
                          <w:r w:rsidRPr="00732C2B">
                            <w:rPr>
                              <w:sz w:val="20"/>
                              <w:szCs w:val="20"/>
                            </w:rPr>
                            <w:t xml:space="preserve">) were calculated from 3 biological repeats, each containing at least 100 cells and presented as average ± SD. </w:t>
                          </w:r>
                          <w:r w:rsidRPr="00964087">
                            <w:rPr>
                              <w:sz w:val="20"/>
                              <w:szCs w:val="20"/>
                            </w:rPr>
                            <w:t>ns; p &gt; 0.05</w:t>
                          </w:r>
                          <w:r>
                            <w:rPr>
                              <w:sz w:val="20"/>
                              <w:szCs w:val="20"/>
                            </w:rPr>
                            <w:t xml:space="preserve">, </w:t>
                          </w:r>
                          <w:r w:rsidRPr="00732C2B">
                            <w:rPr>
                              <w:sz w:val="20"/>
                              <w:szCs w:val="20"/>
                            </w:rPr>
                            <w:t>*p&lt;0.05, ** p&lt;0.01, *** p&lt;0.001, **** p&lt;0.0001, Student’s t-test.</w:t>
                          </w:r>
                        </w:p>
                      </w:txbxContent>
                    </v:textbox>
                    <w10:wrap anchorx="margin" anchory="margin"/>
                  </v:shape>
                </w:pict>
              </mc:Fallback>
            </mc:AlternateContent>
          </w:r>
        </w:p>
        <w:p w14:paraId="1ABD0219" w14:textId="77777777" w:rsidR="00036310" w:rsidRDefault="00036310" w:rsidP="00D464C1">
          <w:pPr>
            <w:spacing w:line="360" w:lineRule="auto"/>
            <w:jc w:val="both"/>
          </w:pPr>
        </w:p>
        <w:p w14:paraId="60063120" w14:textId="77777777" w:rsidR="00036310" w:rsidRDefault="00036310" w:rsidP="00D464C1">
          <w:pPr>
            <w:spacing w:line="360" w:lineRule="auto"/>
            <w:jc w:val="both"/>
          </w:pPr>
        </w:p>
        <w:p w14:paraId="689793BB" w14:textId="77777777" w:rsidR="00036310" w:rsidRDefault="00036310" w:rsidP="00D464C1">
          <w:pPr>
            <w:spacing w:line="360" w:lineRule="auto"/>
            <w:jc w:val="both"/>
          </w:pPr>
        </w:p>
        <w:p w14:paraId="1A0B577C" w14:textId="77777777" w:rsidR="00036310" w:rsidRDefault="00036310" w:rsidP="00D464C1">
          <w:pPr>
            <w:spacing w:line="360" w:lineRule="auto"/>
            <w:jc w:val="both"/>
          </w:pPr>
        </w:p>
        <w:p w14:paraId="4027EEC3" w14:textId="77777777" w:rsidR="00036310" w:rsidRDefault="00036310" w:rsidP="00D464C1">
          <w:pPr>
            <w:spacing w:line="360" w:lineRule="auto"/>
            <w:jc w:val="both"/>
          </w:pPr>
        </w:p>
        <w:p w14:paraId="56FF89F4" w14:textId="77777777" w:rsidR="00036310" w:rsidRDefault="00036310" w:rsidP="00D464C1">
          <w:pPr>
            <w:spacing w:line="360" w:lineRule="auto"/>
            <w:jc w:val="both"/>
          </w:pPr>
        </w:p>
        <w:p w14:paraId="245C2AB0" w14:textId="77777777" w:rsidR="00036310" w:rsidRDefault="00036310" w:rsidP="00D464C1">
          <w:pPr>
            <w:spacing w:line="360" w:lineRule="auto"/>
            <w:jc w:val="both"/>
          </w:pPr>
        </w:p>
        <w:p w14:paraId="7EDE5BA1" w14:textId="77777777" w:rsidR="00036310" w:rsidRDefault="00036310" w:rsidP="00D464C1">
          <w:pPr>
            <w:spacing w:line="360" w:lineRule="auto"/>
            <w:jc w:val="both"/>
          </w:pPr>
        </w:p>
        <w:p w14:paraId="336E2A72" w14:textId="77777777" w:rsidR="00036310" w:rsidRDefault="00036310" w:rsidP="00D464C1">
          <w:pPr>
            <w:spacing w:line="360" w:lineRule="auto"/>
            <w:jc w:val="both"/>
          </w:pPr>
          <w:r w:rsidRPr="00036310">
            <w:rPr>
              <w:noProof/>
            </w:rPr>
            <w:lastRenderedPageBreak/>
            <mc:AlternateContent>
              <mc:Choice Requires="wps">
                <w:drawing>
                  <wp:anchor distT="45720" distB="45720" distL="114300" distR="114300" simplePos="0" relativeHeight="251770880" behindDoc="1" locked="0" layoutInCell="1" allowOverlap="1" wp14:anchorId="554427F6" wp14:editId="32BDE85A">
                    <wp:simplePos x="0" y="0"/>
                    <wp:positionH relativeFrom="margin">
                      <wp:posOffset>0</wp:posOffset>
                    </wp:positionH>
                    <wp:positionV relativeFrom="margin">
                      <wp:posOffset>3379470</wp:posOffset>
                    </wp:positionV>
                    <wp:extent cx="5915025" cy="1733550"/>
                    <wp:effectExtent l="0" t="0" r="9525" b="0"/>
                    <wp:wrapTopAndBottom/>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733550"/>
                            </a:xfrm>
                            <a:prstGeom prst="rect">
                              <a:avLst/>
                            </a:prstGeom>
                            <a:solidFill>
                              <a:srgbClr val="FFFFFF"/>
                            </a:solidFill>
                            <a:ln w="9525">
                              <a:noFill/>
                              <a:miter lim="800000"/>
                              <a:headEnd/>
                              <a:tailEnd/>
                            </a:ln>
                          </wps:spPr>
                          <wps:txbx>
                            <w:txbxContent>
                              <w:p w14:paraId="487D0915" w14:textId="77777777" w:rsidR="000A23B2" w:rsidRDefault="000A23B2" w:rsidP="00036310">
                                <w:pPr>
                                  <w:spacing w:line="360" w:lineRule="auto"/>
                                  <w:jc w:val="both"/>
                                  <w:rPr>
                                    <w:b/>
                                    <w:bCs/>
                                    <w:sz w:val="20"/>
                                    <w:szCs w:val="20"/>
                                  </w:rPr>
                                </w:pPr>
                                <w:r w:rsidRPr="00EF1E55">
                                  <w:rPr>
                                    <w:b/>
                                    <w:bCs/>
                                    <w:sz w:val="20"/>
                                    <w:szCs w:val="20"/>
                                  </w:rPr>
                                  <w:t xml:space="preserve">Figure </w:t>
                                </w:r>
                                <w:r>
                                  <w:rPr>
                                    <w:b/>
                                    <w:bCs/>
                                    <w:sz w:val="20"/>
                                    <w:szCs w:val="20"/>
                                  </w:rPr>
                                  <w:t>5.3</w:t>
                                </w:r>
                                <w:r w:rsidRPr="00EF1E55">
                                  <w:rPr>
                                    <w:b/>
                                    <w:bCs/>
                                    <w:sz w:val="20"/>
                                    <w:szCs w:val="20"/>
                                  </w:rPr>
                                  <w:t xml:space="preserve"> </w:t>
                                </w:r>
                                <w:r>
                                  <w:rPr>
                                    <w:b/>
                                    <w:bCs/>
                                    <w:sz w:val="20"/>
                                    <w:szCs w:val="20"/>
                                  </w:rPr>
                                  <w:t xml:space="preserve">USP11 knockout clones display R-loop accumulation phenotype according to DRIP-qPCR data </w:t>
                                </w:r>
                              </w:p>
                              <w:p w14:paraId="7FD245AA" w14:textId="72C2A78E" w:rsidR="000A23B2" w:rsidRPr="00732C2B" w:rsidRDefault="000A23B2" w:rsidP="00036310">
                                <w:pPr>
                                  <w:spacing w:line="360" w:lineRule="auto"/>
                                  <w:jc w:val="both"/>
                                  <w:rPr>
                                    <w:sz w:val="20"/>
                                    <w:szCs w:val="20"/>
                                  </w:rPr>
                                </w:pPr>
                                <w:r>
                                  <w:rPr>
                                    <w:b/>
                                    <w:bCs/>
                                    <w:sz w:val="20"/>
                                    <w:szCs w:val="20"/>
                                  </w:rPr>
                                  <w:t>a)b</w:t>
                                </w:r>
                                <w:r w:rsidRPr="00732C2B">
                                  <w:rPr>
                                    <w:b/>
                                    <w:bCs/>
                                    <w:sz w:val="20"/>
                                    <w:szCs w:val="20"/>
                                  </w:rPr>
                                  <w:t>)</w:t>
                                </w:r>
                                <w:r>
                                  <w:rPr>
                                    <w:sz w:val="20"/>
                                    <w:szCs w:val="20"/>
                                  </w:rPr>
                                  <w:t xml:space="preserve"> Lysates from Control (Cont; HEK-293T), USP11 sgRNA Cl-2 (Cl-2) &amp;</w:t>
                                </w:r>
                                <w:r w:rsidRPr="00732C2B">
                                  <w:rPr>
                                    <w:sz w:val="20"/>
                                    <w:szCs w:val="20"/>
                                  </w:rPr>
                                  <w:t xml:space="preserve"> USP11 </w:t>
                                </w:r>
                                <w:r>
                                  <w:rPr>
                                    <w:sz w:val="20"/>
                                    <w:szCs w:val="20"/>
                                  </w:rPr>
                                  <w:t>sgRNA</w:t>
                                </w:r>
                                <w:r w:rsidRPr="00732C2B">
                                  <w:rPr>
                                    <w:sz w:val="20"/>
                                    <w:szCs w:val="20"/>
                                  </w:rPr>
                                  <w:t>s Cl-2 complemented with USP11</w:t>
                                </w:r>
                                <w:r w:rsidRPr="00C8483F">
                                  <w:rPr>
                                    <w:sz w:val="20"/>
                                    <w:szCs w:val="20"/>
                                    <w:vertAlign w:val="superscript"/>
                                  </w:rPr>
                                  <w:t>WT</w:t>
                                </w:r>
                                <w:r w:rsidRPr="00732C2B">
                                  <w:rPr>
                                    <w:sz w:val="20"/>
                                    <w:szCs w:val="20"/>
                                  </w:rPr>
                                  <w:t xml:space="preserve"> (WT) or catalytically inactive USP11</w:t>
                                </w:r>
                                <w:r w:rsidRPr="00C8483F">
                                  <w:rPr>
                                    <w:sz w:val="20"/>
                                    <w:szCs w:val="20"/>
                                    <w:vertAlign w:val="superscript"/>
                                  </w:rPr>
                                  <w:t>C318S</w:t>
                                </w:r>
                                <w:r w:rsidRPr="00732C2B">
                                  <w:rPr>
                                    <w:sz w:val="20"/>
                                    <w:szCs w:val="20"/>
                                  </w:rPr>
                                  <w:t xml:space="preserve"> mutant (C318S) </w:t>
                                </w:r>
                                <w:r>
                                  <w:rPr>
                                    <w:sz w:val="20"/>
                                    <w:szCs w:val="20"/>
                                  </w:rPr>
                                  <w:t xml:space="preserve">cells </w:t>
                                </w:r>
                                <w:r w:rsidRPr="00732C2B">
                                  <w:rPr>
                                    <w:sz w:val="20"/>
                                    <w:szCs w:val="20"/>
                                  </w:rPr>
                                  <w:t xml:space="preserve">were subjected to DNA/RNA immunoprecipitation using S9.6 antibodies. Quantitative PCR was conducted using primers targeting nucleolar (28S and R7) and nuclear (ING3 and actin) loci. </w:t>
                                </w:r>
                                <w:r>
                                  <w:rPr>
                                    <w:sz w:val="20"/>
                                    <w:szCs w:val="20"/>
                                  </w:rPr>
                                  <w:t>T</w:t>
                                </w:r>
                                <w:r w:rsidRPr="00732C2B">
                                  <w:rPr>
                                    <w:sz w:val="20"/>
                                    <w:szCs w:val="20"/>
                                  </w:rPr>
                                  <w:t xml:space="preserve">he </w:t>
                                </w:r>
                                <w:r>
                                  <w:rPr>
                                    <w:sz w:val="20"/>
                                    <w:szCs w:val="20"/>
                                  </w:rPr>
                                  <w:t xml:space="preserve">raw % input values were </w:t>
                                </w:r>
                                <w:r w:rsidRPr="00732C2B">
                                  <w:rPr>
                                    <w:sz w:val="20"/>
                                    <w:szCs w:val="20"/>
                                  </w:rPr>
                                  <w:t xml:space="preserve">normalised to control or </w:t>
                                </w:r>
                                <w:r>
                                  <w:rPr>
                                    <w:sz w:val="20"/>
                                    <w:szCs w:val="20"/>
                                  </w:rPr>
                                  <w:t>USP11</w:t>
                                </w:r>
                                <w:r w:rsidRPr="00D948BD">
                                  <w:rPr>
                                    <w:sz w:val="20"/>
                                    <w:szCs w:val="20"/>
                                    <w:vertAlign w:val="superscript"/>
                                  </w:rPr>
                                  <w:t>WT</w:t>
                                </w:r>
                                <w:r w:rsidRPr="00732C2B">
                                  <w:rPr>
                                    <w:sz w:val="20"/>
                                    <w:szCs w:val="20"/>
                                  </w:rPr>
                                  <w:t xml:space="preserve"> cells and presented as average ± SD from </w:t>
                                </w:r>
                                <w:r>
                                  <w:rPr>
                                    <w:sz w:val="20"/>
                                    <w:szCs w:val="20"/>
                                  </w:rPr>
                                  <w:t xml:space="preserve">at least </w:t>
                                </w:r>
                                <w:r w:rsidRPr="00732C2B">
                                  <w:rPr>
                                    <w:sz w:val="20"/>
                                    <w:szCs w:val="20"/>
                                  </w:rPr>
                                  <w:t>3 biological repeats. *p&lt;0.05, ** p&lt;0.01, Student’s t-test.</w:t>
                                </w:r>
                              </w:p>
                              <w:p w14:paraId="40C77F32" w14:textId="77777777" w:rsidR="000A23B2" w:rsidRPr="000D2A38" w:rsidRDefault="000A23B2" w:rsidP="00036310">
                                <w:pPr>
                                  <w:spacing w:line="360" w:lineRule="auto"/>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427F6" id="Text Box 298" o:spid="_x0000_s1055" type="#_x0000_t202" style="position:absolute;left:0;text-align:left;margin-left:0;margin-top:266.1pt;width:465.75pt;height:136.5pt;z-index:-251545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" stroked="f">
                    <v:textbox>
                      <w:txbxContent>
                        <w:p w14:paraId="487D0915" w14:textId="77777777" w:rsidR="000A23B2" w:rsidRDefault="000A23B2" w:rsidP="00036310">
                          <w:pPr>
                            <w:spacing w:line="360" w:lineRule="auto"/>
                            <w:jc w:val="both"/>
                            <w:rPr>
                              <w:b/>
                              <w:bCs/>
                              <w:sz w:val="20"/>
                              <w:szCs w:val="20"/>
                            </w:rPr>
                          </w:pPr>
                          <w:r w:rsidRPr="00EF1E55">
                            <w:rPr>
                              <w:b/>
                              <w:bCs/>
                              <w:sz w:val="20"/>
                              <w:szCs w:val="20"/>
                            </w:rPr>
                            <w:t xml:space="preserve">Figure </w:t>
                          </w:r>
                          <w:r>
                            <w:rPr>
                              <w:b/>
                              <w:bCs/>
                              <w:sz w:val="20"/>
                              <w:szCs w:val="20"/>
                            </w:rPr>
                            <w:t>5.3</w:t>
                          </w:r>
                          <w:r w:rsidRPr="00EF1E55">
                            <w:rPr>
                              <w:b/>
                              <w:bCs/>
                              <w:sz w:val="20"/>
                              <w:szCs w:val="20"/>
                            </w:rPr>
                            <w:t xml:space="preserve"> </w:t>
                          </w:r>
                          <w:r>
                            <w:rPr>
                              <w:b/>
                              <w:bCs/>
                              <w:sz w:val="20"/>
                              <w:szCs w:val="20"/>
                            </w:rPr>
                            <w:t xml:space="preserve">USP11 knockout clones display R-loop accumulation phenotype according to DRIP-qPCR data </w:t>
                          </w:r>
                        </w:p>
                        <w:p w14:paraId="7FD245AA" w14:textId="72C2A78E" w:rsidR="000A23B2" w:rsidRPr="00732C2B" w:rsidRDefault="000A23B2" w:rsidP="00036310">
                          <w:pPr>
                            <w:spacing w:line="360" w:lineRule="auto"/>
                            <w:jc w:val="both"/>
                            <w:rPr>
                              <w:sz w:val="20"/>
                              <w:szCs w:val="20"/>
                            </w:rPr>
                          </w:pPr>
                          <w:r>
                            <w:rPr>
                              <w:b/>
                              <w:bCs/>
                              <w:sz w:val="20"/>
                              <w:szCs w:val="20"/>
                            </w:rPr>
                            <w:t>a)b</w:t>
                          </w:r>
                          <w:r w:rsidRPr="00732C2B">
                            <w:rPr>
                              <w:b/>
                              <w:bCs/>
                              <w:sz w:val="20"/>
                              <w:szCs w:val="20"/>
                            </w:rPr>
                            <w:t>)</w:t>
                          </w:r>
                          <w:r>
                            <w:rPr>
                              <w:sz w:val="20"/>
                              <w:szCs w:val="20"/>
                            </w:rPr>
                            <w:t xml:space="preserve"> Lysates from Control (Cont; HEK-293T), USP11 sgRNA Cl-2 (Cl-2) &amp;</w:t>
                          </w:r>
                          <w:r w:rsidRPr="00732C2B">
                            <w:rPr>
                              <w:sz w:val="20"/>
                              <w:szCs w:val="20"/>
                            </w:rPr>
                            <w:t xml:space="preserve"> USP11 </w:t>
                          </w:r>
                          <w:r>
                            <w:rPr>
                              <w:sz w:val="20"/>
                              <w:szCs w:val="20"/>
                            </w:rPr>
                            <w:t>sgRNA</w:t>
                          </w:r>
                          <w:r w:rsidRPr="00732C2B">
                            <w:rPr>
                              <w:sz w:val="20"/>
                              <w:szCs w:val="20"/>
                            </w:rPr>
                            <w:t>s Cl-2 complemented with USP11</w:t>
                          </w:r>
                          <w:r w:rsidRPr="00C8483F">
                            <w:rPr>
                              <w:sz w:val="20"/>
                              <w:szCs w:val="20"/>
                              <w:vertAlign w:val="superscript"/>
                            </w:rPr>
                            <w:t>WT</w:t>
                          </w:r>
                          <w:r w:rsidRPr="00732C2B">
                            <w:rPr>
                              <w:sz w:val="20"/>
                              <w:szCs w:val="20"/>
                            </w:rPr>
                            <w:t xml:space="preserve"> (WT) or catalytically inactive USP11</w:t>
                          </w:r>
                          <w:r w:rsidRPr="00C8483F">
                            <w:rPr>
                              <w:sz w:val="20"/>
                              <w:szCs w:val="20"/>
                              <w:vertAlign w:val="superscript"/>
                            </w:rPr>
                            <w:t>C318S</w:t>
                          </w:r>
                          <w:r w:rsidRPr="00732C2B">
                            <w:rPr>
                              <w:sz w:val="20"/>
                              <w:szCs w:val="20"/>
                            </w:rPr>
                            <w:t xml:space="preserve"> mutant (C318S) </w:t>
                          </w:r>
                          <w:r>
                            <w:rPr>
                              <w:sz w:val="20"/>
                              <w:szCs w:val="20"/>
                            </w:rPr>
                            <w:t xml:space="preserve">cells </w:t>
                          </w:r>
                          <w:r w:rsidRPr="00732C2B">
                            <w:rPr>
                              <w:sz w:val="20"/>
                              <w:szCs w:val="20"/>
                            </w:rPr>
                            <w:t xml:space="preserve">were subjected to DNA/RNA immunoprecipitation using S9.6 antibodies. Quantitative PCR was conducted using primers targeting nucleolar (28S and R7) and nuclear (ING3 and actin) loci. </w:t>
                          </w:r>
                          <w:r>
                            <w:rPr>
                              <w:sz w:val="20"/>
                              <w:szCs w:val="20"/>
                            </w:rPr>
                            <w:t>T</w:t>
                          </w:r>
                          <w:r w:rsidRPr="00732C2B">
                            <w:rPr>
                              <w:sz w:val="20"/>
                              <w:szCs w:val="20"/>
                            </w:rPr>
                            <w:t xml:space="preserve">he </w:t>
                          </w:r>
                          <w:r>
                            <w:rPr>
                              <w:sz w:val="20"/>
                              <w:szCs w:val="20"/>
                            </w:rPr>
                            <w:t xml:space="preserve">raw % input values were </w:t>
                          </w:r>
                          <w:r w:rsidRPr="00732C2B">
                            <w:rPr>
                              <w:sz w:val="20"/>
                              <w:szCs w:val="20"/>
                            </w:rPr>
                            <w:t xml:space="preserve">normalised to control or </w:t>
                          </w:r>
                          <w:r>
                            <w:rPr>
                              <w:sz w:val="20"/>
                              <w:szCs w:val="20"/>
                            </w:rPr>
                            <w:t>USP11</w:t>
                          </w:r>
                          <w:r w:rsidRPr="00D948BD">
                            <w:rPr>
                              <w:sz w:val="20"/>
                              <w:szCs w:val="20"/>
                              <w:vertAlign w:val="superscript"/>
                            </w:rPr>
                            <w:t>WT</w:t>
                          </w:r>
                          <w:r w:rsidRPr="00732C2B">
                            <w:rPr>
                              <w:sz w:val="20"/>
                              <w:szCs w:val="20"/>
                            </w:rPr>
                            <w:t xml:space="preserve"> cells and presented as average ± SD from </w:t>
                          </w:r>
                          <w:r>
                            <w:rPr>
                              <w:sz w:val="20"/>
                              <w:szCs w:val="20"/>
                            </w:rPr>
                            <w:t xml:space="preserve">at least </w:t>
                          </w:r>
                          <w:r w:rsidRPr="00732C2B">
                            <w:rPr>
                              <w:sz w:val="20"/>
                              <w:szCs w:val="20"/>
                            </w:rPr>
                            <w:t>3 biological repeats. *p&lt;0.05, ** p&lt;0.01, Student’s t-test.</w:t>
                          </w:r>
                        </w:p>
                        <w:p w14:paraId="40C77F32" w14:textId="77777777" w:rsidR="000A23B2" w:rsidRPr="000D2A38" w:rsidRDefault="000A23B2" w:rsidP="00036310">
                          <w:pPr>
                            <w:spacing w:line="360" w:lineRule="auto"/>
                            <w:jc w:val="both"/>
                            <w:rPr>
                              <w:sz w:val="20"/>
                              <w:szCs w:val="20"/>
                            </w:rPr>
                          </w:pPr>
                        </w:p>
                      </w:txbxContent>
                    </v:textbox>
                    <w10:wrap type="topAndBottom" anchorx="margin" anchory="margin"/>
                  </v:shape>
                </w:pict>
              </mc:Fallback>
            </mc:AlternateContent>
          </w:r>
          <w:r w:rsidRPr="00036310">
            <w:rPr>
              <w:noProof/>
            </w:rPr>
            <w:drawing>
              <wp:anchor distT="0" distB="0" distL="114300" distR="114300" simplePos="0" relativeHeight="251771904" behindDoc="0" locked="0" layoutInCell="1" allowOverlap="1" wp14:anchorId="3A879252" wp14:editId="7E053485">
                <wp:simplePos x="0" y="0"/>
                <wp:positionH relativeFrom="margin">
                  <wp:posOffset>227330</wp:posOffset>
                </wp:positionH>
                <wp:positionV relativeFrom="margin">
                  <wp:posOffset>361950</wp:posOffset>
                </wp:positionV>
                <wp:extent cx="4943475" cy="2590800"/>
                <wp:effectExtent l="0" t="0" r="9525" b="0"/>
                <wp:wrapTopAndBottom/>
                <wp:docPr id="299" name="Picture 299" descr="C:\Users\mbp15mjj\Desktop\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p15mjj\Desktop\Asset 2.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43475" cy="2590800"/>
                        </a:xfrm>
                        <a:prstGeom prst="rect">
                          <a:avLst/>
                        </a:prstGeom>
                        <a:noFill/>
                        <a:ln>
                          <a:noFill/>
                        </a:ln>
                      </pic:spPr>
                    </pic:pic>
                  </a:graphicData>
                </a:graphic>
              </wp:anchor>
            </w:drawing>
          </w:r>
        </w:p>
        <w:p w14:paraId="245F341A" w14:textId="77777777" w:rsidR="00036310" w:rsidRDefault="00036310" w:rsidP="00D464C1">
          <w:pPr>
            <w:spacing w:line="360" w:lineRule="auto"/>
            <w:jc w:val="both"/>
          </w:pPr>
        </w:p>
        <w:p w14:paraId="735E975E" w14:textId="77777777" w:rsidR="00036310" w:rsidRDefault="00036310" w:rsidP="00D464C1">
          <w:pPr>
            <w:spacing w:line="360" w:lineRule="auto"/>
            <w:jc w:val="both"/>
          </w:pPr>
        </w:p>
        <w:p w14:paraId="0EE1EDC2" w14:textId="77777777" w:rsidR="00036310" w:rsidRDefault="00036310" w:rsidP="00D464C1">
          <w:pPr>
            <w:spacing w:line="360" w:lineRule="auto"/>
            <w:jc w:val="both"/>
          </w:pPr>
        </w:p>
        <w:p w14:paraId="0C6AE1A7" w14:textId="77777777" w:rsidR="00036310" w:rsidRDefault="00036310" w:rsidP="00D464C1">
          <w:pPr>
            <w:spacing w:line="360" w:lineRule="auto"/>
            <w:jc w:val="both"/>
          </w:pPr>
        </w:p>
        <w:p w14:paraId="7B5F83A7" w14:textId="77777777" w:rsidR="00036310" w:rsidRDefault="00036310" w:rsidP="00D464C1">
          <w:pPr>
            <w:spacing w:line="360" w:lineRule="auto"/>
            <w:jc w:val="both"/>
          </w:pPr>
        </w:p>
        <w:p w14:paraId="1A4AA285" w14:textId="77777777" w:rsidR="00036310" w:rsidRDefault="00036310" w:rsidP="00D464C1">
          <w:pPr>
            <w:spacing w:line="360" w:lineRule="auto"/>
            <w:jc w:val="both"/>
          </w:pPr>
        </w:p>
        <w:p w14:paraId="3C497DBE" w14:textId="77777777" w:rsidR="00036310" w:rsidRDefault="00036310" w:rsidP="00D464C1">
          <w:pPr>
            <w:spacing w:line="360" w:lineRule="auto"/>
            <w:jc w:val="both"/>
          </w:pPr>
        </w:p>
        <w:p w14:paraId="6A69A90E" w14:textId="77777777" w:rsidR="00036310" w:rsidRDefault="00036310" w:rsidP="00D464C1">
          <w:pPr>
            <w:spacing w:line="360" w:lineRule="auto"/>
            <w:jc w:val="both"/>
          </w:pPr>
        </w:p>
        <w:p w14:paraId="72875F6A" w14:textId="77777777" w:rsidR="00036310" w:rsidRDefault="00036310" w:rsidP="00D464C1">
          <w:pPr>
            <w:spacing w:line="360" w:lineRule="auto"/>
            <w:jc w:val="both"/>
          </w:pPr>
        </w:p>
        <w:p w14:paraId="4E6463D6" w14:textId="77777777" w:rsidR="00036310" w:rsidRDefault="00036310" w:rsidP="00D464C1">
          <w:pPr>
            <w:spacing w:line="360" w:lineRule="auto"/>
            <w:jc w:val="both"/>
          </w:pPr>
        </w:p>
        <w:p w14:paraId="7C56EC2B" w14:textId="77777777" w:rsidR="00036310" w:rsidRDefault="00036310" w:rsidP="00D464C1">
          <w:pPr>
            <w:spacing w:line="360" w:lineRule="auto"/>
            <w:jc w:val="both"/>
          </w:pPr>
        </w:p>
        <w:p w14:paraId="2DAF2F40" w14:textId="15E630D3" w:rsidR="00036310" w:rsidRDefault="00F04EB1" w:rsidP="00D464C1">
          <w:pPr>
            <w:spacing w:line="360" w:lineRule="auto"/>
            <w:jc w:val="both"/>
          </w:pPr>
          <w:r w:rsidRPr="00036310">
            <w:rPr>
              <w:noProof/>
            </w:rPr>
            <w:lastRenderedPageBreak/>
            <mc:AlternateContent>
              <mc:Choice Requires="wps">
                <w:drawing>
                  <wp:anchor distT="45720" distB="45720" distL="114300" distR="114300" simplePos="0" relativeHeight="251773952" behindDoc="1" locked="0" layoutInCell="1" allowOverlap="1" wp14:anchorId="28BCBF44" wp14:editId="6A5428DE">
                    <wp:simplePos x="0" y="0"/>
                    <wp:positionH relativeFrom="margin">
                      <wp:posOffset>84406</wp:posOffset>
                    </wp:positionH>
                    <wp:positionV relativeFrom="margin">
                      <wp:posOffset>4944795</wp:posOffset>
                    </wp:positionV>
                    <wp:extent cx="5705475" cy="2356338"/>
                    <wp:effectExtent l="0" t="0" r="9525" b="635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56338"/>
                            </a:xfrm>
                            <a:prstGeom prst="rect">
                              <a:avLst/>
                            </a:prstGeom>
                            <a:solidFill>
                              <a:srgbClr val="FFFFFF"/>
                            </a:solidFill>
                            <a:ln w="9525">
                              <a:noFill/>
                              <a:miter lim="800000"/>
                              <a:headEnd/>
                              <a:tailEnd/>
                            </a:ln>
                          </wps:spPr>
                          <wps:txbx>
                            <w:txbxContent>
                              <w:p w14:paraId="5E7914EE" w14:textId="09626C6F" w:rsidR="000A23B2" w:rsidRDefault="000A23B2" w:rsidP="00036310">
                                <w:pPr>
                                  <w:spacing w:line="360" w:lineRule="auto"/>
                                  <w:jc w:val="both"/>
                                  <w:rPr>
                                    <w:b/>
                                    <w:bCs/>
                                    <w:sz w:val="20"/>
                                    <w:szCs w:val="20"/>
                                  </w:rPr>
                                </w:pPr>
                                <w:r w:rsidRPr="00EF1E55">
                                  <w:rPr>
                                    <w:b/>
                                    <w:bCs/>
                                    <w:sz w:val="20"/>
                                    <w:szCs w:val="20"/>
                                  </w:rPr>
                                  <w:t xml:space="preserve">Figure </w:t>
                                </w:r>
                                <w:r>
                                  <w:rPr>
                                    <w:b/>
                                    <w:bCs/>
                                    <w:sz w:val="20"/>
                                    <w:szCs w:val="20"/>
                                  </w:rPr>
                                  <w:t>5.4</w:t>
                                </w:r>
                                <w:r w:rsidRPr="00EF1E55">
                                  <w:rPr>
                                    <w:b/>
                                    <w:bCs/>
                                    <w:sz w:val="20"/>
                                    <w:szCs w:val="20"/>
                                  </w:rPr>
                                  <w:t xml:space="preserve"> </w:t>
                                </w:r>
                                <w:r>
                                  <w:rPr>
                                    <w:b/>
                                    <w:bCs/>
                                    <w:sz w:val="20"/>
                                    <w:szCs w:val="20"/>
                                  </w:rPr>
                                  <w:t>USP11 knockout clones display R-loop accumulation phenotype – raw DRIP-qPCR data.</w:t>
                                </w:r>
                              </w:p>
                              <w:p w14:paraId="6624C65A" w14:textId="77777777" w:rsidR="000A23B2" w:rsidRDefault="000A23B2" w:rsidP="00036310">
                                <w:pPr>
                                  <w:spacing w:line="360" w:lineRule="auto"/>
                                  <w:jc w:val="both"/>
                                  <w:rPr>
                                    <w:sz w:val="20"/>
                                    <w:szCs w:val="20"/>
                                  </w:rPr>
                                </w:pPr>
                                <w:r>
                                  <w:rPr>
                                    <w:b/>
                                    <w:bCs/>
                                    <w:sz w:val="20"/>
                                    <w:szCs w:val="20"/>
                                  </w:rPr>
                                  <w:t>a)</w:t>
                                </w:r>
                                <w:r w:rsidRPr="00964087">
                                  <w:rPr>
                                    <w:b/>
                                    <w:bCs/>
                                    <w:sz w:val="20"/>
                                    <w:szCs w:val="20"/>
                                  </w:rPr>
                                  <w:t xml:space="preserve"> </w:t>
                                </w:r>
                                <w:r>
                                  <w:rPr>
                                    <w:b/>
                                    <w:bCs/>
                                    <w:sz w:val="20"/>
                                    <w:szCs w:val="20"/>
                                  </w:rPr>
                                  <w:t>b</w:t>
                                </w:r>
                                <w:r w:rsidRPr="00964087">
                                  <w:rPr>
                                    <w:b/>
                                    <w:bCs/>
                                    <w:sz w:val="20"/>
                                    <w:szCs w:val="20"/>
                                  </w:rPr>
                                  <w:t>)</w:t>
                                </w:r>
                                <w:r w:rsidRPr="00964087">
                                  <w:rPr>
                                    <w:sz w:val="20"/>
                                    <w:szCs w:val="20"/>
                                  </w:rPr>
                                  <w:t xml:space="preserve"> Raw data from a single biological repeat of DRIP-qPCR for Figure </w:t>
                                </w:r>
                                <w:r>
                                  <w:rPr>
                                    <w:sz w:val="20"/>
                                    <w:szCs w:val="20"/>
                                  </w:rPr>
                                  <w:t>5.3a</w:t>
                                </w:r>
                                <w:r w:rsidRPr="00964087">
                                  <w:rPr>
                                    <w:sz w:val="20"/>
                                    <w:szCs w:val="20"/>
                                  </w:rPr>
                                  <w:t xml:space="preserve">.  Lysates from USP11 knockout </w:t>
                                </w:r>
                                <w:r>
                                  <w:rPr>
                                    <w:sz w:val="20"/>
                                    <w:szCs w:val="20"/>
                                  </w:rPr>
                                  <w:t xml:space="preserve">Cl-2 (sgRNA2) and control HEK-293T (HEK) </w:t>
                                </w:r>
                                <w:r w:rsidRPr="00964087">
                                  <w:rPr>
                                    <w:sz w:val="20"/>
                                    <w:szCs w:val="20"/>
                                  </w:rPr>
                                  <w:t xml:space="preserve">cells were subjected to DNA/RNA immunoprecipitation (DRIP) using S9.6 antibodies. Quantitative PCR was conducted as described above and </w:t>
                                </w:r>
                                <w:r w:rsidRPr="005731FA">
                                  <w:rPr>
                                    <w:i/>
                                    <w:iCs/>
                                    <w:sz w:val="20"/>
                                    <w:szCs w:val="20"/>
                                  </w:rPr>
                                  <w:t>in vitro</w:t>
                                </w:r>
                                <w:r w:rsidRPr="00964087">
                                  <w:rPr>
                                    <w:sz w:val="20"/>
                                    <w:szCs w:val="20"/>
                                  </w:rPr>
                                  <w:t>, on-bead ec-RNase H (ec-RH) treatment served as a signal validation control.</w:t>
                                </w:r>
                              </w:p>
                              <w:p w14:paraId="2BDA4702" w14:textId="7331B751" w:rsidR="000A23B2" w:rsidRDefault="000A23B2" w:rsidP="00C8483F">
                                <w:pPr>
                                  <w:spacing w:line="360" w:lineRule="auto"/>
                                  <w:jc w:val="both"/>
                                  <w:rPr>
                                    <w:sz w:val="20"/>
                                    <w:szCs w:val="20"/>
                                  </w:rPr>
                                </w:pPr>
                                <w:r>
                                  <w:rPr>
                                    <w:b/>
                                    <w:bCs/>
                                    <w:sz w:val="20"/>
                                    <w:szCs w:val="20"/>
                                  </w:rPr>
                                  <w:t>c)</w:t>
                                </w:r>
                                <w:r w:rsidRPr="00964087">
                                  <w:rPr>
                                    <w:b/>
                                    <w:bCs/>
                                    <w:sz w:val="20"/>
                                    <w:szCs w:val="20"/>
                                  </w:rPr>
                                  <w:t xml:space="preserve"> </w:t>
                                </w:r>
                                <w:r>
                                  <w:rPr>
                                    <w:b/>
                                    <w:bCs/>
                                    <w:sz w:val="20"/>
                                    <w:szCs w:val="20"/>
                                  </w:rPr>
                                  <w:t>d</w:t>
                                </w:r>
                                <w:r w:rsidRPr="00964087">
                                  <w:rPr>
                                    <w:b/>
                                    <w:bCs/>
                                    <w:sz w:val="20"/>
                                    <w:szCs w:val="20"/>
                                  </w:rPr>
                                  <w:t>)</w:t>
                                </w:r>
                                <w:r w:rsidRPr="00964087">
                                  <w:rPr>
                                    <w:sz w:val="20"/>
                                    <w:szCs w:val="20"/>
                                  </w:rPr>
                                  <w:t xml:space="preserve"> Raw data from a single biological repeat of DRIP-qPCR for Figure </w:t>
                                </w:r>
                                <w:r>
                                  <w:rPr>
                                    <w:sz w:val="20"/>
                                    <w:szCs w:val="20"/>
                                  </w:rPr>
                                  <w:t>5.3b</w:t>
                                </w:r>
                                <w:r w:rsidRPr="00964087">
                                  <w:rPr>
                                    <w:sz w:val="20"/>
                                    <w:szCs w:val="20"/>
                                  </w:rPr>
                                  <w:t xml:space="preserve">.  Lysates from USP11 knockout cells complemented with either </w:t>
                                </w:r>
                                <w:r>
                                  <w:rPr>
                                    <w:sz w:val="20"/>
                                    <w:szCs w:val="20"/>
                                  </w:rPr>
                                  <w:t>USP11</w:t>
                                </w:r>
                                <w:r w:rsidRPr="00C8483F">
                                  <w:rPr>
                                    <w:sz w:val="20"/>
                                    <w:szCs w:val="20"/>
                                    <w:vertAlign w:val="superscript"/>
                                  </w:rPr>
                                  <w:t>WT</w:t>
                                </w:r>
                                <w:r w:rsidRPr="00964087">
                                  <w:rPr>
                                    <w:sz w:val="20"/>
                                    <w:szCs w:val="20"/>
                                  </w:rPr>
                                  <w:t xml:space="preserve"> (WT) or catalytically inactive USP1</w:t>
                                </w:r>
                                <w:r>
                                  <w:rPr>
                                    <w:sz w:val="20"/>
                                    <w:szCs w:val="20"/>
                                  </w:rPr>
                                  <w:t>1</w:t>
                                </w:r>
                                <w:r w:rsidRPr="00C8483F">
                                  <w:rPr>
                                    <w:sz w:val="20"/>
                                    <w:szCs w:val="20"/>
                                    <w:vertAlign w:val="superscript"/>
                                  </w:rPr>
                                  <w:t>C318S</w:t>
                                </w:r>
                                <w:r w:rsidRPr="00964087">
                                  <w:rPr>
                                    <w:sz w:val="20"/>
                                    <w:szCs w:val="20"/>
                                  </w:rPr>
                                  <w:t xml:space="preserve"> (C318S) were subjected to DNA/RNA immunoprecipitation (DRIP) using S9.6 antibodies. Quantitative PCR was conducted as described above and </w:t>
                                </w:r>
                                <w:r w:rsidRPr="005731FA">
                                  <w:rPr>
                                    <w:i/>
                                    <w:iCs/>
                                    <w:sz w:val="20"/>
                                    <w:szCs w:val="20"/>
                                  </w:rPr>
                                  <w:t>in vitro</w:t>
                                </w:r>
                                <w:r w:rsidRPr="00964087">
                                  <w:rPr>
                                    <w:sz w:val="20"/>
                                    <w:szCs w:val="20"/>
                                  </w:rPr>
                                  <w:t>, on-bead ec-RNase H (ec-RH) treatment served as a signal validation control.</w:t>
                                </w:r>
                              </w:p>
                              <w:p w14:paraId="6FE2E92C" w14:textId="77777777" w:rsidR="000A23B2" w:rsidRPr="00EF1E55" w:rsidRDefault="000A23B2" w:rsidP="00036310">
                                <w:pPr>
                                  <w:spacing w:line="360" w:lineRule="auto"/>
                                  <w:jc w:val="both"/>
                                  <w:rPr>
                                    <w:sz w:val="20"/>
                                    <w:szCs w:val="20"/>
                                  </w:rPr>
                                </w:pPr>
                              </w:p>
                              <w:p w14:paraId="6F1827D4" w14:textId="77777777" w:rsidR="000A23B2" w:rsidRPr="00EF1E55" w:rsidRDefault="000A23B2" w:rsidP="00036310">
                                <w:pPr>
                                  <w:spacing w:line="360" w:lineRule="auto"/>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CBF44" id="Text Box 300" o:spid="_x0000_s1056" type="#_x0000_t202" style="position:absolute;left:0;text-align:left;margin-left:6.65pt;margin-top:389.35pt;width:449.25pt;height:185.55pt;z-index:-251542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" stroked="f">
                    <v:textbox>
                      <w:txbxContent>
                        <w:p w14:paraId="5E7914EE" w14:textId="09626C6F" w:rsidR="000A23B2" w:rsidRDefault="000A23B2" w:rsidP="00036310">
                          <w:pPr>
                            <w:spacing w:line="360" w:lineRule="auto"/>
                            <w:jc w:val="both"/>
                            <w:rPr>
                              <w:b/>
                              <w:bCs/>
                              <w:sz w:val="20"/>
                              <w:szCs w:val="20"/>
                            </w:rPr>
                          </w:pPr>
                          <w:r w:rsidRPr="00EF1E55">
                            <w:rPr>
                              <w:b/>
                              <w:bCs/>
                              <w:sz w:val="20"/>
                              <w:szCs w:val="20"/>
                            </w:rPr>
                            <w:t xml:space="preserve">Figure </w:t>
                          </w:r>
                          <w:r>
                            <w:rPr>
                              <w:b/>
                              <w:bCs/>
                              <w:sz w:val="20"/>
                              <w:szCs w:val="20"/>
                            </w:rPr>
                            <w:t>5.4</w:t>
                          </w:r>
                          <w:r w:rsidRPr="00EF1E55">
                            <w:rPr>
                              <w:b/>
                              <w:bCs/>
                              <w:sz w:val="20"/>
                              <w:szCs w:val="20"/>
                            </w:rPr>
                            <w:t xml:space="preserve"> </w:t>
                          </w:r>
                          <w:r>
                            <w:rPr>
                              <w:b/>
                              <w:bCs/>
                              <w:sz w:val="20"/>
                              <w:szCs w:val="20"/>
                            </w:rPr>
                            <w:t>USP11 knockout clones display R-loop accumulation phenotype – raw DRIP-qPCR data.</w:t>
                          </w:r>
                        </w:p>
                        <w:p w14:paraId="6624C65A" w14:textId="77777777" w:rsidR="000A23B2" w:rsidRDefault="000A23B2" w:rsidP="00036310">
                          <w:pPr>
                            <w:spacing w:line="360" w:lineRule="auto"/>
                            <w:jc w:val="both"/>
                            <w:rPr>
                              <w:sz w:val="20"/>
                              <w:szCs w:val="20"/>
                            </w:rPr>
                          </w:pPr>
                          <w:r>
                            <w:rPr>
                              <w:b/>
                              <w:bCs/>
                              <w:sz w:val="20"/>
                              <w:szCs w:val="20"/>
                            </w:rPr>
                            <w:t>a)</w:t>
                          </w:r>
                          <w:r w:rsidRPr="00964087">
                            <w:rPr>
                              <w:b/>
                              <w:bCs/>
                              <w:sz w:val="20"/>
                              <w:szCs w:val="20"/>
                            </w:rPr>
                            <w:t xml:space="preserve"> </w:t>
                          </w:r>
                          <w:r>
                            <w:rPr>
                              <w:b/>
                              <w:bCs/>
                              <w:sz w:val="20"/>
                              <w:szCs w:val="20"/>
                            </w:rPr>
                            <w:t>b</w:t>
                          </w:r>
                          <w:r w:rsidRPr="00964087">
                            <w:rPr>
                              <w:b/>
                              <w:bCs/>
                              <w:sz w:val="20"/>
                              <w:szCs w:val="20"/>
                            </w:rPr>
                            <w:t>)</w:t>
                          </w:r>
                          <w:r w:rsidRPr="00964087">
                            <w:rPr>
                              <w:sz w:val="20"/>
                              <w:szCs w:val="20"/>
                            </w:rPr>
                            <w:t xml:space="preserve"> Raw data from a single biological repeat of DRIP-qPCR for Figure </w:t>
                          </w:r>
                          <w:r>
                            <w:rPr>
                              <w:sz w:val="20"/>
                              <w:szCs w:val="20"/>
                            </w:rPr>
                            <w:t>5.3a</w:t>
                          </w:r>
                          <w:r w:rsidRPr="00964087">
                            <w:rPr>
                              <w:sz w:val="20"/>
                              <w:szCs w:val="20"/>
                            </w:rPr>
                            <w:t xml:space="preserve">.  Lysates from USP11 knockout </w:t>
                          </w:r>
                          <w:r>
                            <w:rPr>
                              <w:sz w:val="20"/>
                              <w:szCs w:val="20"/>
                            </w:rPr>
                            <w:t xml:space="preserve">Cl-2 (sgRNA2) and control HEK-293T (HEK) </w:t>
                          </w:r>
                          <w:r w:rsidRPr="00964087">
                            <w:rPr>
                              <w:sz w:val="20"/>
                              <w:szCs w:val="20"/>
                            </w:rPr>
                            <w:t xml:space="preserve">cells were subjected to DNA/RNA immunoprecipitation (DRIP) using S9.6 antibodies. Quantitative PCR was conducted as described above and </w:t>
                          </w:r>
                          <w:r w:rsidRPr="005731FA">
                            <w:rPr>
                              <w:i/>
                              <w:iCs/>
                              <w:sz w:val="20"/>
                              <w:szCs w:val="20"/>
                            </w:rPr>
                            <w:t>in vitro</w:t>
                          </w:r>
                          <w:r w:rsidRPr="00964087">
                            <w:rPr>
                              <w:sz w:val="20"/>
                              <w:szCs w:val="20"/>
                            </w:rPr>
                            <w:t>, on-bead ec-RNase H (ec-RH) treatment served as a signal validation control.</w:t>
                          </w:r>
                        </w:p>
                        <w:p w14:paraId="2BDA4702" w14:textId="7331B751" w:rsidR="000A23B2" w:rsidRDefault="000A23B2" w:rsidP="00C8483F">
                          <w:pPr>
                            <w:spacing w:line="360" w:lineRule="auto"/>
                            <w:jc w:val="both"/>
                            <w:rPr>
                              <w:sz w:val="20"/>
                              <w:szCs w:val="20"/>
                            </w:rPr>
                          </w:pPr>
                          <w:r>
                            <w:rPr>
                              <w:b/>
                              <w:bCs/>
                              <w:sz w:val="20"/>
                              <w:szCs w:val="20"/>
                            </w:rPr>
                            <w:t>c)</w:t>
                          </w:r>
                          <w:r w:rsidRPr="00964087">
                            <w:rPr>
                              <w:b/>
                              <w:bCs/>
                              <w:sz w:val="20"/>
                              <w:szCs w:val="20"/>
                            </w:rPr>
                            <w:t xml:space="preserve"> </w:t>
                          </w:r>
                          <w:r>
                            <w:rPr>
                              <w:b/>
                              <w:bCs/>
                              <w:sz w:val="20"/>
                              <w:szCs w:val="20"/>
                            </w:rPr>
                            <w:t>d</w:t>
                          </w:r>
                          <w:r w:rsidRPr="00964087">
                            <w:rPr>
                              <w:b/>
                              <w:bCs/>
                              <w:sz w:val="20"/>
                              <w:szCs w:val="20"/>
                            </w:rPr>
                            <w:t>)</w:t>
                          </w:r>
                          <w:r w:rsidRPr="00964087">
                            <w:rPr>
                              <w:sz w:val="20"/>
                              <w:szCs w:val="20"/>
                            </w:rPr>
                            <w:t xml:space="preserve"> Raw data from a single biological repeat of DRIP-qPCR for Figure </w:t>
                          </w:r>
                          <w:r>
                            <w:rPr>
                              <w:sz w:val="20"/>
                              <w:szCs w:val="20"/>
                            </w:rPr>
                            <w:t>5.3b</w:t>
                          </w:r>
                          <w:r w:rsidRPr="00964087">
                            <w:rPr>
                              <w:sz w:val="20"/>
                              <w:szCs w:val="20"/>
                            </w:rPr>
                            <w:t xml:space="preserve">.  Lysates from USP11 knockout cells complemented with either </w:t>
                          </w:r>
                          <w:r>
                            <w:rPr>
                              <w:sz w:val="20"/>
                              <w:szCs w:val="20"/>
                            </w:rPr>
                            <w:t>USP11</w:t>
                          </w:r>
                          <w:r w:rsidRPr="00C8483F">
                            <w:rPr>
                              <w:sz w:val="20"/>
                              <w:szCs w:val="20"/>
                              <w:vertAlign w:val="superscript"/>
                            </w:rPr>
                            <w:t>WT</w:t>
                          </w:r>
                          <w:r w:rsidRPr="00964087">
                            <w:rPr>
                              <w:sz w:val="20"/>
                              <w:szCs w:val="20"/>
                            </w:rPr>
                            <w:t xml:space="preserve"> (WT) or catalytically inactive USP1</w:t>
                          </w:r>
                          <w:r>
                            <w:rPr>
                              <w:sz w:val="20"/>
                              <w:szCs w:val="20"/>
                            </w:rPr>
                            <w:t>1</w:t>
                          </w:r>
                          <w:r w:rsidRPr="00C8483F">
                            <w:rPr>
                              <w:sz w:val="20"/>
                              <w:szCs w:val="20"/>
                              <w:vertAlign w:val="superscript"/>
                            </w:rPr>
                            <w:t>C318S</w:t>
                          </w:r>
                          <w:r w:rsidRPr="00964087">
                            <w:rPr>
                              <w:sz w:val="20"/>
                              <w:szCs w:val="20"/>
                            </w:rPr>
                            <w:t xml:space="preserve"> (C318S) were subjected to DNA/RNA immunoprecipitation (DRIP) using S9.6 antibodies. Quantitative PCR was conducted as described above and </w:t>
                          </w:r>
                          <w:r w:rsidRPr="005731FA">
                            <w:rPr>
                              <w:i/>
                              <w:iCs/>
                              <w:sz w:val="20"/>
                              <w:szCs w:val="20"/>
                            </w:rPr>
                            <w:t>in vitro</w:t>
                          </w:r>
                          <w:r w:rsidRPr="00964087">
                            <w:rPr>
                              <w:sz w:val="20"/>
                              <w:szCs w:val="20"/>
                            </w:rPr>
                            <w:t>, on-bead ec-RNase H (ec-RH) treatment served as a signal validation control.</w:t>
                          </w:r>
                        </w:p>
                        <w:p w14:paraId="6FE2E92C" w14:textId="77777777" w:rsidR="000A23B2" w:rsidRPr="00EF1E55" w:rsidRDefault="000A23B2" w:rsidP="00036310">
                          <w:pPr>
                            <w:spacing w:line="360" w:lineRule="auto"/>
                            <w:jc w:val="both"/>
                            <w:rPr>
                              <w:sz w:val="20"/>
                              <w:szCs w:val="20"/>
                            </w:rPr>
                          </w:pPr>
                        </w:p>
                        <w:p w14:paraId="6F1827D4" w14:textId="77777777" w:rsidR="000A23B2" w:rsidRPr="00EF1E55" w:rsidRDefault="000A23B2" w:rsidP="00036310">
                          <w:pPr>
                            <w:spacing w:line="360" w:lineRule="auto"/>
                            <w:jc w:val="both"/>
                            <w:rPr>
                              <w:sz w:val="20"/>
                              <w:szCs w:val="20"/>
                            </w:rPr>
                          </w:pPr>
                        </w:p>
                      </w:txbxContent>
                    </v:textbox>
                    <w10:wrap anchorx="margin" anchory="margin"/>
                  </v:shape>
                </w:pict>
              </mc:Fallback>
            </mc:AlternateContent>
          </w:r>
          <w:r w:rsidRPr="00036310">
            <w:rPr>
              <w:noProof/>
            </w:rPr>
            <w:drawing>
              <wp:anchor distT="0" distB="0" distL="114300" distR="114300" simplePos="0" relativeHeight="251774976" behindDoc="0" locked="0" layoutInCell="1" allowOverlap="1" wp14:anchorId="2F127A24" wp14:editId="461019BA">
                <wp:simplePos x="0" y="0"/>
                <wp:positionH relativeFrom="column">
                  <wp:posOffset>590550</wp:posOffset>
                </wp:positionH>
                <wp:positionV relativeFrom="page">
                  <wp:posOffset>945515</wp:posOffset>
                </wp:positionV>
                <wp:extent cx="4895850" cy="4631055"/>
                <wp:effectExtent l="0" t="0" r="0" b="0"/>
                <wp:wrapTopAndBottom/>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sset 2.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95850" cy="4631055"/>
                        </a:xfrm>
                        <a:prstGeom prst="rect">
                          <a:avLst/>
                        </a:prstGeom>
                      </pic:spPr>
                    </pic:pic>
                  </a:graphicData>
                </a:graphic>
                <wp14:sizeRelH relativeFrom="margin">
                  <wp14:pctWidth>0</wp14:pctWidth>
                </wp14:sizeRelH>
                <wp14:sizeRelV relativeFrom="margin">
                  <wp14:pctHeight>0</wp14:pctHeight>
                </wp14:sizeRelV>
              </wp:anchor>
            </w:drawing>
          </w:r>
        </w:p>
        <w:p w14:paraId="34B46705" w14:textId="77777777" w:rsidR="00036310" w:rsidRDefault="00036310" w:rsidP="00D464C1">
          <w:pPr>
            <w:spacing w:line="360" w:lineRule="auto"/>
            <w:jc w:val="both"/>
          </w:pPr>
        </w:p>
        <w:p w14:paraId="07E0EA36" w14:textId="77777777" w:rsidR="00036310" w:rsidRDefault="00036310" w:rsidP="00D464C1">
          <w:pPr>
            <w:spacing w:line="360" w:lineRule="auto"/>
            <w:jc w:val="both"/>
          </w:pPr>
        </w:p>
        <w:p w14:paraId="5A85C05B" w14:textId="77777777" w:rsidR="00036310" w:rsidRDefault="00036310" w:rsidP="00D464C1">
          <w:pPr>
            <w:spacing w:line="360" w:lineRule="auto"/>
            <w:jc w:val="both"/>
          </w:pPr>
        </w:p>
        <w:p w14:paraId="58313960" w14:textId="77777777" w:rsidR="00036310" w:rsidRDefault="00036310" w:rsidP="00D464C1">
          <w:pPr>
            <w:spacing w:line="360" w:lineRule="auto"/>
            <w:jc w:val="both"/>
          </w:pPr>
        </w:p>
        <w:p w14:paraId="7372FB4D" w14:textId="77777777" w:rsidR="00036310" w:rsidRDefault="00036310" w:rsidP="00D464C1">
          <w:pPr>
            <w:spacing w:line="360" w:lineRule="auto"/>
            <w:jc w:val="both"/>
          </w:pPr>
        </w:p>
        <w:p w14:paraId="1D1FBA9A" w14:textId="77777777" w:rsidR="00036310" w:rsidRDefault="00036310" w:rsidP="00D464C1">
          <w:pPr>
            <w:spacing w:line="360" w:lineRule="auto"/>
            <w:jc w:val="both"/>
          </w:pPr>
        </w:p>
        <w:p w14:paraId="654662B6" w14:textId="77777777" w:rsidR="00036310" w:rsidRDefault="00036310" w:rsidP="00D464C1">
          <w:pPr>
            <w:spacing w:line="360" w:lineRule="auto"/>
            <w:jc w:val="both"/>
          </w:pPr>
        </w:p>
        <w:p w14:paraId="5845C5DE" w14:textId="77777777" w:rsidR="00036310" w:rsidRDefault="00036310" w:rsidP="00D464C1">
          <w:pPr>
            <w:spacing w:line="360" w:lineRule="auto"/>
            <w:jc w:val="both"/>
          </w:pPr>
        </w:p>
        <w:p w14:paraId="07C4C91E" w14:textId="77777777" w:rsidR="00036310" w:rsidRDefault="00036310" w:rsidP="00D464C1">
          <w:pPr>
            <w:spacing w:line="360" w:lineRule="auto"/>
            <w:jc w:val="both"/>
          </w:pPr>
        </w:p>
        <w:p w14:paraId="236433DB" w14:textId="77777777" w:rsidR="00036310" w:rsidRDefault="00036310" w:rsidP="00D464C1">
          <w:pPr>
            <w:spacing w:line="360" w:lineRule="auto"/>
            <w:jc w:val="both"/>
          </w:pPr>
        </w:p>
        <w:p w14:paraId="562615A0" w14:textId="77777777" w:rsidR="00036310" w:rsidRDefault="00036310" w:rsidP="00D464C1">
          <w:pPr>
            <w:spacing w:line="360" w:lineRule="auto"/>
            <w:jc w:val="both"/>
          </w:pPr>
        </w:p>
        <w:p w14:paraId="0E187664" w14:textId="77777777" w:rsidR="00036310" w:rsidRDefault="00036310" w:rsidP="00D464C1">
          <w:pPr>
            <w:spacing w:line="360" w:lineRule="auto"/>
            <w:jc w:val="both"/>
          </w:pPr>
        </w:p>
        <w:p w14:paraId="5B8296F2" w14:textId="77777777" w:rsidR="00036310" w:rsidRDefault="00036310" w:rsidP="00D464C1">
          <w:pPr>
            <w:spacing w:line="360" w:lineRule="auto"/>
            <w:jc w:val="both"/>
          </w:pPr>
          <w:r w:rsidRPr="00036310">
            <w:rPr>
              <w:noProof/>
            </w:rPr>
            <w:drawing>
              <wp:anchor distT="0" distB="0" distL="114300" distR="114300" simplePos="0" relativeHeight="251777024" behindDoc="0" locked="0" layoutInCell="1" allowOverlap="1" wp14:anchorId="4575DA98" wp14:editId="554FDDD9">
                <wp:simplePos x="0" y="0"/>
                <wp:positionH relativeFrom="margin">
                  <wp:posOffset>1064260</wp:posOffset>
                </wp:positionH>
                <wp:positionV relativeFrom="margin">
                  <wp:posOffset>361950</wp:posOffset>
                </wp:positionV>
                <wp:extent cx="3602355" cy="2538095"/>
                <wp:effectExtent l="0" t="0" r="0" b="0"/>
                <wp:wrapTopAndBottom/>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02355" cy="2538095"/>
                        </a:xfrm>
                        <a:prstGeom prst="rect">
                          <a:avLst/>
                        </a:prstGeom>
                      </pic:spPr>
                    </pic:pic>
                  </a:graphicData>
                </a:graphic>
              </wp:anchor>
            </w:drawing>
          </w:r>
        </w:p>
        <w:p w14:paraId="3BE599BB" w14:textId="77777777" w:rsidR="00036310" w:rsidRDefault="00036310" w:rsidP="00D464C1">
          <w:pPr>
            <w:spacing w:line="360" w:lineRule="auto"/>
            <w:jc w:val="both"/>
          </w:pPr>
          <w:r w:rsidRPr="00036310">
            <w:rPr>
              <w:noProof/>
            </w:rPr>
            <mc:AlternateContent>
              <mc:Choice Requires="wps">
                <w:drawing>
                  <wp:anchor distT="45720" distB="45720" distL="114300" distR="114300" simplePos="0" relativeHeight="251778048" behindDoc="1" locked="0" layoutInCell="1" allowOverlap="1" wp14:anchorId="73FEA57F" wp14:editId="0B1FE6E9">
                    <wp:simplePos x="0" y="0"/>
                    <wp:positionH relativeFrom="margin">
                      <wp:posOffset>0</wp:posOffset>
                    </wp:positionH>
                    <wp:positionV relativeFrom="margin">
                      <wp:posOffset>3105150</wp:posOffset>
                    </wp:positionV>
                    <wp:extent cx="5705475" cy="2371725"/>
                    <wp:effectExtent l="0" t="0" r="9525" b="952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71725"/>
                            </a:xfrm>
                            <a:prstGeom prst="rect">
                              <a:avLst/>
                            </a:prstGeom>
                            <a:solidFill>
                              <a:srgbClr val="FFFFFF"/>
                            </a:solidFill>
                            <a:ln w="9525">
                              <a:noFill/>
                              <a:miter lim="800000"/>
                              <a:headEnd/>
                              <a:tailEnd/>
                            </a:ln>
                          </wps:spPr>
                          <wps:txbx>
                            <w:txbxContent>
                              <w:p w14:paraId="477AE48A" w14:textId="099FB6F5" w:rsidR="000A23B2" w:rsidRDefault="000A23B2" w:rsidP="00036310">
                                <w:pPr>
                                  <w:spacing w:line="360" w:lineRule="auto"/>
                                  <w:jc w:val="both"/>
                                  <w:rPr>
                                    <w:b/>
                                    <w:bCs/>
                                    <w:sz w:val="20"/>
                                    <w:szCs w:val="20"/>
                                  </w:rPr>
                                </w:pPr>
                                <w:r w:rsidRPr="00EF1E55">
                                  <w:rPr>
                                    <w:b/>
                                    <w:bCs/>
                                    <w:sz w:val="20"/>
                                    <w:szCs w:val="20"/>
                                  </w:rPr>
                                  <w:t xml:space="preserve">Figure </w:t>
                                </w:r>
                                <w:r>
                                  <w:rPr>
                                    <w:b/>
                                    <w:bCs/>
                                    <w:sz w:val="20"/>
                                    <w:szCs w:val="20"/>
                                  </w:rPr>
                                  <w:t>5.5 USP11</w:t>
                                </w:r>
                                <w:r w:rsidRPr="001B057C">
                                  <w:rPr>
                                    <w:b/>
                                    <w:bCs/>
                                    <w:sz w:val="20"/>
                                    <w:szCs w:val="20"/>
                                    <w:vertAlign w:val="superscript"/>
                                  </w:rPr>
                                  <w:t>C318S</w:t>
                                </w:r>
                                <w:r>
                                  <w:rPr>
                                    <w:b/>
                                    <w:bCs/>
                                    <w:sz w:val="20"/>
                                    <w:szCs w:val="20"/>
                                  </w:rPr>
                                  <w:t xml:space="preserve"> knockout clones display R-loop accumulation phenotype.</w:t>
                                </w:r>
                              </w:p>
                              <w:p w14:paraId="509E5767" w14:textId="2AAC47FA" w:rsidR="000A23B2" w:rsidRPr="008865E9" w:rsidRDefault="000A23B2" w:rsidP="001B057C">
                                <w:pPr>
                                  <w:spacing w:line="360" w:lineRule="auto"/>
                                  <w:jc w:val="both"/>
                                  <w:rPr>
                                    <w:sz w:val="20"/>
                                    <w:szCs w:val="20"/>
                                  </w:rPr>
                                </w:pPr>
                                <w:r w:rsidRPr="008865E9">
                                  <w:rPr>
                                    <w:b/>
                                    <w:bCs/>
                                    <w:sz w:val="20"/>
                                    <w:szCs w:val="20"/>
                                  </w:rPr>
                                  <w:t>a)</w:t>
                                </w:r>
                                <w:r w:rsidRPr="008865E9">
                                  <w:rPr>
                                    <w:sz w:val="20"/>
                                    <w:szCs w:val="20"/>
                                  </w:rPr>
                                  <w:t xml:space="preserve"> Lysates from USP11 knockout cells complemented with either </w:t>
                                </w:r>
                                <w:r>
                                  <w:rPr>
                                    <w:sz w:val="20"/>
                                    <w:szCs w:val="20"/>
                                  </w:rPr>
                                  <w:t>USP11</w:t>
                                </w:r>
                                <w:r w:rsidRPr="001B057C">
                                  <w:rPr>
                                    <w:sz w:val="20"/>
                                    <w:szCs w:val="20"/>
                                    <w:vertAlign w:val="superscript"/>
                                  </w:rPr>
                                  <w:t>WT</w:t>
                                </w:r>
                                <w:r w:rsidRPr="008865E9">
                                  <w:rPr>
                                    <w:sz w:val="20"/>
                                    <w:szCs w:val="20"/>
                                  </w:rPr>
                                  <w:t xml:space="preserve"> (WT) or catalytically inactive USP</w:t>
                                </w:r>
                                <w:r>
                                  <w:rPr>
                                    <w:sz w:val="20"/>
                                    <w:szCs w:val="20"/>
                                  </w:rPr>
                                  <w:t>1</w:t>
                                </w:r>
                                <w:r w:rsidRPr="008865E9">
                                  <w:rPr>
                                    <w:sz w:val="20"/>
                                    <w:szCs w:val="20"/>
                                  </w:rPr>
                                  <w:t>1</w:t>
                                </w:r>
                                <w:r w:rsidRPr="001B057C">
                                  <w:rPr>
                                    <w:sz w:val="20"/>
                                    <w:szCs w:val="20"/>
                                    <w:vertAlign w:val="superscript"/>
                                  </w:rPr>
                                  <w:t>C318S</w:t>
                                </w:r>
                                <w:r w:rsidRPr="008865E9">
                                  <w:rPr>
                                    <w:sz w:val="20"/>
                                    <w:szCs w:val="20"/>
                                  </w:rPr>
                                  <w:t xml:space="preserve"> (C318S) were subjected to a slot blot analysis using S9.6 and α-ssDNA antibodies. A representative experiment is shown. ssDNA signal was used as a loading control.</w:t>
                                </w:r>
                              </w:p>
                              <w:p w14:paraId="658BD904" w14:textId="131DF089" w:rsidR="000A23B2" w:rsidRPr="008865E9" w:rsidRDefault="000A23B2" w:rsidP="00036310">
                                <w:pPr>
                                  <w:spacing w:line="360" w:lineRule="auto"/>
                                  <w:jc w:val="both"/>
                                  <w:rPr>
                                    <w:sz w:val="20"/>
                                    <w:szCs w:val="20"/>
                                  </w:rPr>
                                </w:pPr>
                                <w:r w:rsidRPr="008865E9">
                                  <w:rPr>
                                    <w:b/>
                                    <w:bCs/>
                                    <w:sz w:val="20"/>
                                    <w:szCs w:val="20"/>
                                  </w:rPr>
                                  <w:t>b)</w:t>
                                </w:r>
                                <w:r>
                                  <w:rPr>
                                    <w:sz w:val="20"/>
                                    <w:szCs w:val="20"/>
                                  </w:rPr>
                                  <w:t xml:space="preserve"> S9.6 band intensities from (a</w:t>
                                </w:r>
                                <w:r w:rsidRPr="008865E9">
                                  <w:rPr>
                                    <w:sz w:val="20"/>
                                    <w:szCs w:val="20"/>
                                  </w:rPr>
                                  <w:t xml:space="preserve">) were normalised to ssDNA and presented as fold enrichment compared to </w:t>
                                </w:r>
                                <w:r>
                                  <w:rPr>
                                    <w:sz w:val="20"/>
                                    <w:szCs w:val="20"/>
                                  </w:rPr>
                                  <w:t>USP11</w:t>
                                </w:r>
                                <w:r w:rsidRPr="005731FA">
                                  <w:rPr>
                                    <w:sz w:val="20"/>
                                    <w:szCs w:val="20"/>
                                    <w:vertAlign w:val="superscript"/>
                                  </w:rPr>
                                  <w:t>WT</w:t>
                                </w:r>
                                <w:r w:rsidRPr="008865E9">
                                  <w:rPr>
                                    <w:sz w:val="20"/>
                                    <w:szCs w:val="20"/>
                                  </w:rPr>
                                  <w:t xml:space="preserve"> cells. Data are the average of 3 biological repeats and presented as mean ± SD. ns; p&gt;0.05, * p&lt;0.05, ** p&lt;0.01, Student’s t-test.</w:t>
                                </w:r>
                              </w:p>
                              <w:p w14:paraId="41115D0C" w14:textId="77777777" w:rsidR="000A23B2" w:rsidRPr="00EF1E55" w:rsidRDefault="000A23B2" w:rsidP="00036310">
                                <w:pPr>
                                  <w:spacing w:line="360" w:lineRule="auto"/>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EA57F" id="Text Box 302" o:spid="_x0000_s1057" type="#_x0000_t202" style="position:absolute;left:0;text-align:left;margin-left:0;margin-top:244.5pt;width:449.25pt;height:186.75pt;z-index:-25153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" stroked="f">
                    <v:textbox>
                      <w:txbxContent>
                        <w:p w14:paraId="477AE48A" w14:textId="099FB6F5" w:rsidR="000A23B2" w:rsidRDefault="000A23B2" w:rsidP="00036310">
                          <w:pPr>
                            <w:spacing w:line="360" w:lineRule="auto"/>
                            <w:jc w:val="both"/>
                            <w:rPr>
                              <w:b/>
                              <w:bCs/>
                              <w:sz w:val="20"/>
                              <w:szCs w:val="20"/>
                            </w:rPr>
                          </w:pPr>
                          <w:r w:rsidRPr="00EF1E55">
                            <w:rPr>
                              <w:b/>
                              <w:bCs/>
                              <w:sz w:val="20"/>
                              <w:szCs w:val="20"/>
                            </w:rPr>
                            <w:t xml:space="preserve">Figure </w:t>
                          </w:r>
                          <w:r>
                            <w:rPr>
                              <w:b/>
                              <w:bCs/>
                              <w:sz w:val="20"/>
                              <w:szCs w:val="20"/>
                            </w:rPr>
                            <w:t>5.5 USP11</w:t>
                          </w:r>
                          <w:r w:rsidRPr="001B057C">
                            <w:rPr>
                              <w:b/>
                              <w:bCs/>
                              <w:sz w:val="20"/>
                              <w:szCs w:val="20"/>
                              <w:vertAlign w:val="superscript"/>
                            </w:rPr>
                            <w:t>C318S</w:t>
                          </w:r>
                          <w:r>
                            <w:rPr>
                              <w:b/>
                              <w:bCs/>
                              <w:sz w:val="20"/>
                              <w:szCs w:val="20"/>
                            </w:rPr>
                            <w:t xml:space="preserve"> knockout clones display R-loop accumulation phenotype.</w:t>
                          </w:r>
                        </w:p>
                        <w:p w14:paraId="509E5767" w14:textId="2AAC47FA" w:rsidR="000A23B2" w:rsidRPr="008865E9" w:rsidRDefault="000A23B2" w:rsidP="001B057C">
                          <w:pPr>
                            <w:spacing w:line="360" w:lineRule="auto"/>
                            <w:jc w:val="both"/>
                            <w:rPr>
                              <w:sz w:val="20"/>
                              <w:szCs w:val="20"/>
                            </w:rPr>
                          </w:pPr>
                          <w:r w:rsidRPr="008865E9">
                            <w:rPr>
                              <w:b/>
                              <w:bCs/>
                              <w:sz w:val="20"/>
                              <w:szCs w:val="20"/>
                            </w:rPr>
                            <w:t>a)</w:t>
                          </w:r>
                          <w:r w:rsidRPr="008865E9">
                            <w:rPr>
                              <w:sz w:val="20"/>
                              <w:szCs w:val="20"/>
                            </w:rPr>
                            <w:t xml:space="preserve"> Lysates from USP11 knockout cells complemented with either </w:t>
                          </w:r>
                          <w:r>
                            <w:rPr>
                              <w:sz w:val="20"/>
                              <w:szCs w:val="20"/>
                            </w:rPr>
                            <w:t>USP11</w:t>
                          </w:r>
                          <w:r w:rsidRPr="001B057C">
                            <w:rPr>
                              <w:sz w:val="20"/>
                              <w:szCs w:val="20"/>
                              <w:vertAlign w:val="superscript"/>
                            </w:rPr>
                            <w:t>WT</w:t>
                          </w:r>
                          <w:r w:rsidRPr="008865E9">
                            <w:rPr>
                              <w:sz w:val="20"/>
                              <w:szCs w:val="20"/>
                            </w:rPr>
                            <w:t xml:space="preserve"> (WT) or catalytically inactive USP</w:t>
                          </w:r>
                          <w:r>
                            <w:rPr>
                              <w:sz w:val="20"/>
                              <w:szCs w:val="20"/>
                            </w:rPr>
                            <w:t>1</w:t>
                          </w:r>
                          <w:r w:rsidRPr="008865E9">
                            <w:rPr>
                              <w:sz w:val="20"/>
                              <w:szCs w:val="20"/>
                            </w:rPr>
                            <w:t>1</w:t>
                          </w:r>
                          <w:r w:rsidRPr="001B057C">
                            <w:rPr>
                              <w:sz w:val="20"/>
                              <w:szCs w:val="20"/>
                              <w:vertAlign w:val="superscript"/>
                            </w:rPr>
                            <w:t>C318S</w:t>
                          </w:r>
                          <w:r w:rsidRPr="008865E9">
                            <w:rPr>
                              <w:sz w:val="20"/>
                              <w:szCs w:val="20"/>
                            </w:rPr>
                            <w:t xml:space="preserve"> (C318S) were subjected to a slot blot analysis using S9.6 and α-ssDNA antibodies. A representative experiment is shown. ssDNA signal was used as a loading control.</w:t>
                          </w:r>
                        </w:p>
                        <w:p w14:paraId="658BD904" w14:textId="131DF089" w:rsidR="000A23B2" w:rsidRPr="008865E9" w:rsidRDefault="000A23B2" w:rsidP="00036310">
                          <w:pPr>
                            <w:spacing w:line="360" w:lineRule="auto"/>
                            <w:jc w:val="both"/>
                            <w:rPr>
                              <w:sz w:val="20"/>
                              <w:szCs w:val="20"/>
                            </w:rPr>
                          </w:pPr>
                          <w:r w:rsidRPr="008865E9">
                            <w:rPr>
                              <w:b/>
                              <w:bCs/>
                              <w:sz w:val="20"/>
                              <w:szCs w:val="20"/>
                            </w:rPr>
                            <w:t>b)</w:t>
                          </w:r>
                          <w:r>
                            <w:rPr>
                              <w:sz w:val="20"/>
                              <w:szCs w:val="20"/>
                            </w:rPr>
                            <w:t xml:space="preserve"> S9.6 band intensities from (a</w:t>
                          </w:r>
                          <w:r w:rsidRPr="008865E9">
                            <w:rPr>
                              <w:sz w:val="20"/>
                              <w:szCs w:val="20"/>
                            </w:rPr>
                            <w:t xml:space="preserve">) were normalised to ssDNA and presented as fold enrichment compared to </w:t>
                          </w:r>
                          <w:r>
                            <w:rPr>
                              <w:sz w:val="20"/>
                              <w:szCs w:val="20"/>
                            </w:rPr>
                            <w:t>USP11</w:t>
                          </w:r>
                          <w:r w:rsidRPr="005731FA">
                            <w:rPr>
                              <w:sz w:val="20"/>
                              <w:szCs w:val="20"/>
                              <w:vertAlign w:val="superscript"/>
                            </w:rPr>
                            <w:t>WT</w:t>
                          </w:r>
                          <w:r w:rsidRPr="008865E9">
                            <w:rPr>
                              <w:sz w:val="20"/>
                              <w:szCs w:val="20"/>
                            </w:rPr>
                            <w:t xml:space="preserve"> cells. Data are the average of 3 biological repeats and presented as mean ± SD. ns; p&gt;0.05, * p&lt;0.05, ** p&lt;0.01, Student’s t-test.</w:t>
                          </w:r>
                        </w:p>
                        <w:p w14:paraId="41115D0C" w14:textId="77777777" w:rsidR="000A23B2" w:rsidRPr="00EF1E55" w:rsidRDefault="000A23B2" w:rsidP="00036310">
                          <w:pPr>
                            <w:spacing w:line="360" w:lineRule="auto"/>
                            <w:jc w:val="both"/>
                            <w:rPr>
                              <w:sz w:val="20"/>
                              <w:szCs w:val="20"/>
                            </w:rPr>
                          </w:pPr>
                        </w:p>
                      </w:txbxContent>
                    </v:textbox>
                    <w10:wrap anchorx="margin" anchory="margin"/>
                  </v:shape>
                </w:pict>
              </mc:Fallback>
            </mc:AlternateContent>
          </w:r>
        </w:p>
        <w:p w14:paraId="72477046" w14:textId="77777777" w:rsidR="00036310" w:rsidRDefault="00036310" w:rsidP="00D464C1">
          <w:pPr>
            <w:spacing w:line="360" w:lineRule="auto"/>
            <w:jc w:val="both"/>
          </w:pPr>
        </w:p>
        <w:p w14:paraId="39AB295D" w14:textId="77777777" w:rsidR="00036310" w:rsidRDefault="00036310" w:rsidP="00D464C1">
          <w:pPr>
            <w:spacing w:line="360" w:lineRule="auto"/>
            <w:jc w:val="both"/>
          </w:pPr>
        </w:p>
        <w:p w14:paraId="765E990B" w14:textId="77777777" w:rsidR="00036310" w:rsidRDefault="00036310" w:rsidP="00D464C1">
          <w:pPr>
            <w:spacing w:line="360" w:lineRule="auto"/>
            <w:jc w:val="both"/>
          </w:pPr>
        </w:p>
        <w:p w14:paraId="2622270B" w14:textId="77777777" w:rsidR="00036310" w:rsidRDefault="00036310" w:rsidP="00D464C1">
          <w:pPr>
            <w:spacing w:line="360" w:lineRule="auto"/>
            <w:jc w:val="both"/>
          </w:pPr>
        </w:p>
        <w:p w14:paraId="0740A824" w14:textId="77777777" w:rsidR="00036310" w:rsidRDefault="00036310" w:rsidP="00D464C1">
          <w:pPr>
            <w:spacing w:line="360" w:lineRule="auto"/>
            <w:jc w:val="both"/>
          </w:pPr>
        </w:p>
        <w:p w14:paraId="567F2A12" w14:textId="77777777" w:rsidR="00036310" w:rsidRDefault="00036310" w:rsidP="00D464C1">
          <w:pPr>
            <w:spacing w:line="360" w:lineRule="auto"/>
            <w:jc w:val="both"/>
          </w:pPr>
        </w:p>
        <w:p w14:paraId="677DC8D5" w14:textId="77777777" w:rsidR="00036310" w:rsidRDefault="00036310" w:rsidP="00D464C1">
          <w:pPr>
            <w:spacing w:line="360" w:lineRule="auto"/>
            <w:jc w:val="both"/>
          </w:pPr>
        </w:p>
        <w:p w14:paraId="5F8E7A7B" w14:textId="77777777" w:rsidR="00036310" w:rsidRDefault="00036310" w:rsidP="00D464C1">
          <w:pPr>
            <w:spacing w:line="360" w:lineRule="auto"/>
            <w:jc w:val="both"/>
          </w:pPr>
        </w:p>
        <w:p w14:paraId="77FD981F" w14:textId="77777777" w:rsidR="00036310" w:rsidRDefault="00036310" w:rsidP="00D464C1">
          <w:pPr>
            <w:spacing w:line="360" w:lineRule="auto"/>
            <w:jc w:val="both"/>
          </w:pPr>
        </w:p>
        <w:p w14:paraId="56C1DC7D" w14:textId="77777777" w:rsidR="00036310" w:rsidRDefault="00036310" w:rsidP="00D464C1">
          <w:pPr>
            <w:spacing w:line="360" w:lineRule="auto"/>
            <w:jc w:val="both"/>
          </w:pPr>
        </w:p>
        <w:p w14:paraId="663491BB" w14:textId="77777777" w:rsidR="00036310" w:rsidRDefault="00036310" w:rsidP="00D464C1">
          <w:pPr>
            <w:spacing w:line="360" w:lineRule="auto"/>
            <w:jc w:val="both"/>
          </w:pPr>
        </w:p>
        <w:p w14:paraId="09C7A979" w14:textId="77777777" w:rsidR="00036310" w:rsidRDefault="00036310" w:rsidP="00D464C1">
          <w:pPr>
            <w:spacing w:line="360" w:lineRule="auto"/>
            <w:jc w:val="both"/>
          </w:pPr>
        </w:p>
        <w:p w14:paraId="4BBD4812" w14:textId="77777777" w:rsidR="00036310" w:rsidRDefault="00036310" w:rsidP="00D464C1">
          <w:pPr>
            <w:spacing w:line="360" w:lineRule="auto"/>
            <w:jc w:val="both"/>
          </w:pPr>
        </w:p>
        <w:p w14:paraId="2B6BA921" w14:textId="3719498E" w:rsidR="00036310" w:rsidRDefault="00036310" w:rsidP="00D464C1">
          <w:pPr>
            <w:spacing w:line="360" w:lineRule="auto"/>
            <w:jc w:val="both"/>
          </w:pPr>
        </w:p>
        <w:p w14:paraId="5C441CAC" w14:textId="0FD6CD97" w:rsidR="00D464C1" w:rsidRDefault="00D464C1" w:rsidP="00D464C1">
          <w:pPr>
            <w:pStyle w:val="Heading2"/>
            <w:numPr>
              <w:ilvl w:val="3"/>
              <w:numId w:val="3"/>
            </w:numPr>
          </w:pPr>
          <w:bookmarkStart w:id="411" w:name="_Toc26445318"/>
          <w:r>
            <w:lastRenderedPageBreak/>
            <w:t xml:space="preserve">USP11 </w:t>
          </w:r>
          <w:r w:rsidR="006B60B7">
            <w:t>knockout</w:t>
          </w:r>
          <w:r w:rsidR="008B1576">
            <w:t xml:space="preserve"> clones display SETX knock</w:t>
          </w:r>
          <w:r>
            <w:t>down</w:t>
          </w:r>
          <w:bookmarkEnd w:id="411"/>
        </w:p>
        <w:p w14:paraId="3C0CC97A" w14:textId="41978110" w:rsidR="003C1925" w:rsidRDefault="00D464C1" w:rsidP="008B1576">
          <w:pPr>
            <w:spacing w:line="360" w:lineRule="auto"/>
            <w:jc w:val="both"/>
          </w:pPr>
          <w:r>
            <w:t xml:space="preserve">As </w:t>
          </w:r>
          <w:r w:rsidR="00D80658">
            <w:t xml:space="preserve">USP11-depleted cells exhibit </w:t>
          </w:r>
          <w:r>
            <w:t>increased SETX ubiquitinatio</w:t>
          </w:r>
          <w:r w:rsidR="008B1576">
            <w:t>n &amp;</w:t>
          </w:r>
          <w:r>
            <w:t xml:space="preserve"> turnover</w:t>
          </w:r>
          <w:r w:rsidR="00F30183">
            <w:t xml:space="preserve"> rates</w:t>
          </w:r>
          <w:r w:rsidR="008B1576">
            <w:t xml:space="preserve"> </w:t>
          </w:r>
          <w:r w:rsidR="007854BA">
            <w:t>(Chapter 4)</w:t>
          </w:r>
          <w:r w:rsidR="00F30183">
            <w:t xml:space="preserve">, </w:t>
          </w:r>
          <w:r w:rsidR="008B1576">
            <w:t>it was</w:t>
          </w:r>
          <w:r>
            <w:t xml:space="preserve"> hypothesised that </w:t>
          </w:r>
          <w:r w:rsidR="00D80658">
            <w:t xml:space="preserve">USP11 knockout cells might have reduced </w:t>
          </w:r>
          <w:r>
            <w:t>SETX steady-state level</w:t>
          </w:r>
          <w:r w:rsidR="00D80658">
            <w:t>s</w:t>
          </w:r>
          <w:r>
            <w:t xml:space="preserve">. Prolonged </w:t>
          </w:r>
          <w:r w:rsidR="00A4476E">
            <w:t>knockout</w:t>
          </w:r>
          <w:r>
            <w:t xml:space="preserve"> of USP11 could result in an excessive ubiquitination of SETX and its </w:t>
          </w:r>
          <w:r w:rsidR="00D80658">
            <w:t xml:space="preserve">subsequent </w:t>
          </w:r>
          <w:r>
            <w:t xml:space="preserve">degradation over time. This scenario is different from USP11 depletion by siRNAs, as the siRNA treatment triggers only a temporary </w:t>
          </w:r>
          <w:r w:rsidR="003C1925">
            <w:t>effect</w:t>
          </w:r>
          <w:r>
            <w:t xml:space="preserve">. </w:t>
          </w:r>
        </w:p>
        <w:p w14:paraId="519A22BD" w14:textId="4DC7AB01" w:rsidR="00D464C1" w:rsidRDefault="00D464C1" w:rsidP="00A4476E">
          <w:pPr>
            <w:spacing w:line="360" w:lineRule="auto"/>
            <w:jc w:val="both"/>
          </w:pPr>
          <w:r>
            <w:t xml:space="preserve">Therefore, </w:t>
          </w:r>
          <w:r w:rsidR="009E2213">
            <w:t xml:space="preserve">it was </w:t>
          </w:r>
          <w:r>
            <w:t xml:space="preserve">decided to investigate the protein level of SETX in USP11 </w:t>
          </w:r>
          <w:r w:rsidR="00A4476E">
            <w:t>knockout</w:t>
          </w:r>
          <w:r>
            <w:t xml:space="preserve"> cells, using </w:t>
          </w:r>
          <w:r w:rsidR="003C1925">
            <w:t>immunoblotting</w:t>
          </w:r>
          <w:r>
            <w:t xml:space="preserve"> (Fig. </w:t>
          </w:r>
          <w:r w:rsidR="003C1925">
            <w:t>5.6</w:t>
          </w:r>
          <w:r>
            <w:t>a</w:t>
          </w:r>
          <w:r w:rsidR="003C1925">
            <w:t xml:space="preserve">, </w:t>
          </w:r>
          <w:r w:rsidR="003C1925">
            <w:rPr>
              <w:i/>
              <w:iCs/>
            </w:rPr>
            <w:t>top panel</w:t>
          </w:r>
          <w:r>
            <w:t>). GAPDH was used as a loading control. The data implies that USP11 sgRNA</w:t>
          </w:r>
          <w:r w:rsidR="003C1925">
            <w:t xml:space="preserve"> Cl-1</w:t>
          </w:r>
          <w:r>
            <w:t xml:space="preserve"> &amp; </w:t>
          </w:r>
          <w:r w:rsidR="003C1925">
            <w:t>2</w:t>
          </w:r>
          <w:r>
            <w:t xml:space="preserve"> display a significant SETX </w:t>
          </w:r>
          <w:r w:rsidR="00A4476E">
            <w:t>knockdown</w:t>
          </w:r>
          <w:r>
            <w:t xml:space="preserve"> </w:t>
          </w:r>
          <w:r w:rsidR="003C1925">
            <w:t xml:space="preserve">(Fig. 5.6a, </w:t>
          </w:r>
          <w:r w:rsidR="003C1925">
            <w:rPr>
              <w:i/>
              <w:iCs/>
            </w:rPr>
            <w:t>bottom panel</w:t>
          </w:r>
          <w:r w:rsidR="003C1925">
            <w:t>)</w:t>
          </w:r>
          <w:r>
            <w:t xml:space="preserve">. This </w:t>
          </w:r>
          <w:r w:rsidR="003C1925">
            <w:t xml:space="preserve">is </w:t>
          </w:r>
          <w:r>
            <w:t>in line with our CHX and N</w:t>
          </w:r>
          <w:r w:rsidR="003C1925">
            <w:t>ickel pull-down data (Chapter 4</w:t>
          </w:r>
          <w:r>
            <w:t xml:space="preserve">); and corroborates the hypothesis of USP11 regulating the stability of SETX. </w:t>
          </w:r>
        </w:p>
        <w:p w14:paraId="21338933" w14:textId="6C3F1C80" w:rsidR="00D464C1" w:rsidRDefault="00D464C1" w:rsidP="007B0E59">
          <w:pPr>
            <w:spacing w:line="360" w:lineRule="auto"/>
            <w:jc w:val="both"/>
          </w:pPr>
          <w:r>
            <w:t xml:space="preserve">In order to test if this observation is due to changes at the transcriptional level, SETX mRNA was quantified by RT-qPCR (Fig. </w:t>
          </w:r>
          <w:r w:rsidR="003C1925">
            <w:t>5</w:t>
          </w:r>
          <w:r w:rsidR="004D4F20">
            <w:t>.6b</w:t>
          </w:r>
          <w:r>
            <w:t>). USP11 mRNA served as a positive control. As expected, the SETX mRNA was not misregulated whereas the USP11 mRNA was significantly downregulated</w:t>
          </w:r>
          <w:r w:rsidRPr="002F7D8B">
            <w:t xml:space="preserve"> </w:t>
          </w:r>
          <w:r w:rsidR="008B1576">
            <w:t>in USP11 knock</w:t>
          </w:r>
          <w:r>
            <w:t xml:space="preserve">out cells. Therefore, </w:t>
          </w:r>
          <w:r w:rsidR="007B0E59">
            <w:t>it was</w:t>
          </w:r>
          <w:r>
            <w:t xml:space="preserve"> conclude</w:t>
          </w:r>
          <w:r w:rsidR="007B0E59">
            <w:t>d</w:t>
          </w:r>
          <w:r>
            <w:t xml:space="preserve"> that SETX is not regulated by USP11 at the transcriptional level in our experimental settings. This is in line with si</w:t>
          </w:r>
          <w:r w:rsidR="003C1925">
            <w:t>RNA data described in Chapter 4.</w:t>
          </w:r>
        </w:p>
        <w:p w14:paraId="51232984" w14:textId="2C25B495" w:rsidR="004D4F20" w:rsidRDefault="00D464C1" w:rsidP="008B1576">
          <w:pPr>
            <w:spacing w:line="360" w:lineRule="auto"/>
            <w:jc w:val="both"/>
          </w:pPr>
          <w:r>
            <w:t xml:space="preserve">Next, SETX protein levels </w:t>
          </w:r>
          <w:r w:rsidR="008B1576">
            <w:t xml:space="preserve">were examined </w:t>
          </w:r>
          <w:r>
            <w:t xml:space="preserve">in </w:t>
          </w:r>
          <w:r w:rsidR="00C8483F">
            <w:t>USP11</w:t>
          </w:r>
          <w:r w:rsidRPr="00C8483F">
            <w:rPr>
              <w:vertAlign w:val="superscript"/>
            </w:rPr>
            <w:t>C318S</w:t>
          </w:r>
          <w:r>
            <w:t xml:space="preserve"> and USP11</w:t>
          </w:r>
          <w:r w:rsidR="00C8483F" w:rsidRPr="00C8483F">
            <w:rPr>
              <w:vertAlign w:val="superscript"/>
            </w:rPr>
            <w:t>WT</w:t>
          </w:r>
          <w:r>
            <w:t xml:space="preserve"> </w:t>
          </w:r>
          <w:r w:rsidR="004D4F20">
            <w:t xml:space="preserve">sgRNA clones. As </w:t>
          </w:r>
          <w:r w:rsidR="001B057C">
            <w:t>USP11</w:t>
          </w:r>
          <w:r w:rsidR="004D4F20" w:rsidRPr="001B057C">
            <w:rPr>
              <w:vertAlign w:val="superscript"/>
            </w:rPr>
            <w:t>C318S</w:t>
          </w:r>
          <w:r w:rsidR="004D4F20">
            <w:t xml:space="preserve"> clones accumulate</w:t>
          </w:r>
          <w:r>
            <w:t xml:space="preserve"> R-loops, </w:t>
          </w:r>
          <w:r w:rsidR="008B1576">
            <w:t>it was</w:t>
          </w:r>
          <w:r>
            <w:t xml:space="preserve"> hypothesised that these clones might have reduced steady-state levels of SETX (Fig. </w:t>
          </w:r>
          <w:r w:rsidR="004D4F20">
            <w:t xml:space="preserve">5.6c). </w:t>
          </w:r>
          <w:r w:rsidR="00C72409">
            <w:t>As expected, a</w:t>
          </w:r>
          <w:r>
            <w:t xml:space="preserve">cquired data suggest that highly expressed </w:t>
          </w:r>
          <w:r w:rsidR="001B057C">
            <w:t>USP11</w:t>
          </w:r>
          <w:r w:rsidRPr="001B057C">
            <w:rPr>
              <w:vertAlign w:val="superscript"/>
            </w:rPr>
            <w:t>C318S</w:t>
          </w:r>
          <w:r>
            <w:t xml:space="preserve"> did not restore SETX protein levels to the same extent as the USP11</w:t>
          </w:r>
          <w:r w:rsidR="00C8483F" w:rsidRPr="00C8483F">
            <w:rPr>
              <w:vertAlign w:val="superscript"/>
            </w:rPr>
            <w:t>WT</w:t>
          </w:r>
          <w:r>
            <w:t xml:space="preserve"> did (Fig. </w:t>
          </w:r>
          <w:r w:rsidR="004D4F20">
            <w:t>5.6c</w:t>
          </w:r>
          <w:r>
            <w:t>). Therefore, the catalytic activity of USP11 might be essential to inhibit p</w:t>
          </w:r>
          <w:r w:rsidR="004D4F20">
            <w:t xml:space="preserve">roteasomal degradation of </w:t>
          </w:r>
          <w:r w:rsidR="00C72409">
            <w:t>senataxin</w:t>
          </w:r>
          <w:r w:rsidR="004D4F20">
            <w:t xml:space="preserve">. </w:t>
          </w:r>
        </w:p>
        <w:p w14:paraId="4CFC8B70" w14:textId="51B1D8D9" w:rsidR="004D4F20" w:rsidRDefault="004D4F20" w:rsidP="008B1576">
          <w:pPr>
            <w:spacing w:line="360" w:lineRule="auto"/>
            <w:jc w:val="both"/>
          </w:pPr>
          <w:r>
            <w:t xml:space="preserve">Following this result, </w:t>
          </w:r>
          <w:r w:rsidR="001B057C">
            <w:t>USP11</w:t>
          </w:r>
          <w:r w:rsidRPr="001B057C">
            <w:rPr>
              <w:vertAlign w:val="superscript"/>
            </w:rPr>
            <w:t>WT</w:t>
          </w:r>
          <w:r>
            <w:t xml:space="preserve"> and </w:t>
          </w:r>
          <w:r w:rsidR="001B057C">
            <w:t>USP11</w:t>
          </w:r>
          <w:r w:rsidRPr="001B057C">
            <w:rPr>
              <w:vertAlign w:val="superscript"/>
            </w:rPr>
            <w:t>C318S</w:t>
          </w:r>
          <w:r>
            <w:t xml:space="preserve"> sgRNA Cl-2 cells </w:t>
          </w:r>
          <w:r w:rsidR="008B1576">
            <w:t xml:space="preserve">were transfected </w:t>
          </w:r>
          <w:r>
            <w:t>with eGFP-SETX</w:t>
          </w:r>
          <w:r w:rsidRPr="004D4F20">
            <w:rPr>
              <w:vertAlign w:val="superscript"/>
            </w:rPr>
            <w:t>1-667</w:t>
          </w:r>
          <w:r>
            <w:t xml:space="preserve"> and Ub-His constructs in order to pull down ubiquitinated eGFP-SETX</w:t>
          </w:r>
          <w:r w:rsidRPr="004D4F20">
            <w:rPr>
              <w:vertAlign w:val="superscript"/>
            </w:rPr>
            <w:t>1-667</w:t>
          </w:r>
          <w:r>
            <w:rPr>
              <w:vertAlign w:val="superscript"/>
            </w:rPr>
            <w:t xml:space="preserve"> </w:t>
          </w:r>
          <w:r>
            <w:t xml:space="preserve">species using nickel beads (Fig 5.7a, </w:t>
          </w:r>
          <w:r w:rsidR="00384CC8">
            <w:rPr>
              <w:i/>
              <w:iCs/>
            </w:rPr>
            <w:t>left</w:t>
          </w:r>
          <w:r>
            <w:rPr>
              <w:i/>
              <w:iCs/>
            </w:rPr>
            <w:t xml:space="preserve"> panel</w:t>
          </w:r>
          <w:r>
            <w:t xml:space="preserve">). </w:t>
          </w:r>
          <w:r w:rsidR="00C72409">
            <w:t>Ubiquitinated eGFP-SETX</w:t>
          </w:r>
          <w:r w:rsidR="00C72409" w:rsidRPr="004D4F20">
            <w:rPr>
              <w:vertAlign w:val="superscript"/>
            </w:rPr>
            <w:t>1-667</w:t>
          </w:r>
          <w:r w:rsidR="00C72409">
            <w:rPr>
              <w:vertAlign w:val="superscript"/>
            </w:rPr>
            <w:t xml:space="preserve"> </w:t>
          </w:r>
          <w:r w:rsidR="00C72409">
            <w:t>species were found to be</w:t>
          </w:r>
          <w:r w:rsidR="00384CC8">
            <w:t xml:space="preserve"> enriched two-fold in</w:t>
          </w:r>
          <w:r w:rsidR="005273B3">
            <w:t xml:space="preserve"> </w:t>
          </w:r>
          <w:r w:rsidR="001B057C">
            <w:t>USP11</w:t>
          </w:r>
          <w:r w:rsidR="005273B3" w:rsidRPr="001B057C">
            <w:rPr>
              <w:vertAlign w:val="superscript"/>
            </w:rPr>
            <w:t>C318S</w:t>
          </w:r>
          <w:r w:rsidR="00C72409">
            <w:t xml:space="preserve"> </w:t>
          </w:r>
          <w:r w:rsidR="00384CC8">
            <w:t xml:space="preserve">as compared to </w:t>
          </w:r>
          <w:r w:rsidR="00A13B4A">
            <w:t>USP11</w:t>
          </w:r>
          <w:r w:rsidR="00384CC8" w:rsidRPr="00A13B4A">
            <w:rPr>
              <w:vertAlign w:val="superscript"/>
            </w:rPr>
            <w:t>WT</w:t>
          </w:r>
          <w:r w:rsidR="00C72409">
            <w:t xml:space="preserve"> (Fig 5.7a, </w:t>
          </w:r>
          <w:r w:rsidR="00384CC8">
            <w:rPr>
              <w:i/>
              <w:iCs/>
            </w:rPr>
            <w:t>right</w:t>
          </w:r>
          <w:r w:rsidR="00C72409">
            <w:rPr>
              <w:i/>
              <w:iCs/>
            </w:rPr>
            <w:t xml:space="preserve"> panel</w:t>
          </w:r>
          <w:r w:rsidR="00C72409">
            <w:t xml:space="preserve">), suggesting that catalytic activity of USP11 is required to deubiquitinate the N-terminal domain of senataxin.   </w:t>
          </w:r>
        </w:p>
        <w:p w14:paraId="0F7E2367" w14:textId="77777777" w:rsidR="00036310" w:rsidRDefault="00036310" w:rsidP="00384CC8">
          <w:pPr>
            <w:spacing w:line="360" w:lineRule="auto"/>
            <w:jc w:val="both"/>
          </w:pPr>
        </w:p>
        <w:p w14:paraId="7520E67B" w14:textId="77777777" w:rsidR="00036310" w:rsidRDefault="00036310" w:rsidP="00384CC8">
          <w:pPr>
            <w:spacing w:line="360" w:lineRule="auto"/>
            <w:jc w:val="both"/>
          </w:pPr>
        </w:p>
        <w:p w14:paraId="0A36E224" w14:textId="77777777" w:rsidR="00036310" w:rsidRDefault="00036310" w:rsidP="00384CC8">
          <w:pPr>
            <w:spacing w:line="360" w:lineRule="auto"/>
            <w:jc w:val="both"/>
          </w:pPr>
        </w:p>
        <w:p w14:paraId="768E3074" w14:textId="0C3171B1" w:rsidR="00036310" w:rsidRDefault="00A13B4A" w:rsidP="00384CC8">
          <w:pPr>
            <w:spacing w:line="360" w:lineRule="auto"/>
            <w:jc w:val="both"/>
          </w:pPr>
          <w:r w:rsidRPr="00036310">
            <w:rPr>
              <w:noProof/>
            </w:rPr>
            <mc:AlternateContent>
              <mc:Choice Requires="wps">
                <w:drawing>
                  <wp:anchor distT="45720" distB="45720" distL="114300" distR="114300" simplePos="0" relativeHeight="251781120" behindDoc="1" locked="0" layoutInCell="1" allowOverlap="1" wp14:anchorId="623F6A4F" wp14:editId="6AF98FCB">
                    <wp:simplePos x="0" y="0"/>
                    <wp:positionH relativeFrom="margin">
                      <wp:align>left</wp:align>
                    </wp:positionH>
                    <wp:positionV relativeFrom="margin">
                      <wp:posOffset>4747845</wp:posOffset>
                    </wp:positionV>
                    <wp:extent cx="5705475" cy="3566160"/>
                    <wp:effectExtent l="0" t="0" r="9525"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566160"/>
                            </a:xfrm>
                            <a:prstGeom prst="rect">
                              <a:avLst/>
                            </a:prstGeom>
                            <a:solidFill>
                              <a:srgbClr val="FFFFFF"/>
                            </a:solidFill>
                            <a:ln w="9525">
                              <a:noFill/>
                              <a:miter lim="800000"/>
                              <a:headEnd/>
                              <a:tailEnd/>
                            </a:ln>
                          </wps:spPr>
                          <wps:txbx>
                            <w:txbxContent>
                              <w:p w14:paraId="67EB4279" w14:textId="77777777" w:rsidR="000A23B2" w:rsidRPr="008865E9" w:rsidRDefault="000A23B2" w:rsidP="00036310">
                                <w:pPr>
                                  <w:spacing w:line="360" w:lineRule="auto"/>
                                  <w:jc w:val="both"/>
                                  <w:rPr>
                                    <w:b/>
                                    <w:bCs/>
                                    <w:sz w:val="20"/>
                                    <w:szCs w:val="20"/>
                                  </w:rPr>
                                </w:pPr>
                                <w:r w:rsidRPr="00EF1E55">
                                  <w:rPr>
                                    <w:b/>
                                    <w:bCs/>
                                    <w:sz w:val="20"/>
                                    <w:szCs w:val="20"/>
                                  </w:rPr>
                                  <w:t xml:space="preserve">Figure </w:t>
                                </w:r>
                                <w:r>
                                  <w:rPr>
                                    <w:b/>
                                    <w:bCs/>
                                    <w:sz w:val="20"/>
                                    <w:szCs w:val="20"/>
                                  </w:rPr>
                                  <w:t>5.6</w:t>
                                </w:r>
                                <w:r w:rsidRPr="00EF1E55">
                                  <w:rPr>
                                    <w:b/>
                                    <w:bCs/>
                                    <w:sz w:val="20"/>
                                    <w:szCs w:val="20"/>
                                  </w:rPr>
                                  <w:t xml:space="preserve"> </w:t>
                                </w:r>
                                <w:r>
                                  <w:rPr>
                                    <w:b/>
                                    <w:bCs/>
                                    <w:sz w:val="20"/>
                                    <w:szCs w:val="20"/>
                                  </w:rPr>
                                  <w:t>T</w:t>
                                </w:r>
                                <w:r w:rsidRPr="008865E9">
                                  <w:rPr>
                                    <w:b/>
                                    <w:bCs/>
                                    <w:sz w:val="20"/>
                                    <w:szCs w:val="20"/>
                                  </w:rPr>
                                  <w:t xml:space="preserve">he catalytic activity of USP11 is required to maintain SETX proteostasis </w:t>
                                </w:r>
                              </w:p>
                              <w:p w14:paraId="4762053B" w14:textId="61951597" w:rsidR="000A23B2" w:rsidRPr="008865E9" w:rsidRDefault="000A23B2" w:rsidP="00036310">
                                <w:pPr>
                                  <w:spacing w:line="360" w:lineRule="auto"/>
                                  <w:jc w:val="both"/>
                                  <w:rPr>
                                    <w:sz w:val="20"/>
                                    <w:szCs w:val="20"/>
                                  </w:rPr>
                                </w:pPr>
                                <w:r w:rsidRPr="008865E9">
                                  <w:rPr>
                                    <w:b/>
                                    <w:bCs/>
                                    <w:sz w:val="20"/>
                                    <w:szCs w:val="20"/>
                                  </w:rPr>
                                  <w:t>a)</w:t>
                                </w:r>
                                <w:r w:rsidRPr="008865E9">
                                  <w:rPr>
                                    <w:sz w:val="20"/>
                                    <w:szCs w:val="20"/>
                                  </w:rPr>
                                  <w:t xml:space="preserve"> Lysates from Control (Cont) and USP11 knockout HEK-293T cells (sgRNA Cl-1 and Cl-2) were fractionated by SDS-PAGE and analysed by immunoblotting using SETX, USP11 and GAPDH antibodies (</w:t>
                                </w:r>
                                <w:r w:rsidRPr="008865E9">
                                  <w:rPr>
                                    <w:i/>
                                    <w:iCs/>
                                    <w:sz w:val="20"/>
                                    <w:szCs w:val="20"/>
                                  </w:rPr>
                                  <w:t>top</w:t>
                                </w:r>
                                <w:r w:rsidRPr="008865E9">
                                  <w:rPr>
                                    <w:sz w:val="20"/>
                                    <w:szCs w:val="20"/>
                                  </w:rPr>
                                  <w:t>). SETX band intensities were normalised to GAPDH and presented as fold reduction compared to levels in control parental cells (</w:t>
                                </w:r>
                                <w:r w:rsidRPr="008865E9">
                                  <w:rPr>
                                    <w:i/>
                                    <w:iCs/>
                                    <w:sz w:val="20"/>
                                    <w:szCs w:val="20"/>
                                  </w:rPr>
                                  <w:t>bottom</w:t>
                                </w:r>
                                <w:r w:rsidRPr="008865E9">
                                  <w:rPr>
                                    <w:sz w:val="20"/>
                                    <w:szCs w:val="20"/>
                                  </w:rPr>
                                  <w:t>). Data are the average of 5 biological repeats and presented a</w:t>
                                </w:r>
                                <w:r>
                                  <w:rPr>
                                    <w:sz w:val="20"/>
                                    <w:szCs w:val="20"/>
                                  </w:rPr>
                                  <w:t>s mean ± SD. *****</w:t>
                                </w:r>
                                <w:r w:rsidRPr="008865E9">
                                  <w:rPr>
                                    <w:sz w:val="20"/>
                                    <w:szCs w:val="20"/>
                                  </w:rPr>
                                  <w:t xml:space="preserve"> p&lt;0.0001, Student’s t-test. </w:t>
                                </w:r>
                              </w:p>
                              <w:p w14:paraId="166F8A25" w14:textId="71B33005" w:rsidR="000A23B2" w:rsidRPr="008865E9" w:rsidRDefault="000A23B2" w:rsidP="00036310">
                                <w:pPr>
                                  <w:spacing w:line="360" w:lineRule="auto"/>
                                  <w:jc w:val="both"/>
                                  <w:rPr>
                                    <w:sz w:val="20"/>
                                    <w:szCs w:val="20"/>
                                  </w:rPr>
                                </w:pPr>
                                <w:r w:rsidRPr="008865E9">
                                  <w:rPr>
                                    <w:b/>
                                    <w:bCs/>
                                    <w:sz w:val="20"/>
                                    <w:szCs w:val="20"/>
                                  </w:rPr>
                                  <w:t>b)</w:t>
                                </w:r>
                                <w:r w:rsidRPr="008865E9">
                                  <w:rPr>
                                    <w:sz w:val="20"/>
                                    <w:szCs w:val="20"/>
                                  </w:rPr>
                                  <w:t xml:space="preserve"> Total RNA was extracted from USP11 knockout clones at passage 2 – 7, reverse transcribed to cDNA, and USP11 and SETX transcripts quantified by qPCR. Data are the average of 3 biological repeats, normalised to actin transcript levels and presented as % reduction compared</w:t>
                                </w:r>
                                <w:r>
                                  <w:rPr>
                                    <w:sz w:val="20"/>
                                    <w:szCs w:val="20"/>
                                  </w:rPr>
                                  <w:t xml:space="preserve"> to the control parental cells</w:t>
                                </w:r>
                                <w:r w:rsidRPr="008865E9">
                                  <w:rPr>
                                    <w:b/>
                                    <w:bCs/>
                                    <w:sz w:val="20"/>
                                    <w:szCs w:val="20"/>
                                  </w:rPr>
                                  <w:t>.</w:t>
                                </w:r>
                                <w:r>
                                  <w:rPr>
                                    <w:b/>
                                    <w:bCs/>
                                    <w:sz w:val="20"/>
                                    <w:szCs w:val="20"/>
                                  </w:rPr>
                                  <w:t xml:space="preserve"> </w:t>
                                </w:r>
                                <w:r w:rsidRPr="008865E9">
                                  <w:rPr>
                                    <w:sz w:val="20"/>
                                    <w:szCs w:val="20"/>
                                  </w:rPr>
                                  <w:t>ns; p&gt;0.05, * p&lt;0.05, ** p&lt;0.01, Student’s t-test.</w:t>
                                </w:r>
                              </w:p>
                              <w:p w14:paraId="50135B86" w14:textId="3B0F8E8A" w:rsidR="000A23B2" w:rsidRPr="008865E9" w:rsidRDefault="000A23B2" w:rsidP="00036310">
                                <w:pPr>
                                  <w:spacing w:line="360" w:lineRule="auto"/>
                                  <w:jc w:val="both"/>
                                  <w:rPr>
                                    <w:sz w:val="20"/>
                                    <w:szCs w:val="20"/>
                                  </w:rPr>
                                </w:pPr>
                                <w:r w:rsidRPr="008865E9">
                                  <w:rPr>
                                    <w:b/>
                                    <w:bCs/>
                                    <w:sz w:val="20"/>
                                    <w:szCs w:val="20"/>
                                  </w:rPr>
                                  <w:t xml:space="preserve">c) </w:t>
                                </w:r>
                                <w:r w:rsidRPr="008865E9">
                                  <w:rPr>
                                    <w:sz w:val="20"/>
                                    <w:szCs w:val="20"/>
                                  </w:rPr>
                                  <w:t>Lysates from USP11 knockout ce</w:t>
                                </w:r>
                                <w:r>
                                  <w:rPr>
                                    <w:sz w:val="20"/>
                                    <w:szCs w:val="20"/>
                                  </w:rPr>
                                  <w:t xml:space="preserve">lls complemented with </w:t>
                                </w:r>
                                <w:r w:rsidRPr="008865E9">
                                  <w:rPr>
                                    <w:sz w:val="20"/>
                                    <w:szCs w:val="20"/>
                                  </w:rPr>
                                  <w:t>USP11</w:t>
                                </w:r>
                                <w:r w:rsidRPr="00C8483F">
                                  <w:rPr>
                                    <w:sz w:val="20"/>
                                    <w:szCs w:val="20"/>
                                    <w:vertAlign w:val="superscript"/>
                                  </w:rPr>
                                  <w:t>WT</w:t>
                                </w:r>
                                <w:r w:rsidRPr="008865E9">
                                  <w:rPr>
                                    <w:sz w:val="20"/>
                                    <w:szCs w:val="20"/>
                                  </w:rPr>
                                  <w:t xml:space="preserve"> (WT) or catalytically inactive USP11</w:t>
                                </w:r>
                                <w:r w:rsidRPr="00C8483F">
                                  <w:rPr>
                                    <w:sz w:val="20"/>
                                    <w:szCs w:val="20"/>
                                    <w:vertAlign w:val="superscript"/>
                                  </w:rPr>
                                  <w:t>C318S</w:t>
                                </w:r>
                                <w:r w:rsidRPr="008865E9">
                                  <w:rPr>
                                    <w:sz w:val="20"/>
                                    <w:szCs w:val="20"/>
                                  </w:rPr>
                                  <w:t xml:space="preserve"> mutant (C318S) were fractionated by SDS-PAGE and analysed by immunoblotting. </w:t>
                                </w:r>
                                <w:r>
                                  <w:rPr>
                                    <w:sz w:val="20"/>
                                    <w:szCs w:val="20"/>
                                  </w:rPr>
                                  <w:t xml:space="preserve">SPRTN was used as a negative control. </w:t>
                                </w:r>
                              </w:p>
                              <w:p w14:paraId="11AAF25C" w14:textId="77777777" w:rsidR="000A23B2" w:rsidRPr="008865E9" w:rsidRDefault="000A23B2" w:rsidP="00036310">
                                <w:pPr>
                                  <w:spacing w:line="360" w:lineRule="auto"/>
                                  <w:jc w:val="both"/>
                                  <w:rPr>
                                    <w:sz w:val="20"/>
                                    <w:szCs w:val="20"/>
                                  </w:rPr>
                                </w:pPr>
                              </w:p>
                              <w:p w14:paraId="66205C41" w14:textId="77777777" w:rsidR="000A23B2" w:rsidRPr="008865E9" w:rsidRDefault="000A23B2" w:rsidP="00036310">
                                <w:pPr>
                                  <w:spacing w:line="360" w:lineRule="auto"/>
                                  <w:jc w:val="both"/>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F6A4F" id="Text Box 304" o:spid="_x0000_s1058" type="#_x0000_t202" style="position:absolute;left:0;text-align:left;margin-left:0;margin-top:373.85pt;width:449.25pt;height:280.8pt;z-index:-25153536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" stroked="f">
                    <v:textbox>
                      <w:txbxContent>
                        <w:p w14:paraId="67EB4279" w14:textId="77777777" w:rsidR="000A23B2" w:rsidRPr="008865E9" w:rsidRDefault="000A23B2" w:rsidP="00036310">
                          <w:pPr>
                            <w:spacing w:line="360" w:lineRule="auto"/>
                            <w:jc w:val="both"/>
                            <w:rPr>
                              <w:b/>
                              <w:bCs/>
                              <w:sz w:val="20"/>
                              <w:szCs w:val="20"/>
                            </w:rPr>
                          </w:pPr>
                          <w:r w:rsidRPr="00EF1E55">
                            <w:rPr>
                              <w:b/>
                              <w:bCs/>
                              <w:sz w:val="20"/>
                              <w:szCs w:val="20"/>
                            </w:rPr>
                            <w:t xml:space="preserve">Figure </w:t>
                          </w:r>
                          <w:r>
                            <w:rPr>
                              <w:b/>
                              <w:bCs/>
                              <w:sz w:val="20"/>
                              <w:szCs w:val="20"/>
                            </w:rPr>
                            <w:t>5.6</w:t>
                          </w:r>
                          <w:r w:rsidRPr="00EF1E55">
                            <w:rPr>
                              <w:b/>
                              <w:bCs/>
                              <w:sz w:val="20"/>
                              <w:szCs w:val="20"/>
                            </w:rPr>
                            <w:t xml:space="preserve"> </w:t>
                          </w:r>
                          <w:r>
                            <w:rPr>
                              <w:b/>
                              <w:bCs/>
                              <w:sz w:val="20"/>
                              <w:szCs w:val="20"/>
                            </w:rPr>
                            <w:t>T</w:t>
                          </w:r>
                          <w:r w:rsidRPr="008865E9">
                            <w:rPr>
                              <w:b/>
                              <w:bCs/>
                              <w:sz w:val="20"/>
                              <w:szCs w:val="20"/>
                            </w:rPr>
                            <w:t xml:space="preserve">he catalytic activity of USP11 is required to maintain SETX proteostasis </w:t>
                          </w:r>
                        </w:p>
                        <w:p w14:paraId="4762053B" w14:textId="61951597" w:rsidR="000A23B2" w:rsidRPr="008865E9" w:rsidRDefault="000A23B2" w:rsidP="00036310">
                          <w:pPr>
                            <w:spacing w:line="360" w:lineRule="auto"/>
                            <w:jc w:val="both"/>
                            <w:rPr>
                              <w:sz w:val="20"/>
                              <w:szCs w:val="20"/>
                            </w:rPr>
                          </w:pPr>
                          <w:r w:rsidRPr="008865E9">
                            <w:rPr>
                              <w:b/>
                              <w:bCs/>
                              <w:sz w:val="20"/>
                              <w:szCs w:val="20"/>
                            </w:rPr>
                            <w:t>a)</w:t>
                          </w:r>
                          <w:r w:rsidRPr="008865E9">
                            <w:rPr>
                              <w:sz w:val="20"/>
                              <w:szCs w:val="20"/>
                            </w:rPr>
                            <w:t xml:space="preserve"> Lysates from Control (Cont) and USP11 knockout HEK-293T cells (sgRNA Cl-1 and Cl-2) were fractionated by SDS-PAGE and analysed by immunoblotting using SETX, USP11 and GAPDH antibodies (</w:t>
                          </w:r>
                          <w:r w:rsidRPr="008865E9">
                            <w:rPr>
                              <w:i/>
                              <w:iCs/>
                              <w:sz w:val="20"/>
                              <w:szCs w:val="20"/>
                            </w:rPr>
                            <w:t>top</w:t>
                          </w:r>
                          <w:r w:rsidRPr="008865E9">
                            <w:rPr>
                              <w:sz w:val="20"/>
                              <w:szCs w:val="20"/>
                            </w:rPr>
                            <w:t>). SETX band intensities were normalised to GAPDH and presented as fold reduction compared to levels in control parental cells (</w:t>
                          </w:r>
                          <w:r w:rsidRPr="008865E9">
                            <w:rPr>
                              <w:i/>
                              <w:iCs/>
                              <w:sz w:val="20"/>
                              <w:szCs w:val="20"/>
                            </w:rPr>
                            <w:t>bottom</w:t>
                          </w:r>
                          <w:r w:rsidRPr="008865E9">
                            <w:rPr>
                              <w:sz w:val="20"/>
                              <w:szCs w:val="20"/>
                            </w:rPr>
                            <w:t>). Data are the average of 5 biological repeats and presented a</w:t>
                          </w:r>
                          <w:r>
                            <w:rPr>
                              <w:sz w:val="20"/>
                              <w:szCs w:val="20"/>
                            </w:rPr>
                            <w:t>s mean ± SD. *****</w:t>
                          </w:r>
                          <w:r w:rsidRPr="008865E9">
                            <w:rPr>
                              <w:sz w:val="20"/>
                              <w:szCs w:val="20"/>
                            </w:rPr>
                            <w:t xml:space="preserve"> p&lt;0.0001, Student’s t-test. </w:t>
                          </w:r>
                        </w:p>
                        <w:p w14:paraId="166F8A25" w14:textId="71B33005" w:rsidR="000A23B2" w:rsidRPr="008865E9" w:rsidRDefault="000A23B2" w:rsidP="00036310">
                          <w:pPr>
                            <w:spacing w:line="360" w:lineRule="auto"/>
                            <w:jc w:val="both"/>
                            <w:rPr>
                              <w:sz w:val="20"/>
                              <w:szCs w:val="20"/>
                            </w:rPr>
                          </w:pPr>
                          <w:r w:rsidRPr="008865E9">
                            <w:rPr>
                              <w:b/>
                              <w:bCs/>
                              <w:sz w:val="20"/>
                              <w:szCs w:val="20"/>
                            </w:rPr>
                            <w:t>b)</w:t>
                          </w:r>
                          <w:r w:rsidRPr="008865E9">
                            <w:rPr>
                              <w:sz w:val="20"/>
                              <w:szCs w:val="20"/>
                            </w:rPr>
                            <w:t xml:space="preserve"> Total RNA was extracted from USP11 knockout clones at passage 2 – 7, reverse transcribed to cDNA, and USP11 and SETX transcripts quantified by qPCR. Data are the average of 3 biological repeats, normalised to actin transcript levels and presented as % reduction compared</w:t>
                          </w:r>
                          <w:r>
                            <w:rPr>
                              <w:sz w:val="20"/>
                              <w:szCs w:val="20"/>
                            </w:rPr>
                            <w:t xml:space="preserve"> to the control parental cells</w:t>
                          </w:r>
                          <w:r w:rsidRPr="008865E9">
                            <w:rPr>
                              <w:b/>
                              <w:bCs/>
                              <w:sz w:val="20"/>
                              <w:szCs w:val="20"/>
                            </w:rPr>
                            <w:t>.</w:t>
                          </w:r>
                          <w:r>
                            <w:rPr>
                              <w:b/>
                              <w:bCs/>
                              <w:sz w:val="20"/>
                              <w:szCs w:val="20"/>
                            </w:rPr>
                            <w:t xml:space="preserve"> </w:t>
                          </w:r>
                          <w:r w:rsidRPr="008865E9">
                            <w:rPr>
                              <w:sz w:val="20"/>
                              <w:szCs w:val="20"/>
                            </w:rPr>
                            <w:t>ns; p&gt;0.05, * p&lt;0.05, ** p&lt;0.01, Student’s t-test.</w:t>
                          </w:r>
                        </w:p>
                        <w:p w14:paraId="50135B86" w14:textId="3B0F8E8A" w:rsidR="000A23B2" w:rsidRPr="008865E9" w:rsidRDefault="000A23B2" w:rsidP="00036310">
                          <w:pPr>
                            <w:spacing w:line="360" w:lineRule="auto"/>
                            <w:jc w:val="both"/>
                            <w:rPr>
                              <w:sz w:val="20"/>
                              <w:szCs w:val="20"/>
                            </w:rPr>
                          </w:pPr>
                          <w:r w:rsidRPr="008865E9">
                            <w:rPr>
                              <w:b/>
                              <w:bCs/>
                              <w:sz w:val="20"/>
                              <w:szCs w:val="20"/>
                            </w:rPr>
                            <w:t xml:space="preserve">c) </w:t>
                          </w:r>
                          <w:r w:rsidRPr="008865E9">
                            <w:rPr>
                              <w:sz w:val="20"/>
                              <w:szCs w:val="20"/>
                            </w:rPr>
                            <w:t>Lysates from USP11 knockout ce</w:t>
                          </w:r>
                          <w:r>
                            <w:rPr>
                              <w:sz w:val="20"/>
                              <w:szCs w:val="20"/>
                            </w:rPr>
                            <w:t xml:space="preserve">lls complemented with </w:t>
                          </w:r>
                          <w:r w:rsidRPr="008865E9">
                            <w:rPr>
                              <w:sz w:val="20"/>
                              <w:szCs w:val="20"/>
                            </w:rPr>
                            <w:t>USP11</w:t>
                          </w:r>
                          <w:r w:rsidRPr="00C8483F">
                            <w:rPr>
                              <w:sz w:val="20"/>
                              <w:szCs w:val="20"/>
                              <w:vertAlign w:val="superscript"/>
                            </w:rPr>
                            <w:t>WT</w:t>
                          </w:r>
                          <w:r w:rsidRPr="008865E9">
                            <w:rPr>
                              <w:sz w:val="20"/>
                              <w:szCs w:val="20"/>
                            </w:rPr>
                            <w:t xml:space="preserve"> (WT) or catalytically inactive USP11</w:t>
                          </w:r>
                          <w:r w:rsidRPr="00C8483F">
                            <w:rPr>
                              <w:sz w:val="20"/>
                              <w:szCs w:val="20"/>
                              <w:vertAlign w:val="superscript"/>
                            </w:rPr>
                            <w:t>C318S</w:t>
                          </w:r>
                          <w:r w:rsidRPr="008865E9">
                            <w:rPr>
                              <w:sz w:val="20"/>
                              <w:szCs w:val="20"/>
                            </w:rPr>
                            <w:t xml:space="preserve"> mutant (C318S) were fractionated by SDS-PAGE and analysed by immunoblotting. </w:t>
                          </w:r>
                          <w:r>
                            <w:rPr>
                              <w:sz w:val="20"/>
                              <w:szCs w:val="20"/>
                            </w:rPr>
                            <w:t xml:space="preserve">SPRTN was used as a negative control. </w:t>
                          </w:r>
                        </w:p>
                        <w:p w14:paraId="11AAF25C" w14:textId="77777777" w:rsidR="000A23B2" w:rsidRPr="008865E9" w:rsidRDefault="000A23B2" w:rsidP="00036310">
                          <w:pPr>
                            <w:spacing w:line="360" w:lineRule="auto"/>
                            <w:jc w:val="both"/>
                            <w:rPr>
                              <w:sz w:val="20"/>
                              <w:szCs w:val="20"/>
                            </w:rPr>
                          </w:pPr>
                        </w:p>
                        <w:p w14:paraId="66205C41" w14:textId="77777777" w:rsidR="000A23B2" w:rsidRPr="008865E9" w:rsidRDefault="000A23B2" w:rsidP="00036310">
                          <w:pPr>
                            <w:spacing w:line="360" w:lineRule="auto"/>
                            <w:jc w:val="both"/>
                            <w:rPr>
                              <w:b/>
                              <w:bCs/>
                              <w:sz w:val="20"/>
                              <w:szCs w:val="20"/>
                            </w:rPr>
                          </w:pPr>
                        </w:p>
                      </w:txbxContent>
                    </v:textbox>
                    <w10:wrap anchorx="margin" anchory="margin"/>
                  </v:shape>
                </w:pict>
              </mc:Fallback>
            </mc:AlternateContent>
          </w:r>
          <w:r w:rsidR="00036310" w:rsidRPr="00036310">
            <w:rPr>
              <w:noProof/>
            </w:rPr>
            <w:drawing>
              <wp:anchor distT="0" distB="0" distL="114300" distR="114300" simplePos="0" relativeHeight="251780096" behindDoc="0" locked="0" layoutInCell="1" allowOverlap="1" wp14:anchorId="61EA302A" wp14:editId="73B48C0A">
                <wp:simplePos x="0" y="0"/>
                <wp:positionH relativeFrom="margin">
                  <wp:posOffset>685800</wp:posOffset>
                </wp:positionH>
                <wp:positionV relativeFrom="margin">
                  <wp:posOffset>361950</wp:posOffset>
                </wp:positionV>
                <wp:extent cx="4558030" cy="4092575"/>
                <wp:effectExtent l="0" t="0" r="0" b="3175"/>
                <wp:wrapTopAndBottom/>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set 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558030" cy="4092575"/>
                        </a:xfrm>
                        <a:prstGeom prst="rect">
                          <a:avLst/>
                        </a:prstGeom>
                      </pic:spPr>
                    </pic:pic>
                  </a:graphicData>
                </a:graphic>
                <wp14:sizeRelV relativeFrom="margin">
                  <wp14:pctHeight>0</wp14:pctHeight>
                </wp14:sizeRelV>
              </wp:anchor>
            </w:drawing>
          </w:r>
        </w:p>
        <w:p w14:paraId="47E5C6E1" w14:textId="77777777" w:rsidR="00036310" w:rsidRDefault="00036310" w:rsidP="00384CC8">
          <w:pPr>
            <w:spacing w:line="360" w:lineRule="auto"/>
            <w:jc w:val="both"/>
          </w:pPr>
        </w:p>
        <w:p w14:paraId="550B7F94" w14:textId="77777777" w:rsidR="00036310" w:rsidRDefault="00036310" w:rsidP="00384CC8">
          <w:pPr>
            <w:spacing w:line="360" w:lineRule="auto"/>
            <w:jc w:val="both"/>
          </w:pPr>
        </w:p>
        <w:p w14:paraId="352A2270" w14:textId="77777777" w:rsidR="00036310" w:rsidRDefault="00036310" w:rsidP="00384CC8">
          <w:pPr>
            <w:spacing w:line="360" w:lineRule="auto"/>
            <w:jc w:val="both"/>
          </w:pPr>
        </w:p>
        <w:p w14:paraId="2C77FC14" w14:textId="77777777" w:rsidR="00036310" w:rsidRDefault="00036310" w:rsidP="00384CC8">
          <w:pPr>
            <w:spacing w:line="360" w:lineRule="auto"/>
            <w:jc w:val="both"/>
          </w:pPr>
        </w:p>
        <w:p w14:paraId="120E597E" w14:textId="77777777" w:rsidR="00036310" w:rsidRDefault="00036310" w:rsidP="00384CC8">
          <w:pPr>
            <w:spacing w:line="360" w:lineRule="auto"/>
            <w:jc w:val="both"/>
          </w:pPr>
        </w:p>
        <w:p w14:paraId="4B8C0287" w14:textId="77777777" w:rsidR="00036310" w:rsidRDefault="00036310" w:rsidP="00384CC8">
          <w:pPr>
            <w:spacing w:line="360" w:lineRule="auto"/>
            <w:jc w:val="both"/>
          </w:pPr>
        </w:p>
        <w:p w14:paraId="5549C105" w14:textId="77777777" w:rsidR="00036310" w:rsidRDefault="00036310" w:rsidP="00384CC8">
          <w:pPr>
            <w:spacing w:line="360" w:lineRule="auto"/>
            <w:jc w:val="both"/>
          </w:pPr>
        </w:p>
        <w:p w14:paraId="097EBDB4" w14:textId="77777777" w:rsidR="00036310" w:rsidRDefault="00036310" w:rsidP="00384CC8">
          <w:pPr>
            <w:spacing w:line="360" w:lineRule="auto"/>
            <w:jc w:val="both"/>
          </w:pPr>
        </w:p>
        <w:p w14:paraId="5E40508C" w14:textId="77777777" w:rsidR="00036310" w:rsidRDefault="00036310" w:rsidP="00384CC8">
          <w:pPr>
            <w:spacing w:line="360" w:lineRule="auto"/>
            <w:jc w:val="both"/>
          </w:pPr>
        </w:p>
        <w:p w14:paraId="645EE080" w14:textId="77777777" w:rsidR="00036310" w:rsidRDefault="00036310" w:rsidP="00384CC8">
          <w:pPr>
            <w:spacing w:line="360" w:lineRule="auto"/>
            <w:jc w:val="both"/>
          </w:pPr>
        </w:p>
        <w:p w14:paraId="26D77FF1" w14:textId="77777777" w:rsidR="00036310" w:rsidRDefault="00036310" w:rsidP="00384CC8">
          <w:pPr>
            <w:spacing w:line="360" w:lineRule="auto"/>
            <w:jc w:val="both"/>
          </w:pPr>
        </w:p>
        <w:p w14:paraId="34541A8A" w14:textId="77777777" w:rsidR="00036310" w:rsidRDefault="00036310" w:rsidP="00384CC8">
          <w:pPr>
            <w:spacing w:line="360" w:lineRule="auto"/>
            <w:jc w:val="both"/>
          </w:pPr>
        </w:p>
        <w:p w14:paraId="198AFFBE" w14:textId="72E3C31E" w:rsidR="00036310" w:rsidRDefault="00036310" w:rsidP="00384CC8">
          <w:pPr>
            <w:spacing w:line="360" w:lineRule="auto"/>
            <w:jc w:val="both"/>
          </w:pPr>
          <w:r w:rsidRPr="00036310">
            <w:rPr>
              <w:noProof/>
            </w:rPr>
            <w:drawing>
              <wp:anchor distT="0" distB="0" distL="114300" distR="114300" simplePos="0" relativeHeight="251783168" behindDoc="0" locked="0" layoutInCell="1" allowOverlap="1" wp14:anchorId="29931ACE" wp14:editId="0B78188C">
                <wp:simplePos x="0" y="0"/>
                <wp:positionH relativeFrom="margin">
                  <wp:posOffset>1320800</wp:posOffset>
                </wp:positionH>
                <wp:positionV relativeFrom="margin">
                  <wp:posOffset>361950</wp:posOffset>
                </wp:positionV>
                <wp:extent cx="3089910" cy="2762885"/>
                <wp:effectExtent l="0" t="0" r="0" b="0"/>
                <wp:wrapTopAndBottom/>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90529" cy="2762885"/>
                        </a:xfrm>
                        <a:prstGeom prst="rect">
                          <a:avLst/>
                        </a:prstGeom>
                      </pic:spPr>
                    </pic:pic>
                  </a:graphicData>
                </a:graphic>
              </wp:anchor>
            </w:drawing>
          </w:r>
        </w:p>
        <w:p w14:paraId="0481ED2D" w14:textId="766B4425" w:rsidR="00036310" w:rsidRDefault="006B60B7" w:rsidP="00050B1D">
          <w:pPr>
            <w:tabs>
              <w:tab w:val="left" w:pos="2847"/>
            </w:tabs>
            <w:spacing w:line="360" w:lineRule="auto"/>
            <w:jc w:val="both"/>
          </w:pPr>
          <w:r w:rsidRPr="00036310">
            <w:rPr>
              <w:noProof/>
            </w:rPr>
            <mc:AlternateContent>
              <mc:Choice Requires="wps">
                <w:drawing>
                  <wp:anchor distT="45720" distB="45720" distL="114300" distR="114300" simplePos="0" relativeHeight="251784192" behindDoc="1" locked="0" layoutInCell="1" allowOverlap="1" wp14:anchorId="19525FD2" wp14:editId="29C939C3">
                    <wp:simplePos x="0" y="0"/>
                    <wp:positionH relativeFrom="margin">
                      <wp:align>right</wp:align>
                    </wp:positionH>
                    <wp:positionV relativeFrom="margin">
                      <wp:posOffset>3390900</wp:posOffset>
                    </wp:positionV>
                    <wp:extent cx="5724525" cy="1971675"/>
                    <wp:effectExtent l="0" t="0" r="9525" b="9525"/>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971675"/>
                            </a:xfrm>
                            <a:prstGeom prst="rect">
                              <a:avLst/>
                            </a:prstGeom>
                            <a:solidFill>
                              <a:srgbClr val="FFFFFF"/>
                            </a:solidFill>
                            <a:ln w="9525">
                              <a:noFill/>
                              <a:miter lim="800000"/>
                              <a:headEnd/>
                              <a:tailEnd/>
                            </a:ln>
                          </wps:spPr>
                          <wps:txbx>
                            <w:txbxContent>
                              <w:p w14:paraId="09C868FD" w14:textId="77777777" w:rsidR="000A23B2" w:rsidRPr="008865E9" w:rsidRDefault="000A23B2" w:rsidP="00036310">
                                <w:pPr>
                                  <w:spacing w:line="360" w:lineRule="auto"/>
                                  <w:jc w:val="both"/>
                                  <w:rPr>
                                    <w:b/>
                                    <w:bCs/>
                                    <w:sz w:val="20"/>
                                    <w:szCs w:val="20"/>
                                  </w:rPr>
                                </w:pPr>
                                <w:r w:rsidRPr="00EF1E55">
                                  <w:rPr>
                                    <w:b/>
                                    <w:bCs/>
                                    <w:sz w:val="20"/>
                                    <w:szCs w:val="20"/>
                                  </w:rPr>
                                  <w:t xml:space="preserve">Figure </w:t>
                                </w:r>
                                <w:r>
                                  <w:rPr>
                                    <w:b/>
                                    <w:bCs/>
                                    <w:sz w:val="20"/>
                                    <w:szCs w:val="20"/>
                                  </w:rPr>
                                  <w:t>5.7</w:t>
                                </w:r>
                                <w:r w:rsidRPr="00EF1E55">
                                  <w:rPr>
                                    <w:b/>
                                    <w:bCs/>
                                    <w:sz w:val="20"/>
                                    <w:szCs w:val="20"/>
                                  </w:rPr>
                                  <w:t xml:space="preserve"> </w:t>
                                </w:r>
                                <w:r w:rsidRPr="008865E9">
                                  <w:rPr>
                                    <w:b/>
                                    <w:bCs/>
                                    <w:sz w:val="20"/>
                                    <w:szCs w:val="20"/>
                                  </w:rPr>
                                  <w:t>USP11</w:t>
                                </w:r>
                                <w:r w:rsidRPr="00C8483F">
                                  <w:rPr>
                                    <w:b/>
                                    <w:bCs/>
                                    <w:sz w:val="20"/>
                                    <w:szCs w:val="20"/>
                                    <w:vertAlign w:val="superscript"/>
                                  </w:rPr>
                                  <w:t>C318S</w:t>
                                </w:r>
                                <w:r w:rsidRPr="008865E9">
                                  <w:rPr>
                                    <w:b/>
                                    <w:bCs/>
                                    <w:sz w:val="20"/>
                                    <w:szCs w:val="20"/>
                                  </w:rPr>
                                  <w:t xml:space="preserve"> </w:t>
                                </w:r>
                                <w:r>
                                  <w:rPr>
                                    <w:b/>
                                    <w:bCs/>
                                    <w:sz w:val="20"/>
                                    <w:szCs w:val="20"/>
                                  </w:rPr>
                                  <w:t xml:space="preserve">mutants accumulate ubiquitinated </w:t>
                                </w:r>
                                <w:r w:rsidRPr="008865E9">
                                  <w:rPr>
                                    <w:b/>
                                    <w:bCs/>
                                    <w:sz w:val="20"/>
                                    <w:szCs w:val="20"/>
                                  </w:rPr>
                                  <w:t>eGFP-SETX</w:t>
                                </w:r>
                                <w:r w:rsidRPr="008865E9">
                                  <w:rPr>
                                    <w:b/>
                                    <w:bCs/>
                                    <w:sz w:val="20"/>
                                    <w:szCs w:val="20"/>
                                    <w:vertAlign w:val="superscript"/>
                                  </w:rPr>
                                  <w:t>1-667</w:t>
                                </w:r>
                                <w:r w:rsidRPr="008865E9">
                                  <w:rPr>
                                    <w:b/>
                                    <w:bCs/>
                                    <w:sz w:val="20"/>
                                    <w:szCs w:val="20"/>
                                  </w:rPr>
                                  <w:t>.</w:t>
                                </w:r>
                                <w:r w:rsidRPr="008865E9">
                                  <w:rPr>
                                    <w:sz w:val="20"/>
                                    <w:szCs w:val="20"/>
                                  </w:rPr>
                                  <w:t xml:space="preserve"> </w:t>
                                </w:r>
                                <w:r>
                                  <w:rPr>
                                    <w:b/>
                                    <w:bCs/>
                                    <w:sz w:val="20"/>
                                    <w:szCs w:val="20"/>
                                  </w:rPr>
                                  <w:t xml:space="preserve"> </w:t>
                                </w:r>
                                <w:r w:rsidRPr="008865E9">
                                  <w:rPr>
                                    <w:b/>
                                    <w:bCs/>
                                    <w:sz w:val="20"/>
                                    <w:szCs w:val="20"/>
                                  </w:rPr>
                                  <w:t xml:space="preserve"> </w:t>
                                </w:r>
                              </w:p>
                              <w:p w14:paraId="6870714D" w14:textId="72ADA77E" w:rsidR="000A23B2" w:rsidRPr="008865E9" w:rsidRDefault="000A23B2" w:rsidP="006B60B7">
                                <w:pPr>
                                  <w:spacing w:line="360" w:lineRule="auto"/>
                                  <w:jc w:val="both"/>
                                  <w:rPr>
                                    <w:b/>
                                    <w:bCs/>
                                    <w:sz w:val="20"/>
                                    <w:szCs w:val="20"/>
                                  </w:rPr>
                                </w:pPr>
                                <w:r w:rsidRPr="008865E9">
                                  <w:rPr>
                                    <w:b/>
                                    <w:bCs/>
                                    <w:sz w:val="20"/>
                                    <w:szCs w:val="20"/>
                                  </w:rPr>
                                  <w:t>a)</w:t>
                                </w:r>
                                <w:r>
                                  <w:rPr>
                                    <w:sz w:val="20"/>
                                    <w:szCs w:val="20"/>
                                  </w:rPr>
                                  <w:t xml:space="preserve"> USP11 knockout Cl-2 cells expressing </w:t>
                                </w:r>
                                <w:r w:rsidRPr="008865E9">
                                  <w:rPr>
                                    <w:sz w:val="20"/>
                                    <w:szCs w:val="20"/>
                                  </w:rPr>
                                  <w:t>USP11</w:t>
                                </w:r>
                                <w:r w:rsidRPr="00C8483F">
                                  <w:rPr>
                                    <w:sz w:val="20"/>
                                    <w:szCs w:val="20"/>
                                    <w:vertAlign w:val="superscript"/>
                                  </w:rPr>
                                  <w:t>WT</w:t>
                                </w:r>
                                <w:r w:rsidRPr="008865E9">
                                  <w:rPr>
                                    <w:sz w:val="20"/>
                                    <w:szCs w:val="20"/>
                                  </w:rPr>
                                  <w:t xml:space="preserve"> (WT) or the catalytically inactive USP11</w:t>
                                </w:r>
                                <w:r w:rsidRPr="00C8483F">
                                  <w:rPr>
                                    <w:sz w:val="20"/>
                                    <w:szCs w:val="20"/>
                                    <w:vertAlign w:val="superscript"/>
                                  </w:rPr>
                                  <w:t>C318S</w:t>
                                </w:r>
                                <w:r w:rsidRPr="008865E9">
                                  <w:rPr>
                                    <w:sz w:val="20"/>
                                    <w:szCs w:val="20"/>
                                  </w:rPr>
                                  <w:t xml:space="preserve"> mutant (C318S) were transfected with plasmids encoding eGFP-SETX</w:t>
                                </w:r>
                                <w:r w:rsidRPr="00D40E33">
                                  <w:rPr>
                                    <w:sz w:val="20"/>
                                    <w:szCs w:val="20"/>
                                    <w:vertAlign w:val="superscript"/>
                                  </w:rPr>
                                  <w:t>1-667</w:t>
                                </w:r>
                                <w:r w:rsidRPr="008865E9">
                                  <w:rPr>
                                    <w:sz w:val="20"/>
                                    <w:szCs w:val="20"/>
                                  </w:rPr>
                                  <w:t xml:space="preserve"> and Ub-His</w:t>
                                </w:r>
                                <w:r>
                                  <w:rPr>
                                    <w:sz w:val="20"/>
                                    <w:szCs w:val="20"/>
                                  </w:rPr>
                                  <w:t>. U</w:t>
                                </w:r>
                                <w:r w:rsidRPr="008865E9">
                                  <w:rPr>
                                    <w:sz w:val="20"/>
                                    <w:szCs w:val="20"/>
                                  </w:rPr>
                                  <w:t>biquitinated eGFP-SETX</w:t>
                                </w:r>
                                <w:r w:rsidRPr="00D40E33">
                                  <w:rPr>
                                    <w:sz w:val="20"/>
                                    <w:szCs w:val="20"/>
                                    <w:vertAlign w:val="superscript"/>
                                  </w:rPr>
                                  <w:t>1-667</w:t>
                                </w:r>
                                <w:r w:rsidRPr="008865E9">
                                  <w:rPr>
                                    <w:sz w:val="20"/>
                                    <w:szCs w:val="20"/>
                                  </w:rPr>
                                  <w:t xml:space="preserve"> </w:t>
                                </w:r>
                                <w:r>
                                  <w:rPr>
                                    <w:sz w:val="20"/>
                                    <w:szCs w:val="20"/>
                                  </w:rPr>
                                  <w:t xml:space="preserve">was </w:t>
                                </w:r>
                                <w:r w:rsidRPr="008865E9">
                                  <w:rPr>
                                    <w:sz w:val="20"/>
                                    <w:szCs w:val="20"/>
                                  </w:rPr>
                                  <w:t xml:space="preserve">purified using Nickel </w:t>
                                </w:r>
                                <w:r>
                                  <w:rPr>
                                    <w:sz w:val="20"/>
                                    <w:szCs w:val="20"/>
                                  </w:rPr>
                                  <w:t>beads</w:t>
                                </w:r>
                                <w:r w:rsidRPr="008865E9">
                                  <w:rPr>
                                    <w:sz w:val="20"/>
                                    <w:szCs w:val="20"/>
                                  </w:rPr>
                                  <w:t xml:space="preserve"> under denaturing</w:t>
                                </w:r>
                                <w:r>
                                  <w:rPr>
                                    <w:sz w:val="20"/>
                                    <w:szCs w:val="20"/>
                                  </w:rPr>
                                  <w:t xml:space="preserve"> conditions as described in Figure</w:t>
                                </w:r>
                                <w:r w:rsidRPr="008865E9">
                                  <w:rPr>
                                    <w:sz w:val="20"/>
                                    <w:szCs w:val="20"/>
                                  </w:rPr>
                                  <w:t xml:space="preserve"> </w:t>
                                </w:r>
                                <w:r>
                                  <w:rPr>
                                    <w:sz w:val="20"/>
                                    <w:szCs w:val="20"/>
                                  </w:rPr>
                                  <w:t>4.5a</w:t>
                                </w:r>
                                <w:r w:rsidRPr="008865E9">
                                  <w:rPr>
                                    <w:sz w:val="20"/>
                                    <w:szCs w:val="20"/>
                                  </w:rPr>
                                  <w:t>. The band intensities of Ubi-eGFP-SETX</w:t>
                                </w:r>
                                <w:r w:rsidRPr="00D40E33">
                                  <w:rPr>
                                    <w:sz w:val="20"/>
                                    <w:szCs w:val="20"/>
                                    <w:vertAlign w:val="superscript"/>
                                  </w:rPr>
                                  <w:t>1-667</w:t>
                                </w:r>
                                <w:r w:rsidRPr="008865E9">
                                  <w:rPr>
                                    <w:sz w:val="20"/>
                                    <w:szCs w:val="20"/>
                                  </w:rPr>
                                  <w:t xml:space="preserve"> were normalised to His-Ub and presented as fold </w:t>
                                </w:r>
                                <w:r>
                                  <w:rPr>
                                    <w:sz w:val="20"/>
                                    <w:szCs w:val="20"/>
                                  </w:rPr>
                                  <w:t>increase</w:t>
                                </w:r>
                                <w:r w:rsidRPr="008865E9">
                                  <w:rPr>
                                    <w:sz w:val="20"/>
                                    <w:szCs w:val="20"/>
                                  </w:rPr>
                                  <w:t xml:space="preserve"> of SETX ubiquitination in USP11</w:t>
                                </w:r>
                                <w:r w:rsidRPr="00C8483F">
                                  <w:rPr>
                                    <w:sz w:val="20"/>
                                    <w:szCs w:val="20"/>
                                    <w:vertAlign w:val="superscript"/>
                                  </w:rPr>
                                  <w:t>C318S</w:t>
                                </w:r>
                                <w:r w:rsidRPr="008865E9">
                                  <w:rPr>
                                    <w:sz w:val="20"/>
                                    <w:szCs w:val="20"/>
                                  </w:rPr>
                                  <w:t xml:space="preserve"> </w:t>
                                </w:r>
                                <w:r>
                                  <w:rPr>
                                    <w:sz w:val="20"/>
                                    <w:szCs w:val="20"/>
                                  </w:rPr>
                                  <w:t xml:space="preserve">sgRNA Cl-2 as </w:t>
                                </w:r>
                                <w:r w:rsidRPr="008865E9">
                                  <w:rPr>
                                    <w:sz w:val="20"/>
                                    <w:szCs w:val="20"/>
                                  </w:rPr>
                                  <w:t>compared to USP11</w:t>
                                </w:r>
                                <w:r w:rsidRPr="00C8483F">
                                  <w:rPr>
                                    <w:sz w:val="20"/>
                                    <w:szCs w:val="20"/>
                                    <w:vertAlign w:val="superscript"/>
                                  </w:rPr>
                                  <w:t>WT</w:t>
                                </w:r>
                                <w:r w:rsidRPr="008865E9">
                                  <w:rPr>
                                    <w:sz w:val="20"/>
                                    <w:szCs w:val="20"/>
                                  </w:rPr>
                                  <w:t xml:space="preserve"> </w:t>
                                </w:r>
                                <w:r>
                                  <w:rPr>
                                    <w:sz w:val="20"/>
                                    <w:szCs w:val="20"/>
                                  </w:rPr>
                                  <w:t xml:space="preserve">sgRNA Cl-2 </w:t>
                                </w:r>
                                <w:r w:rsidRPr="008865E9">
                                  <w:rPr>
                                    <w:sz w:val="20"/>
                                    <w:szCs w:val="20"/>
                                  </w:rPr>
                                  <w:t>(right).  Data are the average ± SD from 3 biological repeats. *</w:t>
                                </w:r>
                                <w:r>
                                  <w:rPr>
                                    <w:sz w:val="20"/>
                                    <w:szCs w:val="20"/>
                                  </w:rPr>
                                  <w:t xml:space="preserve">* </w:t>
                                </w:r>
                                <w:r w:rsidRPr="008865E9">
                                  <w:rPr>
                                    <w:sz w:val="20"/>
                                    <w:szCs w:val="20"/>
                                  </w:rPr>
                                  <w:t>p&lt;0.0</w:t>
                                </w:r>
                                <w:r>
                                  <w:rPr>
                                    <w:sz w:val="20"/>
                                    <w:szCs w:val="20"/>
                                  </w:rPr>
                                  <w:t>1</w:t>
                                </w:r>
                                <w:r w:rsidRPr="008865E9">
                                  <w:rPr>
                                    <w:sz w:val="20"/>
                                    <w:szCs w:val="20"/>
                                  </w:rPr>
                                  <w:t>, Student’s t-test.</w:t>
                                </w:r>
                              </w:p>
                              <w:p w14:paraId="3CB77B11" w14:textId="77777777" w:rsidR="000A23B2" w:rsidRPr="00EF1E55" w:rsidRDefault="000A23B2" w:rsidP="00036310">
                                <w:pPr>
                                  <w:spacing w:line="360" w:lineRule="auto"/>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25FD2" id="Text Box 306" o:spid="_x0000_s1059" type="#_x0000_t202" style="position:absolute;left:0;text-align:left;margin-left:399.55pt;margin-top:267pt;width:450.75pt;height:155.25pt;z-index:-25153228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" stroked="f">
                    <v:textbox>
                      <w:txbxContent>
                        <w:p w14:paraId="09C868FD" w14:textId="77777777" w:rsidR="000A23B2" w:rsidRPr="008865E9" w:rsidRDefault="000A23B2" w:rsidP="00036310">
                          <w:pPr>
                            <w:spacing w:line="360" w:lineRule="auto"/>
                            <w:jc w:val="both"/>
                            <w:rPr>
                              <w:b/>
                              <w:bCs/>
                              <w:sz w:val="20"/>
                              <w:szCs w:val="20"/>
                            </w:rPr>
                          </w:pPr>
                          <w:r w:rsidRPr="00EF1E55">
                            <w:rPr>
                              <w:b/>
                              <w:bCs/>
                              <w:sz w:val="20"/>
                              <w:szCs w:val="20"/>
                            </w:rPr>
                            <w:t xml:space="preserve">Figure </w:t>
                          </w:r>
                          <w:r>
                            <w:rPr>
                              <w:b/>
                              <w:bCs/>
                              <w:sz w:val="20"/>
                              <w:szCs w:val="20"/>
                            </w:rPr>
                            <w:t>5.7</w:t>
                          </w:r>
                          <w:r w:rsidRPr="00EF1E55">
                            <w:rPr>
                              <w:b/>
                              <w:bCs/>
                              <w:sz w:val="20"/>
                              <w:szCs w:val="20"/>
                            </w:rPr>
                            <w:t xml:space="preserve"> </w:t>
                          </w:r>
                          <w:r w:rsidRPr="008865E9">
                            <w:rPr>
                              <w:b/>
                              <w:bCs/>
                              <w:sz w:val="20"/>
                              <w:szCs w:val="20"/>
                            </w:rPr>
                            <w:t>USP11</w:t>
                          </w:r>
                          <w:r w:rsidRPr="00C8483F">
                            <w:rPr>
                              <w:b/>
                              <w:bCs/>
                              <w:sz w:val="20"/>
                              <w:szCs w:val="20"/>
                              <w:vertAlign w:val="superscript"/>
                            </w:rPr>
                            <w:t>C318S</w:t>
                          </w:r>
                          <w:r w:rsidRPr="008865E9">
                            <w:rPr>
                              <w:b/>
                              <w:bCs/>
                              <w:sz w:val="20"/>
                              <w:szCs w:val="20"/>
                            </w:rPr>
                            <w:t xml:space="preserve"> </w:t>
                          </w:r>
                          <w:r>
                            <w:rPr>
                              <w:b/>
                              <w:bCs/>
                              <w:sz w:val="20"/>
                              <w:szCs w:val="20"/>
                            </w:rPr>
                            <w:t xml:space="preserve">mutants accumulate ubiquitinated </w:t>
                          </w:r>
                          <w:r w:rsidRPr="008865E9">
                            <w:rPr>
                              <w:b/>
                              <w:bCs/>
                              <w:sz w:val="20"/>
                              <w:szCs w:val="20"/>
                            </w:rPr>
                            <w:t>eGFP-SETX</w:t>
                          </w:r>
                          <w:r w:rsidRPr="008865E9">
                            <w:rPr>
                              <w:b/>
                              <w:bCs/>
                              <w:sz w:val="20"/>
                              <w:szCs w:val="20"/>
                              <w:vertAlign w:val="superscript"/>
                            </w:rPr>
                            <w:t>1-667</w:t>
                          </w:r>
                          <w:r w:rsidRPr="008865E9">
                            <w:rPr>
                              <w:b/>
                              <w:bCs/>
                              <w:sz w:val="20"/>
                              <w:szCs w:val="20"/>
                            </w:rPr>
                            <w:t>.</w:t>
                          </w:r>
                          <w:r w:rsidRPr="008865E9">
                            <w:rPr>
                              <w:sz w:val="20"/>
                              <w:szCs w:val="20"/>
                            </w:rPr>
                            <w:t xml:space="preserve"> </w:t>
                          </w:r>
                          <w:r>
                            <w:rPr>
                              <w:b/>
                              <w:bCs/>
                              <w:sz w:val="20"/>
                              <w:szCs w:val="20"/>
                            </w:rPr>
                            <w:t xml:space="preserve"> </w:t>
                          </w:r>
                          <w:r w:rsidRPr="008865E9">
                            <w:rPr>
                              <w:b/>
                              <w:bCs/>
                              <w:sz w:val="20"/>
                              <w:szCs w:val="20"/>
                            </w:rPr>
                            <w:t xml:space="preserve"> </w:t>
                          </w:r>
                        </w:p>
                        <w:p w14:paraId="6870714D" w14:textId="72ADA77E" w:rsidR="000A23B2" w:rsidRPr="008865E9" w:rsidRDefault="000A23B2" w:rsidP="006B60B7">
                          <w:pPr>
                            <w:spacing w:line="360" w:lineRule="auto"/>
                            <w:jc w:val="both"/>
                            <w:rPr>
                              <w:b/>
                              <w:bCs/>
                              <w:sz w:val="20"/>
                              <w:szCs w:val="20"/>
                            </w:rPr>
                          </w:pPr>
                          <w:r w:rsidRPr="008865E9">
                            <w:rPr>
                              <w:b/>
                              <w:bCs/>
                              <w:sz w:val="20"/>
                              <w:szCs w:val="20"/>
                            </w:rPr>
                            <w:t>a)</w:t>
                          </w:r>
                          <w:r>
                            <w:rPr>
                              <w:sz w:val="20"/>
                              <w:szCs w:val="20"/>
                            </w:rPr>
                            <w:t xml:space="preserve"> USP11 knockout Cl-2 cells expressing </w:t>
                          </w:r>
                          <w:r w:rsidRPr="008865E9">
                            <w:rPr>
                              <w:sz w:val="20"/>
                              <w:szCs w:val="20"/>
                            </w:rPr>
                            <w:t>USP11</w:t>
                          </w:r>
                          <w:r w:rsidRPr="00C8483F">
                            <w:rPr>
                              <w:sz w:val="20"/>
                              <w:szCs w:val="20"/>
                              <w:vertAlign w:val="superscript"/>
                            </w:rPr>
                            <w:t>WT</w:t>
                          </w:r>
                          <w:r w:rsidRPr="008865E9">
                            <w:rPr>
                              <w:sz w:val="20"/>
                              <w:szCs w:val="20"/>
                            </w:rPr>
                            <w:t xml:space="preserve"> (WT) or the catalytically inactive USP11</w:t>
                          </w:r>
                          <w:r w:rsidRPr="00C8483F">
                            <w:rPr>
                              <w:sz w:val="20"/>
                              <w:szCs w:val="20"/>
                              <w:vertAlign w:val="superscript"/>
                            </w:rPr>
                            <w:t>C318S</w:t>
                          </w:r>
                          <w:r w:rsidRPr="008865E9">
                            <w:rPr>
                              <w:sz w:val="20"/>
                              <w:szCs w:val="20"/>
                            </w:rPr>
                            <w:t xml:space="preserve"> mutant (C318S) were transfected with plasmids encoding eGFP-SETX</w:t>
                          </w:r>
                          <w:r w:rsidRPr="00D40E33">
                            <w:rPr>
                              <w:sz w:val="20"/>
                              <w:szCs w:val="20"/>
                              <w:vertAlign w:val="superscript"/>
                            </w:rPr>
                            <w:t>1-667</w:t>
                          </w:r>
                          <w:r w:rsidRPr="008865E9">
                            <w:rPr>
                              <w:sz w:val="20"/>
                              <w:szCs w:val="20"/>
                            </w:rPr>
                            <w:t xml:space="preserve"> and Ub-His</w:t>
                          </w:r>
                          <w:r>
                            <w:rPr>
                              <w:sz w:val="20"/>
                              <w:szCs w:val="20"/>
                            </w:rPr>
                            <w:t>. U</w:t>
                          </w:r>
                          <w:r w:rsidRPr="008865E9">
                            <w:rPr>
                              <w:sz w:val="20"/>
                              <w:szCs w:val="20"/>
                            </w:rPr>
                            <w:t>biquitinated eGFP-SETX</w:t>
                          </w:r>
                          <w:r w:rsidRPr="00D40E33">
                            <w:rPr>
                              <w:sz w:val="20"/>
                              <w:szCs w:val="20"/>
                              <w:vertAlign w:val="superscript"/>
                            </w:rPr>
                            <w:t>1-667</w:t>
                          </w:r>
                          <w:r w:rsidRPr="008865E9">
                            <w:rPr>
                              <w:sz w:val="20"/>
                              <w:szCs w:val="20"/>
                            </w:rPr>
                            <w:t xml:space="preserve"> </w:t>
                          </w:r>
                          <w:r>
                            <w:rPr>
                              <w:sz w:val="20"/>
                              <w:szCs w:val="20"/>
                            </w:rPr>
                            <w:t xml:space="preserve">was </w:t>
                          </w:r>
                          <w:r w:rsidRPr="008865E9">
                            <w:rPr>
                              <w:sz w:val="20"/>
                              <w:szCs w:val="20"/>
                            </w:rPr>
                            <w:t xml:space="preserve">purified using Nickel </w:t>
                          </w:r>
                          <w:r>
                            <w:rPr>
                              <w:sz w:val="20"/>
                              <w:szCs w:val="20"/>
                            </w:rPr>
                            <w:t>beads</w:t>
                          </w:r>
                          <w:r w:rsidRPr="008865E9">
                            <w:rPr>
                              <w:sz w:val="20"/>
                              <w:szCs w:val="20"/>
                            </w:rPr>
                            <w:t xml:space="preserve"> under denaturing</w:t>
                          </w:r>
                          <w:r>
                            <w:rPr>
                              <w:sz w:val="20"/>
                              <w:szCs w:val="20"/>
                            </w:rPr>
                            <w:t xml:space="preserve"> conditions as described in Figure</w:t>
                          </w:r>
                          <w:r w:rsidRPr="008865E9">
                            <w:rPr>
                              <w:sz w:val="20"/>
                              <w:szCs w:val="20"/>
                            </w:rPr>
                            <w:t xml:space="preserve"> </w:t>
                          </w:r>
                          <w:r>
                            <w:rPr>
                              <w:sz w:val="20"/>
                              <w:szCs w:val="20"/>
                            </w:rPr>
                            <w:t>4.5a</w:t>
                          </w:r>
                          <w:r w:rsidRPr="008865E9">
                            <w:rPr>
                              <w:sz w:val="20"/>
                              <w:szCs w:val="20"/>
                            </w:rPr>
                            <w:t>. The band intensities of Ubi-eGFP-SETX</w:t>
                          </w:r>
                          <w:r w:rsidRPr="00D40E33">
                            <w:rPr>
                              <w:sz w:val="20"/>
                              <w:szCs w:val="20"/>
                              <w:vertAlign w:val="superscript"/>
                            </w:rPr>
                            <w:t>1-667</w:t>
                          </w:r>
                          <w:r w:rsidRPr="008865E9">
                            <w:rPr>
                              <w:sz w:val="20"/>
                              <w:szCs w:val="20"/>
                            </w:rPr>
                            <w:t xml:space="preserve"> were normalised to His-Ub and presented as fold </w:t>
                          </w:r>
                          <w:r>
                            <w:rPr>
                              <w:sz w:val="20"/>
                              <w:szCs w:val="20"/>
                            </w:rPr>
                            <w:t>increase</w:t>
                          </w:r>
                          <w:r w:rsidRPr="008865E9">
                            <w:rPr>
                              <w:sz w:val="20"/>
                              <w:szCs w:val="20"/>
                            </w:rPr>
                            <w:t xml:space="preserve"> of SETX ubiquitination in USP11</w:t>
                          </w:r>
                          <w:r w:rsidRPr="00C8483F">
                            <w:rPr>
                              <w:sz w:val="20"/>
                              <w:szCs w:val="20"/>
                              <w:vertAlign w:val="superscript"/>
                            </w:rPr>
                            <w:t>C318S</w:t>
                          </w:r>
                          <w:r w:rsidRPr="008865E9">
                            <w:rPr>
                              <w:sz w:val="20"/>
                              <w:szCs w:val="20"/>
                            </w:rPr>
                            <w:t xml:space="preserve"> </w:t>
                          </w:r>
                          <w:r>
                            <w:rPr>
                              <w:sz w:val="20"/>
                              <w:szCs w:val="20"/>
                            </w:rPr>
                            <w:t xml:space="preserve">sgRNA Cl-2 as </w:t>
                          </w:r>
                          <w:r w:rsidRPr="008865E9">
                            <w:rPr>
                              <w:sz w:val="20"/>
                              <w:szCs w:val="20"/>
                            </w:rPr>
                            <w:t>compared to USP11</w:t>
                          </w:r>
                          <w:r w:rsidRPr="00C8483F">
                            <w:rPr>
                              <w:sz w:val="20"/>
                              <w:szCs w:val="20"/>
                              <w:vertAlign w:val="superscript"/>
                            </w:rPr>
                            <w:t>WT</w:t>
                          </w:r>
                          <w:r w:rsidRPr="008865E9">
                            <w:rPr>
                              <w:sz w:val="20"/>
                              <w:szCs w:val="20"/>
                            </w:rPr>
                            <w:t xml:space="preserve"> </w:t>
                          </w:r>
                          <w:r>
                            <w:rPr>
                              <w:sz w:val="20"/>
                              <w:szCs w:val="20"/>
                            </w:rPr>
                            <w:t xml:space="preserve">sgRNA Cl-2 </w:t>
                          </w:r>
                          <w:r w:rsidRPr="008865E9">
                            <w:rPr>
                              <w:sz w:val="20"/>
                              <w:szCs w:val="20"/>
                            </w:rPr>
                            <w:t>(right).  Data are the average ± SD from 3 biological repeats. *</w:t>
                          </w:r>
                          <w:r>
                            <w:rPr>
                              <w:sz w:val="20"/>
                              <w:szCs w:val="20"/>
                            </w:rPr>
                            <w:t xml:space="preserve">* </w:t>
                          </w:r>
                          <w:r w:rsidRPr="008865E9">
                            <w:rPr>
                              <w:sz w:val="20"/>
                              <w:szCs w:val="20"/>
                            </w:rPr>
                            <w:t>p&lt;0.0</w:t>
                          </w:r>
                          <w:r>
                            <w:rPr>
                              <w:sz w:val="20"/>
                              <w:szCs w:val="20"/>
                            </w:rPr>
                            <w:t>1</w:t>
                          </w:r>
                          <w:r w:rsidRPr="008865E9">
                            <w:rPr>
                              <w:sz w:val="20"/>
                              <w:szCs w:val="20"/>
                            </w:rPr>
                            <w:t>, Student’s t-test.</w:t>
                          </w:r>
                        </w:p>
                        <w:p w14:paraId="3CB77B11" w14:textId="77777777" w:rsidR="000A23B2" w:rsidRPr="00EF1E55" w:rsidRDefault="000A23B2" w:rsidP="00036310">
                          <w:pPr>
                            <w:spacing w:line="360" w:lineRule="auto"/>
                            <w:jc w:val="both"/>
                            <w:rPr>
                              <w:sz w:val="20"/>
                              <w:szCs w:val="20"/>
                            </w:rPr>
                          </w:pPr>
                        </w:p>
                      </w:txbxContent>
                    </v:textbox>
                    <w10:wrap anchorx="margin" anchory="margin"/>
                  </v:shape>
                </w:pict>
              </mc:Fallback>
            </mc:AlternateContent>
          </w:r>
          <w:r w:rsidR="00050B1D">
            <w:tab/>
          </w:r>
        </w:p>
        <w:p w14:paraId="07747FF6" w14:textId="77777777" w:rsidR="00036310" w:rsidRDefault="00036310" w:rsidP="00384CC8">
          <w:pPr>
            <w:spacing w:line="360" w:lineRule="auto"/>
            <w:jc w:val="both"/>
          </w:pPr>
        </w:p>
        <w:p w14:paraId="1B5DC514" w14:textId="77777777" w:rsidR="00036310" w:rsidRDefault="00036310" w:rsidP="00384CC8">
          <w:pPr>
            <w:spacing w:line="360" w:lineRule="auto"/>
            <w:jc w:val="both"/>
          </w:pPr>
        </w:p>
        <w:p w14:paraId="775E5965" w14:textId="77777777" w:rsidR="00036310" w:rsidRDefault="00036310" w:rsidP="00384CC8">
          <w:pPr>
            <w:spacing w:line="360" w:lineRule="auto"/>
            <w:jc w:val="both"/>
          </w:pPr>
        </w:p>
        <w:p w14:paraId="79985C51" w14:textId="77777777" w:rsidR="00036310" w:rsidRDefault="00036310" w:rsidP="00384CC8">
          <w:pPr>
            <w:spacing w:line="360" w:lineRule="auto"/>
            <w:jc w:val="both"/>
          </w:pPr>
        </w:p>
        <w:p w14:paraId="651A8D87" w14:textId="77777777" w:rsidR="00036310" w:rsidRDefault="00036310" w:rsidP="00384CC8">
          <w:pPr>
            <w:spacing w:line="360" w:lineRule="auto"/>
            <w:jc w:val="both"/>
          </w:pPr>
        </w:p>
        <w:p w14:paraId="46B468DB" w14:textId="77777777" w:rsidR="00036310" w:rsidRDefault="00036310" w:rsidP="00384CC8">
          <w:pPr>
            <w:spacing w:line="360" w:lineRule="auto"/>
            <w:jc w:val="both"/>
          </w:pPr>
        </w:p>
        <w:p w14:paraId="12277A38" w14:textId="77777777" w:rsidR="00036310" w:rsidRDefault="00036310" w:rsidP="00384CC8">
          <w:pPr>
            <w:spacing w:line="360" w:lineRule="auto"/>
            <w:jc w:val="both"/>
          </w:pPr>
        </w:p>
        <w:p w14:paraId="0F8875F6" w14:textId="77777777" w:rsidR="00036310" w:rsidRDefault="00036310" w:rsidP="00384CC8">
          <w:pPr>
            <w:spacing w:line="360" w:lineRule="auto"/>
            <w:jc w:val="both"/>
          </w:pPr>
        </w:p>
        <w:p w14:paraId="01221A04" w14:textId="77777777" w:rsidR="00036310" w:rsidRDefault="00036310" w:rsidP="00384CC8">
          <w:pPr>
            <w:spacing w:line="360" w:lineRule="auto"/>
            <w:jc w:val="both"/>
          </w:pPr>
        </w:p>
        <w:p w14:paraId="144CAF0C" w14:textId="77777777" w:rsidR="00036310" w:rsidRDefault="00036310" w:rsidP="00384CC8">
          <w:pPr>
            <w:spacing w:line="360" w:lineRule="auto"/>
            <w:jc w:val="both"/>
          </w:pPr>
        </w:p>
        <w:p w14:paraId="5CE41D8D" w14:textId="77777777" w:rsidR="00036310" w:rsidRDefault="00036310" w:rsidP="00384CC8">
          <w:pPr>
            <w:spacing w:line="360" w:lineRule="auto"/>
            <w:jc w:val="both"/>
          </w:pPr>
        </w:p>
        <w:p w14:paraId="364E866C" w14:textId="77777777" w:rsidR="00036310" w:rsidRDefault="00036310" w:rsidP="00384CC8">
          <w:pPr>
            <w:spacing w:line="360" w:lineRule="auto"/>
            <w:jc w:val="both"/>
          </w:pPr>
        </w:p>
        <w:p w14:paraId="7D87B772" w14:textId="77777777" w:rsidR="00036310" w:rsidRDefault="00036310" w:rsidP="00384CC8">
          <w:pPr>
            <w:spacing w:line="360" w:lineRule="auto"/>
            <w:jc w:val="both"/>
          </w:pPr>
        </w:p>
        <w:p w14:paraId="35196352" w14:textId="77777777" w:rsidR="00036310" w:rsidRDefault="00036310" w:rsidP="00384CC8">
          <w:pPr>
            <w:spacing w:line="360" w:lineRule="auto"/>
            <w:jc w:val="both"/>
          </w:pPr>
        </w:p>
        <w:p w14:paraId="2A0417DB" w14:textId="46707710" w:rsidR="00D464C1" w:rsidRDefault="00D464C1" w:rsidP="00D464C1">
          <w:pPr>
            <w:pStyle w:val="Heading2"/>
            <w:numPr>
              <w:ilvl w:val="2"/>
              <w:numId w:val="3"/>
            </w:numPr>
            <w:jc w:val="both"/>
          </w:pPr>
          <w:bookmarkStart w:id="412" w:name="_Toc26445319"/>
          <w:r w:rsidRPr="001E388F">
            <w:lastRenderedPageBreak/>
            <w:t xml:space="preserve">Characterization of late passages of </w:t>
          </w:r>
          <w:r w:rsidR="006B60B7">
            <w:t>USP11 knock</w:t>
          </w:r>
          <w:r>
            <w:t>out</w:t>
          </w:r>
          <w:r w:rsidRPr="001E388F">
            <w:t xml:space="preserve"> cell</w:t>
          </w:r>
          <w:r>
            <w:t>s</w:t>
          </w:r>
          <w:bookmarkEnd w:id="412"/>
        </w:p>
        <w:p w14:paraId="7A1408F1" w14:textId="74C060CD" w:rsidR="00C72409" w:rsidRDefault="00D464C1" w:rsidP="00C72409">
          <w:pPr>
            <w:spacing w:line="360" w:lineRule="auto"/>
            <w:jc w:val="both"/>
          </w:pPr>
          <w:r>
            <w:t xml:space="preserve">USP11 </w:t>
          </w:r>
          <w:r w:rsidR="00C72409">
            <w:t>sgRNA Cl-1 &amp; 2</w:t>
          </w:r>
          <w:r>
            <w:t xml:space="preserve"> were </w:t>
          </w:r>
          <w:r w:rsidR="005273B3">
            <w:t>passaged and assayed for R-loops</w:t>
          </w:r>
          <w:r>
            <w:t xml:space="preserve"> for </w:t>
          </w:r>
          <w:r w:rsidR="00764275">
            <w:t>two</w:t>
          </w:r>
          <w:r>
            <w:t xml:space="preserve"> months (twelve passages) when it was realised that the R-loop accumulation phenotype was gone. Fig. </w:t>
          </w:r>
          <w:r w:rsidR="00C72409">
            <w:t>5.8a</w:t>
          </w:r>
          <w:r>
            <w:t xml:space="preserve"> demonstrates S9.6 </w:t>
          </w:r>
          <w:r w:rsidR="00C72409">
            <w:t>immunofluorescence</w:t>
          </w:r>
          <w:r>
            <w:t xml:space="preserve"> data, which implies that aged USP11 </w:t>
          </w:r>
          <w:r w:rsidR="00C72409">
            <w:t>sgRNA</w:t>
          </w:r>
          <w:r>
            <w:t xml:space="preserve"> clones, passaged at least 12 times, do not accumulate</w:t>
          </w:r>
          <w:r w:rsidR="00C72409">
            <w:t xml:space="preserve"> nucleolar</w:t>
          </w:r>
          <w:r>
            <w:t xml:space="preserve"> R-loops anymore.</w:t>
          </w:r>
          <w:r w:rsidR="00A0767C">
            <w:t xml:space="preserve"> Significant changes in nuclear R-loops were not r</w:t>
          </w:r>
          <w:r w:rsidR="0065050A">
            <w:t>ecorded</w:t>
          </w:r>
          <w:r w:rsidR="00A0767C">
            <w:t xml:space="preserve"> either (Fig. 5.8b). </w:t>
          </w:r>
          <w:r>
            <w:t xml:space="preserve"> </w:t>
          </w:r>
        </w:p>
        <w:p w14:paraId="6DA80454" w14:textId="2C325B13" w:rsidR="00D464C1" w:rsidRDefault="00D464C1" w:rsidP="006B60B7">
          <w:pPr>
            <w:spacing w:line="360" w:lineRule="auto"/>
            <w:jc w:val="both"/>
          </w:pPr>
          <w:r>
            <w:t xml:space="preserve">S9.6 </w:t>
          </w:r>
          <w:r w:rsidR="00A0767C">
            <w:t>phenotype</w:t>
          </w:r>
          <w:r>
            <w:t xml:space="preserve"> </w:t>
          </w:r>
          <w:r w:rsidR="00A0767C">
            <w:t>of</w:t>
          </w:r>
          <w:r>
            <w:t xml:space="preserve"> aged USP11 </w:t>
          </w:r>
          <w:r w:rsidR="00A0767C">
            <w:t>sgRNA Cl-2</w:t>
          </w:r>
          <w:r>
            <w:t xml:space="preserve"> cells </w:t>
          </w:r>
          <w:r w:rsidR="00A0767C">
            <w:t xml:space="preserve">was </w:t>
          </w:r>
          <w:r w:rsidR="006B60B7">
            <w:t>also investigated</w:t>
          </w:r>
          <w:r w:rsidR="00A0767C">
            <w:t xml:space="preserve"> </w:t>
          </w:r>
          <w:r>
            <w:t>by DRIP-qPCR</w:t>
          </w:r>
          <w:r w:rsidR="00A0767C">
            <w:t xml:space="preserve"> (Fig. 5.9a)</w:t>
          </w:r>
          <w:r>
            <w:t xml:space="preserve">. R-loops were assessed at </w:t>
          </w:r>
          <w:r w:rsidR="00A0767C">
            <w:t>nucleolar</w:t>
          </w:r>
          <w:r>
            <w:t xml:space="preserve"> (28S and R7) and </w:t>
          </w:r>
          <w:r w:rsidR="00A0767C">
            <w:t>nuclear</w:t>
          </w:r>
          <w:r>
            <w:t xml:space="preserve"> (ING3 and actin) loci. Representative </w:t>
          </w:r>
          <w:r w:rsidR="00A0767C">
            <w:t>raw % input data</w:t>
          </w:r>
          <w:r>
            <w:t xml:space="preserve"> are presented in </w:t>
          </w:r>
          <w:r w:rsidR="00A0767C">
            <w:t>Fig. 5.9b</w:t>
          </w:r>
          <w:r>
            <w:t xml:space="preserve">.  The acquired data implies that aged USP11 </w:t>
          </w:r>
          <w:r w:rsidR="00A0767C">
            <w:t>sgRNA Cl-2</w:t>
          </w:r>
          <w:r>
            <w:t xml:space="preserve"> cells do not accumulate R-loops at these loci; and do not differ significantly from parental HEK-293</w:t>
          </w:r>
          <w:r w:rsidR="00A0767C">
            <w:t>T cell line</w:t>
          </w:r>
          <w:r>
            <w:t xml:space="preserve">. </w:t>
          </w:r>
        </w:p>
        <w:p w14:paraId="61BAF13E" w14:textId="515A0F99" w:rsidR="00A0767C" w:rsidRDefault="00A0767C" w:rsidP="007B0E59">
          <w:pPr>
            <w:spacing w:line="360" w:lineRule="auto"/>
            <w:jc w:val="both"/>
          </w:pPr>
          <w:r>
            <w:t>As R-loop phenotype is directly linked to SETX</w:t>
          </w:r>
          <w:r w:rsidR="00C94A87">
            <w:t xml:space="preserve"> in our experimental conditions</w:t>
          </w:r>
          <w:r>
            <w:t xml:space="preserve">, SETX steady-state levels </w:t>
          </w:r>
          <w:r w:rsidR="007B0E59">
            <w:t xml:space="preserve">were assayed </w:t>
          </w:r>
          <w:r>
            <w:t>in aged USP11 sgRNA Cl-1 &amp; 2</w:t>
          </w:r>
          <w:r w:rsidR="00C94A87">
            <w:t xml:space="preserve"> cells</w:t>
          </w:r>
          <w:r>
            <w:t xml:space="preserve"> (Fig. 5.10, </w:t>
          </w:r>
          <w:r>
            <w:rPr>
              <w:i/>
              <w:iCs/>
            </w:rPr>
            <w:t>left panel</w:t>
          </w:r>
          <w:r>
            <w:t xml:space="preserve">). SPRTN was used as a negative control. The </w:t>
          </w:r>
          <w:r w:rsidR="00C94A87">
            <w:t xml:space="preserve">acquired </w:t>
          </w:r>
          <w:r>
            <w:t xml:space="preserve">data suggest that aged USP11 </w:t>
          </w:r>
          <w:r w:rsidR="005273B3">
            <w:t>sgRNA clones</w:t>
          </w:r>
          <w:r w:rsidR="00C94A87">
            <w:t xml:space="preserve"> over-express</w:t>
          </w:r>
          <w:r>
            <w:t xml:space="preserve"> SETX </w:t>
          </w:r>
          <w:r w:rsidR="00C94A87">
            <w:t xml:space="preserve">(Fig. 5.10, </w:t>
          </w:r>
          <w:r w:rsidR="00C94A87">
            <w:rPr>
              <w:i/>
              <w:iCs/>
            </w:rPr>
            <w:t>right panel</w:t>
          </w:r>
          <w:r w:rsidR="00C94A87">
            <w:t>)</w:t>
          </w:r>
          <w:r>
            <w:t>, without restoring USP11</w:t>
          </w:r>
          <w:r w:rsidR="005273B3">
            <w:t xml:space="preserve"> levels</w:t>
          </w:r>
          <w:r>
            <w:t xml:space="preserve">. </w:t>
          </w:r>
        </w:p>
        <w:p w14:paraId="5BC5B28F" w14:textId="1C4B9B7D" w:rsidR="00C94A87" w:rsidRDefault="006867D0" w:rsidP="006B60B7">
          <w:pPr>
            <w:spacing w:line="360" w:lineRule="auto"/>
            <w:jc w:val="both"/>
          </w:pPr>
          <w:r>
            <w:t xml:space="preserve">It was </w:t>
          </w:r>
          <w:r w:rsidR="00D464C1">
            <w:t xml:space="preserve">hypothesised that aged USP11 </w:t>
          </w:r>
          <w:r w:rsidR="00C94A87">
            <w:t>sgRNA clones</w:t>
          </w:r>
          <w:r w:rsidR="00D464C1">
            <w:t xml:space="preserve"> reve</w:t>
          </w:r>
          <w:r w:rsidR="00C94A87">
            <w:t>rted to normal R-loop phenotype</w:t>
          </w:r>
          <w:r w:rsidR="00D464C1">
            <w:t xml:space="preserve"> by restoring SETX stability</w:t>
          </w:r>
          <w:r w:rsidR="00C94A87">
            <w:t xml:space="preserve"> via transcriptional or post-translational modifications</w:t>
          </w:r>
          <w:r w:rsidR="00D464C1">
            <w:t>.</w:t>
          </w:r>
          <w:r w:rsidR="00C94A87">
            <w:t xml:space="preserve"> In order</w:t>
          </w:r>
          <w:r w:rsidR="00D464C1">
            <w:t xml:space="preserve"> to discern between </w:t>
          </w:r>
          <w:r w:rsidR="00C94A87">
            <w:t>the two</w:t>
          </w:r>
          <w:r w:rsidR="00D464C1">
            <w:t xml:space="preserve">, SETX mRNA levels </w:t>
          </w:r>
          <w:r w:rsidR="006B60B7">
            <w:t xml:space="preserve">were assayed </w:t>
          </w:r>
          <w:r w:rsidR="00D464C1">
            <w:t>in both non-aged and aged USP</w:t>
          </w:r>
          <w:r w:rsidR="00C94A87">
            <w:t xml:space="preserve">11 </w:t>
          </w:r>
          <w:r w:rsidR="005273B3">
            <w:t>knockout</w:t>
          </w:r>
          <w:r w:rsidR="00C94A87">
            <w:t xml:space="preserve"> cell lines</w:t>
          </w:r>
          <w:r w:rsidR="005273B3">
            <w:t xml:space="preserve"> (Fig. 5.11</w:t>
          </w:r>
          <w:r w:rsidR="005569AA">
            <w:t>a</w:t>
          </w:r>
          <w:r w:rsidR="005273B3">
            <w:t>)</w:t>
          </w:r>
          <w:r w:rsidR="00D464C1">
            <w:t>. USP11 mRNA served as a negative control</w:t>
          </w:r>
          <w:r w:rsidR="005569AA">
            <w:t xml:space="preserve"> (Fig. 5.11b</w:t>
          </w:r>
          <w:r w:rsidR="00C94A87">
            <w:t>)</w:t>
          </w:r>
          <w:r w:rsidR="00D464C1">
            <w:t>.</w:t>
          </w:r>
        </w:p>
        <w:p w14:paraId="4A600C63" w14:textId="17C57C24" w:rsidR="00D464C1" w:rsidRDefault="00D464C1" w:rsidP="00C94A87">
          <w:pPr>
            <w:spacing w:line="360" w:lineRule="auto"/>
            <w:jc w:val="both"/>
          </w:pPr>
          <w:r>
            <w:t xml:space="preserve">Interestingly, SETX mRNA in USP11 </w:t>
          </w:r>
          <w:r w:rsidR="006B60B7">
            <w:t>knockout</w:t>
          </w:r>
          <w:r>
            <w:t xml:space="preserve"> cells did not differ significantly from the parental HEK-293</w:t>
          </w:r>
          <w:r w:rsidR="00C94A87">
            <w:t>T</w:t>
          </w:r>
          <w:r>
            <w:t xml:space="preserve"> cells regar</w:t>
          </w:r>
          <w:r w:rsidR="005569AA">
            <w:t>dless of the age of USP11 knock</w:t>
          </w:r>
          <w:r>
            <w:t>out cell</w:t>
          </w:r>
          <w:r w:rsidR="005569AA">
            <w:t>s (Fig. 5.11a</w:t>
          </w:r>
          <w:r w:rsidR="00C94A87">
            <w:t>)</w:t>
          </w:r>
          <w:r>
            <w:t>, implying that former downregulation and latter upregulation of SETX protein was due to post-translatio</w:t>
          </w:r>
          <w:r w:rsidR="007B0E59">
            <w:t>nal modifications. Therefore, it was</w:t>
          </w:r>
          <w:r>
            <w:t xml:space="preserve"> concluded that aged USP11 </w:t>
          </w:r>
          <w:r w:rsidR="005569AA">
            <w:t>knockout</w:t>
          </w:r>
          <w:r>
            <w:t xml:space="preserve"> cells reverted </w:t>
          </w:r>
          <w:r w:rsidR="002F6386">
            <w:t xml:space="preserve">the </w:t>
          </w:r>
          <w:r>
            <w:t xml:space="preserve">R-loop </w:t>
          </w:r>
          <w:r w:rsidR="005569AA">
            <w:t>accumulation phenotype to wild type</w:t>
          </w:r>
          <w:r>
            <w:t xml:space="preserve"> via stabilising SETX steady-state levels through, presumably, a post-translational modification.  </w:t>
          </w:r>
        </w:p>
        <w:p w14:paraId="30BE9F37" w14:textId="77777777" w:rsidR="00050B1D" w:rsidRPr="008865E9" w:rsidRDefault="00050B1D" w:rsidP="00050B1D">
          <w:pPr>
            <w:spacing w:line="360" w:lineRule="auto"/>
            <w:jc w:val="both"/>
            <w:rPr>
              <w:b/>
              <w:bCs/>
              <w:sz w:val="20"/>
              <w:szCs w:val="20"/>
            </w:rPr>
          </w:pPr>
        </w:p>
        <w:p w14:paraId="7A470F1B" w14:textId="77777777" w:rsidR="00050B1D" w:rsidRPr="008865E9" w:rsidRDefault="00050B1D" w:rsidP="00050B1D">
          <w:pPr>
            <w:spacing w:line="360" w:lineRule="auto"/>
            <w:jc w:val="both"/>
            <w:rPr>
              <w:b/>
              <w:bCs/>
              <w:sz w:val="20"/>
              <w:szCs w:val="20"/>
            </w:rPr>
          </w:pPr>
        </w:p>
        <w:p w14:paraId="4D10A86C" w14:textId="77777777" w:rsidR="00050B1D" w:rsidRPr="008865E9" w:rsidRDefault="00050B1D" w:rsidP="00050B1D">
          <w:pPr>
            <w:spacing w:line="360" w:lineRule="auto"/>
            <w:jc w:val="both"/>
            <w:rPr>
              <w:b/>
              <w:bCs/>
              <w:sz w:val="20"/>
              <w:szCs w:val="20"/>
            </w:rPr>
          </w:pPr>
        </w:p>
        <w:p w14:paraId="03928235" w14:textId="77777777" w:rsidR="00050B1D" w:rsidRPr="008865E9" w:rsidRDefault="00050B1D" w:rsidP="00050B1D">
          <w:pPr>
            <w:spacing w:line="360" w:lineRule="auto"/>
            <w:jc w:val="both"/>
            <w:rPr>
              <w:b/>
              <w:bCs/>
              <w:sz w:val="20"/>
              <w:szCs w:val="20"/>
            </w:rPr>
          </w:pPr>
        </w:p>
        <w:p w14:paraId="0E3831AB" w14:textId="77777777" w:rsidR="00050B1D" w:rsidRDefault="00050B1D" w:rsidP="00C94A87">
          <w:pPr>
            <w:spacing w:line="360" w:lineRule="auto"/>
            <w:jc w:val="both"/>
          </w:pPr>
        </w:p>
        <w:p w14:paraId="61C81624" w14:textId="64DBC5A7" w:rsidR="00036310" w:rsidRDefault="006F0B7A" w:rsidP="00C94A87">
          <w:pPr>
            <w:spacing w:line="360" w:lineRule="auto"/>
            <w:jc w:val="both"/>
          </w:pPr>
          <w:r w:rsidRPr="00036310">
            <w:rPr>
              <w:noProof/>
            </w:rPr>
            <w:lastRenderedPageBreak/>
            <w:drawing>
              <wp:anchor distT="0" distB="0" distL="114300" distR="114300" simplePos="0" relativeHeight="251787264" behindDoc="0" locked="0" layoutInCell="1" allowOverlap="1" wp14:anchorId="38DD43CF" wp14:editId="3370BF9D">
                <wp:simplePos x="0" y="0"/>
                <wp:positionH relativeFrom="margin">
                  <wp:posOffset>533400</wp:posOffset>
                </wp:positionH>
                <wp:positionV relativeFrom="page">
                  <wp:posOffset>1209675</wp:posOffset>
                </wp:positionV>
                <wp:extent cx="4796790" cy="2458720"/>
                <wp:effectExtent l="0" t="0" r="3810" b="0"/>
                <wp:wrapTopAndBottom/>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set 0.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796790" cy="2458720"/>
                        </a:xfrm>
                        <a:prstGeom prst="rect">
                          <a:avLst/>
                        </a:prstGeom>
                      </pic:spPr>
                    </pic:pic>
                  </a:graphicData>
                </a:graphic>
                <wp14:sizeRelH relativeFrom="margin">
                  <wp14:pctWidth>0</wp14:pctWidth>
                </wp14:sizeRelH>
                <wp14:sizeRelV relativeFrom="margin">
                  <wp14:pctHeight>0</wp14:pctHeight>
                </wp14:sizeRelV>
              </wp:anchor>
            </w:drawing>
          </w:r>
        </w:p>
        <w:p w14:paraId="54065DA9" w14:textId="6F01D693" w:rsidR="00036310" w:rsidRDefault="006C6241" w:rsidP="00C94A87">
          <w:pPr>
            <w:spacing w:line="360" w:lineRule="auto"/>
            <w:jc w:val="both"/>
          </w:pPr>
          <w:r w:rsidRPr="00036310">
            <w:rPr>
              <w:noProof/>
            </w:rPr>
            <mc:AlternateContent>
              <mc:Choice Requires="wps">
                <w:drawing>
                  <wp:anchor distT="45720" distB="45720" distL="114300" distR="114300" simplePos="0" relativeHeight="251786240" behindDoc="1" locked="0" layoutInCell="1" allowOverlap="1" wp14:anchorId="1B5067EA" wp14:editId="3491B86B">
                    <wp:simplePos x="0" y="0"/>
                    <wp:positionH relativeFrom="margin">
                      <wp:align>left</wp:align>
                    </wp:positionH>
                    <wp:positionV relativeFrom="margin">
                      <wp:posOffset>3080825</wp:posOffset>
                    </wp:positionV>
                    <wp:extent cx="5753100" cy="2419643"/>
                    <wp:effectExtent l="0" t="0" r="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19643"/>
                            </a:xfrm>
                            <a:prstGeom prst="rect">
                              <a:avLst/>
                            </a:prstGeom>
                            <a:solidFill>
                              <a:srgbClr val="FFFFFF"/>
                            </a:solidFill>
                            <a:ln w="9525">
                              <a:noFill/>
                              <a:miter lim="800000"/>
                              <a:headEnd/>
                              <a:tailEnd/>
                            </a:ln>
                          </wps:spPr>
                          <wps:txbx>
                            <w:txbxContent>
                              <w:p w14:paraId="213A7A06" w14:textId="77777777" w:rsidR="000A23B2" w:rsidRPr="008865E9" w:rsidRDefault="000A23B2" w:rsidP="00036310">
                                <w:pPr>
                                  <w:spacing w:line="360" w:lineRule="auto"/>
                                  <w:jc w:val="both"/>
                                  <w:rPr>
                                    <w:b/>
                                    <w:bCs/>
                                    <w:sz w:val="20"/>
                                    <w:szCs w:val="20"/>
                                  </w:rPr>
                                </w:pPr>
                                <w:r w:rsidRPr="00EF1E55">
                                  <w:rPr>
                                    <w:b/>
                                    <w:bCs/>
                                    <w:sz w:val="20"/>
                                    <w:szCs w:val="20"/>
                                  </w:rPr>
                                  <w:t xml:space="preserve">Figure </w:t>
                                </w:r>
                                <w:r>
                                  <w:rPr>
                                    <w:b/>
                                    <w:bCs/>
                                    <w:sz w:val="20"/>
                                    <w:szCs w:val="20"/>
                                  </w:rPr>
                                  <w:t>5.8</w:t>
                                </w:r>
                                <w:r w:rsidRPr="00EF1E55">
                                  <w:rPr>
                                    <w:b/>
                                    <w:bCs/>
                                    <w:sz w:val="20"/>
                                    <w:szCs w:val="20"/>
                                  </w:rPr>
                                  <w:t xml:space="preserve"> </w:t>
                                </w:r>
                                <w:r>
                                  <w:rPr>
                                    <w:b/>
                                    <w:bCs/>
                                    <w:sz w:val="20"/>
                                    <w:szCs w:val="20"/>
                                  </w:rPr>
                                  <w:t>Aged USP11 sgRNA Clones revert to wild-type R-loop homeostasis</w:t>
                                </w:r>
                                <w:r w:rsidRPr="008865E9">
                                  <w:rPr>
                                    <w:b/>
                                    <w:bCs/>
                                    <w:sz w:val="20"/>
                                    <w:szCs w:val="20"/>
                                  </w:rPr>
                                  <w:t>.</w:t>
                                </w:r>
                                <w:r w:rsidRPr="008865E9">
                                  <w:rPr>
                                    <w:sz w:val="20"/>
                                    <w:szCs w:val="20"/>
                                  </w:rPr>
                                  <w:t xml:space="preserve"> </w:t>
                                </w:r>
                                <w:r>
                                  <w:rPr>
                                    <w:b/>
                                    <w:bCs/>
                                    <w:sz w:val="20"/>
                                    <w:szCs w:val="20"/>
                                  </w:rPr>
                                  <w:t xml:space="preserve"> </w:t>
                                </w:r>
                                <w:r w:rsidRPr="008865E9">
                                  <w:rPr>
                                    <w:b/>
                                    <w:bCs/>
                                    <w:sz w:val="20"/>
                                    <w:szCs w:val="20"/>
                                  </w:rPr>
                                  <w:t xml:space="preserve"> </w:t>
                                </w:r>
                              </w:p>
                              <w:p w14:paraId="5B67E9B5" w14:textId="20CC90C1" w:rsidR="000A23B2" w:rsidRPr="001544E7" w:rsidRDefault="000A23B2" w:rsidP="00036310">
                                <w:pPr>
                                  <w:spacing w:line="360" w:lineRule="auto"/>
                                  <w:jc w:val="both"/>
                                  <w:rPr>
                                    <w:sz w:val="20"/>
                                    <w:szCs w:val="20"/>
                                  </w:rPr>
                                </w:pPr>
                                <w:r>
                                  <w:rPr>
                                    <w:b/>
                                    <w:bCs/>
                                    <w:sz w:val="20"/>
                                    <w:szCs w:val="20"/>
                                  </w:rPr>
                                  <w:t>a)</w:t>
                                </w:r>
                                <w:r>
                                  <w:rPr>
                                    <w:sz w:val="20"/>
                                    <w:szCs w:val="20"/>
                                  </w:rPr>
                                  <w:t xml:space="preserve"> </w:t>
                                </w:r>
                                <w:r w:rsidRPr="001544E7">
                                  <w:rPr>
                                    <w:sz w:val="20"/>
                                    <w:szCs w:val="20"/>
                                  </w:rPr>
                                  <w:t>Parental HEK-293T cells (Cont) and USP11 knockout clones 1 and 2 (Cl-1 and Cl-2) at passage</w:t>
                                </w:r>
                                <w:r>
                                  <w:rPr>
                                    <w:sz w:val="20"/>
                                    <w:szCs w:val="20"/>
                                  </w:rPr>
                                  <w:t>s</w:t>
                                </w:r>
                                <w:r w:rsidRPr="001544E7">
                                  <w:rPr>
                                    <w:sz w:val="20"/>
                                    <w:szCs w:val="20"/>
                                  </w:rPr>
                                  <w:t xml:space="preserve"> 12</w:t>
                                </w:r>
                                <w:r>
                                  <w:rPr>
                                    <w:sz w:val="20"/>
                                    <w:szCs w:val="20"/>
                                  </w:rPr>
                                  <w:t>-15 (p12)</w:t>
                                </w:r>
                                <w:r w:rsidRPr="001544E7">
                                  <w:rPr>
                                    <w:sz w:val="20"/>
                                    <w:szCs w:val="20"/>
                                  </w:rPr>
                                  <w:t xml:space="preserve"> were examined for R-loop levels using S9.6 immunostaining. The average number of S9.6 foci/cell (</w:t>
                                </w:r>
                                <w:r w:rsidRPr="001544E7">
                                  <w:rPr>
                                    <w:i/>
                                    <w:iCs/>
                                    <w:sz w:val="20"/>
                                    <w:szCs w:val="20"/>
                                  </w:rPr>
                                  <w:t>left panel</w:t>
                                </w:r>
                                <w:r w:rsidRPr="001544E7">
                                  <w:rPr>
                                    <w:sz w:val="20"/>
                                    <w:szCs w:val="20"/>
                                  </w:rPr>
                                  <w:t>) and total nucleolar fluorescence normalised to control cells (</w:t>
                                </w:r>
                                <w:r w:rsidRPr="001544E7">
                                  <w:rPr>
                                    <w:i/>
                                    <w:iCs/>
                                    <w:sz w:val="20"/>
                                    <w:szCs w:val="20"/>
                                  </w:rPr>
                                  <w:t>right panel</w:t>
                                </w:r>
                                <w:r w:rsidRPr="001544E7">
                                  <w:rPr>
                                    <w:sz w:val="20"/>
                                    <w:szCs w:val="20"/>
                                  </w:rPr>
                                  <w:t>) were calculated from 3 biological repeats, each containing at least 100 cells and presented as average ± SD. ns; p&gt;0.05, Student’s t-test.</w:t>
                                </w:r>
                              </w:p>
                              <w:p w14:paraId="3C7DA111" w14:textId="43114AE9" w:rsidR="000A23B2" w:rsidRPr="001544E7" w:rsidRDefault="000A23B2" w:rsidP="00036310">
                                <w:pPr>
                                  <w:spacing w:line="360" w:lineRule="auto"/>
                                  <w:jc w:val="both"/>
                                  <w:rPr>
                                    <w:sz w:val="20"/>
                                    <w:szCs w:val="20"/>
                                  </w:rPr>
                                </w:pPr>
                                <w:r>
                                  <w:rPr>
                                    <w:b/>
                                    <w:bCs/>
                                    <w:sz w:val="20"/>
                                    <w:szCs w:val="20"/>
                                  </w:rPr>
                                  <w:t>b)</w:t>
                                </w:r>
                                <w:r>
                                  <w:rPr>
                                    <w:sz w:val="20"/>
                                    <w:szCs w:val="20"/>
                                  </w:rPr>
                                  <w:t xml:space="preserve"> </w:t>
                                </w:r>
                                <w:r w:rsidRPr="001544E7">
                                  <w:rPr>
                                    <w:sz w:val="20"/>
                                    <w:szCs w:val="20"/>
                                  </w:rPr>
                                  <w:t>Corrected total nuclear fluorescence of aged</w:t>
                                </w:r>
                                <w:r>
                                  <w:rPr>
                                    <w:sz w:val="20"/>
                                    <w:szCs w:val="20"/>
                                  </w:rPr>
                                  <w:t xml:space="preserve"> </w:t>
                                </w:r>
                                <w:r w:rsidRPr="001544E7">
                                  <w:rPr>
                                    <w:sz w:val="20"/>
                                    <w:szCs w:val="20"/>
                                  </w:rPr>
                                  <w:t>(</w:t>
                                </w:r>
                                <w:r>
                                  <w:rPr>
                                    <w:sz w:val="20"/>
                                    <w:szCs w:val="20"/>
                                  </w:rPr>
                                  <w:t>p-12-15)</w:t>
                                </w:r>
                                <w:r w:rsidRPr="001544E7">
                                  <w:rPr>
                                    <w:sz w:val="20"/>
                                    <w:szCs w:val="20"/>
                                  </w:rPr>
                                  <w:t xml:space="preserve"> USP11 sgRNA Cl-1 and 2</w:t>
                                </w:r>
                                <w:r>
                                  <w:rPr>
                                    <w:sz w:val="20"/>
                                    <w:szCs w:val="20"/>
                                  </w:rPr>
                                  <w:t xml:space="preserve"> (</w:t>
                                </w:r>
                                <w:r w:rsidRPr="001544E7">
                                  <w:rPr>
                                    <w:sz w:val="20"/>
                                    <w:szCs w:val="20"/>
                                  </w:rPr>
                                  <w:t>Cl-1 p12</w:t>
                                </w:r>
                                <w:r>
                                  <w:rPr>
                                    <w:sz w:val="20"/>
                                    <w:szCs w:val="20"/>
                                  </w:rPr>
                                  <w:t>,</w:t>
                                </w:r>
                                <w:r w:rsidRPr="001544E7">
                                  <w:rPr>
                                    <w:sz w:val="20"/>
                                    <w:szCs w:val="20"/>
                                  </w:rPr>
                                  <w:t xml:space="preserve"> Cl-2 p12) was measured using ImageJ and normalised to mock (Cont; HEK-293T). Data are the average ± SD from 3 biological repeats, each containing at least 100 cells. ns; p &gt; 0.05, Student t-test.</w:t>
                                </w:r>
                              </w:p>
                              <w:p w14:paraId="3A98DAA0" w14:textId="77777777" w:rsidR="000A23B2" w:rsidRPr="001544E7" w:rsidRDefault="000A23B2" w:rsidP="00036310">
                                <w:pPr>
                                  <w:spacing w:line="360" w:lineRule="auto"/>
                                  <w:jc w:val="both"/>
                                  <w:rPr>
                                    <w:sz w:val="20"/>
                                    <w:szCs w:val="20"/>
                                  </w:rPr>
                                </w:pPr>
                                <w:r w:rsidRPr="001544E7">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067EA" id="Text Box 308" o:spid="_x0000_s1060" type="#_x0000_t202" style="position:absolute;left:0;text-align:left;margin-left:0;margin-top:242.6pt;width:453pt;height:190.5pt;z-index:-25153024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" stroked="f">
                    <v:textbox>
                      <w:txbxContent>
                        <w:p w14:paraId="213A7A06" w14:textId="77777777" w:rsidR="000A23B2" w:rsidRPr="008865E9" w:rsidRDefault="000A23B2" w:rsidP="00036310">
                          <w:pPr>
                            <w:spacing w:line="360" w:lineRule="auto"/>
                            <w:jc w:val="both"/>
                            <w:rPr>
                              <w:b/>
                              <w:bCs/>
                              <w:sz w:val="20"/>
                              <w:szCs w:val="20"/>
                            </w:rPr>
                          </w:pPr>
                          <w:r w:rsidRPr="00EF1E55">
                            <w:rPr>
                              <w:b/>
                              <w:bCs/>
                              <w:sz w:val="20"/>
                              <w:szCs w:val="20"/>
                            </w:rPr>
                            <w:t xml:space="preserve">Figure </w:t>
                          </w:r>
                          <w:r>
                            <w:rPr>
                              <w:b/>
                              <w:bCs/>
                              <w:sz w:val="20"/>
                              <w:szCs w:val="20"/>
                            </w:rPr>
                            <w:t>5.8</w:t>
                          </w:r>
                          <w:r w:rsidRPr="00EF1E55">
                            <w:rPr>
                              <w:b/>
                              <w:bCs/>
                              <w:sz w:val="20"/>
                              <w:szCs w:val="20"/>
                            </w:rPr>
                            <w:t xml:space="preserve"> </w:t>
                          </w:r>
                          <w:r>
                            <w:rPr>
                              <w:b/>
                              <w:bCs/>
                              <w:sz w:val="20"/>
                              <w:szCs w:val="20"/>
                            </w:rPr>
                            <w:t>Aged USP11 sgRNA Clones revert to wild-type R-loop homeostasis</w:t>
                          </w:r>
                          <w:r w:rsidRPr="008865E9">
                            <w:rPr>
                              <w:b/>
                              <w:bCs/>
                              <w:sz w:val="20"/>
                              <w:szCs w:val="20"/>
                            </w:rPr>
                            <w:t>.</w:t>
                          </w:r>
                          <w:r w:rsidRPr="008865E9">
                            <w:rPr>
                              <w:sz w:val="20"/>
                              <w:szCs w:val="20"/>
                            </w:rPr>
                            <w:t xml:space="preserve"> </w:t>
                          </w:r>
                          <w:r>
                            <w:rPr>
                              <w:b/>
                              <w:bCs/>
                              <w:sz w:val="20"/>
                              <w:szCs w:val="20"/>
                            </w:rPr>
                            <w:t xml:space="preserve"> </w:t>
                          </w:r>
                          <w:r w:rsidRPr="008865E9">
                            <w:rPr>
                              <w:b/>
                              <w:bCs/>
                              <w:sz w:val="20"/>
                              <w:szCs w:val="20"/>
                            </w:rPr>
                            <w:t xml:space="preserve"> </w:t>
                          </w:r>
                        </w:p>
                        <w:p w14:paraId="5B67E9B5" w14:textId="20CC90C1" w:rsidR="000A23B2" w:rsidRPr="001544E7" w:rsidRDefault="000A23B2" w:rsidP="00036310">
                          <w:pPr>
                            <w:spacing w:line="360" w:lineRule="auto"/>
                            <w:jc w:val="both"/>
                            <w:rPr>
                              <w:sz w:val="20"/>
                              <w:szCs w:val="20"/>
                            </w:rPr>
                          </w:pPr>
                          <w:r>
                            <w:rPr>
                              <w:b/>
                              <w:bCs/>
                              <w:sz w:val="20"/>
                              <w:szCs w:val="20"/>
                            </w:rPr>
                            <w:t>a)</w:t>
                          </w:r>
                          <w:r>
                            <w:rPr>
                              <w:sz w:val="20"/>
                              <w:szCs w:val="20"/>
                            </w:rPr>
                            <w:t xml:space="preserve"> </w:t>
                          </w:r>
                          <w:r w:rsidRPr="001544E7">
                            <w:rPr>
                              <w:sz w:val="20"/>
                              <w:szCs w:val="20"/>
                            </w:rPr>
                            <w:t>Parental HEK-293T cells (Cont) and USP11 knockout clones 1 and 2 (Cl-1 and Cl-2) at passage</w:t>
                          </w:r>
                          <w:r>
                            <w:rPr>
                              <w:sz w:val="20"/>
                              <w:szCs w:val="20"/>
                            </w:rPr>
                            <w:t>s</w:t>
                          </w:r>
                          <w:r w:rsidRPr="001544E7">
                            <w:rPr>
                              <w:sz w:val="20"/>
                              <w:szCs w:val="20"/>
                            </w:rPr>
                            <w:t xml:space="preserve"> 12</w:t>
                          </w:r>
                          <w:r>
                            <w:rPr>
                              <w:sz w:val="20"/>
                              <w:szCs w:val="20"/>
                            </w:rPr>
                            <w:t>-15 (p12)</w:t>
                          </w:r>
                          <w:r w:rsidRPr="001544E7">
                            <w:rPr>
                              <w:sz w:val="20"/>
                              <w:szCs w:val="20"/>
                            </w:rPr>
                            <w:t xml:space="preserve"> were examined for R-loop levels using S9.6 immunostaining. The average number of S9.6 foci/cell (</w:t>
                          </w:r>
                          <w:r w:rsidRPr="001544E7">
                            <w:rPr>
                              <w:i/>
                              <w:iCs/>
                              <w:sz w:val="20"/>
                              <w:szCs w:val="20"/>
                            </w:rPr>
                            <w:t>left panel</w:t>
                          </w:r>
                          <w:r w:rsidRPr="001544E7">
                            <w:rPr>
                              <w:sz w:val="20"/>
                              <w:szCs w:val="20"/>
                            </w:rPr>
                            <w:t>) and total nucleolar fluorescence normalised to control cells (</w:t>
                          </w:r>
                          <w:r w:rsidRPr="001544E7">
                            <w:rPr>
                              <w:i/>
                              <w:iCs/>
                              <w:sz w:val="20"/>
                              <w:szCs w:val="20"/>
                            </w:rPr>
                            <w:t>right panel</w:t>
                          </w:r>
                          <w:r w:rsidRPr="001544E7">
                            <w:rPr>
                              <w:sz w:val="20"/>
                              <w:szCs w:val="20"/>
                            </w:rPr>
                            <w:t>) were calculated from 3 biological repeats, each containing at least 100 cells and presented as average ± SD. ns; p&gt;0.05, Student’s t-test.</w:t>
                          </w:r>
                        </w:p>
                        <w:p w14:paraId="3C7DA111" w14:textId="43114AE9" w:rsidR="000A23B2" w:rsidRPr="001544E7" w:rsidRDefault="000A23B2" w:rsidP="00036310">
                          <w:pPr>
                            <w:spacing w:line="360" w:lineRule="auto"/>
                            <w:jc w:val="both"/>
                            <w:rPr>
                              <w:sz w:val="20"/>
                              <w:szCs w:val="20"/>
                            </w:rPr>
                          </w:pPr>
                          <w:r>
                            <w:rPr>
                              <w:b/>
                              <w:bCs/>
                              <w:sz w:val="20"/>
                              <w:szCs w:val="20"/>
                            </w:rPr>
                            <w:t>b)</w:t>
                          </w:r>
                          <w:r>
                            <w:rPr>
                              <w:sz w:val="20"/>
                              <w:szCs w:val="20"/>
                            </w:rPr>
                            <w:t xml:space="preserve"> </w:t>
                          </w:r>
                          <w:r w:rsidRPr="001544E7">
                            <w:rPr>
                              <w:sz w:val="20"/>
                              <w:szCs w:val="20"/>
                            </w:rPr>
                            <w:t>Corrected total nuclear fluorescence of aged</w:t>
                          </w:r>
                          <w:r>
                            <w:rPr>
                              <w:sz w:val="20"/>
                              <w:szCs w:val="20"/>
                            </w:rPr>
                            <w:t xml:space="preserve"> </w:t>
                          </w:r>
                          <w:r w:rsidRPr="001544E7">
                            <w:rPr>
                              <w:sz w:val="20"/>
                              <w:szCs w:val="20"/>
                            </w:rPr>
                            <w:t>(</w:t>
                          </w:r>
                          <w:r>
                            <w:rPr>
                              <w:sz w:val="20"/>
                              <w:szCs w:val="20"/>
                            </w:rPr>
                            <w:t>p-12-15)</w:t>
                          </w:r>
                          <w:r w:rsidRPr="001544E7">
                            <w:rPr>
                              <w:sz w:val="20"/>
                              <w:szCs w:val="20"/>
                            </w:rPr>
                            <w:t xml:space="preserve"> USP11 sgRNA Cl-1 and 2</w:t>
                          </w:r>
                          <w:r>
                            <w:rPr>
                              <w:sz w:val="20"/>
                              <w:szCs w:val="20"/>
                            </w:rPr>
                            <w:t xml:space="preserve"> (</w:t>
                          </w:r>
                          <w:r w:rsidRPr="001544E7">
                            <w:rPr>
                              <w:sz w:val="20"/>
                              <w:szCs w:val="20"/>
                            </w:rPr>
                            <w:t>Cl-1 p12</w:t>
                          </w:r>
                          <w:r>
                            <w:rPr>
                              <w:sz w:val="20"/>
                              <w:szCs w:val="20"/>
                            </w:rPr>
                            <w:t>,</w:t>
                          </w:r>
                          <w:r w:rsidRPr="001544E7">
                            <w:rPr>
                              <w:sz w:val="20"/>
                              <w:szCs w:val="20"/>
                            </w:rPr>
                            <w:t xml:space="preserve"> Cl-2 p12) was measured using ImageJ and normalised to mock (Cont; HEK-293T). Data are the average ± SD from 3 biological repeats, each containing at least 100 cells. ns; p &gt; 0.05, Student t-test.</w:t>
                          </w:r>
                        </w:p>
                        <w:p w14:paraId="3A98DAA0" w14:textId="77777777" w:rsidR="000A23B2" w:rsidRPr="001544E7" w:rsidRDefault="000A23B2" w:rsidP="00036310">
                          <w:pPr>
                            <w:spacing w:line="360" w:lineRule="auto"/>
                            <w:jc w:val="both"/>
                            <w:rPr>
                              <w:sz w:val="20"/>
                              <w:szCs w:val="20"/>
                            </w:rPr>
                          </w:pPr>
                          <w:r w:rsidRPr="001544E7">
                            <w:rPr>
                              <w:sz w:val="20"/>
                              <w:szCs w:val="20"/>
                            </w:rPr>
                            <w:t xml:space="preserve"> </w:t>
                          </w:r>
                        </w:p>
                      </w:txbxContent>
                    </v:textbox>
                    <w10:wrap anchorx="margin" anchory="margin"/>
                  </v:shape>
                </w:pict>
              </mc:Fallback>
            </mc:AlternateContent>
          </w:r>
        </w:p>
        <w:p w14:paraId="1343FC88" w14:textId="77777777" w:rsidR="00036310" w:rsidRDefault="00036310" w:rsidP="00C94A87">
          <w:pPr>
            <w:spacing w:line="360" w:lineRule="auto"/>
            <w:jc w:val="both"/>
          </w:pPr>
        </w:p>
        <w:p w14:paraId="323BA29B" w14:textId="77777777" w:rsidR="00036310" w:rsidRDefault="00036310" w:rsidP="00C94A87">
          <w:pPr>
            <w:spacing w:line="360" w:lineRule="auto"/>
            <w:jc w:val="both"/>
          </w:pPr>
        </w:p>
        <w:p w14:paraId="34D9ECCD" w14:textId="77777777" w:rsidR="00036310" w:rsidRDefault="00036310" w:rsidP="00C94A87">
          <w:pPr>
            <w:spacing w:line="360" w:lineRule="auto"/>
            <w:jc w:val="both"/>
          </w:pPr>
        </w:p>
        <w:p w14:paraId="275E3BCE" w14:textId="2E17DF3C" w:rsidR="00036310" w:rsidRDefault="00036310" w:rsidP="00C94A87">
          <w:pPr>
            <w:spacing w:line="360" w:lineRule="auto"/>
            <w:jc w:val="both"/>
          </w:pPr>
        </w:p>
        <w:p w14:paraId="652924AD" w14:textId="77777777" w:rsidR="00036310" w:rsidRDefault="00036310" w:rsidP="00C94A87">
          <w:pPr>
            <w:spacing w:line="360" w:lineRule="auto"/>
            <w:jc w:val="both"/>
          </w:pPr>
        </w:p>
        <w:p w14:paraId="7670EEB1" w14:textId="77777777" w:rsidR="00036310" w:rsidRDefault="00036310" w:rsidP="00C94A87">
          <w:pPr>
            <w:spacing w:line="360" w:lineRule="auto"/>
            <w:jc w:val="both"/>
          </w:pPr>
        </w:p>
        <w:p w14:paraId="6581E114" w14:textId="77777777" w:rsidR="00036310" w:rsidRDefault="00036310" w:rsidP="00C94A87">
          <w:pPr>
            <w:spacing w:line="360" w:lineRule="auto"/>
            <w:jc w:val="both"/>
          </w:pPr>
        </w:p>
        <w:p w14:paraId="42A4A1F2" w14:textId="77777777" w:rsidR="00036310" w:rsidRDefault="00036310" w:rsidP="00C94A87">
          <w:pPr>
            <w:spacing w:line="360" w:lineRule="auto"/>
            <w:jc w:val="both"/>
          </w:pPr>
        </w:p>
        <w:p w14:paraId="40E5870C" w14:textId="77777777" w:rsidR="00036310" w:rsidRDefault="00036310" w:rsidP="00C94A87">
          <w:pPr>
            <w:spacing w:line="360" w:lineRule="auto"/>
            <w:jc w:val="both"/>
          </w:pPr>
        </w:p>
        <w:p w14:paraId="407AB1CC" w14:textId="77777777" w:rsidR="00036310" w:rsidRDefault="00036310" w:rsidP="00C94A87">
          <w:pPr>
            <w:spacing w:line="360" w:lineRule="auto"/>
            <w:jc w:val="both"/>
          </w:pPr>
        </w:p>
        <w:p w14:paraId="3E03C22A" w14:textId="77777777" w:rsidR="00036310" w:rsidRDefault="00036310" w:rsidP="00C94A87">
          <w:pPr>
            <w:spacing w:line="360" w:lineRule="auto"/>
            <w:jc w:val="both"/>
          </w:pPr>
        </w:p>
        <w:p w14:paraId="313CA40B" w14:textId="77777777" w:rsidR="00036310" w:rsidRDefault="00036310" w:rsidP="00C94A87">
          <w:pPr>
            <w:spacing w:line="360" w:lineRule="auto"/>
            <w:jc w:val="both"/>
          </w:pPr>
        </w:p>
        <w:p w14:paraId="7E6E0B37" w14:textId="77777777" w:rsidR="00036310" w:rsidRDefault="00036310" w:rsidP="00C94A87">
          <w:pPr>
            <w:spacing w:line="360" w:lineRule="auto"/>
            <w:jc w:val="both"/>
          </w:pPr>
        </w:p>
        <w:p w14:paraId="5EB13949" w14:textId="77777777" w:rsidR="00036310" w:rsidRDefault="00036310" w:rsidP="00C94A87">
          <w:pPr>
            <w:spacing w:line="360" w:lineRule="auto"/>
            <w:jc w:val="both"/>
          </w:pPr>
        </w:p>
        <w:p w14:paraId="4FEF8C8C" w14:textId="77777777" w:rsidR="00036310" w:rsidRDefault="00036310" w:rsidP="00C94A87">
          <w:pPr>
            <w:spacing w:line="360" w:lineRule="auto"/>
            <w:jc w:val="both"/>
          </w:pPr>
        </w:p>
        <w:p w14:paraId="33EFA755" w14:textId="77777777" w:rsidR="00036310" w:rsidRDefault="00036310" w:rsidP="00C94A87">
          <w:pPr>
            <w:spacing w:line="360" w:lineRule="auto"/>
            <w:jc w:val="both"/>
          </w:pPr>
        </w:p>
        <w:p w14:paraId="0BF344DE" w14:textId="1C070097" w:rsidR="00036310" w:rsidRDefault="006F0B7A" w:rsidP="00C94A87">
          <w:pPr>
            <w:spacing w:line="360" w:lineRule="auto"/>
            <w:jc w:val="both"/>
          </w:pPr>
          <w:r w:rsidRPr="00036310">
            <w:rPr>
              <w:noProof/>
            </w:rPr>
            <w:lastRenderedPageBreak/>
            <w:drawing>
              <wp:anchor distT="0" distB="0" distL="114300" distR="114300" simplePos="0" relativeHeight="251789312" behindDoc="0" locked="0" layoutInCell="1" allowOverlap="1" wp14:anchorId="76A59934" wp14:editId="08F3F080">
                <wp:simplePos x="0" y="0"/>
                <wp:positionH relativeFrom="column">
                  <wp:posOffset>523240</wp:posOffset>
                </wp:positionH>
                <wp:positionV relativeFrom="margin">
                  <wp:posOffset>371475</wp:posOffset>
                </wp:positionV>
                <wp:extent cx="5067300" cy="4222115"/>
                <wp:effectExtent l="0" t="0" r="0" b="6985"/>
                <wp:wrapTopAndBottom/>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p15mjj\Desktop\Asset 2.png"/>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5067300" cy="4222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5BC16" w14:textId="77777777" w:rsidR="00036310" w:rsidRDefault="00036310" w:rsidP="00C94A87">
          <w:pPr>
            <w:spacing w:line="360" w:lineRule="auto"/>
            <w:jc w:val="both"/>
          </w:pPr>
        </w:p>
        <w:p w14:paraId="072D5DC1" w14:textId="77777777" w:rsidR="00036310" w:rsidRDefault="00036310" w:rsidP="00C94A87">
          <w:pPr>
            <w:spacing w:line="360" w:lineRule="auto"/>
            <w:jc w:val="both"/>
          </w:pPr>
        </w:p>
        <w:p w14:paraId="72726CB5" w14:textId="77777777" w:rsidR="00036310" w:rsidRDefault="00036310" w:rsidP="00C94A87">
          <w:pPr>
            <w:spacing w:line="360" w:lineRule="auto"/>
            <w:jc w:val="both"/>
          </w:pPr>
        </w:p>
        <w:p w14:paraId="2AC1536A" w14:textId="77777777" w:rsidR="00036310" w:rsidRDefault="00036310" w:rsidP="00C94A87">
          <w:pPr>
            <w:spacing w:line="360" w:lineRule="auto"/>
            <w:jc w:val="both"/>
          </w:pPr>
        </w:p>
        <w:p w14:paraId="55A9E67E" w14:textId="713F149F" w:rsidR="00036310" w:rsidRDefault="00036310" w:rsidP="00C94A87">
          <w:pPr>
            <w:spacing w:line="360" w:lineRule="auto"/>
            <w:jc w:val="both"/>
          </w:pPr>
        </w:p>
        <w:p w14:paraId="71FC5992" w14:textId="5172A8E6" w:rsidR="00036310" w:rsidRDefault="002F6386" w:rsidP="00C94A87">
          <w:pPr>
            <w:spacing w:line="360" w:lineRule="auto"/>
            <w:jc w:val="both"/>
          </w:pPr>
          <w:r w:rsidRPr="00036310">
            <w:rPr>
              <w:noProof/>
            </w:rPr>
            <mc:AlternateContent>
              <mc:Choice Requires="wps">
                <w:drawing>
                  <wp:anchor distT="45720" distB="45720" distL="114300" distR="114300" simplePos="0" relativeHeight="251790336" behindDoc="1" locked="0" layoutInCell="1" allowOverlap="1" wp14:anchorId="1789982D" wp14:editId="3B79B122">
                    <wp:simplePos x="0" y="0"/>
                    <wp:positionH relativeFrom="margin">
                      <wp:align>left</wp:align>
                    </wp:positionH>
                    <wp:positionV relativeFrom="margin">
                      <wp:posOffset>5067299</wp:posOffset>
                    </wp:positionV>
                    <wp:extent cx="5753100" cy="2828925"/>
                    <wp:effectExtent l="0" t="0" r="0" b="952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828925"/>
                            </a:xfrm>
                            <a:prstGeom prst="rect">
                              <a:avLst/>
                            </a:prstGeom>
                            <a:solidFill>
                              <a:srgbClr val="FFFFFF"/>
                            </a:solidFill>
                            <a:ln w="9525">
                              <a:noFill/>
                              <a:miter lim="800000"/>
                              <a:headEnd/>
                              <a:tailEnd/>
                            </a:ln>
                          </wps:spPr>
                          <wps:txbx>
                            <w:txbxContent>
                              <w:p w14:paraId="6CA66B42" w14:textId="194B9BD3" w:rsidR="000A23B2" w:rsidRPr="008865E9" w:rsidRDefault="000A23B2" w:rsidP="00036310">
                                <w:pPr>
                                  <w:spacing w:line="360" w:lineRule="auto"/>
                                  <w:jc w:val="both"/>
                                  <w:rPr>
                                    <w:b/>
                                    <w:bCs/>
                                    <w:sz w:val="20"/>
                                    <w:szCs w:val="20"/>
                                  </w:rPr>
                                </w:pPr>
                                <w:r w:rsidRPr="00EF1E55">
                                  <w:rPr>
                                    <w:b/>
                                    <w:bCs/>
                                    <w:sz w:val="20"/>
                                    <w:szCs w:val="20"/>
                                  </w:rPr>
                                  <w:t xml:space="preserve">Figure </w:t>
                                </w:r>
                                <w:r>
                                  <w:rPr>
                                    <w:b/>
                                    <w:bCs/>
                                    <w:sz w:val="20"/>
                                    <w:szCs w:val="20"/>
                                  </w:rPr>
                                  <w:t>5.9</w:t>
                                </w:r>
                                <w:r w:rsidRPr="00EF1E55">
                                  <w:rPr>
                                    <w:b/>
                                    <w:bCs/>
                                    <w:sz w:val="20"/>
                                    <w:szCs w:val="20"/>
                                  </w:rPr>
                                  <w:t xml:space="preserve"> </w:t>
                                </w:r>
                                <w:r>
                                  <w:rPr>
                                    <w:b/>
                                    <w:bCs/>
                                    <w:sz w:val="20"/>
                                    <w:szCs w:val="20"/>
                                  </w:rPr>
                                  <w:t>Aged USP11 sgRNA Clones do not accumulate R-loops according to DRIP data</w:t>
                                </w:r>
                                <w:r w:rsidRPr="008865E9">
                                  <w:rPr>
                                    <w:b/>
                                    <w:bCs/>
                                    <w:sz w:val="20"/>
                                    <w:szCs w:val="20"/>
                                  </w:rPr>
                                  <w:t>.</w:t>
                                </w:r>
                                <w:r w:rsidRPr="008865E9">
                                  <w:rPr>
                                    <w:sz w:val="20"/>
                                    <w:szCs w:val="20"/>
                                  </w:rPr>
                                  <w:t xml:space="preserve"> </w:t>
                                </w:r>
                                <w:r>
                                  <w:rPr>
                                    <w:b/>
                                    <w:bCs/>
                                    <w:sz w:val="20"/>
                                    <w:szCs w:val="20"/>
                                  </w:rPr>
                                  <w:t xml:space="preserve"> </w:t>
                                </w:r>
                                <w:r w:rsidRPr="008865E9">
                                  <w:rPr>
                                    <w:b/>
                                    <w:bCs/>
                                    <w:sz w:val="20"/>
                                    <w:szCs w:val="20"/>
                                  </w:rPr>
                                  <w:t xml:space="preserve"> </w:t>
                                </w:r>
                              </w:p>
                              <w:p w14:paraId="476DB3F8" w14:textId="36CD7DC9" w:rsidR="000A23B2" w:rsidRPr="00D40E33" w:rsidRDefault="000A23B2" w:rsidP="00036310">
                                <w:pPr>
                                  <w:spacing w:line="360" w:lineRule="auto"/>
                                  <w:jc w:val="both"/>
                                  <w:rPr>
                                    <w:sz w:val="20"/>
                                    <w:szCs w:val="20"/>
                                  </w:rPr>
                                </w:pPr>
                                <w:r>
                                  <w:rPr>
                                    <w:b/>
                                    <w:bCs/>
                                    <w:sz w:val="20"/>
                                    <w:szCs w:val="20"/>
                                  </w:rPr>
                                  <w:t>a)</w:t>
                                </w:r>
                                <w:r w:rsidRPr="00D40E33">
                                  <w:rPr>
                                    <w:sz w:val="20"/>
                                    <w:szCs w:val="20"/>
                                  </w:rPr>
                                  <w:t xml:space="preserve"> Lysates from Control</w:t>
                                </w:r>
                                <w:r>
                                  <w:rPr>
                                    <w:sz w:val="20"/>
                                    <w:szCs w:val="20"/>
                                  </w:rPr>
                                  <w:t xml:space="preserve"> HEK-293T</w:t>
                                </w:r>
                                <w:r w:rsidRPr="00D40E33">
                                  <w:rPr>
                                    <w:sz w:val="20"/>
                                    <w:szCs w:val="20"/>
                                  </w:rPr>
                                  <w:t xml:space="preserve"> </w:t>
                                </w:r>
                                <w:r>
                                  <w:rPr>
                                    <w:sz w:val="20"/>
                                    <w:szCs w:val="20"/>
                                  </w:rPr>
                                  <w:t xml:space="preserve">cells </w:t>
                                </w:r>
                                <w:r w:rsidRPr="00D40E33">
                                  <w:rPr>
                                    <w:sz w:val="20"/>
                                    <w:szCs w:val="20"/>
                                  </w:rPr>
                                  <w:t>(</w:t>
                                </w:r>
                                <w:r>
                                  <w:rPr>
                                    <w:sz w:val="20"/>
                                    <w:szCs w:val="20"/>
                                  </w:rPr>
                                  <w:t>Cont) and USP11 knockout clone-2</w:t>
                                </w:r>
                                <w:r w:rsidRPr="00D40E33">
                                  <w:rPr>
                                    <w:sz w:val="20"/>
                                    <w:szCs w:val="20"/>
                                  </w:rPr>
                                  <w:t xml:space="preserve"> at passage</w:t>
                                </w:r>
                                <w:r>
                                  <w:rPr>
                                    <w:sz w:val="20"/>
                                    <w:szCs w:val="20"/>
                                  </w:rPr>
                                  <w:t>s</w:t>
                                </w:r>
                                <w:r w:rsidRPr="00D40E33">
                                  <w:rPr>
                                    <w:sz w:val="20"/>
                                    <w:szCs w:val="20"/>
                                  </w:rPr>
                                  <w:t xml:space="preserve"> 12</w:t>
                                </w:r>
                                <w:r>
                                  <w:rPr>
                                    <w:sz w:val="20"/>
                                    <w:szCs w:val="20"/>
                                  </w:rPr>
                                  <w:t>-15</w:t>
                                </w:r>
                                <w:r w:rsidRPr="00D40E33">
                                  <w:rPr>
                                    <w:sz w:val="20"/>
                                    <w:szCs w:val="20"/>
                                  </w:rPr>
                                  <w:t xml:space="preserve"> (p12) were subjected to DNA/RNA immunoprecipitation (DRIP) using S9.6 antibodies. Quantitative PCR was conducted using primers targeting nucleolar (28S and R7) and nuclear (ING3 and actin) loci. Raw % input values </w:t>
                                </w:r>
                                <w:r>
                                  <w:rPr>
                                    <w:sz w:val="20"/>
                                    <w:szCs w:val="20"/>
                                  </w:rPr>
                                  <w:t xml:space="preserve">were </w:t>
                                </w:r>
                                <w:r w:rsidRPr="00D40E33">
                                  <w:rPr>
                                    <w:sz w:val="20"/>
                                    <w:szCs w:val="20"/>
                                  </w:rPr>
                                  <w:t xml:space="preserve">normalised </w:t>
                                </w:r>
                                <w:r>
                                  <w:rPr>
                                    <w:sz w:val="20"/>
                                    <w:szCs w:val="20"/>
                                  </w:rPr>
                                  <w:t>to</w:t>
                                </w:r>
                                <w:r w:rsidRPr="00D40E33">
                                  <w:rPr>
                                    <w:sz w:val="20"/>
                                    <w:szCs w:val="20"/>
                                  </w:rPr>
                                  <w:t xml:space="preserve"> control cells</w:t>
                                </w:r>
                                <w:r>
                                  <w:rPr>
                                    <w:sz w:val="20"/>
                                    <w:szCs w:val="20"/>
                                  </w:rPr>
                                  <w:t xml:space="preserve"> and</w:t>
                                </w:r>
                                <w:r w:rsidRPr="00D40E33">
                                  <w:rPr>
                                    <w:sz w:val="20"/>
                                    <w:szCs w:val="20"/>
                                  </w:rPr>
                                  <w:t xml:space="preserve"> presented as average ± SD from 3 biological repeats. ns; p&gt;0.05, Student’s t-test. </w:t>
                                </w:r>
                              </w:p>
                              <w:p w14:paraId="569E07A3" w14:textId="6910AA39" w:rsidR="000A23B2" w:rsidRPr="008865E9" w:rsidRDefault="000A23B2" w:rsidP="00036310">
                                <w:pPr>
                                  <w:spacing w:line="360" w:lineRule="auto"/>
                                  <w:jc w:val="both"/>
                                  <w:rPr>
                                    <w:b/>
                                    <w:bCs/>
                                    <w:sz w:val="20"/>
                                    <w:szCs w:val="20"/>
                                  </w:rPr>
                                </w:pPr>
                                <w:r w:rsidRPr="00BE415C">
                                  <w:rPr>
                                    <w:b/>
                                    <w:bCs/>
                                    <w:sz w:val="20"/>
                                    <w:szCs w:val="20"/>
                                  </w:rPr>
                                  <w:t>b)</w:t>
                                </w:r>
                                <w:r w:rsidRPr="00BE415C">
                                  <w:rPr>
                                    <w:sz w:val="20"/>
                                    <w:szCs w:val="20"/>
                                  </w:rPr>
                                  <w:t xml:space="preserve"> Raw data from a representative expe</w:t>
                                </w:r>
                                <w:r>
                                  <w:rPr>
                                    <w:sz w:val="20"/>
                                    <w:szCs w:val="20"/>
                                  </w:rPr>
                                  <w:t>riment of DRIP-qPCR for Figure 5.9a</w:t>
                                </w:r>
                                <w:r w:rsidRPr="00BE415C">
                                  <w:rPr>
                                    <w:sz w:val="20"/>
                                    <w:szCs w:val="20"/>
                                  </w:rPr>
                                  <w:t>.  Lysates from Control HEK-293T (HEK) and aged USP11 sgRNA Cl-2 (</w:t>
                                </w:r>
                                <w:r>
                                  <w:rPr>
                                    <w:sz w:val="20"/>
                                    <w:szCs w:val="20"/>
                                  </w:rPr>
                                  <w:t xml:space="preserve">p12-15; </w:t>
                                </w:r>
                                <w:r w:rsidRPr="00BE415C">
                                  <w:rPr>
                                    <w:sz w:val="20"/>
                                    <w:szCs w:val="20"/>
                                  </w:rPr>
                                  <w:t>p12) were subjected to DNA/RNA immunoprecipitation (DRIP) using S9.6 antibodies. Quantitative PCR was conducted using primers targeting nucleolar (28S and R7) and nuclear (ING3 and actin) loci. In vitro, on-bead ec-RNase H (ec-RH) treatment served as a signal validation control.</w:t>
                                </w:r>
                              </w:p>
                              <w:p w14:paraId="0797CA31" w14:textId="77777777" w:rsidR="000A23B2" w:rsidRPr="00EF1E55" w:rsidRDefault="000A23B2" w:rsidP="00036310">
                                <w:pPr>
                                  <w:spacing w:line="360" w:lineRule="auto"/>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9982D" id="Text Box 310" o:spid="_x0000_s1061" type="#_x0000_t202" style="position:absolute;left:0;text-align:left;margin-left:0;margin-top:399pt;width:453pt;height:222.75pt;z-index:-25152614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" stroked="f">
                    <v:textbox>
                      <w:txbxContent>
                        <w:p w14:paraId="6CA66B42" w14:textId="194B9BD3" w:rsidR="000A23B2" w:rsidRPr="008865E9" w:rsidRDefault="000A23B2" w:rsidP="00036310">
                          <w:pPr>
                            <w:spacing w:line="360" w:lineRule="auto"/>
                            <w:jc w:val="both"/>
                            <w:rPr>
                              <w:b/>
                              <w:bCs/>
                              <w:sz w:val="20"/>
                              <w:szCs w:val="20"/>
                            </w:rPr>
                          </w:pPr>
                          <w:r w:rsidRPr="00EF1E55">
                            <w:rPr>
                              <w:b/>
                              <w:bCs/>
                              <w:sz w:val="20"/>
                              <w:szCs w:val="20"/>
                            </w:rPr>
                            <w:t xml:space="preserve">Figure </w:t>
                          </w:r>
                          <w:r>
                            <w:rPr>
                              <w:b/>
                              <w:bCs/>
                              <w:sz w:val="20"/>
                              <w:szCs w:val="20"/>
                            </w:rPr>
                            <w:t>5.9</w:t>
                          </w:r>
                          <w:r w:rsidRPr="00EF1E55">
                            <w:rPr>
                              <w:b/>
                              <w:bCs/>
                              <w:sz w:val="20"/>
                              <w:szCs w:val="20"/>
                            </w:rPr>
                            <w:t xml:space="preserve"> </w:t>
                          </w:r>
                          <w:r>
                            <w:rPr>
                              <w:b/>
                              <w:bCs/>
                              <w:sz w:val="20"/>
                              <w:szCs w:val="20"/>
                            </w:rPr>
                            <w:t>Aged USP11 sgRNA Clones do not accumulate R-loops according to DRIP data</w:t>
                          </w:r>
                          <w:r w:rsidRPr="008865E9">
                            <w:rPr>
                              <w:b/>
                              <w:bCs/>
                              <w:sz w:val="20"/>
                              <w:szCs w:val="20"/>
                            </w:rPr>
                            <w:t>.</w:t>
                          </w:r>
                          <w:r w:rsidRPr="008865E9">
                            <w:rPr>
                              <w:sz w:val="20"/>
                              <w:szCs w:val="20"/>
                            </w:rPr>
                            <w:t xml:space="preserve"> </w:t>
                          </w:r>
                          <w:r>
                            <w:rPr>
                              <w:b/>
                              <w:bCs/>
                              <w:sz w:val="20"/>
                              <w:szCs w:val="20"/>
                            </w:rPr>
                            <w:t xml:space="preserve"> </w:t>
                          </w:r>
                          <w:r w:rsidRPr="008865E9">
                            <w:rPr>
                              <w:b/>
                              <w:bCs/>
                              <w:sz w:val="20"/>
                              <w:szCs w:val="20"/>
                            </w:rPr>
                            <w:t xml:space="preserve"> </w:t>
                          </w:r>
                        </w:p>
                        <w:p w14:paraId="476DB3F8" w14:textId="36CD7DC9" w:rsidR="000A23B2" w:rsidRPr="00D40E33" w:rsidRDefault="000A23B2" w:rsidP="00036310">
                          <w:pPr>
                            <w:spacing w:line="360" w:lineRule="auto"/>
                            <w:jc w:val="both"/>
                            <w:rPr>
                              <w:sz w:val="20"/>
                              <w:szCs w:val="20"/>
                            </w:rPr>
                          </w:pPr>
                          <w:r>
                            <w:rPr>
                              <w:b/>
                              <w:bCs/>
                              <w:sz w:val="20"/>
                              <w:szCs w:val="20"/>
                            </w:rPr>
                            <w:t>a)</w:t>
                          </w:r>
                          <w:r w:rsidRPr="00D40E33">
                            <w:rPr>
                              <w:sz w:val="20"/>
                              <w:szCs w:val="20"/>
                            </w:rPr>
                            <w:t xml:space="preserve"> Lysates from Control</w:t>
                          </w:r>
                          <w:r>
                            <w:rPr>
                              <w:sz w:val="20"/>
                              <w:szCs w:val="20"/>
                            </w:rPr>
                            <w:t xml:space="preserve"> HEK-293T</w:t>
                          </w:r>
                          <w:r w:rsidRPr="00D40E33">
                            <w:rPr>
                              <w:sz w:val="20"/>
                              <w:szCs w:val="20"/>
                            </w:rPr>
                            <w:t xml:space="preserve"> </w:t>
                          </w:r>
                          <w:r>
                            <w:rPr>
                              <w:sz w:val="20"/>
                              <w:szCs w:val="20"/>
                            </w:rPr>
                            <w:t xml:space="preserve">cells </w:t>
                          </w:r>
                          <w:r w:rsidRPr="00D40E33">
                            <w:rPr>
                              <w:sz w:val="20"/>
                              <w:szCs w:val="20"/>
                            </w:rPr>
                            <w:t>(</w:t>
                          </w:r>
                          <w:r>
                            <w:rPr>
                              <w:sz w:val="20"/>
                              <w:szCs w:val="20"/>
                            </w:rPr>
                            <w:t>Cont) and USP11 knockout clone-2</w:t>
                          </w:r>
                          <w:r w:rsidRPr="00D40E33">
                            <w:rPr>
                              <w:sz w:val="20"/>
                              <w:szCs w:val="20"/>
                            </w:rPr>
                            <w:t xml:space="preserve"> at passage</w:t>
                          </w:r>
                          <w:r>
                            <w:rPr>
                              <w:sz w:val="20"/>
                              <w:szCs w:val="20"/>
                            </w:rPr>
                            <w:t>s</w:t>
                          </w:r>
                          <w:r w:rsidRPr="00D40E33">
                            <w:rPr>
                              <w:sz w:val="20"/>
                              <w:szCs w:val="20"/>
                            </w:rPr>
                            <w:t xml:space="preserve"> 12</w:t>
                          </w:r>
                          <w:r>
                            <w:rPr>
                              <w:sz w:val="20"/>
                              <w:szCs w:val="20"/>
                            </w:rPr>
                            <w:t>-15</w:t>
                          </w:r>
                          <w:r w:rsidRPr="00D40E33">
                            <w:rPr>
                              <w:sz w:val="20"/>
                              <w:szCs w:val="20"/>
                            </w:rPr>
                            <w:t xml:space="preserve"> (p12) were subjected to DNA/RNA immunoprecipitation (DRIP) using S9.6 antibodies. Quantitative PCR was conducted using primers targeting nucleolar (28S and R7) and nuclear (ING3 and actin) loci. Raw % input values </w:t>
                          </w:r>
                          <w:r>
                            <w:rPr>
                              <w:sz w:val="20"/>
                              <w:szCs w:val="20"/>
                            </w:rPr>
                            <w:t xml:space="preserve">were </w:t>
                          </w:r>
                          <w:r w:rsidRPr="00D40E33">
                            <w:rPr>
                              <w:sz w:val="20"/>
                              <w:szCs w:val="20"/>
                            </w:rPr>
                            <w:t xml:space="preserve">normalised </w:t>
                          </w:r>
                          <w:r>
                            <w:rPr>
                              <w:sz w:val="20"/>
                              <w:szCs w:val="20"/>
                            </w:rPr>
                            <w:t>to</w:t>
                          </w:r>
                          <w:r w:rsidRPr="00D40E33">
                            <w:rPr>
                              <w:sz w:val="20"/>
                              <w:szCs w:val="20"/>
                            </w:rPr>
                            <w:t xml:space="preserve"> control cells</w:t>
                          </w:r>
                          <w:r>
                            <w:rPr>
                              <w:sz w:val="20"/>
                              <w:szCs w:val="20"/>
                            </w:rPr>
                            <w:t xml:space="preserve"> and</w:t>
                          </w:r>
                          <w:r w:rsidRPr="00D40E33">
                            <w:rPr>
                              <w:sz w:val="20"/>
                              <w:szCs w:val="20"/>
                            </w:rPr>
                            <w:t xml:space="preserve"> presented as average ± SD from 3 biological repeats. ns; p&gt;0.05, Student’s t-test. </w:t>
                          </w:r>
                        </w:p>
                        <w:p w14:paraId="569E07A3" w14:textId="6910AA39" w:rsidR="000A23B2" w:rsidRPr="008865E9" w:rsidRDefault="000A23B2" w:rsidP="00036310">
                          <w:pPr>
                            <w:spacing w:line="360" w:lineRule="auto"/>
                            <w:jc w:val="both"/>
                            <w:rPr>
                              <w:b/>
                              <w:bCs/>
                              <w:sz w:val="20"/>
                              <w:szCs w:val="20"/>
                            </w:rPr>
                          </w:pPr>
                          <w:r w:rsidRPr="00BE415C">
                            <w:rPr>
                              <w:b/>
                              <w:bCs/>
                              <w:sz w:val="20"/>
                              <w:szCs w:val="20"/>
                            </w:rPr>
                            <w:t>b)</w:t>
                          </w:r>
                          <w:r w:rsidRPr="00BE415C">
                            <w:rPr>
                              <w:sz w:val="20"/>
                              <w:szCs w:val="20"/>
                            </w:rPr>
                            <w:t xml:space="preserve"> Raw data from a representative expe</w:t>
                          </w:r>
                          <w:r>
                            <w:rPr>
                              <w:sz w:val="20"/>
                              <w:szCs w:val="20"/>
                            </w:rPr>
                            <w:t>riment of DRIP-qPCR for Figure 5.9a</w:t>
                          </w:r>
                          <w:r w:rsidRPr="00BE415C">
                            <w:rPr>
                              <w:sz w:val="20"/>
                              <w:szCs w:val="20"/>
                            </w:rPr>
                            <w:t>.  Lysates from Control HEK-293T (HEK) and aged USP11 sgRNA Cl-2 (</w:t>
                          </w:r>
                          <w:r>
                            <w:rPr>
                              <w:sz w:val="20"/>
                              <w:szCs w:val="20"/>
                            </w:rPr>
                            <w:t xml:space="preserve">p12-15; </w:t>
                          </w:r>
                          <w:r w:rsidRPr="00BE415C">
                            <w:rPr>
                              <w:sz w:val="20"/>
                              <w:szCs w:val="20"/>
                            </w:rPr>
                            <w:t>p12) were subjected to DNA/RNA immunoprecipitation (DRIP) using S9.6 antibodies. Quantitative PCR was conducted using primers targeting nucleolar (28S and R7) and nuclear (ING3 and actin) loci. In vitro, on-bead ec-RNase H (ec-RH) treatment served as a signal validation control.</w:t>
                          </w:r>
                        </w:p>
                        <w:p w14:paraId="0797CA31" w14:textId="77777777" w:rsidR="000A23B2" w:rsidRPr="00EF1E55" w:rsidRDefault="000A23B2" w:rsidP="00036310">
                          <w:pPr>
                            <w:spacing w:line="360" w:lineRule="auto"/>
                            <w:jc w:val="both"/>
                            <w:rPr>
                              <w:sz w:val="20"/>
                              <w:szCs w:val="20"/>
                            </w:rPr>
                          </w:pPr>
                        </w:p>
                      </w:txbxContent>
                    </v:textbox>
                    <w10:wrap anchorx="margin" anchory="margin"/>
                  </v:shape>
                </w:pict>
              </mc:Fallback>
            </mc:AlternateContent>
          </w:r>
        </w:p>
        <w:p w14:paraId="79052228" w14:textId="77777777" w:rsidR="00036310" w:rsidRDefault="00036310" w:rsidP="00C94A87">
          <w:pPr>
            <w:spacing w:line="360" w:lineRule="auto"/>
            <w:jc w:val="both"/>
          </w:pPr>
        </w:p>
        <w:p w14:paraId="54FC5CEE" w14:textId="77777777" w:rsidR="00036310" w:rsidRDefault="00036310" w:rsidP="00C94A87">
          <w:pPr>
            <w:spacing w:line="360" w:lineRule="auto"/>
            <w:jc w:val="both"/>
          </w:pPr>
        </w:p>
        <w:p w14:paraId="7085EECC" w14:textId="77777777" w:rsidR="00036310" w:rsidRDefault="00036310" w:rsidP="00C94A87">
          <w:pPr>
            <w:spacing w:line="360" w:lineRule="auto"/>
            <w:jc w:val="both"/>
          </w:pPr>
        </w:p>
        <w:p w14:paraId="5D270E3B" w14:textId="77777777" w:rsidR="00036310" w:rsidRDefault="00036310" w:rsidP="00C94A87">
          <w:pPr>
            <w:spacing w:line="360" w:lineRule="auto"/>
            <w:jc w:val="both"/>
          </w:pPr>
        </w:p>
        <w:p w14:paraId="3E59CCAB" w14:textId="77777777" w:rsidR="00036310" w:rsidRDefault="00036310" w:rsidP="00C94A87">
          <w:pPr>
            <w:spacing w:line="360" w:lineRule="auto"/>
            <w:jc w:val="both"/>
          </w:pPr>
        </w:p>
        <w:p w14:paraId="160D90CB" w14:textId="77777777" w:rsidR="00036310" w:rsidRDefault="00036310" w:rsidP="00C94A87">
          <w:pPr>
            <w:spacing w:line="360" w:lineRule="auto"/>
            <w:jc w:val="both"/>
          </w:pPr>
        </w:p>
        <w:p w14:paraId="217878F7" w14:textId="77777777" w:rsidR="00036310" w:rsidRDefault="00036310" w:rsidP="00C94A87">
          <w:pPr>
            <w:spacing w:line="360" w:lineRule="auto"/>
            <w:jc w:val="both"/>
          </w:pPr>
        </w:p>
        <w:p w14:paraId="25C55E92" w14:textId="77777777" w:rsidR="00036310" w:rsidRDefault="00036310" w:rsidP="00C94A87">
          <w:pPr>
            <w:spacing w:line="360" w:lineRule="auto"/>
            <w:jc w:val="both"/>
          </w:pPr>
        </w:p>
        <w:p w14:paraId="1FC9BB6B" w14:textId="77777777" w:rsidR="00036310" w:rsidRDefault="00036310" w:rsidP="00C94A87">
          <w:pPr>
            <w:spacing w:line="360" w:lineRule="auto"/>
            <w:jc w:val="both"/>
          </w:pPr>
        </w:p>
        <w:p w14:paraId="1927AA13" w14:textId="77777777" w:rsidR="00036310" w:rsidRDefault="00036310" w:rsidP="00C94A87">
          <w:pPr>
            <w:spacing w:line="360" w:lineRule="auto"/>
            <w:jc w:val="both"/>
          </w:pPr>
        </w:p>
        <w:p w14:paraId="21B46934" w14:textId="77777777" w:rsidR="00036310" w:rsidRDefault="00036310" w:rsidP="00036310">
          <w:pPr>
            <w:spacing w:line="360" w:lineRule="auto"/>
            <w:jc w:val="both"/>
          </w:pPr>
          <w:r w:rsidRPr="00036310">
            <w:rPr>
              <w:noProof/>
            </w:rPr>
            <w:drawing>
              <wp:anchor distT="0" distB="0" distL="114300" distR="114300" simplePos="0" relativeHeight="251792384" behindDoc="0" locked="0" layoutInCell="1" allowOverlap="1" wp14:anchorId="4F761077" wp14:editId="7F628D61">
                <wp:simplePos x="0" y="0"/>
                <wp:positionH relativeFrom="margin">
                  <wp:posOffset>1456055</wp:posOffset>
                </wp:positionH>
                <wp:positionV relativeFrom="page">
                  <wp:posOffset>1276350</wp:posOffset>
                </wp:positionV>
                <wp:extent cx="2819400" cy="2714625"/>
                <wp:effectExtent l="0" t="0" r="0" b="9525"/>
                <wp:wrapTopAndBottom/>
                <wp:docPr id="313" name="Picture 313" descr="C:\Users\mbp15mjj\Desktop\Ass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p15mjj\Desktop\Asset 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19400" cy="2714625"/>
                        </a:xfrm>
                        <a:prstGeom prst="rect">
                          <a:avLst/>
                        </a:prstGeom>
                        <a:noFill/>
                        <a:ln>
                          <a:noFill/>
                        </a:ln>
                      </pic:spPr>
                    </pic:pic>
                  </a:graphicData>
                </a:graphic>
              </wp:anchor>
            </w:drawing>
          </w:r>
          <w:r w:rsidRPr="00036310">
            <w:rPr>
              <w:noProof/>
            </w:rPr>
            <mc:AlternateContent>
              <mc:Choice Requires="wps">
                <w:drawing>
                  <wp:anchor distT="45720" distB="45720" distL="114300" distR="114300" simplePos="0" relativeHeight="251793408" behindDoc="1" locked="0" layoutInCell="1" allowOverlap="1" wp14:anchorId="02D6AE84" wp14:editId="00F19D34">
                    <wp:simplePos x="0" y="0"/>
                    <wp:positionH relativeFrom="margin">
                      <wp:posOffset>0</wp:posOffset>
                    </wp:positionH>
                    <wp:positionV relativeFrom="margin">
                      <wp:posOffset>3388995</wp:posOffset>
                    </wp:positionV>
                    <wp:extent cx="5753100" cy="1657350"/>
                    <wp:effectExtent l="0" t="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657350"/>
                            </a:xfrm>
                            <a:prstGeom prst="rect">
                              <a:avLst/>
                            </a:prstGeom>
                            <a:solidFill>
                              <a:srgbClr val="FFFFFF"/>
                            </a:solidFill>
                            <a:ln w="9525">
                              <a:noFill/>
                              <a:miter lim="800000"/>
                              <a:headEnd/>
                              <a:tailEnd/>
                            </a:ln>
                          </wps:spPr>
                          <wps:txbx>
                            <w:txbxContent>
                              <w:p w14:paraId="25AD6159" w14:textId="77777777" w:rsidR="000A23B2" w:rsidRPr="008865E9" w:rsidRDefault="000A23B2" w:rsidP="00036310">
                                <w:pPr>
                                  <w:spacing w:line="360" w:lineRule="auto"/>
                                  <w:jc w:val="both"/>
                                  <w:rPr>
                                    <w:b/>
                                    <w:bCs/>
                                    <w:sz w:val="20"/>
                                    <w:szCs w:val="20"/>
                                  </w:rPr>
                                </w:pPr>
                                <w:r w:rsidRPr="00EF1E55">
                                  <w:rPr>
                                    <w:b/>
                                    <w:bCs/>
                                    <w:sz w:val="20"/>
                                    <w:szCs w:val="20"/>
                                  </w:rPr>
                                  <w:t xml:space="preserve">Figure </w:t>
                                </w:r>
                                <w:r>
                                  <w:rPr>
                                    <w:b/>
                                    <w:bCs/>
                                    <w:sz w:val="20"/>
                                    <w:szCs w:val="20"/>
                                  </w:rPr>
                                  <w:t>5.10</w:t>
                                </w:r>
                                <w:r w:rsidRPr="00EF1E55">
                                  <w:rPr>
                                    <w:b/>
                                    <w:bCs/>
                                    <w:sz w:val="20"/>
                                    <w:szCs w:val="20"/>
                                  </w:rPr>
                                  <w:t xml:space="preserve"> </w:t>
                                </w:r>
                                <w:r>
                                  <w:rPr>
                                    <w:b/>
                                    <w:bCs/>
                                    <w:sz w:val="20"/>
                                    <w:szCs w:val="20"/>
                                  </w:rPr>
                                  <w:t>Aged USP11 sgRNA Clones over-express senataxin</w:t>
                                </w:r>
                                <w:r w:rsidRPr="008865E9">
                                  <w:rPr>
                                    <w:b/>
                                    <w:bCs/>
                                    <w:sz w:val="20"/>
                                    <w:szCs w:val="20"/>
                                  </w:rPr>
                                  <w:t>.</w:t>
                                </w:r>
                                <w:r w:rsidRPr="008865E9">
                                  <w:rPr>
                                    <w:sz w:val="20"/>
                                    <w:szCs w:val="20"/>
                                  </w:rPr>
                                  <w:t xml:space="preserve"> </w:t>
                                </w:r>
                                <w:r>
                                  <w:rPr>
                                    <w:b/>
                                    <w:bCs/>
                                    <w:sz w:val="20"/>
                                    <w:szCs w:val="20"/>
                                  </w:rPr>
                                  <w:t xml:space="preserve"> </w:t>
                                </w:r>
                                <w:r w:rsidRPr="008865E9">
                                  <w:rPr>
                                    <w:b/>
                                    <w:bCs/>
                                    <w:sz w:val="20"/>
                                    <w:szCs w:val="20"/>
                                  </w:rPr>
                                  <w:t xml:space="preserve"> </w:t>
                                </w:r>
                              </w:p>
                              <w:p w14:paraId="077C6096" w14:textId="2F182199" w:rsidR="000A23B2" w:rsidRPr="00EF1E55" w:rsidRDefault="000A23B2" w:rsidP="00036310">
                                <w:pPr>
                                  <w:spacing w:line="360" w:lineRule="auto"/>
                                  <w:jc w:val="both"/>
                                  <w:rPr>
                                    <w:sz w:val="20"/>
                                    <w:szCs w:val="20"/>
                                  </w:rPr>
                                </w:pPr>
                                <w:r w:rsidRPr="008865E9">
                                  <w:rPr>
                                    <w:b/>
                                    <w:bCs/>
                                    <w:sz w:val="20"/>
                                    <w:szCs w:val="20"/>
                                  </w:rPr>
                                  <w:t>a)</w:t>
                                </w:r>
                                <w:r w:rsidRPr="00D40E33">
                                  <w:rPr>
                                    <w:sz w:val="20"/>
                                    <w:szCs w:val="20"/>
                                  </w:rPr>
                                  <w:t xml:space="preserve"> Lysates from parental HEK</w:t>
                                </w:r>
                                <w:r>
                                  <w:rPr>
                                    <w:sz w:val="20"/>
                                    <w:szCs w:val="20"/>
                                  </w:rPr>
                                  <w:t>-293</w:t>
                                </w:r>
                                <w:r w:rsidRPr="00D40E33">
                                  <w:rPr>
                                    <w:sz w:val="20"/>
                                    <w:szCs w:val="20"/>
                                  </w:rPr>
                                  <w:t>T cells (Cont) and USP11 knockout clones 1 and 2 (Cl-1 and Cl-2) at passage</w:t>
                                </w:r>
                                <w:r>
                                  <w:rPr>
                                    <w:sz w:val="20"/>
                                    <w:szCs w:val="20"/>
                                  </w:rPr>
                                  <w:t>s</w:t>
                                </w:r>
                                <w:r w:rsidRPr="00D40E33">
                                  <w:rPr>
                                    <w:sz w:val="20"/>
                                    <w:szCs w:val="20"/>
                                  </w:rPr>
                                  <w:t xml:space="preserve"> 12</w:t>
                                </w:r>
                                <w:r>
                                  <w:rPr>
                                    <w:sz w:val="20"/>
                                    <w:szCs w:val="20"/>
                                  </w:rPr>
                                  <w:t>-15 (p12)</w:t>
                                </w:r>
                                <w:r w:rsidRPr="00D40E33">
                                  <w:rPr>
                                    <w:sz w:val="20"/>
                                    <w:szCs w:val="20"/>
                                  </w:rPr>
                                  <w:t xml:space="preserve"> were fractionated by SDS-PAGE and analysed by immunoblotting (</w:t>
                                </w:r>
                                <w:r w:rsidRPr="001358C9">
                                  <w:rPr>
                                    <w:i/>
                                    <w:iCs/>
                                    <w:sz w:val="20"/>
                                    <w:szCs w:val="20"/>
                                  </w:rPr>
                                  <w:t>left panel</w:t>
                                </w:r>
                                <w:r w:rsidRPr="00D40E33">
                                  <w:rPr>
                                    <w:sz w:val="20"/>
                                    <w:szCs w:val="20"/>
                                  </w:rPr>
                                  <w:t>). SETX band intensities were normalised to actin and presented as fold-increase compared to control cells (</w:t>
                                </w:r>
                                <w:r w:rsidRPr="001358C9">
                                  <w:rPr>
                                    <w:i/>
                                    <w:iCs/>
                                    <w:sz w:val="20"/>
                                    <w:szCs w:val="20"/>
                                  </w:rPr>
                                  <w:t>right panel</w:t>
                                </w:r>
                                <w:r w:rsidRPr="00D40E33">
                                  <w:rPr>
                                    <w:sz w:val="20"/>
                                    <w:szCs w:val="20"/>
                                  </w:rPr>
                                  <w:t>). Data are the mean of 3 biological repeats ± SD. *p&lt;0.05, Student’s t-test</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6AE84" id="Text Box 312" o:spid="_x0000_s1062" type="#_x0000_t202" style="position:absolute;left:0;text-align:left;margin-left:0;margin-top:266.85pt;width:453pt;height:130.5pt;z-index:-251523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" stroked="f">
                    <v:textbox>
                      <w:txbxContent>
                        <w:p w14:paraId="25AD6159" w14:textId="77777777" w:rsidR="000A23B2" w:rsidRPr="008865E9" w:rsidRDefault="000A23B2" w:rsidP="00036310">
                          <w:pPr>
                            <w:spacing w:line="360" w:lineRule="auto"/>
                            <w:jc w:val="both"/>
                            <w:rPr>
                              <w:b/>
                              <w:bCs/>
                              <w:sz w:val="20"/>
                              <w:szCs w:val="20"/>
                            </w:rPr>
                          </w:pPr>
                          <w:r w:rsidRPr="00EF1E55">
                            <w:rPr>
                              <w:b/>
                              <w:bCs/>
                              <w:sz w:val="20"/>
                              <w:szCs w:val="20"/>
                            </w:rPr>
                            <w:t xml:space="preserve">Figure </w:t>
                          </w:r>
                          <w:r>
                            <w:rPr>
                              <w:b/>
                              <w:bCs/>
                              <w:sz w:val="20"/>
                              <w:szCs w:val="20"/>
                            </w:rPr>
                            <w:t>5.10</w:t>
                          </w:r>
                          <w:r w:rsidRPr="00EF1E55">
                            <w:rPr>
                              <w:b/>
                              <w:bCs/>
                              <w:sz w:val="20"/>
                              <w:szCs w:val="20"/>
                            </w:rPr>
                            <w:t xml:space="preserve"> </w:t>
                          </w:r>
                          <w:r>
                            <w:rPr>
                              <w:b/>
                              <w:bCs/>
                              <w:sz w:val="20"/>
                              <w:szCs w:val="20"/>
                            </w:rPr>
                            <w:t>Aged USP11 sgRNA Clones over-express senataxin</w:t>
                          </w:r>
                          <w:r w:rsidRPr="008865E9">
                            <w:rPr>
                              <w:b/>
                              <w:bCs/>
                              <w:sz w:val="20"/>
                              <w:szCs w:val="20"/>
                            </w:rPr>
                            <w:t>.</w:t>
                          </w:r>
                          <w:r w:rsidRPr="008865E9">
                            <w:rPr>
                              <w:sz w:val="20"/>
                              <w:szCs w:val="20"/>
                            </w:rPr>
                            <w:t xml:space="preserve"> </w:t>
                          </w:r>
                          <w:r>
                            <w:rPr>
                              <w:b/>
                              <w:bCs/>
                              <w:sz w:val="20"/>
                              <w:szCs w:val="20"/>
                            </w:rPr>
                            <w:t xml:space="preserve"> </w:t>
                          </w:r>
                          <w:r w:rsidRPr="008865E9">
                            <w:rPr>
                              <w:b/>
                              <w:bCs/>
                              <w:sz w:val="20"/>
                              <w:szCs w:val="20"/>
                            </w:rPr>
                            <w:t xml:space="preserve"> </w:t>
                          </w:r>
                        </w:p>
                        <w:p w14:paraId="077C6096" w14:textId="2F182199" w:rsidR="000A23B2" w:rsidRPr="00EF1E55" w:rsidRDefault="000A23B2" w:rsidP="00036310">
                          <w:pPr>
                            <w:spacing w:line="360" w:lineRule="auto"/>
                            <w:jc w:val="both"/>
                            <w:rPr>
                              <w:sz w:val="20"/>
                              <w:szCs w:val="20"/>
                            </w:rPr>
                          </w:pPr>
                          <w:r w:rsidRPr="008865E9">
                            <w:rPr>
                              <w:b/>
                              <w:bCs/>
                              <w:sz w:val="20"/>
                              <w:szCs w:val="20"/>
                            </w:rPr>
                            <w:t>a)</w:t>
                          </w:r>
                          <w:r w:rsidRPr="00D40E33">
                            <w:rPr>
                              <w:sz w:val="20"/>
                              <w:szCs w:val="20"/>
                            </w:rPr>
                            <w:t xml:space="preserve"> Lysates from parental HEK</w:t>
                          </w:r>
                          <w:r>
                            <w:rPr>
                              <w:sz w:val="20"/>
                              <w:szCs w:val="20"/>
                            </w:rPr>
                            <w:t>-293</w:t>
                          </w:r>
                          <w:r w:rsidRPr="00D40E33">
                            <w:rPr>
                              <w:sz w:val="20"/>
                              <w:szCs w:val="20"/>
                            </w:rPr>
                            <w:t>T cells (Cont) and USP11 knockout clones 1 and 2 (Cl-1 and Cl-2) at passage</w:t>
                          </w:r>
                          <w:r>
                            <w:rPr>
                              <w:sz w:val="20"/>
                              <w:szCs w:val="20"/>
                            </w:rPr>
                            <w:t>s</w:t>
                          </w:r>
                          <w:r w:rsidRPr="00D40E33">
                            <w:rPr>
                              <w:sz w:val="20"/>
                              <w:szCs w:val="20"/>
                            </w:rPr>
                            <w:t xml:space="preserve"> 12</w:t>
                          </w:r>
                          <w:r>
                            <w:rPr>
                              <w:sz w:val="20"/>
                              <w:szCs w:val="20"/>
                            </w:rPr>
                            <w:t>-15 (p12)</w:t>
                          </w:r>
                          <w:r w:rsidRPr="00D40E33">
                            <w:rPr>
                              <w:sz w:val="20"/>
                              <w:szCs w:val="20"/>
                            </w:rPr>
                            <w:t xml:space="preserve"> were fractionated by SDS-PAGE and analysed by immunoblotting (</w:t>
                          </w:r>
                          <w:r w:rsidRPr="001358C9">
                            <w:rPr>
                              <w:i/>
                              <w:iCs/>
                              <w:sz w:val="20"/>
                              <w:szCs w:val="20"/>
                            </w:rPr>
                            <w:t>left panel</w:t>
                          </w:r>
                          <w:r w:rsidRPr="00D40E33">
                            <w:rPr>
                              <w:sz w:val="20"/>
                              <w:szCs w:val="20"/>
                            </w:rPr>
                            <w:t>). SETX band intensities were normalised to actin and presented as fold-increase compared to control cells (</w:t>
                          </w:r>
                          <w:r w:rsidRPr="001358C9">
                            <w:rPr>
                              <w:i/>
                              <w:iCs/>
                              <w:sz w:val="20"/>
                              <w:szCs w:val="20"/>
                            </w:rPr>
                            <w:t>right panel</w:t>
                          </w:r>
                          <w:r w:rsidRPr="00D40E33">
                            <w:rPr>
                              <w:sz w:val="20"/>
                              <w:szCs w:val="20"/>
                            </w:rPr>
                            <w:t>). Data are the mean of 3 biological repeats ± SD. *p&lt;0.05, Student’s t-test</w:t>
                          </w:r>
                          <w:r>
                            <w:rPr>
                              <w:sz w:val="20"/>
                              <w:szCs w:val="20"/>
                            </w:rPr>
                            <w:t>.</w:t>
                          </w:r>
                        </w:p>
                      </w:txbxContent>
                    </v:textbox>
                    <w10:wrap anchorx="margin" anchory="margin"/>
                  </v:shape>
                </w:pict>
              </mc:Fallback>
            </mc:AlternateContent>
          </w:r>
        </w:p>
        <w:p w14:paraId="2134C29D" w14:textId="77777777" w:rsidR="00036310" w:rsidRDefault="00036310" w:rsidP="00C94A87">
          <w:pPr>
            <w:spacing w:line="360" w:lineRule="auto"/>
            <w:jc w:val="both"/>
          </w:pPr>
        </w:p>
        <w:p w14:paraId="001AC8E5" w14:textId="77777777" w:rsidR="00036310" w:rsidRDefault="00036310" w:rsidP="00C94A87">
          <w:pPr>
            <w:spacing w:line="360" w:lineRule="auto"/>
            <w:jc w:val="both"/>
          </w:pPr>
        </w:p>
        <w:p w14:paraId="1E99B416" w14:textId="77777777" w:rsidR="00036310" w:rsidRDefault="00036310" w:rsidP="00C94A87">
          <w:pPr>
            <w:spacing w:line="360" w:lineRule="auto"/>
            <w:jc w:val="both"/>
          </w:pPr>
        </w:p>
        <w:p w14:paraId="099E80FF" w14:textId="77777777" w:rsidR="00036310" w:rsidRDefault="00036310" w:rsidP="00C94A87">
          <w:pPr>
            <w:spacing w:line="360" w:lineRule="auto"/>
            <w:jc w:val="both"/>
          </w:pPr>
        </w:p>
        <w:p w14:paraId="20C75FB3" w14:textId="77777777" w:rsidR="00036310" w:rsidRDefault="00036310" w:rsidP="00C94A87">
          <w:pPr>
            <w:spacing w:line="360" w:lineRule="auto"/>
            <w:jc w:val="both"/>
          </w:pPr>
        </w:p>
        <w:p w14:paraId="1BAF1E30" w14:textId="77777777" w:rsidR="00036310" w:rsidRDefault="00036310" w:rsidP="00C94A87">
          <w:pPr>
            <w:spacing w:line="360" w:lineRule="auto"/>
            <w:jc w:val="both"/>
          </w:pPr>
        </w:p>
        <w:p w14:paraId="2825C7D8" w14:textId="77777777" w:rsidR="00036310" w:rsidRDefault="00036310" w:rsidP="00C94A87">
          <w:pPr>
            <w:spacing w:line="360" w:lineRule="auto"/>
            <w:jc w:val="both"/>
          </w:pPr>
        </w:p>
        <w:p w14:paraId="4C7069FB" w14:textId="77777777" w:rsidR="00036310" w:rsidRDefault="00036310" w:rsidP="00C94A87">
          <w:pPr>
            <w:spacing w:line="360" w:lineRule="auto"/>
            <w:jc w:val="both"/>
          </w:pPr>
        </w:p>
        <w:p w14:paraId="0F9EAB16" w14:textId="77777777" w:rsidR="00036310" w:rsidRDefault="00036310" w:rsidP="00C94A87">
          <w:pPr>
            <w:spacing w:line="360" w:lineRule="auto"/>
            <w:jc w:val="both"/>
          </w:pPr>
        </w:p>
        <w:p w14:paraId="551629DB" w14:textId="77777777" w:rsidR="00036310" w:rsidRDefault="00036310" w:rsidP="00C94A87">
          <w:pPr>
            <w:spacing w:line="360" w:lineRule="auto"/>
            <w:jc w:val="both"/>
          </w:pPr>
        </w:p>
        <w:p w14:paraId="4E509F9C" w14:textId="77777777" w:rsidR="00036310" w:rsidRDefault="00036310" w:rsidP="00C94A87">
          <w:pPr>
            <w:spacing w:line="360" w:lineRule="auto"/>
            <w:jc w:val="both"/>
          </w:pPr>
        </w:p>
        <w:p w14:paraId="0607F07A" w14:textId="77777777" w:rsidR="00036310" w:rsidRDefault="00036310" w:rsidP="00C94A87">
          <w:pPr>
            <w:spacing w:line="360" w:lineRule="auto"/>
            <w:jc w:val="both"/>
          </w:pPr>
        </w:p>
        <w:p w14:paraId="79A132C3" w14:textId="77777777" w:rsidR="00036310" w:rsidRDefault="00036310" w:rsidP="00C94A87">
          <w:pPr>
            <w:spacing w:line="360" w:lineRule="auto"/>
            <w:jc w:val="both"/>
          </w:pPr>
        </w:p>
        <w:p w14:paraId="382556C1" w14:textId="77777777" w:rsidR="00036310" w:rsidRDefault="00036310" w:rsidP="00C94A87">
          <w:pPr>
            <w:spacing w:line="360" w:lineRule="auto"/>
            <w:jc w:val="both"/>
          </w:pPr>
        </w:p>
        <w:p w14:paraId="0B7E03F5" w14:textId="77777777" w:rsidR="00036310" w:rsidRDefault="00036310" w:rsidP="00C94A87">
          <w:pPr>
            <w:spacing w:line="360" w:lineRule="auto"/>
            <w:jc w:val="both"/>
          </w:pPr>
        </w:p>
        <w:p w14:paraId="7C6A794F" w14:textId="77777777" w:rsidR="00036310" w:rsidRDefault="00036310" w:rsidP="00C94A87">
          <w:pPr>
            <w:spacing w:line="360" w:lineRule="auto"/>
            <w:jc w:val="both"/>
          </w:pPr>
        </w:p>
        <w:p w14:paraId="1BBCCB74" w14:textId="77777777" w:rsidR="00036310" w:rsidRDefault="00036310" w:rsidP="00C94A87">
          <w:pPr>
            <w:spacing w:line="360" w:lineRule="auto"/>
            <w:jc w:val="both"/>
          </w:pPr>
          <w:r w:rsidRPr="00036310">
            <w:rPr>
              <w:noProof/>
            </w:rPr>
            <w:drawing>
              <wp:anchor distT="0" distB="0" distL="114300" distR="114300" simplePos="0" relativeHeight="251795456" behindDoc="0" locked="0" layoutInCell="1" allowOverlap="1" wp14:anchorId="50287D8D" wp14:editId="3C657AC2">
                <wp:simplePos x="0" y="0"/>
                <wp:positionH relativeFrom="column">
                  <wp:posOffset>780415</wp:posOffset>
                </wp:positionH>
                <wp:positionV relativeFrom="page">
                  <wp:posOffset>1276350</wp:posOffset>
                </wp:positionV>
                <wp:extent cx="3955415" cy="3171825"/>
                <wp:effectExtent l="0" t="0" r="6985" b="9525"/>
                <wp:wrapTopAndBottom/>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set 1.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955415" cy="3171825"/>
                        </a:xfrm>
                        <a:prstGeom prst="rect">
                          <a:avLst/>
                        </a:prstGeom>
                      </pic:spPr>
                    </pic:pic>
                  </a:graphicData>
                </a:graphic>
                <wp14:sizeRelH relativeFrom="margin">
                  <wp14:pctWidth>0</wp14:pctWidth>
                </wp14:sizeRelH>
                <wp14:sizeRelV relativeFrom="margin">
                  <wp14:pctHeight>0</wp14:pctHeight>
                </wp14:sizeRelV>
              </wp:anchor>
            </w:drawing>
          </w:r>
          <w:r w:rsidRPr="00036310">
            <w:rPr>
              <w:noProof/>
            </w:rPr>
            <mc:AlternateContent>
              <mc:Choice Requires="wps">
                <w:drawing>
                  <wp:anchor distT="45720" distB="45720" distL="114300" distR="114300" simplePos="0" relativeHeight="251796480" behindDoc="1" locked="0" layoutInCell="1" allowOverlap="1" wp14:anchorId="1C234AD5" wp14:editId="10FA8581">
                    <wp:simplePos x="0" y="0"/>
                    <wp:positionH relativeFrom="margin">
                      <wp:posOffset>0</wp:posOffset>
                    </wp:positionH>
                    <wp:positionV relativeFrom="margin">
                      <wp:posOffset>3748405</wp:posOffset>
                    </wp:positionV>
                    <wp:extent cx="5753100" cy="1343025"/>
                    <wp:effectExtent l="0" t="0" r="0" b="952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343025"/>
                            </a:xfrm>
                            <a:prstGeom prst="rect">
                              <a:avLst/>
                            </a:prstGeom>
                            <a:solidFill>
                              <a:srgbClr val="FFFFFF"/>
                            </a:solidFill>
                            <a:ln w="9525">
                              <a:noFill/>
                              <a:miter lim="800000"/>
                              <a:headEnd/>
                              <a:tailEnd/>
                            </a:ln>
                          </wps:spPr>
                          <wps:txbx>
                            <w:txbxContent>
                              <w:p w14:paraId="04BE42CB" w14:textId="77777777" w:rsidR="000A23B2" w:rsidRPr="008865E9" w:rsidRDefault="000A23B2" w:rsidP="00036310">
                                <w:pPr>
                                  <w:spacing w:line="360" w:lineRule="auto"/>
                                  <w:jc w:val="both"/>
                                  <w:rPr>
                                    <w:b/>
                                    <w:bCs/>
                                    <w:sz w:val="20"/>
                                    <w:szCs w:val="20"/>
                                  </w:rPr>
                                </w:pPr>
                                <w:r w:rsidRPr="00EF1E55">
                                  <w:rPr>
                                    <w:b/>
                                    <w:bCs/>
                                    <w:sz w:val="20"/>
                                    <w:szCs w:val="20"/>
                                  </w:rPr>
                                  <w:t xml:space="preserve">Figure </w:t>
                                </w:r>
                                <w:r>
                                  <w:rPr>
                                    <w:b/>
                                    <w:bCs/>
                                    <w:sz w:val="20"/>
                                    <w:szCs w:val="20"/>
                                  </w:rPr>
                                  <w:t>5.11</w:t>
                                </w:r>
                                <w:r w:rsidRPr="00EF1E55">
                                  <w:rPr>
                                    <w:b/>
                                    <w:bCs/>
                                    <w:sz w:val="20"/>
                                    <w:szCs w:val="20"/>
                                  </w:rPr>
                                  <w:t xml:space="preserve"> </w:t>
                                </w:r>
                                <w:r>
                                  <w:rPr>
                                    <w:b/>
                                    <w:bCs/>
                                    <w:sz w:val="20"/>
                                    <w:szCs w:val="20"/>
                                  </w:rPr>
                                  <w:t>SETX mRNA levels do not</w:t>
                                </w:r>
                                <w:r w:rsidRPr="008865E9">
                                  <w:rPr>
                                    <w:sz w:val="20"/>
                                    <w:szCs w:val="20"/>
                                  </w:rPr>
                                  <w:t xml:space="preserve"> </w:t>
                                </w:r>
                                <w:r>
                                  <w:rPr>
                                    <w:b/>
                                    <w:bCs/>
                                    <w:sz w:val="20"/>
                                    <w:szCs w:val="20"/>
                                  </w:rPr>
                                  <w:t>change over time as USP11 sgRNA clones are passaged.</w:t>
                                </w:r>
                                <w:r w:rsidRPr="008865E9">
                                  <w:rPr>
                                    <w:b/>
                                    <w:bCs/>
                                    <w:sz w:val="20"/>
                                    <w:szCs w:val="20"/>
                                  </w:rPr>
                                  <w:t xml:space="preserve"> </w:t>
                                </w:r>
                              </w:p>
                              <w:p w14:paraId="12151B66" w14:textId="1B221EDA" w:rsidR="000A23B2" w:rsidRPr="008865E9" w:rsidRDefault="000A23B2" w:rsidP="00036310">
                                <w:pPr>
                                  <w:spacing w:line="360" w:lineRule="auto"/>
                                  <w:jc w:val="both"/>
                                  <w:rPr>
                                    <w:b/>
                                    <w:bCs/>
                                    <w:sz w:val="20"/>
                                    <w:szCs w:val="20"/>
                                  </w:rPr>
                                </w:pPr>
                                <w:r w:rsidRPr="00746DB7">
                                  <w:rPr>
                                    <w:b/>
                                    <w:bCs/>
                                    <w:sz w:val="20"/>
                                    <w:szCs w:val="20"/>
                                  </w:rPr>
                                  <w:t>a)b)</w:t>
                                </w:r>
                                <w:r>
                                  <w:rPr>
                                    <w:sz w:val="20"/>
                                    <w:szCs w:val="20"/>
                                  </w:rPr>
                                  <w:t xml:space="preserve"> </w:t>
                                </w:r>
                                <w:r w:rsidRPr="00746DB7">
                                  <w:rPr>
                                    <w:sz w:val="20"/>
                                    <w:szCs w:val="20"/>
                                  </w:rPr>
                                  <w:t>Total RNA was extracted from young (p2-9</w:t>
                                </w:r>
                                <w:r>
                                  <w:rPr>
                                    <w:sz w:val="20"/>
                                    <w:szCs w:val="20"/>
                                  </w:rPr>
                                  <w:t>; p&lt;12</w:t>
                                </w:r>
                                <w:r w:rsidRPr="00746DB7">
                                  <w:rPr>
                                    <w:sz w:val="20"/>
                                    <w:szCs w:val="20"/>
                                  </w:rPr>
                                  <w:t>) and aged (p12-15</w:t>
                                </w:r>
                                <w:r>
                                  <w:rPr>
                                    <w:sz w:val="20"/>
                                    <w:szCs w:val="20"/>
                                  </w:rPr>
                                  <w:t>; p12</w:t>
                                </w:r>
                                <w:r w:rsidRPr="00746DB7">
                                  <w:rPr>
                                    <w:sz w:val="20"/>
                                    <w:szCs w:val="20"/>
                                  </w:rPr>
                                  <w:t>) USP11 sgRNA clones, reverse transcribed to cDNA a</w:t>
                                </w:r>
                                <w:r>
                                  <w:rPr>
                                    <w:sz w:val="20"/>
                                    <w:szCs w:val="20"/>
                                  </w:rPr>
                                  <w:t>nd transcript levels of USP11 and SETX were quantified by qPCR. USP11 and SETX</w:t>
                                </w:r>
                                <w:r w:rsidRPr="00746DB7">
                                  <w:rPr>
                                    <w:sz w:val="20"/>
                                    <w:szCs w:val="20"/>
                                  </w:rPr>
                                  <w:t xml:space="preserve"> mRNA levels were first normalised to actin and then presented as % change compared to levels in control cells. Data are the mean ± SD from 3 biological repeats. *p&lt;0.05, **p&lt;0.01, ns; p&gt;0.05, Student’s t-test.</w:t>
                                </w:r>
                              </w:p>
                              <w:p w14:paraId="4EC8CDA1" w14:textId="77777777" w:rsidR="000A23B2" w:rsidRPr="00EF1E55" w:rsidRDefault="000A23B2" w:rsidP="00036310">
                                <w:pPr>
                                  <w:spacing w:line="360" w:lineRule="auto"/>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34AD5" id="Text Box 314" o:spid="_x0000_s1063" type="#_x0000_t202" style="position:absolute;left:0;text-align:left;margin-left:0;margin-top:295.15pt;width:453pt;height:105.75pt;z-index:-251520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" stroked="f">
                    <v:textbox>
                      <w:txbxContent>
                        <w:p w14:paraId="04BE42CB" w14:textId="77777777" w:rsidR="000A23B2" w:rsidRPr="008865E9" w:rsidRDefault="000A23B2" w:rsidP="00036310">
                          <w:pPr>
                            <w:spacing w:line="360" w:lineRule="auto"/>
                            <w:jc w:val="both"/>
                            <w:rPr>
                              <w:b/>
                              <w:bCs/>
                              <w:sz w:val="20"/>
                              <w:szCs w:val="20"/>
                            </w:rPr>
                          </w:pPr>
                          <w:r w:rsidRPr="00EF1E55">
                            <w:rPr>
                              <w:b/>
                              <w:bCs/>
                              <w:sz w:val="20"/>
                              <w:szCs w:val="20"/>
                            </w:rPr>
                            <w:t xml:space="preserve">Figure </w:t>
                          </w:r>
                          <w:r>
                            <w:rPr>
                              <w:b/>
                              <w:bCs/>
                              <w:sz w:val="20"/>
                              <w:szCs w:val="20"/>
                            </w:rPr>
                            <w:t>5.11</w:t>
                          </w:r>
                          <w:r w:rsidRPr="00EF1E55">
                            <w:rPr>
                              <w:b/>
                              <w:bCs/>
                              <w:sz w:val="20"/>
                              <w:szCs w:val="20"/>
                            </w:rPr>
                            <w:t xml:space="preserve"> </w:t>
                          </w:r>
                          <w:r>
                            <w:rPr>
                              <w:b/>
                              <w:bCs/>
                              <w:sz w:val="20"/>
                              <w:szCs w:val="20"/>
                            </w:rPr>
                            <w:t>SETX mRNA levels do not</w:t>
                          </w:r>
                          <w:r w:rsidRPr="008865E9">
                            <w:rPr>
                              <w:sz w:val="20"/>
                              <w:szCs w:val="20"/>
                            </w:rPr>
                            <w:t xml:space="preserve"> </w:t>
                          </w:r>
                          <w:r>
                            <w:rPr>
                              <w:b/>
                              <w:bCs/>
                              <w:sz w:val="20"/>
                              <w:szCs w:val="20"/>
                            </w:rPr>
                            <w:t>change over time as USP11 sgRNA clones are passaged.</w:t>
                          </w:r>
                          <w:r w:rsidRPr="008865E9">
                            <w:rPr>
                              <w:b/>
                              <w:bCs/>
                              <w:sz w:val="20"/>
                              <w:szCs w:val="20"/>
                            </w:rPr>
                            <w:t xml:space="preserve"> </w:t>
                          </w:r>
                        </w:p>
                        <w:p w14:paraId="12151B66" w14:textId="1B221EDA" w:rsidR="000A23B2" w:rsidRPr="008865E9" w:rsidRDefault="000A23B2" w:rsidP="00036310">
                          <w:pPr>
                            <w:spacing w:line="360" w:lineRule="auto"/>
                            <w:jc w:val="both"/>
                            <w:rPr>
                              <w:b/>
                              <w:bCs/>
                              <w:sz w:val="20"/>
                              <w:szCs w:val="20"/>
                            </w:rPr>
                          </w:pPr>
                          <w:r w:rsidRPr="00746DB7">
                            <w:rPr>
                              <w:b/>
                              <w:bCs/>
                              <w:sz w:val="20"/>
                              <w:szCs w:val="20"/>
                            </w:rPr>
                            <w:t>a)b)</w:t>
                          </w:r>
                          <w:r>
                            <w:rPr>
                              <w:sz w:val="20"/>
                              <w:szCs w:val="20"/>
                            </w:rPr>
                            <w:t xml:space="preserve"> </w:t>
                          </w:r>
                          <w:r w:rsidRPr="00746DB7">
                            <w:rPr>
                              <w:sz w:val="20"/>
                              <w:szCs w:val="20"/>
                            </w:rPr>
                            <w:t>Total RNA was extracted from young (p2-9</w:t>
                          </w:r>
                          <w:r>
                            <w:rPr>
                              <w:sz w:val="20"/>
                              <w:szCs w:val="20"/>
                            </w:rPr>
                            <w:t>; p&lt;12</w:t>
                          </w:r>
                          <w:r w:rsidRPr="00746DB7">
                            <w:rPr>
                              <w:sz w:val="20"/>
                              <w:szCs w:val="20"/>
                            </w:rPr>
                            <w:t>) and aged (p12-15</w:t>
                          </w:r>
                          <w:r>
                            <w:rPr>
                              <w:sz w:val="20"/>
                              <w:szCs w:val="20"/>
                            </w:rPr>
                            <w:t>; p12</w:t>
                          </w:r>
                          <w:r w:rsidRPr="00746DB7">
                            <w:rPr>
                              <w:sz w:val="20"/>
                              <w:szCs w:val="20"/>
                            </w:rPr>
                            <w:t>) USP11 sgRNA clones, reverse transcribed to cDNA a</w:t>
                          </w:r>
                          <w:r>
                            <w:rPr>
                              <w:sz w:val="20"/>
                              <w:szCs w:val="20"/>
                            </w:rPr>
                            <w:t>nd transcript levels of USP11 and SETX were quantified by qPCR. USP11 and SETX</w:t>
                          </w:r>
                          <w:r w:rsidRPr="00746DB7">
                            <w:rPr>
                              <w:sz w:val="20"/>
                              <w:szCs w:val="20"/>
                            </w:rPr>
                            <w:t xml:space="preserve"> mRNA levels were first normalised to actin and then presented as % change compared to levels in control cells. Data are the mean ± SD from 3 biological repeats. *p&lt;0.05, **p&lt;0.01, ns; p&gt;0.05, Student’s t-test.</w:t>
                          </w:r>
                        </w:p>
                        <w:p w14:paraId="4EC8CDA1" w14:textId="77777777" w:rsidR="000A23B2" w:rsidRPr="00EF1E55" w:rsidRDefault="000A23B2" w:rsidP="00036310">
                          <w:pPr>
                            <w:spacing w:line="360" w:lineRule="auto"/>
                            <w:jc w:val="both"/>
                            <w:rPr>
                              <w:sz w:val="20"/>
                              <w:szCs w:val="20"/>
                            </w:rPr>
                          </w:pPr>
                        </w:p>
                      </w:txbxContent>
                    </v:textbox>
                    <w10:wrap anchorx="margin" anchory="margin"/>
                  </v:shape>
                </w:pict>
              </mc:Fallback>
            </mc:AlternateContent>
          </w:r>
        </w:p>
        <w:p w14:paraId="34D5EF71" w14:textId="77777777" w:rsidR="00036310" w:rsidRDefault="00036310" w:rsidP="00C94A87">
          <w:pPr>
            <w:spacing w:line="360" w:lineRule="auto"/>
            <w:jc w:val="both"/>
          </w:pPr>
        </w:p>
        <w:p w14:paraId="0E4F94C6" w14:textId="77777777" w:rsidR="00036310" w:rsidRDefault="00036310" w:rsidP="00C94A87">
          <w:pPr>
            <w:spacing w:line="360" w:lineRule="auto"/>
            <w:jc w:val="both"/>
          </w:pPr>
        </w:p>
        <w:p w14:paraId="1E0B37CA" w14:textId="77777777" w:rsidR="00036310" w:rsidRDefault="00036310" w:rsidP="00C94A87">
          <w:pPr>
            <w:spacing w:line="360" w:lineRule="auto"/>
            <w:jc w:val="both"/>
          </w:pPr>
        </w:p>
        <w:p w14:paraId="2F67FB47" w14:textId="77777777" w:rsidR="00036310" w:rsidRDefault="00036310" w:rsidP="00C94A87">
          <w:pPr>
            <w:spacing w:line="360" w:lineRule="auto"/>
            <w:jc w:val="both"/>
          </w:pPr>
        </w:p>
        <w:p w14:paraId="431FA3CA" w14:textId="77777777" w:rsidR="00036310" w:rsidRDefault="00036310" w:rsidP="00C94A87">
          <w:pPr>
            <w:spacing w:line="360" w:lineRule="auto"/>
            <w:jc w:val="both"/>
          </w:pPr>
        </w:p>
        <w:p w14:paraId="2FDB63C9" w14:textId="77777777" w:rsidR="00036310" w:rsidRDefault="00036310" w:rsidP="00C94A87">
          <w:pPr>
            <w:spacing w:line="360" w:lineRule="auto"/>
            <w:jc w:val="both"/>
          </w:pPr>
        </w:p>
        <w:p w14:paraId="0E8FE2F9" w14:textId="77777777" w:rsidR="00036310" w:rsidRDefault="00036310" w:rsidP="00C94A87">
          <w:pPr>
            <w:spacing w:line="360" w:lineRule="auto"/>
            <w:jc w:val="both"/>
          </w:pPr>
        </w:p>
        <w:p w14:paraId="410332D7" w14:textId="77777777" w:rsidR="00036310" w:rsidRDefault="00036310" w:rsidP="00C94A87">
          <w:pPr>
            <w:spacing w:line="360" w:lineRule="auto"/>
            <w:jc w:val="both"/>
          </w:pPr>
        </w:p>
        <w:p w14:paraId="32C2276A" w14:textId="40833FA4" w:rsidR="00036310" w:rsidRDefault="00036310" w:rsidP="00C94A87">
          <w:pPr>
            <w:spacing w:line="360" w:lineRule="auto"/>
            <w:jc w:val="both"/>
          </w:pPr>
        </w:p>
        <w:p w14:paraId="062D52E5" w14:textId="77777777" w:rsidR="006F0B7A" w:rsidRDefault="006F0B7A" w:rsidP="00C94A87">
          <w:pPr>
            <w:spacing w:line="360" w:lineRule="auto"/>
            <w:jc w:val="both"/>
          </w:pPr>
        </w:p>
        <w:p w14:paraId="7AF109FA" w14:textId="77777777" w:rsidR="006C6241" w:rsidRDefault="006C6241" w:rsidP="00D464C1">
          <w:pPr>
            <w:spacing w:line="360" w:lineRule="auto"/>
            <w:jc w:val="both"/>
          </w:pPr>
        </w:p>
        <w:p w14:paraId="1708ADC3" w14:textId="2AC8F879" w:rsidR="00D464C1" w:rsidRDefault="00D464C1" w:rsidP="00D464C1">
          <w:pPr>
            <w:spacing w:line="360" w:lineRule="auto"/>
            <w:jc w:val="both"/>
          </w:pPr>
          <w:r>
            <w:lastRenderedPageBreak/>
            <w:t>To summarise data from this chapter:</w:t>
          </w:r>
        </w:p>
        <w:p w14:paraId="42FEE144" w14:textId="77777777" w:rsidR="00D464C1" w:rsidRDefault="00D464C1" w:rsidP="008F6C27">
          <w:pPr>
            <w:pStyle w:val="ListParagraph"/>
            <w:numPr>
              <w:ilvl w:val="0"/>
              <w:numId w:val="7"/>
            </w:numPr>
            <w:spacing w:line="360" w:lineRule="auto"/>
            <w:jc w:val="both"/>
          </w:pPr>
          <w:r>
            <w:t xml:space="preserve">Young, early passage, USP11 </w:t>
          </w:r>
          <w:r w:rsidR="005569AA">
            <w:t>knockout</w:t>
          </w:r>
          <w:r>
            <w:t xml:space="preserve"> cell lines accumulate R-loops and display SETX </w:t>
          </w:r>
          <w:r w:rsidR="005569AA">
            <w:t>knockdown</w:t>
          </w:r>
          <w:r>
            <w:t xml:space="preserve"> in our experimental conditions.</w:t>
          </w:r>
        </w:p>
        <w:p w14:paraId="4714B5DC" w14:textId="103D76B5" w:rsidR="00D464C1" w:rsidRDefault="00D464C1" w:rsidP="008F6C27">
          <w:pPr>
            <w:pStyle w:val="ListParagraph"/>
            <w:numPr>
              <w:ilvl w:val="0"/>
              <w:numId w:val="7"/>
            </w:numPr>
            <w:spacing w:line="360" w:lineRule="auto"/>
            <w:jc w:val="both"/>
          </w:pPr>
          <w:r>
            <w:t>The catalytic act</w:t>
          </w:r>
          <w:r w:rsidR="005569AA">
            <w:t>ivity of USP11 is required for</w:t>
          </w:r>
          <w:r>
            <w:t xml:space="preserve"> maintenance of normal R-loop homeostasis</w:t>
          </w:r>
          <w:r w:rsidR="002F6386">
            <w:t xml:space="preserve"> in our experimental conditions</w:t>
          </w:r>
          <w:r>
            <w:t>.</w:t>
          </w:r>
        </w:p>
        <w:p w14:paraId="00918FB1" w14:textId="018EA3CE" w:rsidR="00D464C1" w:rsidRDefault="00D464C1" w:rsidP="00C8483F">
          <w:pPr>
            <w:pStyle w:val="ListParagraph"/>
            <w:numPr>
              <w:ilvl w:val="0"/>
              <w:numId w:val="7"/>
            </w:numPr>
            <w:spacing w:line="360" w:lineRule="auto"/>
            <w:jc w:val="both"/>
          </w:pPr>
          <w:r>
            <w:t>The catalytically inactive USP11</w:t>
          </w:r>
          <w:r w:rsidR="006C6241" w:rsidRPr="006C6241">
            <w:rPr>
              <w:vertAlign w:val="superscript"/>
            </w:rPr>
            <w:t>C318S</w:t>
          </w:r>
          <w:r>
            <w:t xml:space="preserve"> do</w:t>
          </w:r>
          <w:r w:rsidR="00816586">
            <w:t>es</w:t>
          </w:r>
          <w:r>
            <w:t xml:space="preserve"> not restore SETX steady-state levels </w:t>
          </w:r>
          <w:r w:rsidR="00816586">
            <w:t>and does not deubiquitinate Ubi-eGFP-SETX</w:t>
          </w:r>
          <w:r w:rsidR="00816586" w:rsidRPr="00816586">
            <w:rPr>
              <w:vertAlign w:val="superscript"/>
            </w:rPr>
            <w:t>1-667</w:t>
          </w:r>
          <w:r w:rsidR="00816586">
            <w:t xml:space="preserve">, </w:t>
          </w:r>
          <w:r w:rsidR="00C94A87">
            <w:t>as compared to USP11</w:t>
          </w:r>
          <w:r w:rsidR="00C8483F" w:rsidRPr="00C8483F">
            <w:rPr>
              <w:vertAlign w:val="superscript"/>
            </w:rPr>
            <w:t>WT</w:t>
          </w:r>
          <w:r>
            <w:t xml:space="preserve">. </w:t>
          </w:r>
        </w:p>
        <w:p w14:paraId="6B4239D0" w14:textId="6CAEFC41" w:rsidR="00D464C1" w:rsidRPr="005772DC" w:rsidRDefault="00D464C1" w:rsidP="002F6386">
          <w:pPr>
            <w:pStyle w:val="ListParagraph"/>
            <w:numPr>
              <w:ilvl w:val="0"/>
              <w:numId w:val="7"/>
            </w:numPr>
            <w:spacing w:line="360" w:lineRule="auto"/>
            <w:jc w:val="both"/>
          </w:pPr>
          <w:r>
            <w:t xml:space="preserve">Aged, late passage, USP11 </w:t>
          </w:r>
          <w:r w:rsidR="005569AA">
            <w:t>knockout</w:t>
          </w:r>
          <w:r>
            <w:t xml:space="preserve"> cell lines revert to </w:t>
          </w:r>
          <w:r w:rsidR="005569AA">
            <w:t>wild type</w:t>
          </w:r>
          <w:r>
            <w:t xml:space="preserve"> R-loop </w:t>
          </w:r>
          <w:r w:rsidR="005569AA">
            <w:t>homeostasis</w:t>
          </w:r>
          <w:r>
            <w:t xml:space="preserve"> </w:t>
          </w:r>
          <w:r w:rsidR="002F6386">
            <w:t xml:space="preserve">presumably </w:t>
          </w:r>
          <w:r>
            <w:t xml:space="preserve">via stabilising SETX steady-state levels. </w:t>
          </w:r>
        </w:p>
        <w:p w14:paraId="66B0C976" w14:textId="77777777" w:rsidR="00D464C1" w:rsidRDefault="00D464C1" w:rsidP="00D464C1">
          <w:pPr>
            <w:pStyle w:val="Heading2"/>
            <w:numPr>
              <w:ilvl w:val="1"/>
              <w:numId w:val="3"/>
            </w:numPr>
            <w:jc w:val="both"/>
          </w:pPr>
          <w:bookmarkStart w:id="413" w:name="_Toc26445320"/>
          <w:r w:rsidRPr="001E388F">
            <w:t>Discussion</w:t>
          </w:r>
          <w:bookmarkEnd w:id="413"/>
        </w:p>
        <w:p w14:paraId="272DA4A3" w14:textId="582ED766" w:rsidR="00D464C1" w:rsidRDefault="00D464C1" w:rsidP="003A7803">
          <w:pPr>
            <w:spacing w:line="360" w:lineRule="auto"/>
            <w:jc w:val="both"/>
          </w:pPr>
          <w:r>
            <w:t xml:space="preserve">Here, presented USP11 </w:t>
          </w:r>
          <w:r w:rsidR="00BC7CAC">
            <w:t>knockout</w:t>
          </w:r>
          <w:r>
            <w:t xml:space="preserve"> </w:t>
          </w:r>
          <w:r w:rsidR="00BC7CAC">
            <w:t>data</w:t>
          </w:r>
          <w:r w:rsidR="003C248A">
            <w:t xml:space="preserve"> </w:t>
          </w:r>
          <w:r>
            <w:t xml:space="preserve">corroborated USP11 </w:t>
          </w:r>
          <w:r w:rsidR="00BC7CAC">
            <w:t>knockdown</w:t>
          </w:r>
          <w:r>
            <w:t xml:space="preserve"> data from Chapter 4. Upon temporary USP11-depletion, </w:t>
          </w:r>
          <w:r w:rsidR="00BC7CAC">
            <w:t>the N-terminal domain of senataxin</w:t>
          </w:r>
          <w:r w:rsidR="003C248A">
            <w:t xml:space="preserve"> was observed</w:t>
          </w:r>
          <w:r>
            <w:t xml:space="preserve"> to be significantly ubiquitinated, which was presumably the reason behind increased </w:t>
          </w:r>
          <w:r w:rsidR="00BC7CAC">
            <w:t>turnover</w:t>
          </w:r>
          <w:r>
            <w:t xml:space="preserve"> rates of full-length senataxin. USP11 </w:t>
          </w:r>
          <w:r w:rsidR="00BC7CAC">
            <w:t>knockout</w:t>
          </w:r>
          <w:r>
            <w:t xml:space="preserve"> cell lines allowed to study this effect on senataxin over a prolonged </w:t>
          </w:r>
          <w:r w:rsidR="00BC7CAC">
            <w:t>period</w:t>
          </w:r>
          <w:r>
            <w:t>. In line with our prev</w:t>
          </w:r>
          <w:r w:rsidR="00BC7CAC">
            <w:t>ious findings, USP11 knock</w:t>
          </w:r>
          <w:r>
            <w:t xml:space="preserve">out cell </w:t>
          </w:r>
          <w:r w:rsidR="00BC7CAC">
            <w:t>lines displayed significant senataxin</w:t>
          </w:r>
          <w:r>
            <w:t xml:space="preserve"> depletion, implying that extended absence of USP11 allowed for proteasomal degradation of ~90% of </w:t>
          </w:r>
          <w:r w:rsidR="00BC7CAC">
            <w:t>senataxin</w:t>
          </w:r>
          <w:r>
            <w:t xml:space="preserve">. This led to the R-loop accumulation phenotype, which was rescued by </w:t>
          </w:r>
          <w:r w:rsidR="00834C92">
            <w:t>complementing cells with</w:t>
          </w:r>
          <w:r>
            <w:t xml:space="preserve"> </w:t>
          </w:r>
          <w:r w:rsidR="00BC7CAC">
            <w:t>wild type</w:t>
          </w:r>
          <w:r>
            <w:t xml:space="preserve">, but not active site mutant, USP11. </w:t>
          </w:r>
        </w:p>
        <w:p w14:paraId="1D11C2DB" w14:textId="62875B32" w:rsidR="00476BC1" w:rsidRDefault="00476BC1" w:rsidP="001E5FE0">
          <w:pPr>
            <w:spacing w:line="360" w:lineRule="auto"/>
            <w:jc w:val="both"/>
          </w:pPr>
          <w:r>
            <w:t>Notably, these findings are</w:t>
          </w:r>
          <w:r w:rsidRPr="00562F49">
            <w:t xml:space="preserve"> </w:t>
          </w:r>
          <w:r>
            <w:t xml:space="preserve">in line with recent research by Mischo et al., where the authors </w:t>
          </w:r>
          <w:r w:rsidR="00A13A4E">
            <w:t xml:space="preserve">demonstrated </w:t>
          </w:r>
          <w:r>
            <w:t xml:space="preserve">that </w:t>
          </w:r>
          <w:r>
            <w:rPr>
              <w:i/>
              <w:iCs/>
            </w:rPr>
            <w:t xml:space="preserve">S.cerevisiae </w:t>
          </w:r>
          <w:r>
            <w:t>SETX homologue, Sen1p, is ubiquitinated and subsequently degraded (Mischo et al.</w:t>
          </w:r>
          <w:r w:rsidR="003C248A">
            <w:t xml:space="preserve">, 2018). Interestingly, both </w:t>
          </w:r>
          <w:r>
            <w:t xml:space="preserve">Sen1p and hs-USP11 were shown to be specifically degraded in G1 </w:t>
          </w:r>
          <w:r w:rsidR="001E5FE0">
            <w:t>stage</w:t>
          </w:r>
          <w:r>
            <w:t xml:space="preserve"> (Mischo et al., 2018; Durocher et al., 2015), suggesting a conserved mechanism that </w:t>
          </w:r>
          <w:r w:rsidR="006C6241">
            <w:t xml:space="preserve">might </w:t>
          </w:r>
          <w:r>
            <w:t>regulate SETX/Sen1p levels via (de)ubiquitination.</w:t>
          </w:r>
        </w:p>
        <w:p w14:paraId="4D6D0388" w14:textId="0DFADA60" w:rsidR="00476BC1" w:rsidRPr="00476BC1" w:rsidRDefault="001B057C" w:rsidP="00476BC1">
          <w:pPr>
            <w:spacing w:line="360" w:lineRule="auto"/>
            <w:jc w:val="both"/>
            <w:rPr>
              <w:u w:val="single"/>
            </w:rPr>
          </w:pPr>
          <w:r>
            <w:rPr>
              <w:u w:val="single"/>
            </w:rPr>
            <w:t>USP11</w:t>
          </w:r>
          <w:r w:rsidR="00476BC1" w:rsidRPr="001B057C">
            <w:rPr>
              <w:u w:val="single"/>
              <w:vertAlign w:val="superscript"/>
            </w:rPr>
            <w:t>C318S</w:t>
          </w:r>
          <w:r w:rsidR="00476BC1" w:rsidRPr="00476BC1">
            <w:rPr>
              <w:u w:val="single"/>
            </w:rPr>
            <w:t xml:space="preserve"> expression</w:t>
          </w:r>
        </w:p>
        <w:p w14:paraId="65EA4161" w14:textId="28B98339" w:rsidR="00E1187F" w:rsidRDefault="001B057C" w:rsidP="00CB05DD">
          <w:pPr>
            <w:spacing w:line="360" w:lineRule="auto"/>
            <w:jc w:val="both"/>
          </w:pPr>
          <w:r>
            <w:t>USP11</w:t>
          </w:r>
          <w:r w:rsidR="00D464C1" w:rsidRPr="001B057C">
            <w:rPr>
              <w:vertAlign w:val="superscript"/>
            </w:rPr>
            <w:t>C318S</w:t>
          </w:r>
          <w:r w:rsidR="00D464C1">
            <w:t xml:space="preserve"> was expressed to a higher extent than the </w:t>
          </w:r>
          <w:r w:rsidR="00C8483F">
            <w:t>USP11</w:t>
          </w:r>
          <w:r w:rsidR="00C8483F" w:rsidRPr="00C8483F">
            <w:rPr>
              <w:vertAlign w:val="superscript"/>
            </w:rPr>
            <w:t>WT</w:t>
          </w:r>
          <w:r w:rsidR="00C8483F">
            <w:t xml:space="preserve"> </w:t>
          </w:r>
          <w:r w:rsidR="00D464C1">
            <w:t xml:space="preserve">(Fig. </w:t>
          </w:r>
          <w:r w:rsidR="00E1187F">
            <w:t>5.</w:t>
          </w:r>
          <w:r w:rsidR="00834C92">
            <w:t>6c</w:t>
          </w:r>
          <w:r w:rsidR="00D464C1">
            <w:t xml:space="preserve">). </w:t>
          </w:r>
          <w:r>
            <w:t>USP11</w:t>
          </w:r>
          <w:r w:rsidRPr="001B057C">
            <w:rPr>
              <w:vertAlign w:val="superscript"/>
            </w:rPr>
            <w:t>C318S</w:t>
          </w:r>
          <w:r>
            <w:t xml:space="preserve"> </w:t>
          </w:r>
          <w:r w:rsidR="00D464C1">
            <w:t xml:space="preserve">was generated by introducing a single substitution into the </w:t>
          </w:r>
          <w:r w:rsidR="00C8483F">
            <w:t>USP11</w:t>
          </w:r>
          <w:r w:rsidR="00C8483F" w:rsidRPr="00C8483F">
            <w:rPr>
              <w:vertAlign w:val="superscript"/>
            </w:rPr>
            <w:t>WT</w:t>
          </w:r>
          <w:r w:rsidR="00C8483F">
            <w:t xml:space="preserve"> </w:t>
          </w:r>
          <w:r w:rsidR="00D464C1">
            <w:t xml:space="preserve">plasmid. Therefore, the strikingly different expression pattern of </w:t>
          </w:r>
          <w:r>
            <w:t>USP11</w:t>
          </w:r>
          <w:r w:rsidRPr="001B057C">
            <w:rPr>
              <w:vertAlign w:val="superscript"/>
            </w:rPr>
            <w:t>C318S</w:t>
          </w:r>
          <w:r w:rsidR="00D464C1">
            <w:t xml:space="preserve"> and </w:t>
          </w:r>
          <w:r>
            <w:t>USP11</w:t>
          </w:r>
          <w:r>
            <w:rPr>
              <w:vertAlign w:val="superscript"/>
            </w:rPr>
            <w:t>WT</w:t>
          </w:r>
          <w:r>
            <w:t xml:space="preserve"> </w:t>
          </w:r>
          <w:r w:rsidR="00D464C1">
            <w:t xml:space="preserve">was not due to different gene promoters or any other features </w:t>
          </w:r>
          <w:r w:rsidR="00CB05DD">
            <w:t>of the backbone. As a result, it is</w:t>
          </w:r>
          <w:r w:rsidR="00D464C1">
            <w:t xml:space="preserve"> hypothesise</w:t>
          </w:r>
          <w:r w:rsidR="00CB05DD">
            <w:t>d</w:t>
          </w:r>
          <w:r w:rsidR="00D464C1">
            <w:t xml:space="preserve"> that the differential expression could have been triggered by an uncharac</w:t>
          </w:r>
          <w:r w:rsidR="00CB05DD">
            <w:t>terised positive feedback loop.</w:t>
          </w:r>
          <w:r w:rsidR="00D464C1">
            <w:t xml:space="preserve"> As the initial expression of </w:t>
          </w:r>
          <w:r w:rsidR="00C8483F">
            <w:t>USP11</w:t>
          </w:r>
          <w:r w:rsidR="00C8483F" w:rsidRPr="00C8483F">
            <w:rPr>
              <w:vertAlign w:val="superscript"/>
            </w:rPr>
            <w:t>WT</w:t>
          </w:r>
          <w:r w:rsidR="00C8483F">
            <w:t xml:space="preserve"> </w:t>
          </w:r>
          <w:r w:rsidR="00D464C1">
            <w:t>could have restored normal R-loop phenotype, it presumabl</w:t>
          </w:r>
          <w:r w:rsidR="00C554E7">
            <w:t xml:space="preserve">y led to a downregulation of </w:t>
          </w:r>
          <w:r w:rsidR="00C8483F">
            <w:t>USP11</w:t>
          </w:r>
          <w:r w:rsidR="00C8483F" w:rsidRPr="00C8483F">
            <w:rPr>
              <w:vertAlign w:val="superscript"/>
            </w:rPr>
            <w:t>WT</w:t>
          </w:r>
          <w:r w:rsidR="00C8483F">
            <w:t xml:space="preserve"> </w:t>
          </w:r>
          <w:r w:rsidR="00D464C1">
            <w:t xml:space="preserve">to levels sufficient to maintain </w:t>
          </w:r>
          <w:r w:rsidR="00C554E7">
            <w:t>normal</w:t>
          </w:r>
          <w:r w:rsidR="00D464C1">
            <w:t xml:space="preserve"> R-loop </w:t>
          </w:r>
          <w:r w:rsidR="00D464C1">
            <w:lastRenderedPageBreak/>
            <w:t>homeostasis. On the other hand,</w:t>
          </w:r>
          <w:r w:rsidR="00D464C1" w:rsidRPr="00FF7E43">
            <w:t xml:space="preserve"> </w:t>
          </w:r>
          <w:r w:rsidR="00C554E7">
            <w:t>persistent accumulation of R-loops</w:t>
          </w:r>
          <w:r w:rsidR="00D464C1">
            <w:t xml:space="preserve"> in the </w:t>
          </w:r>
          <w:r>
            <w:t>USP11</w:t>
          </w:r>
          <w:r w:rsidRPr="001B057C">
            <w:rPr>
              <w:vertAlign w:val="superscript"/>
            </w:rPr>
            <w:t>C318S</w:t>
          </w:r>
          <w:r w:rsidR="00C554E7">
            <w:t xml:space="preserve"> clones</w:t>
          </w:r>
          <w:r w:rsidR="00D464C1">
            <w:t xml:space="preserve"> could have triggered a</w:t>
          </w:r>
          <w:r w:rsidR="00C554E7">
            <w:t xml:space="preserve"> constant over-expression of </w:t>
          </w:r>
          <w:r>
            <w:t>USP11</w:t>
          </w:r>
          <w:r w:rsidRPr="001B057C">
            <w:rPr>
              <w:vertAlign w:val="superscript"/>
            </w:rPr>
            <w:t>C318S</w:t>
          </w:r>
          <w:r w:rsidR="00D464C1">
            <w:t xml:space="preserve"> by a regulatory mechanism. Therefore, future research might be needed to confirm a positive feedback loop</w:t>
          </w:r>
          <w:r w:rsidR="00C554E7">
            <w:t xml:space="preserve"> linking R-loops and USP11 expression. </w:t>
          </w:r>
        </w:p>
        <w:p w14:paraId="66DB0AF1" w14:textId="77777777" w:rsidR="00D464C1" w:rsidRPr="00E1187F" w:rsidRDefault="00E1187F" w:rsidP="00E1187F">
          <w:pPr>
            <w:spacing w:line="360" w:lineRule="auto"/>
            <w:jc w:val="both"/>
          </w:pPr>
          <w:r>
            <w:rPr>
              <w:u w:val="single"/>
            </w:rPr>
            <w:t xml:space="preserve">Lessons from </w:t>
          </w:r>
          <w:r w:rsidR="00C554E7">
            <w:rPr>
              <w:u w:val="single"/>
            </w:rPr>
            <w:t>RT-</w:t>
          </w:r>
          <w:r>
            <w:rPr>
              <w:u w:val="single"/>
            </w:rPr>
            <w:t>qPCR data</w:t>
          </w:r>
        </w:p>
        <w:p w14:paraId="7C3F9E2F" w14:textId="080808EA" w:rsidR="00D464C1" w:rsidRDefault="00D464C1" w:rsidP="00CB05DD">
          <w:pPr>
            <w:spacing w:line="360" w:lineRule="auto"/>
            <w:jc w:val="both"/>
          </w:pPr>
          <w:r>
            <w:t xml:space="preserve">Surprisingly, USP11 mRNA levels in USP11 </w:t>
          </w:r>
          <w:r w:rsidR="00C554E7">
            <w:t>knockout</w:t>
          </w:r>
          <w:r>
            <w:t xml:space="preserve"> cells were found to be between 15% and 35% of the wild-type HEK-293</w:t>
          </w:r>
          <w:r w:rsidR="00B91378">
            <w:t>T</w:t>
          </w:r>
          <w:r>
            <w:t xml:space="preserve"> expression level. As the used qPCR primers anneal to a sequence within the exon 3 of USP11 mRNA, and the introduced stop codon is located in exon 1, the polymerase transcrib</w:t>
          </w:r>
          <w:r w:rsidR="00B91378">
            <w:t>e</w:t>
          </w:r>
          <w:r w:rsidR="00C554E7">
            <w:t>d</w:t>
          </w:r>
          <w:r>
            <w:t xml:space="preserve"> for at least 6000nt past the stop co</w:t>
          </w:r>
          <w:r w:rsidR="00CB05DD">
            <w:t>don. This suggests that either 1</w:t>
          </w:r>
          <w:r>
            <w:t xml:space="preserve">) the premature stop codon triggers degradation of exon1 mRNA of USP11, but the transcription resumes due to abundant methionine codons in the intron 1 of </w:t>
          </w:r>
          <w:r w:rsidRPr="00CB05DD">
            <w:rPr>
              <w:i/>
              <w:iCs/>
            </w:rPr>
            <w:t>USP11</w:t>
          </w:r>
          <w:r w:rsidR="00CB05DD">
            <w:t>, or 2</w:t>
          </w:r>
          <w:r>
            <w:t xml:space="preserve">) full-length USP11 mRNA is produced. However, generated USP11mRNA, whether truncated or not, is not translated, as USP11 </w:t>
          </w:r>
          <w:r w:rsidR="00CB05DD">
            <w:t>sgRNA</w:t>
          </w:r>
          <w:r>
            <w:t xml:space="preserve"> c</w:t>
          </w:r>
          <w:r w:rsidR="00CB05DD">
            <w:t>lones</w:t>
          </w:r>
          <w:r>
            <w:t xml:space="preserve"> display a clear USP11 </w:t>
          </w:r>
          <w:r w:rsidR="00C554E7">
            <w:t>knockout</w:t>
          </w:r>
          <w:r>
            <w:t xml:space="preserve"> and R-loop accumulation phenotype, which is rescued by the </w:t>
          </w:r>
          <w:r w:rsidR="00C8483F">
            <w:t>USP11</w:t>
          </w:r>
          <w:r w:rsidR="00C8483F" w:rsidRPr="00C8483F">
            <w:rPr>
              <w:vertAlign w:val="superscript"/>
            </w:rPr>
            <w:t>WT</w:t>
          </w:r>
          <w:r w:rsidR="00C8483F">
            <w:t xml:space="preserve"> </w:t>
          </w:r>
          <w:r>
            <w:t xml:space="preserve">complementation.      </w:t>
          </w:r>
        </w:p>
        <w:p w14:paraId="4F39498B" w14:textId="3D25FCCE" w:rsidR="00D464C1" w:rsidRDefault="00D464C1" w:rsidP="00CB05DD">
          <w:pPr>
            <w:spacing w:line="360" w:lineRule="auto"/>
            <w:jc w:val="both"/>
          </w:pPr>
          <w:r>
            <w:t xml:space="preserve">Finally, qPCR data revealed that SETX mRNA level was neither upregulated or downregulated throughout the consecutive passages of non-aged and aged USP11 </w:t>
          </w:r>
          <w:r w:rsidR="00CB05DD">
            <w:t>sgRNA clones</w:t>
          </w:r>
          <w:r>
            <w:t>, suggesting that SETX is not regulated at the transcriptional level in our experimental setting</w:t>
          </w:r>
          <w:r w:rsidR="00CB05DD">
            <w:t>s</w:t>
          </w:r>
          <w:r>
            <w:t xml:space="preserve">. Therefore, </w:t>
          </w:r>
          <w:r w:rsidR="00C554E7">
            <w:t xml:space="preserve">SETX </w:t>
          </w:r>
          <w:r>
            <w:t>could be regulated at translational or p</w:t>
          </w:r>
          <w:r w:rsidR="007B0E59">
            <w:t xml:space="preserve">ost-translational levels. As it was </w:t>
          </w:r>
          <w:r>
            <w:t xml:space="preserve">demonstrated that </w:t>
          </w:r>
          <w:r w:rsidR="00C554E7">
            <w:t xml:space="preserve">the N-terminal domain of </w:t>
          </w:r>
          <w:r>
            <w:t>SETX is post-translationally modified in chapter</w:t>
          </w:r>
          <w:r w:rsidR="007B0E59">
            <w:t xml:space="preserve"> 4, it was decided to continue the </w:t>
          </w:r>
          <w:r>
            <w:t>research into post-translational modifications of SETX. Since USP11-depleted cells accumulate ubiquitinated species of SETX, SETX must be a substrate</w:t>
          </w:r>
          <w:r w:rsidR="007B0E59">
            <w:t xml:space="preserve"> for an E3 ligase. Therefore, it was</w:t>
          </w:r>
          <w:r>
            <w:t xml:space="preserve"> hypothesised that a downregulation of SETX-specific E3 ligase cou</w:t>
          </w:r>
          <w:r w:rsidR="00CB05DD">
            <w:t xml:space="preserve">ld result in </w:t>
          </w:r>
          <w:r>
            <w:t xml:space="preserve">reduced </w:t>
          </w:r>
          <w:r w:rsidR="00CB05DD">
            <w:t>levels</w:t>
          </w:r>
          <w:r>
            <w:t xml:space="preserve"> of ubiquitinated SETX, and therefore, pr</w:t>
          </w:r>
          <w:r w:rsidR="007B0E59">
            <w:t>olong its half-life. This led</w:t>
          </w:r>
          <w:r>
            <w:t xml:space="preserve"> to a series of experiments described in the next chapter, which suggest a possible E3 ligase for senataxin and a potential explanation for </w:t>
          </w:r>
          <w:r w:rsidR="00C554E7">
            <w:t>this age-dependent adaptation phenomenon</w:t>
          </w:r>
          <w:r>
            <w:t xml:space="preserve">. </w:t>
          </w:r>
        </w:p>
        <w:p w14:paraId="63C72745" w14:textId="77777777" w:rsidR="0015032E" w:rsidRDefault="0015032E" w:rsidP="0015032E">
          <w:pPr>
            <w:spacing w:line="360" w:lineRule="auto"/>
            <w:jc w:val="both"/>
          </w:pPr>
        </w:p>
        <w:p w14:paraId="6A3A70BC" w14:textId="77777777" w:rsidR="00B91378" w:rsidRDefault="00B91378" w:rsidP="0015032E">
          <w:pPr>
            <w:spacing w:line="360" w:lineRule="auto"/>
            <w:jc w:val="both"/>
          </w:pPr>
        </w:p>
        <w:p w14:paraId="5F03C100" w14:textId="77777777" w:rsidR="00C554E7" w:rsidRDefault="00C554E7" w:rsidP="0015032E">
          <w:pPr>
            <w:spacing w:line="360" w:lineRule="auto"/>
            <w:jc w:val="both"/>
          </w:pPr>
        </w:p>
        <w:p w14:paraId="2E0FFBA3" w14:textId="77777777" w:rsidR="005270F6" w:rsidRPr="001E388F" w:rsidRDefault="005270F6" w:rsidP="005270F6">
          <w:pPr>
            <w:pStyle w:val="Heading1"/>
            <w:spacing w:line="360" w:lineRule="auto"/>
            <w:jc w:val="both"/>
          </w:pPr>
          <w:bookmarkStart w:id="414" w:name="_Toc26445321"/>
          <w:r w:rsidRPr="001E388F">
            <w:lastRenderedPageBreak/>
            <w:t xml:space="preserve">Chapter 6: Possible complementation mechanism in late passages of </w:t>
          </w:r>
          <w:bookmarkStart w:id="415" w:name="_Toc526177099"/>
          <w:bookmarkStart w:id="416" w:name="_Toc526177228"/>
          <w:bookmarkStart w:id="417" w:name="_Toc526177100"/>
          <w:bookmarkStart w:id="418" w:name="_Toc526177229"/>
          <w:bookmarkStart w:id="419" w:name="_Toc526177101"/>
          <w:bookmarkStart w:id="420" w:name="_Toc526177230"/>
          <w:bookmarkStart w:id="421" w:name="_Toc526177102"/>
          <w:bookmarkStart w:id="422" w:name="_Toc526177231"/>
          <w:bookmarkStart w:id="423" w:name="_Toc526177103"/>
          <w:bookmarkStart w:id="424" w:name="_Toc526177232"/>
          <w:bookmarkEnd w:id="415"/>
          <w:bookmarkEnd w:id="416"/>
          <w:bookmarkEnd w:id="417"/>
          <w:bookmarkEnd w:id="418"/>
          <w:bookmarkEnd w:id="419"/>
          <w:bookmarkEnd w:id="420"/>
          <w:bookmarkEnd w:id="421"/>
          <w:bookmarkEnd w:id="422"/>
          <w:bookmarkEnd w:id="423"/>
          <w:bookmarkEnd w:id="424"/>
          <w:r>
            <w:t>USP11 k</w:t>
          </w:r>
          <w:r w:rsidR="004B6AE1">
            <w:t>nock</w:t>
          </w:r>
          <w:r>
            <w:t>out cells</w:t>
          </w:r>
          <w:bookmarkEnd w:id="414"/>
        </w:p>
        <w:p w14:paraId="36355F80" w14:textId="77777777" w:rsidR="00965A68" w:rsidRPr="00965A68" w:rsidRDefault="00965A68" w:rsidP="00CE5E61">
          <w:pPr>
            <w:pStyle w:val="ListParagraph"/>
            <w:keepNext/>
            <w:keepLines/>
            <w:numPr>
              <w:ilvl w:val="0"/>
              <w:numId w:val="4"/>
            </w:numPr>
            <w:spacing w:before="40" w:after="0" w:line="360" w:lineRule="auto"/>
            <w:contextualSpacing w:val="0"/>
            <w:jc w:val="both"/>
            <w:outlineLvl w:val="1"/>
            <w:rPr>
              <w:rFonts w:eastAsiaTheme="majorEastAsia"/>
              <w:b/>
              <w:bCs/>
              <w:vanish/>
            </w:rPr>
          </w:pPr>
          <w:bookmarkStart w:id="425" w:name="_Toc526947424"/>
          <w:bookmarkStart w:id="426" w:name="_Toc527121457"/>
          <w:bookmarkStart w:id="427" w:name="_Toc530402054"/>
          <w:bookmarkStart w:id="428" w:name="_Toc530402189"/>
          <w:bookmarkStart w:id="429" w:name="_Toc530649795"/>
          <w:bookmarkStart w:id="430" w:name="_Toc530649929"/>
          <w:bookmarkStart w:id="431" w:name="_Toc530671531"/>
          <w:bookmarkStart w:id="432" w:name="_Toc534194042"/>
          <w:bookmarkStart w:id="433" w:name="_Toc534194178"/>
          <w:bookmarkStart w:id="434" w:name="_Toc534208858"/>
          <w:bookmarkStart w:id="435" w:name="_Toc983587"/>
          <w:bookmarkStart w:id="436" w:name="_Toc983726"/>
          <w:bookmarkStart w:id="437" w:name="_Toc1127388"/>
          <w:bookmarkStart w:id="438" w:name="_Toc1567690"/>
          <w:bookmarkStart w:id="439" w:name="_Toc1567828"/>
          <w:bookmarkStart w:id="440" w:name="_Toc1574142"/>
          <w:bookmarkStart w:id="441" w:name="_Toc1574295"/>
          <w:bookmarkStart w:id="442" w:name="_Toc1575000"/>
          <w:bookmarkStart w:id="443" w:name="_Toc14960225"/>
          <w:bookmarkStart w:id="444" w:name="_Toc15385791"/>
          <w:bookmarkStart w:id="445" w:name="_Toc15385935"/>
          <w:bookmarkStart w:id="446" w:name="_Toc17207369"/>
          <w:bookmarkStart w:id="447" w:name="_Toc17207512"/>
          <w:bookmarkStart w:id="448" w:name="_Toc17988565"/>
          <w:bookmarkStart w:id="449" w:name="_Toc19032320"/>
          <w:bookmarkStart w:id="450" w:name="_Toc19211592"/>
          <w:bookmarkStart w:id="451" w:name="_Toc19559229"/>
          <w:bookmarkStart w:id="452" w:name="_Toc19620536"/>
          <w:bookmarkStart w:id="453" w:name="_Toc26349751"/>
          <w:bookmarkStart w:id="454" w:name="_Toc26445322"/>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389D8FB0" w14:textId="77777777" w:rsidR="00965A68" w:rsidRPr="00965A68" w:rsidRDefault="00965A68" w:rsidP="00CE5E61">
          <w:pPr>
            <w:pStyle w:val="ListParagraph"/>
            <w:keepNext/>
            <w:keepLines/>
            <w:numPr>
              <w:ilvl w:val="0"/>
              <w:numId w:val="4"/>
            </w:numPr>
            <w:spacing w:before="40" w:after="0" w:line="360" w:lineRule="auto"/>
            <w:contextualSpacing w:val="0"/>
            <w:jc w:val="both"/>
            <w:outlineLvl w:val="1"/>
            <w:rPr>
              <w:rFonts w:eastAsiaTheme="majorEastAsia"/>
              <w:b/>
              <w:bCs/>
              <w:vanish/>
            </w:rPr>
          </w:pPr>
          <w:bookmarkStart w:id="455" w:name="_Toc534208859"/>
          <w:bookmarkStart w:id="456" w:name="_Toc983588"/>
          <w:bookmarkStart w:id="457" w:name="_Toc983727"/>
          <w:bookmarkStart w:id="458" w:name="_Toc1127389"/>
          <w:bookmarkStart w:id="459" w:name="_Toc1567691"/>
          <w:bookmarkStart w:id="460" w:name="_Toc1567829"/>
          <w:bookmarkStart w:id="461" w:name="_Toc1574143"/>
          <w:bookmarkStart w:id="462" w:name="_Toc1574296"/>
          <w:bookmarkStart w:id="463" w:name="_Toc1575001"/>
          <w:bookmarkStart w:id="464" w:name="_Toc14960226"/>
          <w:bookmarkStart w:id="465" w:name="_Toc15385792"/>
          <w:bookmarkStart w:id="466" w:name="_Toc15385936"/>
          <w:bookmarkStart w:id="467" w:name="_Toc17207370"/>
          <w:bookmarkStart w:id="468" w:name="_Toc17207513"/>
          <w:bookmarkStart w:id="469" w:name="_Toc17988566"/>
          <w:bookmarkStart w:id="470" w:name="_Toc19032321"/>
          <w:bookmarkStart w:id="471" w:name="_Toc19211593"/>
          <w:bookmarkStart w:id="472" w:name="_Toc19559230"/>
          <w:bookmarkStart w:id="473" w:name="_Toc19620537"/>
          <w:bookmarkStart w:id="474" w:name="_Toc26349752"/>
          <w:bookmarkStart w:id="475" w:name="_Toc26445323"/>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0F9E12C8" w14:textId="77777777" w:rsidR="00965A68" w:rsidRPr="00965A68" w:rsidRDefault="00965A68" w:rsidP="00CE5E61">
          <w:pPr>
            <w:pStyle w:val="ListParagraph"/>
            <w:keepNext/>
            <w:keepLines/>
            <w:numPr>
              <w:ilvl w:val="0"/>
              <w:numId w:val="4"/>
            </w:numPr>
            <w:spacing w:before="40" w:after="0" w:line="360" w:lineRule="auto"/>
            <w:contextualSpacing w:val="0"/>
            <w:jc w:val="both"/>
            <w:outlineLvl w:val="1"/>
            <w:rPr>
              <w:rFonts w:eastAsiaTheme="majorEastAsia"/>
              <w:b/>
              <w:bCs/>
              <w:vanish/>
            </w:rPr>
          </w:pPr>
          <w:bookmarkStart w:id="476" w:name="_Toc534208860"/>
          <w:bookmarkStart w:id="477" w:name="_Toc983589"/>
          <w:bookmarkStart w:id="478" w:name="_Toc983728"/>
          <w:bookmarkStart w:id="479" w:name="_Toc1127390"/>
          <w:bookmarkStart w:id="480" w:name="_Toc1567692"/>
          <w:bookmarkStart w:id="481" w:name="_Toc1567830"/>
          <w:bookmarkStart w:id="482" w:name="_Toc1574144"/>
          <w:bookmarkStart w:id="483" w:name="_Toc1574297"/>
          <w:bookmarkStart w:id="484" w:name="_Toc1575002"/>
          <w:bookmarkStart w:id="485" w:name="_Toc14960227"/>
          <w:bookmarkStart w:id="486" w:name="_Toc15385793"/>
          <w:bookmarkStart w:id="487" w:name="_Toc15385937"/>
          <w:bookmarkStart w:id="488" w:name="_Toc17207371"/>
          <w:bookmarkStart w:id="489" w:name="_Toc17207514"/>
          <w:bookmarkStart w:id="490" w:name="_Toc17988567"/>
          <w:bookmarkStart w:id="491" w:name="_Toc19032322"/>
          <w:bookmarkStart w:id="492" w:name="_Toc19211594"/>
          <w:bookmarkStart w:id="493" w:name="_Toc19559231"/>
          <w:bookmarkStart w:id="494" w:name="_Toc19620538"/>
          <w:bookmarkStart w:id="495" w:name="_Toc26349753"/>
          <w:bookmarkStart w:id="496" w:name="_Toc26445324"/>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3E432CD7" w14:textId="77777777" w:rsidR="00965A68" w:rsidRPr="00965A68" w:rsidRDefault="00965A68" w:rsidP="00CE5E61">
          <w:pPr>
            <w:pStyle w:val="ListParagraph"/>
            <w:keepNext/>
            <w:keepLines/>
            <w:numPr>
              <w:ilvl w:val="0"/>
              <w:numId w:val="4"/>
            </w:numPr>
            <w:spacing w:before="40" w:after="0" w:line="360" w:lineRule="auto"/>
            <w:contextualSpacing w:val="0"/>
            <w:jc w:val="both"/>
            <w:outlineLvl w:val="1"/>
            <w:rPr>
              <w:rFonts w:eastAsiaTheme="majorEastAsia"/>
              <w:b/>
              <w:bCs/>
              <w:vanish/>
            </w:rPr>
          </w:pPr>
          <w:bookmarkStart w:id="497" w:name="_Toc534208861"/>
          <w:bookmarkStart w:id="498" w:name="_Toc983590"/>
          <w:bookmarkStart w:id="499" w:name="_Toc983729"/>
          <w:bookmarkStart w:id="500" w:name="_Toc1127391"/>
          <w:bookmarkStart w:id="501" w:name="_Toc1567693"/>
          <w:bookmarkStart w:id="502" w:name="_Toc1567831"/>
          <w:bookmarkStart w:id="503" w:name="_Toc1574145"/>
          <w:bookmarkStart w:id="504" w:name="_Toc1574298"/>
          <w:bookmarkStart w:id="505" w:name="_Toc1575003"/>
          <w:bookmarkStart w:id="506" w:name="_Toc14960228"/>
          <w:bookmarkStart w:id="507" w:name="_Toc15385794"/>
          <w:bookmarkStart w:id="508" w:name="_Toc15385938"/>
          <w:bookmarkStart w:id="509" w:name="_Toc17207372"/>
          <w:bookmarkStart w:id="510" w:name="_Toc17207515"/>
          <w:bookmarkStart w:id="511" w:name="_Toc17988568"/>
          <w:bookmarkStart w:id="512" w:name="_Toc19032323"/>
          <w:bookmarkStart w:id="513" w:name="_Toc19211595"/>
          <w:bookmarkStart w:id="514" w:name="_Toc19559232"/>
          <w:bookmarkStart w:id="515" w:name="_Toc19620539"/>
          <w:bookmarkStart w:id="516" w:name="_Toc26349754"/>
          <w:bookmarkStart w:id="517" w:name="_Toc26445325"/>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321C1810" w14:textId="77777777" w:rsidR="00965A68" w:rsidRPr="00965A68" w:rsidRDefault="00965A68" w:rsidP="00CE5E61">
          <w:pPr>
            <w:pStyle w:val="ListParagraph"/>
            <w:keepNext/>
            <w:keepLines/>
            <w:numPr>
              <w:ilvl w:val="0"/>
              <w:numId w:val="4"/>
            </w:numPr>
            <w:spacing w:before="40" w:after="0" w:line="360" w:lineRule="auto"/>
            <w:contextualSpacing w:val="0"/>
            <w:jc w:val="both"/>
            <w:outlineLvl w:val="1"/>
            <w:rPr>
              <w:rFonts w:eastAsiaTheme="majorEastAsia"/>
              <w:b/>
              <w:bCs/>
              <w:vanish/>
            </w:rPr>
          </w:pPr>
          <w:bookmarkStart w:id="518" w:name="_Toc534208862"/>
          <w:bookmarkStart w:id="519" w:name="_Toc983591"/>
          <w:bookmarkStart w:id="520" w:name="_Toc983730"/>
          <w:bookmarkStart w:id="521" w:name="_Toc1127392"/>
          <w:bookmarkStart w:id="522" w:name="_Toc1567694"/>
          <w:bookmarkStart w:id="523" w:name="_Toc1567832"/>
          <w:bookmarkStart w:id="524" w:name="_Toc1574146"/>
          <w:bookmarkStart w:id="525" w:name="_Toc1574299"/>
          <w:bookmarkStart w:id="526" w:name="_Toc1575004"/>
          <w:bookmarkStart w:id="527" w:name="_Toc14960229"/>
          <w:bookmarkStart w:id="528" w:name="_Toc15385795"/>
          <w:bookmarkStart w:id="529" w:name="_Toc15385939"/>
          <w:bookmarkStart w:id="530" w:name="_Toc17207373"/>
          <w:bookmarkStart w:id="531" w:name="_Toc17207516"/>
          <w:bookmarkStart w:id="532" w:name="_Toc17988569"/>
          <w:bookmarkStart w:id="533" w:name="_Toc19032324"/>
          <w:bookmarkStart w:id="534" w:name="_Toc19211596"/>
          <w:bookmarkStart w:id="535" w:name="_Toc19559233"/>
          <w:bookmarkStart w:id="536" w:name="_Toc19620540"/>
          <w:bookmarkStart w:id="537" w:name="_Toc26349755"/>
          <w:bookmarkStart w:id="538" w:name="_Toc26445326"/>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7AD3DD20" w14:textId="77777777" w:rsidR="005270F6" w:rsidRDefault="005270F6" w:rsidP="00CE5E61">
          <w:pPr>
            <w:pStyle w:val="Heading2"/>
            <w:numPr>
              <w:ilvl w:val="1"/>
              <w:numId w:val="4"/>
            </w:numPr>
            <w:jc w:val="both"/>
          </w:pPr>
          <w:bookmarkStart w:id="539" w:name="_Toc26445327"/>
          <w:r w:rsidRPr="001E388F">
            <w:t>Introduction</w:t>
          </w:r>
          <w:bookmarkEnd w:id="539"/>
        </w:p>
        <w:p w14:paraId="2CD7011F" w14:textId="6368C561" w:rsidR="005270F6" w:rsidRDefault="005270F6" w:rsidP="00CA591F">
          <w:pPr>
            <w:spacing w:line="360" w:lineRule="auto"/>
            <w:jc w:val="both"/>
          </w:pPr>
          <w:r>
            <w:t xml:space="preserve">Even though senataxin </w:t>
          </w:r>
          <w:r w:rsidR="004B6AE1">
            <w:t>was</w:t>
          </w:r>
          <w:r>
            <w:t xml:space="preserve"> shown to be ubiquitinated by </w:t>
          </w:r>
          <w:r w:rsidR="00CA591F">
            <w:t>this study</w:t>
          </w:r>
          <w:r>
            <w:t xml:space="preserve"> and others (Bennett et al., 2013), a potential E3 ligase </w:t>
          </w:r>
          <w:r w:rsidR="004B6AE1">
            <w:t>was not</w:t>
          </w:r>
          <w:r>
            <w:t xml:space="preserve"> sugges</w:t>
          </w:r>
          <w:r w:rsidR="007B0E59">
            <w:t>ted. Due to time constraints, it was</w:t>
          </w:r>
          <w:r>
            <w:t xml:space="preserve"> decided not to carry out a S</w:t>
          </w:r>
          <w:r w:rsidR="007B0E59">
            <w:t>ETX E3 ligase screen but focuse</w:t>
          </w:r>
          <w:r>
            <w:t xml:space="preserve"> on published literature to deduce a likely candidate. </w:t>
          </w:r>
        </w:p>
        <w:p w14:paraId="4F52DCB3" w14:textId="0E3B6D7D" w:rsidR="005270F6" w:rsidRPr="00BC69B8" w:rsidRDefault="005270F6" w:rsidP="004B6AE1">
          <w:pPr>
            <w:spacing w:line="360" w:lineRule="auto"/>
            <w:jc w:val="both"/>
          </w:pPr>
          <w:r>
            <w:t xml:space="preserve">Harper lab </w:t>
          </w:r>
          <w:r w:rsidR="004B6AE1">
            <w:t>showed</w:t>
          </w:r>
          <w:r>
            <w:t xml:space="preserve"> that USP11 and an E3 ligase, KEAP1, interact </w:t>
          </w:r>
          <w:r w:rsidRPr="00705C55">
            <w:rPr>
              <w:i/>
              <w:iCs/>
            </w:rPr>
            <w:t>in vitro</w:t>
          </w:r>
          <w:r>
            <w:t xml:space="preserve"> (Sowa et al., 2009). KEAP1-deletion rescued olaparib-sensitivity of USP11 </w:t>
          </w:r>
          <w:r w:rsidR="004B6AE1">
            <w:t>knockout</w:t>
          </w:r>
          <w:r>
            <w:t xml:space="preserve"> cells, which led to a series of experiments, implying that the two proteins might have antagonistic roles in regulating homologous recombination (Orthwein et al. 2015). Given the </w:t>
          </w:r>
          <w:r w:rsidR="007B0E59">
            <w:t>evidence of USP11-KEAP1 link, it was</w:t>
          </w:r>
          <w:r>
            <w:t xml:space="preserve"> decided to investigate the role of KEAP1 in the context of R-loops and senataxin.    </w:t>
          </w:r>
        </w:p>
        <w:p w14:paraId="38E9A215" w14:textId="77777777" w:rsidR="005270F6" w:rsidRDefault="005270F6" w:rsidP="00CE5E61">
          <w:pPr>
            <w:pStyle w:val="Heading2"/>
            <w:numPr>
              <w:ilvl w:val="2"/>
              <w:numId w:val="4"/>
            </w:numPr>
            <w:jc w:val="both"/>
          </w:pPr>
          <w:bookmarkStart w:id="540" w:name="_Toc26445328"/>
          <w:r w:rsidRPr="001E388F">
            <w:t>Overview of KEAP1</w:t>
          </w:r>
          <w:bookmarkEnd w:id="540"/>
        </w:p>
        <w:p w14:paraId="75FBDE69" w14:textId="77777777" w:rsidR="005270F6" w:rsidRDefault="005270F6" w:rsidP="004B6AE1">
          <w:pPr>
            <w:spacing w:line="360" w:lineRule="auto"/>
            <w:jc w:val="both"/>
          </w:pPr>
          <w:r>
            <w:t xml:space="preserve">KEAP1 (Kelch Like ECH Associated Protein 1) is a 70kDa substrate adaptor protein that is involved in the DNA damage response. KEAP1 binds to CUL3 and RBX1 to form an E3 ligase complex, which </w:t>
          </w:r>
          <w:r w:rsidR="004B6AE1">
            <w:t>was</w:t>
          </w:r>
          <w:r>
            <w:t xml:space="preserve"> shown to target a transcription factor, NRF2, for degradation (Zhang et al., 2004; Zhang et al., 2005, Suzuki and Yamamoto, 2018). </w:t>
          </w:r>
        </w:p>
        <w:p w14:paraId="5A9059BB" w14:textId="77777777" w:rsidR="005270F6" w:rsidRDefault="005270F6" w:rsidP="005270F6">
          <w:pPr>
            <w:spacing w:line="360" w:lineRule="auto"/>
            <w:jc w:val="both"/>
          </w:pPr>
          <w:r>
            <w:t>KEAP1 role changes from being a substrate-adaptor to</w:t>
          </w:r>
          <w:r w:rsidRPr="00876B57">
            <w:t xml:space="preserve"> </w:t>
          </w:r>
          <w:r>
            <w:t>a substrate</w:t>
          </w:r>
          <w:r w:rsidR="004B6AE1">
            <w:t>,</w:t>
          </w:r>
          <w:r>
            <w:t xml:space="preserve"> depending on the oxidative and electrophilic stress. Under unchallenged conditions, KEAP1 recruits the CUL3-RBX1 E3 complex to ubiquitinate NRF2, which is subsequently degraded. However, under stressed conditions, KEAP1 acts as a substrate for CUL3-RBX1 E3 complex and is subsequently degraded. This stabilises NRF2, which promotes transcription of stress response genes (Itoh et al., 1997; Zhang et al., 2005).</w:t>
          </w:r>
        </w:p>
        <w:p w14:paraId="6ECF30E0" w14:textId="77777777" w:rsidR="005270F6" w:rsidRDefault="005270F6" w:rsidP="004B6AE1">
          <w:pPr>
            <w:spacing w:line="360" w:lineRule="auto"/>
            <w:jc w:val="both"/>
          </w:pPr>
          <w:r>
            <w:t xml:space="preserve">KEAP1 </w:t>
          </w:r>
          <w:r w:rsidR="004B6AE1">
            <w:t>was</w:t>
          </w:r>
          <w:r>
            <w:t xml:space="preserve"> shown to interact with NRF2 in the cytoplasm and with PALB2 (an HR factor) in the nucleus (Sun et al., 2007; Ma et al., 2012). This led the Durocher lab to elucidate the role of KEAP1 in inhibiting homologous recombination and counteracting USP11 (Orthwein et al., 2015).  </w:t>
          </w:r>
        </w:p>
        <w:p w14:paraId="1D92E854" w14:textId="5E31EF68" w:rsidR="005270F6" w:rsidRDefault="005270F6" w:rsidP="00FD2161">
          <w:pPr>
            <w:spacing w:line="360" w:lineRule="auto"/>
            <w:jc w:val="both"/>
          </w:pPr>
          <w:r>
            <w:t>Research on lung cancer revealed</w:t>
          </w:r>
          <w:r w:rsidR="004B6AE1">
            <w:t xml:space="preserve"> accumulation of</w:t>
          </w:r>
          <w:r w:rsidR="00FD2161">
            <w:t xml:space="preserve"> methylated CpG islands</w:t>
          </w:r>
          <w:r>
            <w:t xml:space="preserve"> over transcription start site of </w:t>
          </w:r>
          <w:r w:rsidRPr="00AB3BE7">
            <w:rPr>
              <w:i/>
              <w:iCs/>
            </w:rPr>
            <w:t>KEAP1</w:t>
          </w:r>
          <w:r>
            <w:t xml:space="preserve">, which </w:t>
          </w:r>
          <w:r w:rsidR="004B6AE1">
            <w:t xml:space="preserve">in turn </w:t>
          </w:r>
          <w:r>
            <w:t xml:space="preserve">downregulated the transcription of </w:t>
          </w:r>
          <w:r w:rsidR="004B6AE1">
            <w:t>the gene</w:t>
          </w:r>
          <w:r>
            <w:t xml:space="preserve">. </w:t>
          </w:r>
          <w:r w:rsidR="004B6AE1">
            <w:t>N</w:t>
          </w:r>
          <w:r>
            <w:t xml:space="preserve">ormal KEAP1 mRNA levels were restored by treating </w:t>
          </w:r>
          <w:r w:rsidR="004B6AE1">
            <w:t xml:space="preserve">the </w:t>
          </w:r>
          <w:r>
            <w:t>cells with 5-Aza, which is a DNA methyla</w:t>
          </w:r>
          <w:r w:rsidR="009B7FF7">
            <w:t>tion inhibitor (Wang et al., 200</w:t>
          </w:r>
          <w:r>
            <w:t xml:space="preserve">8), implying a transcriptional regulation. </w:t>
          </w:r>
        </w:p>
        <w:p w14:paraId="27E7A82C" w14:textId="18A72FA7" w:rsidR="005270F6" w:rsidRDefault="005270F6" w:rsidP="005270F6">
          <w:pPr>
            <w:spacing w:line="360" w:lineRule="auto"/>
            <w:jc w:val="both"/>
          </w:pPr>
          <w:r>
            <w:lastRenderedPageBreak/>
            <w:t>All gathered data suggest that KEAP1 is a DNA damage response protein that is transcriptionally and post-translation</w:t>
          </w:r>
          <w:r w:rsidR="009B7FF7">
            <w:t>ally regulated (Wang et al., 200</w:t>
          </w:r>
          <w:r>
            <w:t>8; Zhang et al., 2005); it is not excluded f</w:t>
          </w:r>
          <w:r w:rsidR="009B7FF7">
            <w:t>rom the nucleus (Sun et al., 200</w:t>
          </w:r>
          <w:r>
            <w:t>7); and it counteracts USP11 (Orthw</w:t>
          </w:r>
          <w:r w:rsidR="007B0E59">
            <w:t>ein et al., 2015). Therefore, it was</w:t>
          </w:r>
          <w:r>
            <w:t xml:space="preserve"> </w:t>
          </w:r>
          <w:r w:rsidR="00E86EF5">
            <w:t xml:space="preserve">proposed </w:t>
          </w:r>
          <w:r>
            <w:t xml:space="preserve">that KEAP1 </w:t>
          </w:r>
          <w:r w:rsidR="00E86EF5">
            <w:t>might be the</w:t>
          </w:r>
          <w:r>
            <w:t xml:space="preserve"> E3 ligase that could ubiquitinate senataxin and</w:t>
          </w:r>
          <w:r w:rsidR="00E64142">
            <w:t xml:space="preserve"> </w:t>
          </w:r>
          <w:r w:rsidR="00E86EF5">
            <w:t xml:space="preserve">be </w:t>
          </w:r>
          <w:r>
            <w:t xml:space="preserve">downregulated in aged USP11 </w:t>
          </w:r>
          <w:r w:rsidR="004B6AE1">
            <w:t>knockout</w:t>
          </w:r>
          <w:r>
            <w:t xml:space="preserve"> clones. </w:t>
          </w:r>
        </w:p>
        <w:p w14:paraId="7D2B68A9" w14:textId="77777777" w:rsidR="005270F6" w:rsidRDefault="005270F6" w:rsidP="00CE5E61">
          <w:pPr>
            <w:pStyle w:val="Heading2"/>
            <w:numPr>
              <w:ilvl w:val="1"/>
              <w:numId w:val="4"/>
            </w:numPr>
            <w:jc w:val="both"/>
          </w:pPr>
          <w:bookmarkStart w:id="541" w:name="_Toc26445329"/>
          <w:r w:rsidRPr="001E388F">
            <w:t>Aims and objectives</w:t>
          </w:r>
          <w:bookmarkEnd w:id="541"/>
        </w:p>
        <w:p w14:paraId="055B22F2" w14:textId="77777777" w:rsidR="005270F6" w:rsidRDefault="005270F6" w:rsidP="005270F6">
          <w:pPr>
            <w:spacing w:line="360" w:lineRule="auto"/>
          </w:pPr>
          <w:r>
            <w:t xml:space="preserve">The aim of this chapter was to find a putative E3 ligase that ubiquitinates senataxin. The objectives were to: </w:t>
          </w:r>
        </w:p>
        <w:p w14:paraId="145841A8" w14:textId="7674268C" w:rsidR="005270F6" w:rsidRDefault="00E86EF5" w:rsidP="008F6C27">
          <w:pPr>
            <w:pStyle w:val="ListParagraph"/>
            <w:numPr>
              <w:ilvl w:val="0"/>
              <w:numId w:val="6"/>
            </w:numPr>
            <w:spacing w:line="360" w:lineRule="auto"/>
          </w:pPr>
          <w:r>
            <w:t xml:space="preserve">Investigate </w:t>
          </w:r>
          <w:r w:rsidR="005270F6">
            <w:t xml:space="preserve">the role of KEAP1 in R-loop homeostasis and its link to USP11. </w:t>
          </w:r>
        </w:p>
        <w:p w14:paraId="18DB9629" w14:textId="07195A6D" w:rsidR="005270F6" w:rsidRDefault="00E86EF5" w:rsidP="008F6C27">
          <w:pPr>
            <w:pStyle w:val="ListParagraph"/>
            <w:numPr>
              <w:ilvl w:val="0"/>
              <w:numId w:val="6"/>
            </w:numPr>
            <w:spacing w:line="360" w:lineRule="auto"/>
          </w:pPr>
          <w:r>
            <w:t xml:space="preserve">Investigate </w:t>
          </w:r>
          <w:r w:rsidR="005270F6">
            <w:t xml:space="preserve">the role of KEAP1 in restoring R-loop phenotype and SETX steady-state levels in aged USP11 </w:t>
          </w:r>
          <w:r w:rsidR="004B6AE1">
            <w:t>knockout</w:t>
          </w:r>
          <w:r w:rsidR="005270F6">
            <w:t xml:space="preserve"> cells.</w:t>
          </w:r>
        </w:p>
        <w:p w14:paraId="3B1C6B5A" w14:textId="77777777" w:rsidR="005270F6" w:rsidRPr="001E388F" w:rsidRDefault="005270F6" w:rsidP="00CE5E61">
          <w:pPr>
            <w:pStyle w:val="Heading2"/>
            <w:numPr>
              <w:ilvl w:val="1"/>
              <w:numId w:val="4"/>
            </w:numPr>
            <w:jc w:val="both"/>
          </w:pPr>
          <w:bookmarkStart w:id="542" w:name="_Toc26445330"/>
          <w:r w:rsidRPr="001E388F">
            <w:t>Results</w:t>
          </w:r>
          <w:bookmarkEnd w:id="542"/>
        </w:p>
        <w:p w14:paraId="4C4F27F9" w14:textId="77777777" w:rsidR="005270F6" w:rsidRDefault="005270F6" w:rsidP="00CE5E61">
          <w:pPr>
            <w:pStyle w:val="Heading2"/>
            <w:numPr>
              <w:ilvl w:val="2"/>
              <w:numId w:val="4"/>
            </w:numPr>
            <w:jc w:val="both"/>
          </w:pPr>
          <w:bookmarkStart w:id="543" w:name="_Toc26445331"/>
          <w:r w:rsidRPr="001E388F">
            <w:t>Olaparib sensitivity of USP11-depleted cells is rescued by RNase H1</w:t>
          </w:r>
          <w:bookmarkEnd w:id="543"/>
        </w:p>
        <w:p w14:paraId="13BD51DA" w14:textId="603A9C73" w:rsidR="005270F6" w:rsidRDefault="005270F6" w:rsidP="004B6AE1">
          <w:pPr>
            <w:spacing w:line="360" w:lineRule="auto"/>
            <w:jc w:val="both"/>
          </w:pPr>
          <w:r>
            <w:t xml:space="preserve">USP11-depleted cells </w:t>
          </w:r>
          <w:r w:rsidR="004B6AE1">
            <w:t>were</w:t>
          </w:r>
          <w:r>
            <w:t xml:space="preserve"> reported to be sensitive to olaparib (Wiltshire et al., 2010). Olaparib is a PARP inhibitor that inhibits single-strand break (SSB) repair. This led to a series of </w:t>
          </w:r>
          <w:r w:rsidR="004B6AE1">
            <w:t>experiments, which</w:t>
          </w:r>
          <w:r>
            <w:t xml:space="preserve"> </w:t>
          </w:r>
          <w:r w:rsidR="00D4683B">
            <w:t>demonstrated</w:t>
          </w:r>
          <w:r>
            <w:t xml:space="preserve"> that inhibition of SSB repair was lethal to USP11-depleted cells, because of their inability to carry out double-strand break repair via HR (Wiltshire et al., 2010; Orthwein et al., 2015). Combination</w:t>
          </w:r>
          <w:r w:rsidR="004B6AE1">
            <w:t xml:space="preserve"> of olaparib and USP11 siRNA</w:t>
          </w:r>
          <w:r>
            <w:t xml:space="preserve"> led to </w:t>
          </w:r>
          <w:r w:rsidR="004B6AE1">
            <w:t xml:space="preserve">a </w:t>
          </w:r>
          <w:r>
            <w:t xml:space="preserve">synthetic </w:t>
          </w:r>
          <w:r w:rsidR="004B6AE1">
            <w:t>lethality,</w:t>
          </w:r>
          <w:r>
            <w:t xml:space="preserve"> as cells were not able to repair single and double-strand breaks. </w:t>
          </w:r>
        </w:p>
        <w:p w14:paraId="60F9DC3B" w14:textId="659C22C8" w:rsidR="005270F6" w:rsidRDefault="005270F6" w:rsidP="005270F6">
          <w:pPr>
            <w:spacing w:line="360" w:lineRule="auto"/>
            <w:jc w:val="both"/>
          </w:pPr>
          <w:r>
            <w:t xml:space="preserve">Durocher lab demonstrated that USP11-sensitivity to olaparib is rescued by a double KEAP1/USP11 </w:t>
          </w:r>
          <w:r w:rsidR="00D73556">
            <w:t>knockout</w:t>
          </w:r>
          <w:r>
            <w:t xml:space="preserve">. This led to a discovery of antagonistic roles of KEAP1 &amp; USP11 in controlling double-strand break repair by homologous recombination (Orthwein et al., 2015). </w:t>
          </w:r>
        </w:p>
        <w:p w14:paraId="6C829A93" w14:textId="77777777" w:rsidR="005270F6" w:rsidRDefault="005270F6" w:rsidP="00D73556">
          <w:pPr>
            <w:spacing w:line="360" w:lineRule="auto"/>
            <w:jc w:val="both"/>
          </w:pPr>
          <w:r>
            <w:t xml:space="preserve">Interestingly, olaparib inhibits PARP1 (SSB repair factor) which </w:t>
          </w:r>
          <w:r w:rsidR="00D73556">
            <w:t>was</w:t>
          </w:r>
          <w:r>
            <w:t xml:space="preserve"> shown to interact with R-loop helicase, DHX9, in order to resolve R-loops (Cristini et al., 2018). Therefore, olaparib sensitivity of USP11-depleted cells could have been not only due to the loss of HR (Orthwein et al., 2015), but also due to olaparib-induced R-loop accumulation (Cristini et al., 2018). </w:t>
          </w:r>
        </w:p>
        <w:p w14:paraId="6970DCC1" w14:textId="1129B945" w:rsidR="00D73556" w:rsidRDefault="005270F6" w:rsidP="007B0E59">
          <w:pPr>
            <w:spacing w:line="360" w:lineRule="auto"/>
            <w:jc w:val="both"/>
          </w:pPr>
          <w:r>
            <w:t>In order to test that, simultaneous USP11-depletion and hs-RNase H1 over-expression</w:t>
          </w:r>
          <w:r w:rsidR="007B0E59">
            <w:t xml:space="preserve"> were first validated</w:t>
          </w:r>
          <w:r>
            <w:t xml:space="preserve"> in MRC-5 </w:t>
          </w:r>
          <w:r w:rsidR="00D73556">
            <w:t>cells by immunoblotting (Fig.</w:t>
          </w:r>
          <w:r>
            <w:t xml:space="preserve"> </w:t>
          </w:r>
          <w:r w:rsidR="00D73556">
            <w:t>6.1</w:t>
          </w:r>
          <w:r>
            <w:t xml:space="preserve">a). Next, </w:t>
          </w:r>
          <w:r w:rsidR="007B0E59">
            <w:t>a</w:t>
          </w:r>
          <w:r>
            <w:t xml:space="preserve"> cell survival clonogenic assay</w:t>
          </w:r>
          <w:r w:rsidR="007B0E59">
            <w:t xml:space="preserve"> was employed</w:t>
          </w:r>
          <w:r>
            <w:t xml:space="preserve"> to investigate the role of R-loops in olaparib sensitivity o</w:t>
          </w:r>
          <w:r w:rsidR="00D73556">
            <w:t>f USP11-depleted cells (Fig. 6.1</w:t>
          </w:r>
          <w:r>
            <w:t xml:space="preserve">b). As expected, hs-RNase H1 over-expression </w:t>
          </w:r>
          <w:r w:rsidR="00D73556">
            <w:t>rescued</w:t>
          </w:r>
          <w:r>
            <w:t xml:space="preserve"> USP11-depleted cells from olaparib, suggesting that olaparib triggers R-loop format</w:t>
          </w:r>
          <w:r w:rsidR="00D73556">
            <w:t>ion in our experimental setting</w:t>
          </w:r>
          <w:r w:rsidR="00AA35E3">
            <w:t>s</w:t>
          </w:r>
          <w:r w:rsidR="00D73556">
            <w:t>.</w:t>
          </w:r>
        </w:p>
        <w:p w14:paraId="29D1D2EC" w14:textId="432CD045" w:rsidR="00D73556" w:rsidRDefault="005270F6" w:rsidP="007B0E59">
          <w:pPr>
            <w:spacing w:line="360" w:lineRule="auto"/>
            <w:jc w:val="both"/>
          </w:pPr>
          <w:r>
            <w:lastRenderedPageBreak/>
            <w:t>Surprisingly, MRC-</w:t>
          </w:r>
          <w:r w:rsidR="00D73556">
            <w:t>5 cells transfected with scrambled</w:t>
          </w:r>
          <w:r>
            <w:t xml:space="preserve"> siRNA and hs-RNase H1 were found to be sensitive to olaparib </w:t>
          </w:r>
          <w:r w:rsidR="00D73556">
            <w:t xml:space="preserve">as well </w:t>
          </w:r>
          <w:r>
            <w:t xml:space="preserve">(Fig. </w:t>
          </w:r>
          <w:r w:rsidR="00D73556">
            <w:t>6.1</w:t>
          </w:r>
          <w:r>
            <w:t xml:space="preserve">b). </w:t>
          </w:r>
          <w:r w:rsidR="007B0E59">
            <w:t>It was</w:t>
          </w:r>
          <w:r>
            <w:t xml:space="preserve"> hypothesised that olaparib did not trigger</w:t>
          </w:r>
          <w:r w:rsidR="00D73556">
            <w:t xml:space="preserve"> formation of</w:t>
          </w:r>
          <w:r>
            <w:t xml:space="preserve"> sufficient amount of R-loops to fully engage over-expressed RNase H1 in these cells. This presumably led to off-target effects within the replication machinery, as </w:t>
          </w:r>
          <w:r>
            <w:rPr>
              <w:i/>
              <w:iCs/>
            </w:rPr>
            <w:t xml:space="preserve">S.cerevisiae </w:t>
          </w:r>
          <w:r>
            <w:t xml:space="preserve">RNase H and bovine RNase H1 </w:t>
          </w:r>
          <w:r w:rsidR="00D73556">
            <w:t>were</w:t>
          </w:r>
          <w:r>
            <w:t xml:space="preserve"> both demonstrated to resolve Okazaki fragments (Qiu et al., 1999; Murante et al., 1998). </w:t>
          </w:r>
        </w:p>
        <w:p w14:paraId="71957668" w14:textId="77777777" w:rsidR="005270F6" w:rsidRPr="00F758F7" w:rsidRDefault="005270F6" w:rsidP="00D73556">
          <w:pPr>
            <w:spacing w:line="360" w:lineRule="auto"/>
            <w:jc w:val="both"/>
          </w:pPr>
          <w:r>
            <w:t>Therefore, stressing MRC-5 cells with a more effective R-loop-inducing toxin, e.g. CPT (Cristini et al., 2018) should prevent RNase H1 from disassembling Okazaki fragments and interf</w:t>
          </w:r>
          <w:r w:rsidR="00D73556">
            <w:t>ering with replication (Fig. 6.1</w:t>
          </w:r>
          <w:r>
            <w:t>c). As expected, MRC-</w:t>
          </w:r>
          <w:r w:rsidR="00D73556">
            <w:t>5 cells transfected with scrambled</w:t>
          </w:r>
          <w:r>
            <w:t xml:space="preserve"> siRN</w:t>
          </w:r>
          <w:r w:rsidR="00D73556">
            <w:t xml:space="preserve">A and hs-RNase H1 were found </w:t>
          </w:r>
          <w:r>
            <w:t xml:space="preserve">not </w:t>
          </w:r>
          <w:r w:rsidR="00D73556">
            <w:t xml:space="preserve">to </w:t>
          </w:r>
          <w:r>
            <w:t>be sensitive to CPT at concentrations highly toxic to USP11-depleted cells.</w:t>
          </w:r>
        </w:p>
        <w:p w14:paraId="0DEC6959" w14:textId="0CEE0B80" w:rsidR="005270F6" w:rsidRDefault="005270F6" w:rsidP="007B0E59">
          <w:pPr>
            <w:spacing w:line="360" w:lineRule="auto"/>
            <w:jc w:val="both"/>
          </w:pPr>
          <w:r>
            <w:t xml:space="preserve">To summarise, olaparib sensitivity of USP11-depleted cells can be rescued by either KEAP1 depletion or RNase H1 over-expression. Therefore, </w:t>
          </w:r>
          <w:r w:rsidR="007B0E59">
            <w:t>it was</w:t>
          </w:r>
          <w:r>
            <w:t xml:space="preserve"> hypothesised that KEAP1 might not only be involved in HR, but also in R-loop homeostasis. If RNase H1 over-expression led to R-loop resolution, then KEAP1-depletion could have the same result. In order to test that, </w:t>
          </w:r>
          <w:r w:rsidR="007B0E59">
            <w:t>it was</w:t>
          </w:r>
          <w:r>
            <w:t xml:space="preserve"> decided to investigate if KEAP1 depletion would also rescue R-loop accumulation phenotype in USP11-depleted cells (section 6.3.2).</w:t>
          </w:r>
        </w:p>
        <w:p w14:paraId="41922EA8" w14:textId="77777777" w:rsidR="00036310" w:rsidRDefault="00036310" w:rsidP="00EC45B4">
          <w:pPr>
            <w:spacing w:line="360" w:lineRule="auto"/>
            <w:jc w:val="both"/>
          </w:pPr>
        </w:p>
        <w:p w14:paraId="2014CD22" w14:textId="77777777" w:rsidR="00036310" w:rsidRDefault="00036310" w:rsidP="00EC45B4">
          <w:pPr>
            <w:spacing w:line="360" w:lineRule="auto"/>
            <w:jc w:val="both"/>
          </w:pPr>
        </w:p>
        <w:p w14:paraId="590E4C9E" w14:textId="77777777" w:rsidR="00036310" w:rsidRDefault="00036310" w:rsidP="00EC45B4">
          <w:pPr>
            <w:spacing w:line="360" w:lineRule="auto"/>
            <w:jc w:val="both"/>
          </w:pPr>
        </w:p>
        <w:p w14:paraId="149E3D3E" w14:textId="77777777" w:rsidR="00036310" w:rsidRDefault="00036310" w:rsidP="00EC45B4">
          <w:pPr>
            <w:spacing w:line="360" w:lineRule="auto"/>
            <w:jc w:val="both"/>
          </w:pPr>
        </w:p>
        <w:p w14:paraId="15A01FF5" w14:textId="77777777" w:rsidR="00036310" w:rsidRDefault="00036310" w:rsidP="00EC45B4">
          <w:pPr>
            <w:spacing w:line="360" w:lineRule="auto"/>
            <w:jc w:val="both"/>
          </w:pPr>
        </w:p>
        <w:p w14:paraId="3AF6C8D4" w14:textId="77777777" w:rsidR="00036310" w:rsidRDefault="00036310" w:rsidP="00EC45B4">
          <w:pPr>
            <w:spacing w:line="360" w:lineRule="auto"/>
            <w:jc w:val="both"/>
          </w:pPr>
        </w:p>
        <w:p w14:paraId="28834A27" w14:textId="77777777" w:rsidR="00036310" w:rsidRDefault="00036310" w:rsidP="00EC45B4">
          <w:pPr>
            <w:spacing w:line="360" w:lineRule="auto"/>
            <w:jc w:val="both"/>
          </w:pPr>
        </w:p>
        <w:p w14:paraId="4FC08B8A" w14:textId="77777777" w:rsidR="00036310" w:rsidRDefault="00036310" w:rsidP="00EC45B4">
          <w:pPr>
            <w:spacing w:line="360" w:lineRule="auto"/>
            <w:jc w:val="both"/>
          </w:pPr>
        </w:p>
        <w:p w14:paraId="28B61104" w14:textId="77777777" w:rsidR="00036310" w:rsidRDefault="00036310" w:rsidP="00EC45B4">
          <w:pPr>
            <w:spacing w:line="360" w:lineRule="auto"/>
            <w:jc w:val="both"/>
          </w:pPr>
        </w:p>
        <w:p w14:paraId="6BB77ECC" w14:textId="77777777" w:rsidR="00036310" w:rsidRDefault="00036310" w:rsidP="00EC45B4">
          <w:pPr>
            <w:spacing w:line="360" w:lineRule="auto"/>
            <w:jc w:val="both"/>
          </w:pPr>
        </w:p>
        <w:p w14:paraId="798848B9" w14:textId="77777777" w:rsidR="00036310" w:rsidRDefault="00036310" w:rsidP="00EC45B4">
          <w:pPr>
            <w:spacing w:line="360" w:lineRule="auto"/>
            <w:jc w:val="both"/>
          </w:pPr>
        </w:p>
        <w:p w14:paraId="7C5AE1B5" w14:textId="77777777" w:rsidR="00036310" w:rsidRDefault="004D579A" w:rsidP="00EC45B4">
          <w:pPr>
            <w:spacing w:line="360" w:lineRule="auto"/>
            <w:jc w:val="both"/>
          </w:pPr>
          <w:r w:rsidRPr="004D579A">
            <w:rPr>
              <w:noProof/>
            </w:rPr>
            <w:lastRenderedPageBreak/>
            <w:drawing>
              <wp:anchor distT="0" distB="0" distL="114300" distR="114300" simplePos="0" relativeHeight="251798528" behindDoc="0" locked="0" layoutInCell="1" allowOverlap="1" wp14:anchorId="75E05B36" wp14:editId="3B180D0B">
                <wp:simplePos x="0" y="0"/>
                <wp:positionH relativeFrom="margin">
                  <wp:posOffset>897255</wp:posOffset>
                </wp:positionH>
                <wp:positionV relativeFrom="margin">
                  <wp:posOffset>361950</wp:posOffset>
                </wp:positionV>
                <wp:extent cx="4960620" cy="5180965"/>
                <wp:effectExtent l="0" t="0" r="0" b="635"/>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960620" cy="5180965"/>
                        </a:xfrm>
                        <a:prstGeom prst="rect">
                          <a:avLst/>
                        </a:prstGeom>
                      </pic:spPr>
                    </pic:pic>
                  </a:graphicData>
                </a:graphic>
                <wp14:sizeRelV relativeFrom="margin">
                  <wp14:pctHeight>0</wp14:pctHeight>
                </wp14:sizeRelV>
              </wp:anchor>
            </w:drawing>
          </w:r>
          <w:r w:rsidRPr="004D579A">
            <w:rPr>
              <w:noProof/>
            </w:rPr>
            <mc:AlternateContent>
              <mc:Choice Requires="wps">
                <w:drawing>
                  <wp:anchor distT="45720" distB="45720" distL="114300" distR="114300" simplePos="0" relativeHeight="251799552" behindDoc="1" locked="0" layoutInCell="1" allowOverlap="1" wp14:anchorId="24B94487" wp14:editId="7286A73D">
                    <wp:simplePos x="0" y="0"/>
                    <wp:positionH relativeFrom="margin">
                      <wp:posOffset>0</wp:posOffset>
                    </wp:positionH>
                    <wp:positionV relativeFrom="margin">
                      <wp:posOffset>6212840</wp:posOffset>
                    </wp:positionV>
                    <wp:extent cx="5734050" cy="2276475"/>
                    <wp:effectExtent l="0" t="0" r="0" b="9525"/>
                    <wp:wrapTopAndBottom/>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276475"/>
                            </a:xfrm>
                            <a:prstGeom prst="rect">
                              <a:avLst/>
                            </a:prstGeom>
                            <a:solidFill>
                              <a:srgbClr val="FFFFFF"/>
                            </a:solidFill>
                            <a:ln w="9525">
                              <a:noFill/>
                              <a:miter lim="800000"/>
                              <a:headEnd/>
                              <a:tailEnd/>
                            </a:ln>
                          </wps:spPr>
                          <wps:txbx>
                            <w:txbxContent>
                              <w:p w14:paraId="01EB5799" w14:textId="77777777" w:rsidR="000A23B2" w:rsidRDefault="000A23B2" w:rsidP="004D579A">
                                <w:pPr>
                                  <w:spacing w:line="360" w:lineRule="auto"/>
                                  <w:jc w:val="both"/>
                                  <w:rPr>
                                    <w:b/>
                                    <w:bCs/>
                                    <w:sz w:val="20"/>
                                    <w:szCs w:val="20"/>
                                  </w:rPr>
                                </w:pPr>
                                <w:r w:rsidRPr="00EF1E55">
                                  <w:rPr>
                                    <w:b/>
                                    <w:bCs/>
                                    <w:sz w:val="20"/>
                                    <w:szCs w:val="20"/>
                                  </w:rPr>
                                  <w:t xml:space="preserve">Figure </w:t>
                                </w:r>
                                <w:r>
                                  <w:rPr>
                                    <w:b/>
                                    <w:bCs/>
                                    <w:sz w:val="20"/>
                                    <w:szCs w:val="20"/>
                                  </w:rPr>
                                  <w:t>6.1</w:t>
                                </w:r>
                                <w:r w:rsidRPr="00EF1E55">
                                  <w:rPr>
                                    <w:b/>
                                    <w:bCs/>
                                    <w:sz w:val="20"/>
                                    <w:szCs w:val="20"/>
                                  </w:rPr>
                                  <w:t xml:space="preserve"> </w:t>
                                </w:r>
                                <w:r>
                                  <w:rPr>
                                    <w:b/>
                                    <w:bCs/>
                                    <w:sz w:val="20"/>
                                    <w:szCs w:val="20"/>
                                  </w:rPr>
                                  <w:t xml:space="preserve">RNase H1 rescues sensitivity to olaparib of USP11-depleted cells. </w:t>
                                </w:r>
                              </w:p>
                              <w:p w14:paraId="3C8C3AEF" w14:textId="77777777" w:rsidR="000A23B2" w:rsidRPr="00E4629B" w:rsidRDefault="000A23B2" w:rsidP="004D579A">
                                <w:pPr>
                                  <w:spacing w:line="360" w:lineRule="auto"/>
                                  <w:jc w:val="both"/>
                                  <w:rPr>
                                    <w:sz w:val="20"/>
                                    <w:szCs w:val="20"/>
                                  </w:rPr>
                                </w:pPr>
                                <w:r w:rsidRPr="00E4629B">
                                  <w:rPr>
                                    <w:b/>
                                    <w:bCs/>
                                    <w:sz w:val="20"/>
                                    <w:szCs w:val="20"/>
                                  </w:rPr>
                                  <w:t>a)</w:t>
                                </w:r>
                                <w:r>
                                  <w:rPr>
                                    <w:sz w:val="20"/>
                                    <w:szCs w:val="20"/>
                                  </w:rPr>
                                  <w:t xml:space="preserve"> </w:t>
                                </w:r>
                                <w:r w:rsidRPr="00E4629B">
                                  <w:rPr>
                                    <w:sz w:val="20"/>
                                    <w:szCs w:val="20"/>
                                  </w:rPr>
                                  <w:t>Lysates from MRC-5 cells transfected with scrambled (Con) or USP11 siRNAs and eGFP-RNaseH1 (eGFP-RH1) or empty vector (eGFP-EV) plasmids were fractionated by SDS-PAGE and analysed by immunoblotting.</w:t>
                                </w:r>
                                <w:r w:rsidRPr="00E4629B">
                                  <w:rPr>
                                    <w:b/>
                                    <w:bCs/>
                                    <w:sz w:val="20"/>
                                    <w:szCs w:val="20"/>
                                  </w:rPr>
                                  <w:t xml:space="preserve"> </w:t>
                                </w:r>
                              </w:p>
                              <w:p w14:paraId="6ABDBF10" w14:textId="7862311C" w:rsidR="000A23B2" w:rsidRPr="00E4629B" w:rsidRDefault="000A23B2" w:rsidP="0074735E">
                                <w:pPr>
                                  <w:spacing w:line="360" w:lineRule="auto"/>
                                  <w:jc w:val="both"/>
                                  <w:rPr>
                                    <w:sz w:val="20"/>
                                    <w:szCs w:val="20"/>
                                  </w:rPr>
                                </w:pPr>
                                <w:r w:rsidRPr="00E4629B">
                                  <w:rPr>
                                    <w:b/>
                                    <w:bCs/>
                                    <w:sz w:val="20"/>
                                    <w:szCs w:val="20"/>
                                  </w:rPr>
                                  <w:t>b)c)</w:t>
                                </w:r>
                                <w:r w:rsidRPr="00E4629B">
                                  <w:rPr>
                                    <w:sz w:val="20"/>
                                    <w:szCs w:val="20"/>
                                  </w:rPr>
                                  <w:t xml:space="preserve"> MRC-5 cells transfected with scrambled (Con) or USP11 siRNAs and </w:t>
                                </w:r>
                                <w:r>
                                  <w:rPr>
                                    <w:sz w:val="20"/>
                                    <w:szCs w:val="20"/>
                                  </w:rPr>
                                  <w:t>eGFP-RNaseH1 (RH1) or empty vector (eGFP-</w:t>
                                </w:r>
                                <w:r w:rsidRPr="00E4629B">
                                  <w:rPr>
                                    <w:sz w:val="20"/>
                                    <w:szCs w:val="20"/>
                                  </w:rPr>
                                  <w:t>EV) plasmids were</w:t>
                                </w:r>
                                <w:r w:rsidRPr="00C75D2D">
                                  <w:t xml:space="preserve"> </w:t>
                                </w:r>
                                <w:r w:rsidRPr="00E4629B">
                                  <w:rPr>
                                    <w:sz w:val="20"/>
                                    <w:szCs w:val="20"/>
                                  </w:rPr>
                                  <w:t xml:space="preserve">incubated with the indicated doses of </w:t>
                                </w:r>
                                <w:r>
                                  <w:rPr>
                                    <w:sz w:val="20"/>
                                    <w:szCs w:val="20"/>
                                  </w:rPr>
                                  <w:t>olaparib</w:t>
                                </w:r>
                                <w:r w:rsidRPr="00E4629B">
                                  <w:rPr>
                                    <w:sz w:val="20"/>
                                    <w:szCs w:val="20"/>
                                  </w:rPr>
                                  <w:t xml:space="preserve"> or </w:t>
                                </w:r>
                                <w:r>
                                  <w:rPr>
                                    <w:sz w:val="20"/>
                                    <w:szCs w:val="20"/>
                                  </w:rPr>
                                  <w:t>camptothecin (CPT)</w:t>
                                </w:r>
                                <w:r w:rsidRPr="00E4629B">
                                  <w:rPr>
                                    <w:sz w:val="20"/>
                                    <w:szCs w:val="20"/>
                                  </w:rPr>
                                  <w:t xml:space="preserve"> for </w:t>
                                </w:r>
                                <w:r>
                                  <w:rPr>
                                    <w:sz w:val="20"/>
                                    <w:szCs w:val="20"/>
                                  </w:rPr>
                                  <w:t>24</w:t>
                                </w:r>
                                <w:r w:rsidRPr="00E4629B">
                                  <w:rPr>
                                    <w:sz w:val="20"/>
                                    <w:szCs w:val="20"/>
                                  </w:rPr>
                                  <w:t xml:space="preserve"> and </w:t>
                                </w:r>
                                <w:r>
                                  <w:rPr>
                                    <w:sz w:val="20"/>
                                    <w:szCs w:val="20"/>
                                  </w:rPr>
                                  <w:t>1.5</w:t>
                                </w:r>
                                <w:r w:rsidRPr="00E4629B">
                                  <w:rPr>
                                    <w:sz w:val="20"/>
                                    <w:szCs w:val="20"/>
                                  </w:rPr>
                                  <w:t xml:space="preserve"> hours respectively, and left to grow for 7 days. The surviving colonies were counted and % survival calculated relative to scrambled-tr</w:t>
                                </w:r>
                                <w:r>
                                  <w:rPr>
                                    <w:sz w:val="20"/>
                                    <w:szCs w:val="20"/>
                                  </w:rPr>
                                  <w:t>eated cells. Data are the mean</w:t>
                                </w:r>
                                <w:r w:rsidRPr="00E4629B">
                                  <w:rPr>
                                    <w:sz w:val="20"/>
                                    <w:szCs w:val="20"/>
                                  </w:rPr>
                                  <w:t xml:space="preserve"> from 3 biological repeats. *p&lt;0.05,</w:t>
                                </w:r>
                                <w:r>
                                  <w:rPr>
                                    <w:sz w:val="20"/>
                                    <w:szCs w:val="20"/>
                                  </w:rPr>
                                  <w:t xml:space="preserve"> </w:t>
                                </w:r>
                                <w:r w:rsidRPr="00E4629B">
                                  <w:rPr>
                                    <w:sz w:val="20"/>
                                    <w:szCs w:val="20"/>
                                  </w:rPr>
                                  <w:t>*</w:t>
                                </w:r>
                                <w:r>
                                  <w:rPr>
                                    <w:sz w:val="20"/>
                                    <w:szCs w:val="20"/>
                                  </w:rPr>
                                  <w:t>**</w:t>
                                </w:r>
                                <w:r w:rsidRPr="00E4629B">
                                  <w:rPr>
                                    <w:sz w:val="20"/>
                                    <w:szCs w:val="20"/>
                                  </w:rPr>
                                  <w:t>p&lt;0.0</w:t>
                                </w:r>
                                <w:r>
                                  <w:rPr>
                                    <w:sz w:val="20"/>
                                    <w:szCs w:val="20"/>
                                  </w:rPr>
                                  <w:t>01</w:t>
                                </w:r>
                                <w:r w:rsidRPr="00E4629B">
                                  <w:rPr>
                                    <w:sz w:val="20"/>
                                    <w:szCs w:val="20"/>
                                  </w:rPr>
                                  <w:t>, Student’s t-test.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94487" id="Text Box 316" o:spid="_x0000_s1064" type="#_x0000_t202" style="position:absolute;left:0;text-align:left;margin-left:0;margin-top:489.2pt;width:451.5pt;height:179.25pt;z-index:-251516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" stroked="f">
                    <v:textbox>
                      <w:txbxContent>
                        <w:p w14:paraId="01EB5799" w14:textId="77777777" w:rsidR="000A23B2" w:rsidRDefault="000A23B2" w:rsidP="004D579A">
                          <w:pPr>
                            <w:spacing w:line="360" w:lineRule="auto"/>
                            <w:jc w:val="both"/>
                            <w:rPr>
                              <w:b/>
                              <w:bCs/>
                              <w:sz w:val="20"/>
                              <w:szCs w:val="20"/>
                            </w:rPr>
                          </w:pPr>
                          <w:r w:rsidRPr="00EF1E55">
                            <w:rPr>
                              <w:b/>
                              <w:bCs/>
                              <w:sz w:val="20"/>
                              <w:szCs w:val="20"/>
                            </w:rPr>
                            <w:t xml:space="preserve">Figure </w:t>
                          </w:r>
                          <w:r>
                            <w:rPr>
                              <w:b/>
                              <w:bCs/>
                              <w:sz w:val="20"/>
                              <w:szCs w:val="20"/>
                            </w:rPr>
                            <w:t>6.1</w:t>
                          </w:r>
                          <w:r w:rsidRPr="00EF1E55">
                            <w:rPr>
                              <w:b/>
                              <w:bCs/>
                              <w:sz w:val="20"/>
                              <w:szCs w:val="20"/>
                            </w:rPr>
                            <w:t xml:space="preserve"> </w:t>
                          </w:r>
                          <w:r>
                            <w:rPr>
                              <w:b/>
                              <w:bCs/>
                              <w:sz w:val="20"/>
                              <w:szCs w:val="20"/>
                            </w:rPr>
                            <w:t xml:space="preserve">RNase H1 rescues sensitivity to olaparib of USP11-depleted cells. </w:t>
                          </w:r>
                        </w:p>
                        <w:p w14:paraId="3C8C3AEF" w14:textId="77777777" w:rsidR="000A23B2" w:rsidRPr="00E4629B" w:rsidRDefault="000A23B2" w:rsidP="004D579A">
                          <w:pPr>
                            <w:spacing w:line="360" w:lineRule="auto"/>
                            <w:jc w:val="both"/>
                            <w:rPr>
                              <w:sz w:val="20"/>
                              <w:szCs w:val="20"/>
                            </w:rPr>
                          </w:pPr>
                          <w:r w:rsidRPr="00E4629B">
                            <w:rPr>
                              <w:b/>
                              <w:bCs/>
                              <w:sz w:val="20"/>
                              <w:szCs w:val="20"/>
                            </w:rPr>
                            <w:t>a)</w:t>
                          </w:r>
                          <w:r>
                            <w:rPr>
                              <w:sz w:val="20"/>
                              <w:szCs w:val="20"/>
                            </w:rPr>
                            <w:t xml:space="preserve"> </w:t>
                          </w:r>
                          <w:r w:rsidRPr="00E4629B">
                            <w:rPr>
                              <w:sz w:val="20"/>
                              <w:szCs w:val="20"/>
                            </w:rPr>
                            <w:t>Lysates from MRC-5 cells transfected with scrambled (Con) or USP11 siRNAs and eGFP-RNaseH1 (eGFP-RH1) or empty vector (eGFP-EV) plasmids were fractionated by SDS-PAGE and analysed by immunoblotting.</w:t>
                          </w:r>
                          <w:r w:rsidRPr="00E4629B">
                            <w:rPr>
                              <w:b/>
                              <w:bCs/>
                              <w:sz w:val="20"/>
                              <w:szCs w:val="20"/>
                            </w:rPr>
                            <w:t xml:space="preserve"> </w:t>
                          </w:r>
                        </w:p>
                        <w:p w14:paraId="6ABDBF10" w14:textId="7862311C" w:rsidR="000A23B2" w:rsidRPr="00E4629B" w:rsidRDefault="000A23B2" w:rsidP="0074735E">
                          <w:pPr>
                            <w:spacing w:line="360" w:lineRule="auto"/>
                            <w:jc w:val="both"/>
                            <w:rPr>
                              <w:sz w:val="20"/>
                              <w:szCs w:val="20"/>
                            </w:rPr>
                          </w:pPr>
                          <w:r w:rsidRPr="00E4629B">
                            <w:rPr>
                              <w:b/>
                              <w:bCs/>
                              <w:sz w:val="20"/>
                              <w:szCs w:val="20"/>
                            </w:rPr>
                            <w:t>b)c)</w:t>
                          </w:r>
                          <w:r w:rsidRPr="00E4629B">
                            <w:rPr>
                              <w:sz w:val="20"/>
                              <w:szCs w:val="20"/>
                            </w:rPr>
                            <w:t xml:space="preserve"> MRC-5 cells transfected with scrambled (Con) or USP11 siRNAs and </w:t>
                          </w:r>
                          <w:r>
                            <w:rPr>
                              <w:sz w:val="20"/>
                              <w:szCs w:val="20"/>
                            </w:rPr>
                            <w:t>eGFP-RNaseH1 (RH1) or empty vector (eGFP-</w:t>
                          </w:r>
                          <w:r w:rsidRPr="00E4629B">
                            <w:rPr>
                              <w:sz w:val="20"/>
                              <w:szCs w:val="20"/>
                            </w:rPr>
                            <w:t>EV) plasmids were</w:t>
                          </w:r>
                          <w:r w:rsidRPr="00C75D2D">
                            <w:t xml:space="preserve"> </w:t>
                          </w:r>
                          <w:r w:rsidRPr="00E4629B">
                            <w:rPr>
                              <w:sz w:val="20"/>
                              <w:szCs w:val="20"/>
                            </w:rPr>
                            <w:t xml:space="preserve">incubated with the indicated doses of </w:t>
                          </w:r>
                          <w:r>
                            <w:rPr>
                              <w:sz w:val="20"/>
                              <w:szCs w:val="20"/>
                            </w:rPr>
                            <w:t>olaparib</w:t>
                          </w:r>
                          <w:r w:rsidRPr="00E4629B">
                            <w:rPr>
                              <w:sz w:val="20"/>
                              <w:szCs w:val="20"/>
                            </w:rPr>
                            <w:t xml:space="preserve"> or </w:t>
                          </w:r>
                          <w:r>
                            <w:rPr>
                              <w:sz w:val="20"/>
                              <w:szCs w:val="20"/>
                            </w:rPr>
                            <w:t>camptothecin (CPT)</w:t>
                          </w:r>
                          <w:r w:rsidRPr="00E4629B">
                            <w:rPr>
                              <w:sz w:val="20"/>
                              <w:szCs w:val="20"/>
                            </w:rPr>
                            <w:t xml:space="preserve"> for </w:t>
                          </w:r>
                          <w:r>
                            <w:rPr>
                              <w:sz w:val="20"/>
                              <w:szCs w:val="20"/>
                            </w:rPr>
                            <w:t>24</w:t>
                          </w:r>
                          <w:r w:rsidRPr="00E4629B">
                            <w:rPr>
                              <w:sz w:val="20"/>
                              <w:szCs w:val="20"/>
                            </w:rPr>
                            <w:t xml:space="preserve"> and </w:t>
                          </w:r>
                          <w:r>
                            <w:rPr>
                              <w:sz w:val="20"/>
                              <w:szCs w:val="20"/>
                            </w:rPr>
                            <w:t>1.5</w:t>
                          </w:r>
                          <w:r w:rsidRPr="00E4629B">
                            <w:rPr>
                              <w:sz w:val="20"/>
                              <w:szCs w:val="20"/>
                            </w:rPr>
                            <w:t xml:space="preserve"> hours respectively, and left to grow for 7 days. The surviving colonies were counted and % survival calculated relative to scrambled-tr</w:t>
                          </w:r>
                          <w:r>
                            <w:rPr>
                              <w:sz w:val="20"/>
                              <w:szCs w:val="20"/>
                            </w:rPr>
                            <w:t>eated cells. Data are the mean</w:t>
                          </w:r>
                          <w:r w:rsidRPr="00E4629B">
                            <w:rPr>
                              <w:sz w:val="20"/>
                              <w:szCs w:val="20"/>
                            </w:rPr>
                            <w:t xml:space="preserve"> from 3 biological repeats. *p&lt;0.05,</w:t>
                          </w:r>
                          <w:r>
                            <w:rPr>
                              <w:sz w:val="20"/>
                              <w:szCs w:val="20"/>
                            </w:rPr>
                            <w:t xml:space="preserve"> </w:t>
                          </w:r>
                          <w:r w:rsidRPr="00E4629B">
                            <w:rPr>
                              <w:sz w:val="20"/>
                              <w:szCs w:val="20"/>
                            </w:rPr>
                            <w:t>*</w:t>
                          </w:r>
                          <w:r>
                            <w:rPr>
                              <w:sz w:val="20"/>
                              <w:szCs w:val="20"/>
                            </w:rPr>
                            <w:t>**</w:t>
                          </w:r>
                          <w:r w:rsidRPr="00E4629B">
                            <w:rPr>
                              <w:sz w:val="20"/>
                              <w:szCs w:val="20"/>
                            </w:rPr>
                            <w:t>p&lt;0.0</w:t>
                          </w:r>
                          <w:r>
                            <w:rPr>
                              <w:sz w:val="20"/>
                              <w:szCs w:val="20"/>
                            </w:rPr>
                            <w:t>01</w:t>
                          </w:r>
                          <w:r w:rsidRPr="00E4629B">
                            <w:rPr>
                              <w:sz w:val="20"/>
                              <w:szCs w:val="20"/>
                            </w:rPr>
                            <w:t>, Student’s t-test.</w:t>
                          </w:r>
                        </w:p>
                      </w:txbxContent>
                    </v:textbox>
                    <w10:wrap type="topAndBottom" anchorx="margin" anchory="margin"/>
                  </v:shape>
                </w:pict>
              </mc:Fallback>
            </mc:AlternateContent>
          </w:r>
        </w:p>
        <w:p w14:paraId="4591CA60" w14:textId="77777777" w:rsidR="00036310" w:rsidRDefault="00036310" w:rsidP="00EC45B4">
          <w:pPr>
            <w:spacing w:line="360" w:lineRule="auto"/>
            <w:jc w:val="both"/>
          </w:pPr>
        </w:p>
        <w:p w14:paraId="050D94D4" w14:textId="77777777" w:rsidR="00036310" w:rsidRDefault="00036310" w:rsidP="00EC45B4">
          <w:pPr>
            <w:spacing w:line="360" w:lineRule="auto"/>
            <w:jc w:val="both"/>
          </w:pPr>
        </w:p>
        <w:p w14:paraId="75133538" w14:textId="77777777" w:rsidR="00036310" w:rsidRDefault="00036310" w:rsidP="00EC45B4">
          <w:pPr>
            <w:spacing w:line="360" w:lineRule="auto"/>
            <w:jc w:val="both"/>
          </w:pPr>
        </w:p>
        <w:p w14:paraId="7CEDABFD" w14:textId="77777777" w:rsidR="005270F6" w:rsidRDefault="005270F6" w:rsidP="00CE5E61">
          <w:pPr>
            <w:pStyle w:val="Heading2"/>
            <w:numPr>
              <w:ilvl w:val="2"/>
              <w:numId w:val="4"/>
            </w:numPr>
            <w:jc w:val="both"/>
          </w:pPr>
          <w:bookmarkStart w:id="544" w:name="_Toc26445332"/>
          <w:r w:rsidRPr="001E388F">
            <w:lastRenderedPageBreak/>
            <w:t>KEAP1 depletion rescues the R-loop accumulation phenotype in USP11-depleted cells</w:t>
          </w:r>
          <w:bookmarkEnd w:id="544"/>
        </w:p>
        <w:p w14:paraId="44EBF27C" w14:textId="63C33A19" w:rsidR="005270F6" w:rsidRDefault="005270F6" w:rsidP="0074735E">
          <w:pPr>
            <w:spacing w:line="360" w:lineRule="auto"/>
            <w:jc w:val="both"/>
          </w:pPr>
          <w:r>
            <w:t>A heterogeneous KEAP1-depleted MRC-5 cell line was generated using a KEAP1 shRNA lentiviru</w:t>
          </w:r>
          <w:r w:rsidR="00D73556">
            <w:t>s targeting KEAP1 mRNA (Fig. 6.2</w:t>
          </w:r>
          <w:r>
            <w:t>a). Lenti KEAP1 cell line was later transfected with USP11 siRNA and used for S9.6 immunof</w:t>
          </w:r>
          <w:r w:rsidR="00D73556">
            <w:t>luorescence experiment (Fig. 6.2</w:t>
          </w:r>
          <w:r>
            <w:t xml:space="preserve">b). Interestingly, USP11 depletion triggered significant R-loop accumulation, which was rescued by a double USP11/KEAP1 depletion. This </w:t>
          </w:r>
          <w:r w:rsidR="0074735E">
            <w:t>might be</w:t>
          </w:r>
          <w:r>
            <w:t xml:space="preserve"> the first up-to-date evidence suggesting that KEAP1 might have a role in R-loop homeostasis. </w:t>
          </w:r>
        </w:p>
        <w:p w14:paraId="3F1388FD" w14:textId="715C1DB8" w:rsidR="007D363D" w:rsidRDefault="005270F6" w:rsidP="007B0E59">
          <w:pPr>
            <w:spacing w:line="360" w:lineRule="auto"/>
            <w:jc w:val="both"/>
          </w:pPr>
          <w:r>
            <w:t>As double KEAP1/USP11 depletion rescued the R-loop accumulat</w:t>
          </w:r>
          <w:r w:rsidR="007B0E59">
            <w:t>ion phenotype in MRC-5 cells, it was</w:t>
          </w:r>
          <w:r>
            <w:t xml:space="preserve"> hypo</w:t>
          </w:r>
          <w:r w:rsidR="00F4270C">
            <w:t>thesised that aged USP11 knockout clones could have down</w:t>
          </w:r>
          <w:r>
            <w:t xml:space="preserve">regulated KEAP1 in order to </w:t>
          </w:r>
          <w:r w:rsidR="00F4270C">
            <w:t xml:space="preserve">stabilise SETX and revert R-loop accumulation phenotype back to wild </w:t>
          </w:r>
          <w:r>
            <w:t xml:space="preserve">type. Consequently, it was decided to assay KEAP1 mRNA in young and aged USP11 </w:t>
          </w:r>
          <w:r w:rsidR="00F4270C">
            <w:t>knockout clones (Fig. 6.2</w:t>
          </w:r>
          <w:r w:rsidR="007F19FB">
            <w:t xml:space="preserve">c). </w:t>
          </w:r>
          <w:r>
            <w:t xml:space="preserve">The acquired data suggest that KEAP1 mRNA levels were significantly reduced from ~100% to ~45% as the </w:t>
          </w:r>
          <w:r w:rsidR="00F4270C">
            <w:t>sgRNA Cl-1 and 2</w:t>
          </w:r>
          <w:r>
            <w:t xml:space="preserve"> aged</w:t>
          </w:r>
          <w:r w:rsidR="007D363D">
            <w:t>, suggesting a correlation between KEAP1 downregulation and SETX upregulation</w:t>
          </w:r>
          <w:r>
            <w:t xml:space="preserve">. </w:t>
          </w:r>
          <w:r w:rsidR="007F19FB">
            <w:t xml:space="preserve">KEAP1 protein levels were not investigated as a reliable KEAP1 antibody was not available. </w:t>
          </w:r>
        </w:p>
        <w:p w14:paraId="2AC25657" w14:textId="2C09BBA3" w:rsidR="005270F6" w:rsidRDefault="00264BD3" w:rsidP="007B0E59">
          <w:pPr>
            <w:spacing w:line="360" w:lineRule="auto"/>
            <w:jc w:val="both"/>
          </w:pPr>
          <w:r>
            <w:t xml:space="preserve">Next, it was decided to over-express KEAP1 in aged sgRNA Cl-1 cells in order to investigate its effect on the steady-state level of SETX (Fig. </w:t>
          </w:r>
          <w:r w:rsidR="007D363D">
            <w:t>6.2d)</w:t>
          </w:r>
          <w:r>
            <w:t>. Notably, it was observed that upon KEAP1 overexpression, SETX steady</w:t>
          </w:r>
          <w:r w:rsidR="004B5BC2">
            <w:t>-</w:t>
          </w:r>
          <w:r>
            <w:t>state level w</w:t>
          </w:r>
          <w:r w:rsidR="007D363D">
            <w:t>as</w:t>
          </w:r>
          <w:r>
            <w:t xml:space="preserve"> reduced, suggesting that </w:t>
          </w:r>
          <w:r w:rsidR="007D363D">
            <w:t xml:space="preserve">KEAP1 might promote SETX degradation, presumably through ubiquitination. </w:t>
          </w:r>
          <w:r w:rsidR="005270F6">
            <w:t xml:space="preserve">Therefore, a </w:t>
          </w:r>
          <w:r w:rsidR="007D363D">
            <w:t>link</w:t>
          </w:r>
          <w:r w:rsidR="005270F6">
            <w:t xml:space="preserve"> between KEAP1</w:t>
          </w:r>
          <w:r w:rsidR="007D363D">
            <w:t xml:space="preserve"> and </w:t>
          </w:r>
          <w:r w:rsidR="005270F6">
            <w:t xml:space="preserve">SETX </w:t>
          </w:r>
          <w:r w:rsidR="007B0E59">
            <w:t>was identified</w:t>
          </w:r>
          <w:r w:rsidR="005270F6">
            <w:t xml:space="preserve">.  </w:t>
          </w:r>
        </w:p>
        <w:p w14:paraId="7C771288" w14:textId="77777777" w:rsidR="004D579A" w:rsidRDefault="004D579A" w:rsidP="00F4270C">
          <w:pPr>
            <w:spacing w:line="360" w:lineRule="auto"/>
            <w:jc w:val="both"/>
          </w:pPr>
        </w:p>
        <w:p w14:paraId="7F0EDDD1" w14:textId="77777777" w:rsidR="004D579A" w:rsidRDefault="004D579A" w:rsidP="00F4270C">
          <w:pPr>
            <w:spacing w:line="360" w:lineRule="auto"/>
            <w:jc w:val="both"/>
          </w:pPr>
        </w:p>
        <w:p w14:paraId="7860A936" w14:textId="77777777" w:rsidR="004D579A" w:rsidRDefault="004D579A" w:rsidP="00F4270C">
          <w:pPr>
            <w:spacing w:line="360" w:lineRule="auto"/>
            <w:jc w:val="both"/>
          </w:pPr>
        </w:p>
        <w:p w14:paraId="559F0534" w14:textId="77777777" w:rsidR="00213CF2" w:rsidRDefault="00213CF2" w:rsidP="007E0CE3">
          <w:pPr>
            <w:spacing w:line="360" w:lineRule="auto"/>
            <w:jc w:val="both"/>
          </w:pPr>
        </w:p>
        <w:p w14:paraId="2DA3DCD9" w14:textId="77777777" w:rsidR="00213CF2" w:rsidRDefault="00213CF2" w:rsidP="007E0CE3">
          <w:pPr>
            <w:spacing w:line="360" w:lineRule="auto"/>
            <w:jc w:val="both"/>
          </w:pPr>
        </w:p>
        <w:p w14:paraId="6D48C212" w14:textId="77777777" w:rsidR="00213CF2" w:rsidRDefault="00213CF2" w:rsidP="007E0CE3">
          <w:pPr>
            <w:spacing w:line="360" w:lineRule="auto"/>
            <w:jc w:val="both"/>
          </w:pPr>
        </w:p>
        <w:p w14:paraId="16A473F1" w14:textId="77777777" w:rsidR="00213CF2" w:rsidRDefault="00213CF2" w:rsidP="007E0CE3">
          <w:pPr>
            <w:spacing w:line="360" w:lineRule="auto"/>
            <w:jc w:val="both"/>
          </w:pPr>
        </w:p>
        <w:p w14:paraId="34E1D0F8" w14:textId="5F02D65D" w:rsidR="00213CF2" w:rsidRDefault="00213CF2" w:rsidP="007E0CE3">
          <w:pPr>
            <w:spacing w:line="360" w:lineRule="auto"/>
            <w:jc w:val="both"/>
          </w:pPr>
        </w:p>
        <w:p w14:paraId="28A5C81B" w14:textId="6F5F5068" w:rsidR="007E0CE3" w:rsidRDefault="00213CF2" w:rsidP="007E0CE3">
          <w:pPr>
            <w:spacing w:line="360" w:lineRule="auto"/>
            <w:jc w:val="both"/>
          </w:pPr>
          <w:r w:rsidRPr="004D579A">
            <w:rPr>
              <w:noProof/>
            </w:rPr>
            <w:lastRenderedPageBreak/>
            <mc:AlternateContent>
              <mc:Choice Requires="wps">
                <w:drawing>
                  <wp:anchor distT="45720" distB="45720" distL="114300" distR="114300" simplePos="0" relativeHeight="251821056" behindDoc="1" locked="0" layoutInCell="1" allowOverlap="1" wp14:anchorId="2E151F89" wp14:editId="778C301E">
                    <wp:simplePos x="0" y="0"/>
                    <wp:positionH relativeFrom="margin">
                      <wp:align>right</wp:align>
                    </wp:positionH>
                    <wp:positionV relativeFrom="margin">
                      <wp:align>bottom</wp:align>
                    </wp:positionV>
                    <wp:extent cx="5734050" cy="4023360"/>
                    <wp:effectExtent l="0" t="0" r="0" b="9525"/>
                    <wp:wrapTopAndBottom/>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023360"/>
                            </a:xfrm>
                            <a:prstGeom prst="rect">
                              <a:avLst/>
                            </a:prstGeom>
                            <a:solidFill>
                              <a:srgbClr val="FFFFFF"/>
                            </a:solidFill>
                            <a:ln w="9525">
                              <a:noFill/>
                              <a:miter lim="800000"/>
                              <a:headEnd/>
                              <a:tailEnd/>
                            </a:ln>
                          </wps:spPr>
                          <wps:txbx>
                            <w:txbxContent>
                              <w:p w14:paraId="49252158" w14:textId="77777777" w:rsidR="000A23B2" w:rsidRDefault="000A23B2" w:rsidP="007E0CE3">
                                <w:pPr>
                                  <w:spacing w:line="360" w:lineRule="auto"/>
                                  <w:jc w:val="both"/>
                                  <w:rPr>
                                    <w:b/>
                                    <w:bCs/>
                                    <w:sz w:val="20"/>
                                    <w:szCs w:val="20"/>
                                  </w:rPr>
                                </w:pPr>
                                <w:r w:rsidRPr="00EF1E55">
                                  <w:rPr>
                                    <w:b/>
                                    <w:bCs/>
                                    <w:sz w:val="20"/>
                                    <w:szCs w:val="20"/>
                                  </w:rPr>
                                  <w:t xml:space="preserve">Figure </w:t>
                                </w:r>
                                <w:r>
                                  <w:rPr>
                                    <w:b/>
                                    <w:bCs/>
                                    <w:sz w:val="20"/>
                                    <w:szCs w:val="20"/>
                                  </w:rPr>
                                  <w:t>6.2</w:t>
                                </w:r>
                                <w:r w:rsidRPr="00EF1E55">
                                  <w:rPr>
                                    <w:b/>
                                    <w:bCs/>
                                    <w:sz w:val="20"/>
                                    <w:szCs w:val="20"/>
                                  </w:rPr>
                                  <w:t xml:space="preserve"> </w:t>
                                </w:r>
                                <w:r w:rsidRPr="009053C8">
                                  <w:rPr>
                                    <w:b/>
                                    <w:bCs/>
                                    <w:sz w:val="20"/>
                                    <w:szCs w:val="20"/>
                                  </w:rPr>
                                  <w:t>KEAP1 knockdown rescues R-loop accumulation phenotype of USP11-depleted cells</w:t>
                                </w:r>
                                <w:r>
                                  <w:rPr>
                                    <w:b/>
                                    <w:bCs/>
                                    <w:sz w:val="20"/>
                                    <w:szCs w:val="20"/>
                                  </w:rPr>
                                  <w:t>.</w:t>
                                </w:r>
                              </w:p>
                              <w:p w14:paraId="307D096E" w14:textId="77777777" w:rsidR="000A23B2" w:rsidRPr="00E4629B" w:rsidRDefault="000A23B2" w:rsidP="007E0CE3">
                                <w:pPr>
                                  <w:spacing w:line="360" w:lineRule="auto"/>
                                  <w:jc w:val="both"/>
                                  <w:rPr>
                                    <w:sz w:val="20"/>
                                    <w:szCs w:val="20"/>
                                  </w:rPr>
                                </w:pPr>
                                <w:r w:rsidRPr="00E4629B">
                                  <w:rPr>
                                    <w:b/>
                                    <w:bCs/>
                                    <w:sz w:val="20"/>
                                    <w:szCs w:val="20"/>
                                  </w:rPr>
                                  <w:t>a)</w:t>
                                </w:r>
                                <w:r>
                                  <w:rPr>
                                    <w:sz w:val="20"/>
                                    <w:szCs w:val="20"/>
                                  </w:rPr>
                                  <w:t xml:space="preserve"> </w:t>
                                </w:r>
                                <w:r w:rsidRPr="00E4629B">
                                  <w:rPr>
                                    <w:sz w:val="20"/>
                                    <w:szCs w:val="20"/>
                                  </w:rPr>
                                  <w:t>Lysates from MRC-5 cells trans</w:t>
                                </w:r>
                                <w:r>
                                  <w:rPr>
                                    <w:sz w:val="20"/>
                                    <w:szCs w:val="20"/>
                                  </w:rPr>
                                  <w:t>ducted</w:t>
                                </w:r>
                                <w:r w:rsidRPr="00E4629B">
                                  <w:rPr>
                                    <w:sz w:val="20"/>
                                    <w:szCs w:val="20"/>
                                  </w:rPr>
                                  <w:t xml:space="preserve"> with scrambled (Con</w:t>
                                </w:r>
                                <w:r>
                                  <w:rPr>
                                    <w:sz w:val="20"/>
                                    <w:szCs w:val="20"/>
                                  </w:rPr>
                                  <w:t xml:space="preserve"> shRNA</w:t>
                                </w:r>
                                <w:r w:rsidRPr="00E4629B">
                                  <w:rPr>
                                    <w:sz w:val="20"/>
                                    <w:szCs w:val="20"/>
                                  </w:rPr>
                                  <w:t xml:space="preserve">) or </w:t>
                                </w:r>
                                <w:r>
                                  <w:rPr>
                                    <w:sz w:val="20"/>
                                    <w:szCs w:val="20"/>
                                  </w:rPr>
                                  <w:t>KEAP1</w:t>
                                </w:r>
                                <w:r w:rsidRPr="00E4629B">
                                  <w:rPr>
                                    <w:sz w:val="20"/>
                                    <w:szCs w:val="20"/>
                                  </w:rPr>
                                  <w:t xml:space="preserve"> </w:t>
                                </w:r>
                                <w:r>
                                  <w:rPr>
                                    <w:sz w:val="20"/>
                                    <w:szCs w:val="20"/>
                                  </w:rPr>
                                  <w:t>sh</w:t>
                                </w:r>
                                <w:r w:rsidRPr="00E4629B">
                                  <w:rPr>
                                    <w:sz w:val="20"/>
                                    <w:szCs w:val="20"/>
                                  </w:rPr>
                                  <w:t>RNA</w:t>
                                </w:r>
                                <w:r>
                                  <w:rPr>
                                    <w:sz w:val="20"/>
                                    <w:szCs w:val="20"/>
                                  </w:rPr>
                                  <w:t xml:space="preserve"> lentiviruses</w:t>
                                </w:r>
                                <w:r w:rsidRPr="00E4629B">
                                  <w:rPr>
                                    <w:sz w:val="20"/>
                                    <w:szCs w:val="20"/>
                                  </w:rPr>
                                  <w:t xml:space="preserve"> were fractionated by SDS-PAGE and analysed by immunoblotting.</w:t>
                                </w:r>
                                <w:r w:rsidRPr="00E4629B">
                                  <w:rPr>
                                    <w:b/>
                                    <w:bCs/>
                                    <w:sz w:val="20"/>
                                    <w:szCs w:val="20"/>
                                  </w:rPr>
                                  <w:t xml:space="preserve"> </w:t>
                                </w:r>
                              </w:p>
                              <w:p w14:paraId="47DFA058" w14:textId="77777777" w:rsidR="000A23B2" w:rsidRDefault="000A23B2" w:rsidP="007E0CE3">
                                <w:pPr>
                                  <w:spacing w:line="360" w:lineRule="auto"/>
                                  <w:jc w:val="both"/>
                                  <w:rPr>
                                    <w:sz w:val="20"/>
                                    <w:szCs w:val="20"/>
                                  </w:rPr>
                                </w:pPr>
                                <w:r w:rsidRPr="00E4629B">
                                  <w:rPr>
                                    <w:b/>
                                    <w:bCs/>
                                    <w:sz w:val="20"/>
                                    <w:szCs w:val="20"/>
                                  </w:rPr>
                                  <w:t>b)</w:t>
                                </w:r>
                                <w:r w:rsidRPr="004963CB">
                                  <w:rPr>
                                    <w:sz w:val="20"/>
                                    <w:szCs w:val="20"/>
                                  </w:rPr>
                                  <w:t xml:space="preserve"> </w:t>
                                </w:r>
                                <w:r w:rsidRPr="00126B7A">
                                  <w:rPr>
                                    <w:sz w:val="20"/>
                                    <w:szCs w:val="20"/>
                                  </w:rPr>
                                  <w:t>MRC</w:t>
                                </w:r>
                                <w:r>
                                  <w:rPr>
                                    <w:sz w:val="20"/>
                                    <w:szCs w:val="20"/>
                                  </w:rPr>
                                  <w:t>-</w:t>
                                </w:r>
                                <w:r w:rsidRPr="00126B7A">
                                  <w:rPr>
                                    <w:sz w:val="20"/>
                                    <w:szCs w:val="20"/>
                                  </w:rPr>
                                  <w:t xml:space="preserve">5 cells </w:t>
                                </w:r>
                                <w:r w:rsidRPr="00E4629B">
                                  <w:rPr>
                                    <w:sz w:val="20"/>
                                    <w:szCs w:val="20"/>
                                  </w:rPr>
                                  <w:t>trans</w:t>
                                </w:r>
                                <w:r>
                                  <w:rPr>
                                    <w:sz w:val="20"/>
                                    <w:szCs w:val="20"/>
                                  </w:rPr>
                                  <w:t>duced</w:t>
                                </w:r>
                                <w:r w:rsidRPr="00E4629B">
                                  <w:rPr>
                                    <w:sz w:val="20"/>
                                    <w:szCs w:val="20"/>
                                  </w:rPr>
                                  <w:t xml:space="preserve"> with scrambled (Con</w:t>
                                </w:r>
                                <w:r>
                                  <w:rPr>
                                    <w:sz w:val="20"/>
                                    <w:szCs w:val="20"/>
                                  </w:rPr>
                                  <w:t xml:space="preserve"> shRNA</w:t>
                                </w:r>
                                <w:r w:rsidRPr="00E4629B">
                                  <w:rPr>
                                    <w:sz w:val="20"/>
                                    <w:szCs w:val="20"/>
                                  </w:rPr>
                                  <w:t xml:space="preserve">) or </w:t>
                                </w:r>
                                <w:r>
                                  <w:rPr>
                                    <w:sz w:val="20"/>
                                    <w:szCs w:val="20"/>
                                  </w:rPr>
                                  <w:t>KEAP1</w:t>
                                </w:r>
                                <w:r w:rsidRPr="00E4629B">
                                  <w:rPr>
                                    <w:sz w:val="20"/>
                                    <w:szCs w:val="20"/>
                                  </w:rPr>
                                  <w:t xml:space="preserve"> </w:t>
                                </w:r>
                                <w:r>
                                  <w:rPr>
                                    <w:sz w:val="20"/>
                                    <w:szCs w:val="20"/>
                                  </w:rPr>
                                  <w:t>sh</w:t>
                                </w:r>
                                <w:r w:rsidRPr="00E4629B">
                                  <w:rPr>
                                    <w:sz w:val="20"/>
                                    <w:szCs w:val="20"/>
                                  </w:rPr>
                                  <w:t>RNA</w:t>
                                </w:r>
                                <w:r>
                                  <w:rPr>
                                    <w:sz w:val="20"/>
                                    <w:szCs w:val="20"/>
                                  </w:rPr>
                                  <w:t xml:space="preserve"> lentiviruses</w:t>
                                </w:r>
                                <w:r w:rsidRPr="00E4629B">
                                  <w:rPr>
                                    <w:sz w:val="20"/>
                                    <w:szCs w:val="20"/>
                                  </w:rPr>
                                  <w:t xml:space="preserve"> </w:t>
                                </w:r>
                                <w:r w:rsidRPr="00126B7A">
                                  <w:rPr>
                                    <w:sz w:val="20"/>
                                    <w:szCs w:val="20"/>
                                  </w:rPr>
                                  <w:t xml:space="preserve">and </w:t>
                                </w:r>
                                <w:r>
                                  <w:rPr>
                                    <w:sz w:val="20"/>
                                    <w:szCs w:val="20"/>
                                  </w:rPr>
                                  <w:t>USP11</w:t>
                                </w:r>
                                <w:r w:rsidRPr="00126B7A">
                                  <w:rPr>
                                    <w:sz w:val="20"/>
                                    <w:szCs w:val="20"/>
                                  </w:rPr>
                                  <w:t xml:space="preserve"> </w:t>
                                </w:r>
                                <w:r>
                                  <w:rPr>
                                    <w:sz w:val="20"/>
                                    <w:szCs w:val="20"/>
                                  </w:rPr>
                                  <w:t xml:space="preserve">or scrambled (Con) </w:t>
                                </w:r>
                                <w:r w:rsidRPr="00126B7A">
                                  <w:rPr>
                                    <w:sz w:val="20"/>
                                    <w:szCs w:val="20"/>
                                  </w:rPr>
                                  <w:t>siRNA</w:t>
                                </w:r>
                                <w:r>
                                  <w:rPr>
                                    <w:sz w:val="20"/>
                                    <w:szCs w:val="20"/>
                                  </w:rPr>
                                  <w:t>s</w:t>
                                </w:r>
                                <w:r w:rsidRPr="00126B7A">
                                  <w:rPr>
                                    <w:sz w:val="20"/>
                                    <w:szCs w:val="20"/>
                                  </w:rPr>
                                  <w:t xml:space="preserve"> were</w:t>
                                </w:r>
                                <w:r>
                                  <w:rPr>
                                    <w:sz w:val="20"/>
                                    <w:szCs w:val="20"/>
                                  </w:rPr>
                                  <w:t xml:space="preserve"> harvested for S9.6 immunofluorescence. Data are the average </w:t>
                                </w:r>
                                <w:r w:rsidRPr="00EF1E55">
                                  <w:rPr>
                                    <w:sz w:val="20"/>
                                    <w:szCs w:val="20"/>
                                  </w:rPr>
                                  <w:t>±SD</w:t>
                                </w:r>
                                <w:r>
                                  <w:rPr>
                                    <w:sz w:val="20"/>
                                    <w:szCs w:val="20"/>
                                  </w:rPr>
                                  <w:t xml:space="preserve"> from 3 biological repeats, each consisting of at least 100 cells. The average number of S9.6 foci/cell was calculated ** p&lt;0.01, Student’s t-test. </w:t>
                                </w:r>
                                <w:r w:rsidRPr="00EF1E55">
                                  <w:rPr>
                                    <w:sz w:val="20"/>
                                    <w:szCs w:val="20"/>
                                  </w:rPr>
                                  <w:t xml:space="preserve"> </w:t>
                                </w:r>
                              </w:p>
                              <w:p w14:paraId="69173292" w14:textId="77777777" w:rsidR="000A23B2" w:rsidRDefault="000A23B2" w:rsidP="007E0CE3">
                                <w:pPr>
                                  <w:spacing w:line="360" w:lineRule="auto"/>
                                  <w:jc w:val="both"/>
                                  <w:rPr>
                                    <w:sz w:val="20"/>
                                    <w:szCs w:val="20"/>
                                  </w:rPr>
                                </w:pPr>
                                <w:r w:rsidRPr="00E4629B">
                                  <w:rPr>
                                    <w:b/>
                                    <w:bCs/>
                                    <w:sz w:val="20"/>
                                    <w:szCs w:val="20"/>
                                  </w:rPr>
                                  <w:t>c)</w:t>
                                </w:r>
                                <w:r w:rsidRPr="00E4629B">
                                  <w:rPr>
                                    <w:sz w:val="20"/>
                                    <w:szCs w:val="20"/>
                                  </w:rPr>
                                  <w:t xml:space="preserve"> </w:t>
                                </w:r>
                                <w:r w:rsidRPr="00746DB7">
                                  <w:rPr>
                                    <w:sz w:val="20"/>
                                    <w:szCs w:val="20"/>
                                  </w:rPr>
                                  <w:t>Total RNA was extracted from young (p2-9) and aged (p12-15) USP11 sgRNA clones, reverse transcribed to cDNA a</w:t>
                                </w:r>
                                <w:r>
                                  <w:rPr>
                                    <w:sz w:val="20"/>
                                    <w:szCs w:val="20"/>
                                  </w:rPr>
                                  <w:t>nd transcript levels of KEAP1 were quantified by qPCR. KEAP1</w:t>
                                </w:r>
                                <w:r w:rsidRPr="00746DB7">
                                  <w:rPr>
                                    <w:sz w:val="20"/>
                                    <w:szCs w:val="20"/>
                                  </w:rPr>
                                  <w:t xml:space="preserve"> mRNA levels were first normalised to actin and then presented as % change compared to levels in control cells. Data are the mean ± SD from 3 biological repeats. ns; p&gt;0.05,</w:t>
                                </w:r>
                                <w:r>
                                  <w:rPr>
                                    <w:sz w:val="20"/>
                                    <w:szCs w:val="20"/>
                                  </w:rPr>
                                  <w:t xml:space="preserve"> </w:t>
                                </w:r>
                                <w:r w:rsidRPr="00746DB7">
                                  <w:rPr>
                                    <w:sz w:val="20"/>
                                    <w:szCs w:val="20"/>
                                  </w:rPr>
                                  <w:t>*p&lt;0.05, **p&lt;0.01, Student’s t-test.</w:t>
                                </w:r>
                              </w:p>
                              <w:p w14:paraId="39FC0CBE" w14:textId="77777777" w:rsidR="000A23B2" w:rsidRPr="00EF1E55" w:rsidRDefault="000A23B2" w:rsidP="007E0CE3">
                                <w:pPr>
                                  <w:spacing w:line="360" w:lineRule="auto"/>
                                  <w:jc w:val="both"/>
                                  <w:rPr>
                                    <w:sz w:val="20"/>
                                    <w:szCs w:val="20"/>
                                  </w:rPr>
                                </w:pPr>
                                <w:r>
                                  <w:rPr>
                                    <w:b/>
                                    <w:bCs/>
                                    <w:sz w:val="20"/>
                                    <w:szCs w:val="20"/>
                                  </w:rPr>
                                  <w:t>d</w:t>
                                </w:r>
                                <w:r w:rsidRPr="008865E9">
                                  <w:rPr>
                                    <w:b/>
                                    <w:bCs/>
                                    <w:sz w:val="20"/>
                                    <w:szCs w:val="20"/>
                                  </w:rPr>
                                  <w:t>)</w:t>
                                </w:r>
                                <w:r w:rsidRPr="00D40E33">
                                  <w:rPr>
                                    <w:sz w:val="20"/>
                                    <w:szCs w:val="20"/>
                                  </w:rPr>
                                  <w:t xml:space="preserve"> Lysates from USP11 knockout clone 1 (Cl-1</w:t>
                                </w:r>
                                <w:r>
                                  <w:rPr>
                                    <w:sz w:val="20"/>
                                    <w:szCs w:val="20"/>
                                  </w:rPr>
                                  <w:t>)</w:t>
                                </w:r>
                                <w:r w:rsidRPr="00D40E33">
                                  <w:rPr>
                                    <w:sz w:val="20"/>
                                    <w:szCs w:val="20"/>
                                  </w:rPr>
                                  <w:t xml:space="preserve"> at passage</w:t>
                                </w:r>
                                <w:r>
                                  <w:rPr>
                                    <w:sz w:val="20"/>
                                    <w:szCs w:val="20"/>
                                  </w:rPr>
                                  <w:t>s</w:t>
                                </w:r>
                                <w:r w:rsidRPr="00D40E33">
                                  <w:rPr>
                                    <w:sz w:val="20"/>
                                    <w:szCs w:val="20"/>
                                  </w:rPr>
                                  <w:t xml:space="preserve"> 12</w:t>
                                </w:r>
                                <w:r>
                                  <w:rPr>
                                    <w:sz w:val="20"/>
                                    <w:szCs w:val="20"/>
                                  </w:rPr>
                                  <w:t xml:space="preserve">-15 (p12) transfected with HA-KEAP1 (HA) or empty vector (EV) </w:t>
                                </w:r>
                                <w:r w:rsidRPr="00D40E33">
                                  <w:rPr>
                                    <w:sz w:val="20"/>
                                    <w:szCs w:val="20"/>
                                  </w:rPr>
                                  <w:t>were fractionated by SDS-PAGE and analysed by immunoblotting (</w:t>
                                </w:r>
                                <w:r w:rsidRPr="001358C9">
                                  <w:rPr>
                                    <w:i/>
                                    <w:iCs/>
                                    <w:sz w:val="20"/>
                                    <w:szCs w:val="20"/>
                                  </w:rPr>
                                  <w:t>left panel</w:t>
                                </w:r>
                                <w:r w:rsidRPr="00D40E33">
                                  <w:rPr>
                                    <w:sz w:val="20"/>
                                    <w:szCs w:val="20"/>
                                  </w:rPr>
                                  <w:t>). SETX band intensities were normalised to actin and presented as fold-</w:t>
                                </w:r>
                                <w:r>
                                  <w:rPr>
                                    <w:sz w:val="20"/>
                                    <w:szCs w:val="20"/>
                                  </w:rPr>
                                  <w:t>change</w:t>
                                </w:r>
                                <w:r w:rsidRPr="00D40E33">
                                  <w:rPr>
                                    <w:sz w:val="20"/>
                                    <w:szCs w:val="20"/>
                                  </w:rPr>
                                  <w:t xml:space="preserve"> compared to </w:t>
                                </w:r>
                                <w:r>
                                  <w:rPr>
                                    <w:sz w:val="20"/>
                                    <w:szCs w:val="20"/>
                                  </w:rPr>
                                  <w:t>EV</w:t>
                                </w:r>
                                <w:r w:rsidRPr="00D40E33">
                                  <w:rPr>
                                    <w:sz w:val="20"/>
                                    <w:szCs w:val="20"/>
                                  </w:rPr>
                                  <w:t xml:space="preserve"> cells (</w:t>
                                </w:r>
                                <w:r w:rsidRPr="001358C9">
                                  <w:rPr>
                                    <w:i/>
                                    <w:iCs/>
                                    <w:sz w:val="20"/>
                                    <w:szCs w:val="20"/>
                                  </w:rPr>
                                  <w:t>right panel</w:t>
                                </w:r>
                                <w:r w:rsidRPr="00D40E33">
                                  <w:rPr>
                                    <w:sz w:val="20"/>
                                    <w:szCs w:val="20"/>
                                  </w:rPr>
                                  <w:t>). Data are the mean of 3 biological repeats ± SD. *p&lt;0.05, Student’s t-test</w:t>
                                </w:r>
                                <w:r>
                                  <w:rPr>
                                    <w:sz w:val="20"/>
                                    <w:szCs w:val="20"/>
                                  </w:rPr>
                                  <w:t>.</w:t>
                                </w:r>
                              </w:p>
                              <w:p w14:paraId="1581989D" w14:textId="77777777" w:rsidR="000A23B2" w:rsidRPr="008865E9" w:rsidRDefault="000A23B2" w:rsidP="007E0CE3">
                                <w:pPr>
                                  <w:spacing w:line="360" w:lineRule="auto"/>
                                  <w:jc w:val="both"/>
                                  <w:rPr>
                                    <w:b/>
                                    <w:bCs/>
                                    <w:sz w:val="20"/>
                                    <w:szCs w:val="20"/>
                                  </w:rPr>
                                </w:pPr>
                              </w:p>
                              <w:p w14:paraId="27C86C5E" w14:textId="77777777" w:rsidR="000A23B2" w:rsidRDefault="000A23B2" w:rsidP="007E0CE3">
                                <w:pPr>
                                  <w:spacing w:line="360" w:lineRule="auto"/>
                                  <w:jc w:val="both"/>
                                  <w:rPr>
                                    <w:sz w:val="20"/>
                                    <w:szCs w:val="20"/>
                                  </w:rPr>
                                </w:pPr>
                              </w:p>
                              <w:p w14:paraId="4EF227DE" w14:textId="77777777" w:rsidR="000A23B2" w:rsidRPr="00E4629B" w:rsidRDefault="000A23B2" w:rsidP="007E0CE3">
                                <w:pPr>
                                  <w:spacing w:line="360" w:lineRule="auto"/>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51F89" id="Text Box 318" o:spid="_x0000_s1065" type="#_x0000_t202" style="position:absolute;left:0;text-align:left;margin-left:400.3pt;margin-top:0;width:451.5pt;height:316.8pt;z-index:-251495424;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" stroked="f">
                    <v:textbox>
                      <w:txbxContent>
                        <w:p w14:paraId="49252158" w14:textId="77777777" w:rsidR="000A23B2" w:rsidRDefault="000A23B2" w:rsidP="007E0CE3">
                          <w:pPr>
                            <w:spacing w:line="360" w:lineRule="auto"/>
                            <w:jc w:val="both"/>
                            <w:rPr>
                              <w:b/>
                              <w:bCs/>
                              <w:sz w:val="20"/>
                              <w:szCs w:val="20"/>
                            </w:rPr>
                          </w:pPr>
                          <w:r w:rsidRPr="00EF1E55">
                            <w:rPr>
                              <w:b/>
                              <w:bCs/>
                              <w:sz w:val="20"/>
                              <w:szCs w:val="20"/>
                            </w:rPr>
                            <w:t xml:space="preserve">Figure </w:t>
                          </w:r>
                          <w:r>
                            <w:rPr>
                              <w:b/>
                              <w:bCs/>
                              <w:sz w:val="20"/>
                              <w:szCs w:val="20"/>
                            </w:rPr>
                            <w:t>6.2</w:t>
                          </w:r>
                          <w:r w:rsidRPr="00EF1E55">
                            <w:rPr>
                              <w:b/>
                              <w:bCs/>
                              <w:sz w:val="20"/>
                              <w:szCs w:val="20"/>
                            </w:rPr>
                            <w:t xml:space="preserve"> </w:t>
                          </w:r>
                          <w:r w:rsidRPr="009053C8">
                            <w:rPr>
                              <w:b/>
                              <w:bCs/>
                              <w:sz w:val="20"/>
                              <w:szCs w:val="20"/>
                            </w:rPr>
                            <w:t>KEAP1 knockdown rescues R-loop accumulation phenotype of USP11-depleted cells</w:t>
                          </w:r>
                          <w:r>
                            <w:rPr>
                              <w:b/>
                              <w:bCs/>
                              <w:sz w:val="20"/>
                              <w:szCs w:val="20"/>
                            </w:rPr>
                            <w:t>.</w:t>
                          </w:r>
                        </w:p>
                        <w:p w14:paraId="307D096E" w14:textId="77777777" w:rsidR="000A23B2" w:rsidRPr="00E4629B" w:rsidRDefault="000A23B2" w:rsidP="007E0CE3">
                          <w:pPr>
                            <w:spacing w:line="360" w:lineRule="auto"/>
                            <w:jc w:val="both"/>
                            <w:rPr>
                              <w:sz w:val="20"/>
                              <w:szCs w:val="20"/>
                            </w:rPr>
                          </w:pPr>
                          <w:r w:rsidRPr="00E4629B">
                            <w:rPr>
                              <w:b/>
                              <w:bCs/>
                              <w:sz w:val="20"/>
                              <w:szCs w:val="20"/>
                            </w:rPr>
                            <w:t>a)</w:t>
                          </w:r>
                          <w:r>
                            <w:rPr>
                              <w:sz w:val="20"/>
                              <w:szCs w:val="20"/>
                            </w:rPr>
                            <w:t xml:space="preserve"> </w:t>
                          </w:r>
                          <w:r w:rsidRPr="00E4629B">
                            <w:rPr>
                              <w:sz w:val="20"/>
                              <w:szCs w:val="20"/>
                            </w:rPr>
                            <w:t>Lysates from MRC-5 cells trans</w:t>
                          </w:r>
                          <w:r>
                            <w:rPr>
                              <w:sz w:val="20"/>
                              <w:szCs w:val="20"/>
                            </w:rPr>
                            <w:t>ducted</w:t>
                          </w:r>
                          <w:r w:rsidRPr="00E4629B">
                            <w:rPr>
                              <w:sz w:val="20"/>
                              <w:szCs w:val="20"/>
                            </w:rPr>
                            <w:t xml:space="preserve"> with scrambled (Con</w:t>
                          </w:r>
                          <w:r>
                            <w:rPr>
                              <w:sz w:val="20"/>
                              <w:szCs w:val="20"/>
                            </w:rPr>
                            <w:t xml:space="preserve"> shRNA</w:t>
                          </w:r>
                          <w:r w:rsidRPr="00E4629B">
                            <w:rPr>
                              <w:sz w:val="20"/>
                              <w:szCs w:val="20"/>
                            </w:rPr>
                            <w:t xml:space="preserve">) or </w:t>
                          </w:r>
                          <w:r>
                            <w:rPr>
                              <w:sz w:val="20"/>
                              <w:szCs w:val="20"/>
                            </w:rPr>
                            <w:t>KEAP1</w:t>
                          </w:r>
                          <w:r w:rsidRPr="00E4629B">
                            <w:rPr>
                              <w:sz w:val="20"/>
                              <w:szCs w:val="20"/>
                            </w:rPr>
                            <w:t xml:space="preserve"> </w:t>
                          </w:r>
                          <w:r>
                            <w:rPr>
                              <w:sz w:val="20"/>
                              <w:szCs w:val="20"/>
                            </w:rPr>
                            <w:t>sh</w:t>
                          </w:r>
                          <w:r w:rsidRPr="00E4629B">
                            <w:rPr>
                              <w:sz w:val="20"/>
                              <w:szCs w:val="20"/>
                            </w:rPr>
                            <w:t>RNA</w:t>
                          </w:r>
                          <w:r>
                            <w:rPr>
                              <w:sz w:val="20"/>
                              <w:szCs w:val="20"/>
                            </w:rPr>
                            <w:t xml:space="preserve"> lentiviruses</w:t>
                          </w:r>
                          <w:r w:rsidRPr="00E4629B">
                            <w:rPr>
                              <w:sz w:val="20"/>
                              <w:szCs w:val="20"/>
                            </w:rPr>
                            <w:t xml:space="preserve"> were fractionated by SDS-PAGE and analysed by immunoblotting.</w:t>
                          </w:r>
                          <w:r w:rsidRPr="00E4629B">
                            <w:rPr>
                              <w:b/>
                              <w:bCs/>
                              <w:sz w:val="20"/>
                              <w:szCs w:val="20"/>
                            </w:rPr>
                            <w:t xml:space="preserve"> </w:t>
                          </w:r>
                        </w:p>
                        <w:p w14:paraId="47DFA058" w14:textId="77777777" w:rsidR="000A23B2" w:rsidRDefault="000A23B2" w:rsidP="007E0CE3">
                          <w:pPr>
                            <w:spacing w:line="360" w:lineRule="auto"/>
                            <w:jc w:val="both"/>
                            <w:rPr>
                              <w:sz w:val="20"/>
                              <w:szCs w:val="20"/>
                            </w:rPr>
                          </w:pPr>
                          <w:r w:rsidRPr="00E4629B">
                            <w:rPr>
                              <w:b/>
                              <w:bCs/>
                              <w:sz w:val="20"/>
                              <w:szCs w:val="20"/>
                            </w:rPr>
                            <w:t>b)</w:t>
                          </w:r>
                          <w:r w:rsidRPr="004963CB">
                            <w:rPr>
                              <w:sz w:val="20"/>
                              <w:szCs w:val="20"/>
                            </w:rPr>
                            <w:t xml:space="preserve"> </w:t>
                          </w:r>
                          <w:r w:rsidRPr="00126B7A">
                            <w:rPr>
                              <w:sz w:val="20"/>
                              <w:szCs w:val="20"/>
                            </w:rPr>
                            <w:t>MRC</w:t>
                          </w:r>
                          <w:r>
                            <w:rPr>
                              <w:sz w:val="20"/>
                              <w:szCs w:val="20"/>
                            </w:rPr>
                            <w:t>-</w:t>
                          </w:r>
                          <w:r w:rsidRPr="00126B7A">
                            <w:rPr>
                              <w:sz w:val="20"/>
                              <w:szCs w:val="20"/>
                            </w:rPr>
                            <w:t xml:space="preserve">5 cells </w:t>
                          </w:r>
                          <w:r w:rsidRPr="00E4629B">
                            <w:rPr>
                              <w:sz w:val="20"/>
                              <w:szCs w:val="20"/>
                            </w:rPr>
                            <w:t>trans</w:t>
                          </w:r>
                          <w:r>
                            <w:rPr>
                              <w:sz w:val="20"/>
                              <w:szCs w:val="20"/>
                            </w:rPr>
                            <w:t>duced</w:t>
                          </w:r>
                          <w:r w:rsidRPr="00E4629B">
                            <w:rPr>
                              <w:sz w:val="20"/>
                              <w:szCs w:val="20"/>
                            </w:rPr>
                            <w:t xml:space="preserve"> with scrambled (Con</w:t>
                          </w:r>
                          <w:r>
                            <w:rPr>
                              <w:sz w:val="20"/>
                              <w:szCs w:val="20"/>
                            </w:rPr>
                            <w:t xml:space="preserve"> shRNA</w:t>
                          </w:r>
                          <w:r w:rsidRPr="00E4629B">
                            <w:rPr>
                              <w:sz w:val="20"/>
                              <w:szCs w:val="20"/>
                            </w:rPr>
                            <w:t xml:space="preserve">) or </w:t>
                          </w:r>
                          <w:r>
                            <w:rPr>
                              <w:sz w:val="20"/>
                              <w:szCs w:val="20"/>
                            </w:rPr>
                            <w:t>KEAP1</w:t>
                          </w:r>
                          <w:r w:rsidRPr="00E4629B">
                            <w:rPr>
                              <w:sz w:val="20"/>
                              <w:szCs w:val="20"/>
                            </w:rPr>
                            <w:t xml:space="preserve"> </w:t>
                          </w:r>
                          <w:r>
                            <w:rPr>
                              <w:sz w:val="20"/>
                              <w:szCs w:val="20"/>
                            </w:rPr>
                            <w:t>sh</w:t>
                          </w:r>
                          <w:r w:rsidRPr="00E4629B">
                            <w:rPr>
                              <w:sz w:val="20"/>
                              <w:szCs w:val="20"/>
                            </w:rPr>
                            <w:t>RNA</w:t>
                          </w:r>
                          <w:r>
                            <w:rPr>
                              <w:sz w:val="20"/>
                              <w:szCs w:val="20"/>
                            </w:rPr>
                            <w:t xml:space="preserve"> lentiviruses</w:t>
                          </w:r>
                          <w:r w:rsidRPr="00E4629B">
                            <w:rPr>
                              <w:sz w:val="20"/>
                              <w:szCs w:val="20"/>
                            </w:rPr>
                            <w:t xml:space="preserve"> </w:t>
                          </w:r>
                          <w:r w:rsidRPr="00126B7A">
                            <w:rPr>
                              <w:sz w:val="20"/>
                              <w:szCs w:val="20"/>
                            </w:rPr>
                            <w:t xml:space="preserve">and </w:t>
                          </w:r>
                          <w:r>
                            <w:rPr>
                              <w:sz w:val="20"/>
                              <w:szCs w:val="20"/>
                            </w:rPr>
                            <w:t>USP11</w:t>
                          </w:r>
                          <w:r w:rsidRPr="00126B7A">
                            <w:rPr>
                              <w:sz w:val="20"/>
                              <w:szCs w:val="20"/>
                            </w:rPr>
                            <w:t xml:space="preserve"> </w:t>
                          </w:r>
                          <w:r>
                            <w:rPr>
                              <w:sz w:val="20"/>
                              <w:szCs w:val="20"/>
                            </w:rPr>
                            <w:t xml:space="preserve">or scrambled (Con) </w:t>
                          </w:r>
                          <w:r w:rsidRPr="00126B7A">
                            <w:rPr>
                              <w:sz w:val="20"/>
                              <w:szCs w:val="20"/>
                            </w:rPr>
                            <w:t>siRNA</w:t>
                          </w:r>
                          <w:r>
                            <w:rPr>
                              <w:sz w:val="20"/>
                              <w:szCs w:val="20"/>
                            </w:rPr>
                            <w:t>s</w:t>
                          </w:r>
                          <w:r w:rsidRPr="00126B7A">
                            <w:rPr>
                              <w:sz w:val="20"/>
                              <w:szCs w:val="20"/>
                            </w:rPr>
                            <w:t xml:space="preserve"> were</w:t>
                          </w:r>
                          <w:r>
                            <w:rPr>
                              <w:sz w:val="20"/>
                              <w:szCs w:val="20"/>
                            </w:rPr>
                            <w:t xml:space="preserve"> harvested for S9.6 immunofluorescence. Data are the average </w:t>
                          </w:r>
                          <w:r w:rsidRPr="00EF1E55">
                            <w:rPr>
                              <w:sz w:val="20"/>
                              <w:szCs w:val="20"/>
                            </w:rPr>
                            <w:t>±SD</w:t>
                          </w:r>
                          <w:r>
                            <w:rPr>
                              <w:sz w:val="20"/>
                              <w:szCs w:val="20"/>
                            </w:rPr>
                            <w:t xml:space="preserve"> from 3 biological repeats, each consisting of at least 100 cells. The average number of S9.6 foci/cell was calculated ** p&lt;0.01, Student’s t-test. </w:t>
                          </w:r>
                          <w:r w:rsidRPr="00EF1E55">
                            <w:rPr>
                              <w:sz w:val="20"/>
                              <w:szCs w:val="20"/>
                            </w:rPr>
                            <w:t xml:space="preserve"> </w:t>
                          </w:r>
                        </w:p>
                        <w:p w14:paraId="69173292" w14:textId="77777777" w:rsidR="000A23B2" w:rsidRDefault="000A23B2" w:rsidP="007E0CE3">
                          <w:pPr>
                            <w:spacing w:line="360" w:lineRule="auto"/>
                            <w:jc w:val="both"/>
                            <w:rPr>
                              <w:sz w:val="20"/>
                              <w:szCs w:val="20"/>
                            </w:rPr>
                          </w:pPr>
                          <w:r w:rsidRPr="00E4629B">
                            <w:rPr>
                              <w:b/>
                              <w:bCs/>
                              <w:sz w:val="20"/>
                              <w:szCs w:val="20"/>
                            </w:rPr>
                            <w:t>c)</w:t>
                          </w:r>
                          <w:r w:rsidRPr="00E4629B">
                            <w:rPr>
                              <w:sz w:val="20"/>
                              <w:szCs w:val="20"/>
                            </w:rPr>
                            <w:t xml:space="preserve"> </w:t>
                          </w:r>
                          <w:r w:rsidRPr="00746DB7">
                            <w:rPr>
                              <w:sz w:val="20"/>
                              <w:szCs w:val="20"/>
                            </w:rPr>
                            <w:t>Total RNA was extracted from young (p2-9) and aged (p12-15) USP11 sgRNA clones, reverse transcribed to cDNA a</w:t>
                          </w:r>
                          <w:r>
                            <w:rPr>
                              <w:sz w:val="20"/>
                              <w:szCs w:val="20"/>
                            </w:rPr>
                            <w:t>nd transcript levels of KEAP1 were quantified by qPCR. KEAP1</w:t>
                          </w:r>
                          <w:r w:rsidRPr="00746DB7">
                            <w:rPr>
                              <w:sz w:val="20"/>
                              <w:szCs w:val="20"/>
                            </w:rPr>
                            <w:t xml:space="preserve"> mRNA levels were first normalised to actin and then presented as % change compared to levels in control cells. Data are the mean ± SD from 3 biological repeats. ns; p&gt;0.05,</w:t>
                          </w:r>
                          <w:r>
                            <w:rPr>
                              <w:sz w:val="20"/>
                              <w:szCs w:val="20"/>
                            </w:rPr>
                            <w:t xml:space="preserve"> </w:t>
                          </w:r>
                          <w:r w:rsidRPr="00746DB7">
                            <w:rPr>
                              <w:sz w:val="20"/>
                              <w:szCs w:val="20"/>
                            </w:rPr>
                            <w:t>*p&lt;0.05, **p&lt;0.01, Student’s t-test.</w:t>
                          </w:r>
                        </w:p>
                        <w:p w14:paraId="39FC0CBE" w14:textId="77777777" w:rsidR="000A23B2" w:rsidRPr="00EF1E55" w:rsidRDefault="000A23B2" w:rsidP="007E0CE3">
                          <w:pPr>
                            <w:spacing w:line="360" w:lineRule="auto"/>
                            <w:jc w:val="both"/>
                            <w:rPr>
                              <w:sz w:val="20"/>
                              <w:szCs w:val="20"/>
                            </w:rPr>
                          </w:pPr>
                          <w:r>
                            <w:rPr>
                              <w:b/>
                              <w:bCs/>
                              <w:sz w:val="20"/>
                              <w:szCs w:val="20"/>
                            </w:rPr>
                            <w:t>d</w:t>
                          </w:r>
                          <w:r w:rsidRPr="008865E9">
                            <w:rPr>
                              <w:b/>
                              <w:bCs/>
                              <w:sz w:val="20"/>
                              <w:szCs w:val="20"/>
                            </w:rPr>
                            <w:t>)</w:t>
                          </w:r>
                          <w:r w:rsidRPr="00D40E33">
                            <w:rPr>
                              <w:sz w:val="20"/>
                              <w:szCs w:val="20"/>
                            </w:rPr>
                            <w:t xml:space="preserve"> Lysates from USP11 knockout clone 1 (Cl-1</w:t>
                          </w:r>
                          <w:r>
                            <w:rPr>
                              <w:sz w:val="20"/>
                              <w:szCs w:val="20"/>
                            </w:rPr>
                            <w:t>)</w:t>
                          </w:r>
                          <w:r w:rsidRPr="00D40E33">
                            <w:rPr>
                              <w:sz w:val="20"/>
                              <w:szCs w:val="20"/>
                            </w:rPr>
                            <w:t xml:space="preserve"> at passage</w:t>
                          </w:r>
                          <w:r>
                            <w:rPr>
                              <w:sz w:val="20"/>
                              <w:szCs w:val="20"/>
                            </w:rPr>
                            <w:t>s</w:t>
                          </w:r>
                          <w:r w:rsidRPr="00D40E33">
                            <w:rPr>
                              <w:sz w:val="20"/>
                              <w:szCs w:val="20"/>
                            </w:rPr>
                            <w:t xml:space="preserve"> 12</w:t>
                          </w:r>
                          <w:r>
                            <w:rPr>
                              <w:sz w:val="20"/>
                              <w:szCs w:val="20"/>
                            </w:rPr>
                            <w:t xml:space="preserve">-15 (p12) transfected with HA-KEAP1 (HA) or empty vector (EV) </w:t>
                          </w:r>
                          <w:r w:rsidRPr="00D40E33">
                            <w:rPr>
                              <w:sz w:val="20"/>
                              <w:szCs w:val="20"/>
                            </w:rPr>
                            <w:t>were fractionated by SDS-PAGE and analysed by immunoblotting (</w:t>
                          </w:r>
                          <w:r w:rsidRPr="001358C9">
                            <w:rPr>
                              <w:i/>
                              <w:iCs/>
                              <w:sz w:val="20"/>
                              <w:szCs w:val="20"/>
                            </w:rPr>
                            <w:t>left panel</w:t>
                          </w:r>
                          <w:r w:rsidRPr="00D40E33">
                            <w:rPr>
                              <w:sz w:val="20"/>
                              <w:szCs w:val="20"/>
                            </w:rPr>
                            <w:t>). SETX band intensities were normalised to actin and presented as fold-</w:t>
                          </w:r>
                          <w:r>
                            <w:rPr>
                              <w:sz w:val="20"/>
                              <w:szCs w:val="20"/>
                            </w:rPr>
                            <w:t>change</w:t>
                          </w:r>
                          <w:r w:rsidRPr="00D40E33">
                            <w:rPr>
                              <w:sz w:val="20"/>
                              <w:szCs w:val="20"/>
                            </w:rPr>
                            <w:t xml:space="preserve"> compared to </w:t>
                          </w:r>
                          <w:r>
                            <w:rPr>
                              <w:sz w:val="20"/>
                              <w:szCs w:val="20"/>
                            </w:rPr>
                            <w:t>EV</w:t>
                          </w:r>
                          <w:r w:rsidRPr="00D40E33">
                            <w:rPr>
                              <w:sz w:val="20"/>
                              <w:szCs w:val="20"/>
                            </w:rPr>
                            <w:t xml:space="preserve"> cells (</w:t>
                          </w:r>
                          <w:r w:rsidRPr="001358C9">
                            <w:rPr>
                              <w:i/>
                              <w:iCs/>
                              <w:sz w:val="20"/>
                              <w:szCs w:val="20"/>
                            </w:rPr>
                            <w:t>right panel</w:t>
                          </w:r>
                          <w:r w:rsidRPr="00D40E33">
                            <w:rPr>
                              <w:sz w:val="20"/>
                              <w:szCs w:val="20"/>
                            </w:rPr>
                            <w:t>). Data are the mean of 3 biological repeats ± SD. *p&lt;0.05, Student’s t-test</w:t>
                          </w:r>
                          <w:r>
                            <w:rPr>
                              <w:sz w:val="20"/>
                              <w:szCs w:val="20"/>
                            </w:rPr>
                            <w:t>.</w:t>
                          </w:r>
                        </w:p>
                        <w:p w14:paraId="1581989D" w14:textId="77777777" w:rsidR="000A23B2" w:rsidRPr="008865E9" w:rsidRDefault="000A23B2" w:rsidP="007E0CE3">
                          <w:pPr>
                            <w:spacing w:line="360" w:lineRule="auto"/>
                            <w:jc w:val="both"/>
                            <w:rPr>
                              <w:b/>
                              <w:bCs/>
                              <w:sz w:val="20"/>
                              <w:szCs w:val="20"/>
                            </w:rPr>
                          </w:pPr>
                        </w:p>
                        <w:p w14:paraId="27C86C5E" w14:textId="77777777" w:rsidR="000A23B2" w:rsidRDefault="000A23B2" w:rsidP="007E0CE3">
                          <w:pPr>
                            <w:spacing w:line="360" w:lineRule="auto"/>
                            <w:jc w:val="both"/>
                            <w:rPr>
                              <w:sz w:val="20"/>
                              <w:szCs w:val="20"/>
                            </w:rPr>
                          </w:pPr>
                        </w:p>
                        <w:p w14:paraId="4EF227DE" w14:textId="77777777" w:rsidR="000A23B2" w:rsidRPr="00E4629B" w:rsidRDefault="000A23B2" w:rsidP="007E0CE3">
                          <w:pPr>
                            <w:spacing w:line="360" w:lineRule="auto"/>
                            <w:jc w:val="both"/>
                            <w:rPr>
                              <w:sz w:val="20"/>
                              <w:szCs w:val="20"/>
                            </w:rPr>
                          </w:pPr>
                        </w:p>
                      </w:txbxContent>
                    </v:textbox>
                    <w10:wrap type="topAndBottom" anchorx="margin" anchory="margin"/>
                  </v:shape>
                </w:pict>
              </mc:Fallback>
            </mc:AlternateContent>
          </w:r>
          <w:r w:rsidR="007E0CE3">
            <w:rPr>
              <w:noProof/>
            </w:rPr>
            <w:drawing>
              <wp:anchor distT="0" distB="0" distL="114300" distR="114300" simplePos="0" relativeHeight="251822080" behindDoc="0" locked="0" layoutInCell="1" allowOverlap="1" wp14:anchorId="3131C207" wp14:editId="4D1E1ED1">
                <wp:simplePos x="0" y="0"/>
                <wp:positionH relativeFrom="margin">
                  <wp:align>right</wp:align>
                </wp:positionH>
                <wp:positionV relativeFrom="page">
                  <wp:posOffset>3695700</wp:posOffset>
                </wp:positionV>
                <wp:extent cx="3076575" cy="1869440"/>
                <wp:effectExtent l="0" t="0" r="9525" b="0"/>
                <wp:wrapTopAndBottom/>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Asset 10.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76575" cy="1869440"/>
                        </a:xfrm>
                        <a:prstGeom prst="rect">
                          <a:avLst/>
                        </a:prstGeom>
                      </pic:spPr>
                    </pic:pic>
                  </a:graphicData>
                </a:graphic>
              </wp:anchor>
            </w:drawing>
          </w:r>
          <w:r w:rsidR="007E0CE3" w:rsidRPr="004D579A">
            <w:rPr>
              <w:noProof/>
            </w:rPr>
            <w:drawing>
              <wp:anchor distT="0" distB="0" distL="114300" distR="114300" simplePos="0" relativeHeight="251802624" behindDoc="0" locked="0" layoutInCell="1" allowOverlap="1" wp14:anchorId="412FECD8" wp14:editId="2B507EE3">
                <wp:simplePos x="0" y="0"/>
                <wp:positionH relativeFrom="margin">
                  <wp:posOffset>563245</wp:posOffset>
                </wp:positionH>
                <wp:positionV relativeFrom="margin">
                  <wp:posOffset>-152400</wp:posOffset>
                </wp:positionV>
                <wp:extent cx="3879215" cy="4401820"/>
                <wp:effectExtent l="0" t="0" r="6985" b="0"/>
                <wp:wrapTopAndBottom/>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1.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879215" cy="4401820"/>
                        </a:xfrm>
                        <a:prstGeom prst="rect">
                          <a:avLst/>
                        </a:prstGeom>
                      </pic:spPr>
                    </pic:pic>
                  </a:graphicData>
                </a:graphic>
              </wp:anchor>
            </w:drawing>
          </w:r>
        </w:p>
        <w:p w14:paraId="4EE440E9" w14:textId="77777777" w:rsidR="00213CF2" w:rsidRDefault="00213CF2" w:rsidP="00213CF2">
          <w:pPr>
            <w:spacing w:line="360" w:lineRule="auto"/>
            <w:jc w:val="both"/>
          </w:pPr>
          <w:r>
            <w:lastRenderedPageBreak/>
            <w:t>To summarise data from this chapter:</w:t>
          </w:r>
        </w:p>
        <w:p w14:paraId="259AFF64" w14:textId="7066B088" w:rsidR="00213CF2" w:rsidRDefault="00573CE5" w:rsidP="00213CF2">
          <w:pPr>
            <w:pStyle w:val="ListParagraph"/>
            <w:numPr>
              <w:ilvl w:val="0"/>
              <w:numId w:val="7"/>
            </w:numPr>
            <w:spacing w:line="360" w:lineRule="auto"/>
            <w:jc w:val="both"/>
          </w:pPr>
          <w:r>
            <w:t>Olaparib-sensitivity of USP11-depleted cells can be rescued by RNase H1 over-expression.</w:t>
          </w:r>
        </w:p>
        <w:p w14:paraId="1CC11BFE" w14:textId="5E9B0FA9" w:rsidR="00573CE5" w:rsidRDefault="00573CE5" w:rsidP="00213CF2">
          <w:pPr>
            <w:pStyle w:val="ListParagraph"/>
            <w:numPr>
              <w:ilvl w:val="0"/>
              <w:numId w:val="7"/>
            </w:numPr>
            <w:spacing w:line="360" w:lineRule="auto"/>
            <w:jc w:val="both"/>
          </w:pPr>
          <w:r>
            <w:t xml:space="preserve">KEAP1 depletion can rescue the R-loop accumulation phenotype of USP11-depleted cells according to the immunofluorescence data.  </w:t>
          </w:r>
        </w:p>
        <w:p w14:paraId="2F4C7D1C" w14:textId="1BAF7E12" w:rsidR="00213CF2" w:rsidRDefault="00573CE5" w:rsidP="00573CE5">
          <w:pPr>
            <w:pStyle w:val="ListParagraph"/>
            <w:numPr>
              <w:ilvl w:val="0"/>
              <w:numId w:val="7"/>
            </w:numPr>
            <w:spacing w:line="360" w:lineRule="auto"/>
            <w:jc w:val="both"/>
          </w:pPr>
          <w:r>
            <w:t xml:space="preserve">KEAP1 mRNA expression was downregulated as the USP11 sgRNA Cl-1 and 2 cells were passaged according to qPCR data.   </w:t>
          </w:r>
        </w:p>
        <w:p w14:paraId="3E8BBC42" w14:textId="6A94D8D4" w:rsidR="00213CF2" w:rsidRPr="00213CF2" w:rsidRDefault="00573CE5" w:rsidP="00573CE5">
          <w:pPr>
            <w:pStyle w:val="ListParagraph"/>
            <w:numPr>
              <w:ilvl w:val="0"/>
              <w:numId w:val="7"/>
            </w:numPr>
            <w:spacing w:line="360" w:lineRule="auto"/>
            <w:jc w:val="both"/>
          </w:pPr>
          <w:r>
            <w:t xml:space="preserve">Over-expression of endogenous KEAP1 in USP11 sgRNA Cl-2 p12 reduced SETX steady-state levels, suggesting that KEAP1 might regulate SETX stability. </w:t>
          </w:r>
        </w:p>
        <w:p w14:paraId="23CE7857" w14:textId="7066B577" w:rsidR="005270F6" w:rsidRDefault="005270F6" w:rsidP="00CE5E61">
          <w:pPr>
            <w:pStyle w:val="Heading2"/>
            <w:numPr>
              <w:ilvl w:val="1"/>
              <w:numId w:val="4"/>
            </w:numPr>
            <w:jc w:val="both"/>
          </w:pPr>
          <w:bookmarkStart w:id="545" w:name="_Toc26445333"/>
          <w:r w:rsidRPr="001E388F">
            <w:t>Discussion</w:t>
          </w:r>
          <w:bookmarkEnd w:id="545"/>
          <w:r w:rsidRPr="001E388F">
            <w:t xml:space="preserve"> </w:t>
          </w:r>
        </w:p>
        <w:p w14:paraId="42EB78E6" w14:textId="3773CCEF" w:rsidR="005270F6" w:rsidRDefault="00573CE5" w:rsidP="00F4389D">
          <w:pPr>
            <w:spacing w:line="360" w:lineRule="auto"/>
            <w:jc w:val="both"/>
          </w:pPr>
          <w:r>
            <w:t>H</w:t>
          </w:r>
          <w:r w:rsidR="005270F6">
            <w:t>ere, data suggesting that aged CRISPR-Cas9 cell lines undergo transcriptional adaptations in order to restore physiological functions</w:t>
          </w:r>
          <w:r w:rsidR="00F4389D">
            <w:t xml:space="preserve"> was presented</w:t>
          </w:r>
          <w:r w:rsidR="005270F6">
            <w:t xml:space="preserve">. Therefore, any data acquired from aged CRISPR-Cas9 cellular models should be interpreted with caution and separated from the data from the young models. </w:t>
          </w:r>
          <w:r w:rsidR="00E323D0">
            <w:t>According</w:t>
          </w:r>
          <w:r w:rsidR="005270F6">
            <w:t xml:space="preserve"> to </w:t>
          </w:r>
          <w:r w:rsidR="00284024">
            <w:t xml:space="preserve">my </w:t>
          </w:r>
          <w:r w:rsidR="005270F6">
            <w:t>knowledge, this is the first description of culture adap</w:t>
          </w:r>
          <w:r w:rsidR="00E323D0">
            <w:t xml:space="preserve">tation of CRISPR-Cas9 </w:t>
          </w:r>
          <w:r w:rsidR="00C8483F">
            <w:t xml:space="preserve">HEK-293T </w:t>
          </w:r>
          <w:r w:rsidR="00E323D0">
            <w:t>cell line, which</w:t>
          </w:r>
          <w:r w:rsidR="005270F6">
            <w:t xml:space="preserve"> opens up a new avenue of research. Comparative analysis of young and aged CRISPR models might help to elucidate new feedback loops and genetic interactions activated by gene deletions. Additionally, CRISPR models might require a corroboration with other genetic approaches, like RNA interference, in order to </w:t>
          </w:r>
          <w:r w:rsidR="00D4683B">
            <w:t>validate</w:t>
          </w:r>
          <w:r w:rsidR="005270F6">
            <w:t xml:space="preserve"> the findings. </w:t>
          </w:r>
        </w:p>
        <w:p w14:paraId="5E89DA7B" w14:textId="703F1713" w:rsidR="005270F6" w:rsidRDefault="00FB50FA" w:rsidP="00F175B2">
          <w:pPr>
            <w:spacing w:line="360" w:lineRule="auto"/>
            <w:jc w:val="both"/>
          </w:pPr>
          <w:r>
            <w:t>A</w:t>
          </w:r>
          <w:r w:rsidR="005270F6">
            <w:t xml:space="preserve"> connection between USP11, R-loops &amp; KEAP1 </w:t>
          </w:r>
          <w:r>
            <w:t xml:space="preserve">was identified </w:t>
          </w:r>
          <w:r w:rsidR="005270F6">
            <w:t xml:space="preserve">through an S9.6 IF read-out. The acquired data suggest that KEAP1 depletion rescues R-loop accumulation phenotype in USP11-depleted cells. As KEAP1 and USP11 </w:t>
          </w:r>
          <w:r w:rsidR="00F175B2">
            <w:t>were</w:t>
          </w:r>
          <w:r w:rsidR="005270F6">
            <w:t xml:space="preserve"> previously identified to ubiquitinate and deubiquitinate PALB2 respectively (Orthwein et al., 2015), the antagonistic roles of KEAP1 and USP11 in maintaining R-loop homeostasis are plausible. Nevertheless, this finding will need to b</w:t>
          </w:r>
          <w:r w:rsidR="00E323D0">
            <w:t>e corroborated with DRIP-qPCR and</w:t>
          </w:r>
          <w:r w:rsidR="005270F6">
            <w:t xml:space="preserve"> S9.6 immunoblotting (slot blot) assays</w:t>
          </w:r>
          <w:r w:rsidR="00D4683B">
            <w:t>.</w:t>
          </w:r>
        </w:p>
        <w:p w14:paraId="698F9319" w14:textId="3105533B" w:rsidR="005270F6" w:rsidRDefault="005270F6" w:rsidP="00FB50FA">
          <w:pPr>
            <w:spacing w:line="360" w:lineRule="auto"/>
            <w:jc w:val="both"/>
          </w:pPr>
          <w:r>
            <w:t xml:space="preserve">Next, </w:t>
          </w:r>
          <w:r w:rsidR="00FB50FA">
            <w:t xml:space="preserve">a </w:t>
          </w:r>
          <w:r>
            <w:t>c</w:t>
          </w:r>
          <w:r w:rsidR="00FE12DE">
            <w:t>onnection</w:t>
          </w:r>
          <w:r>
            <w:t xml:space="preserve"> between SETX </w:t>
          </w:r>
          <w:r w:rsidR="00FE12DE">
            <w:t>stability</w:t>
          </w:r>
          <w:r>
            <w:t xml:space="preserve"> and KEAP1 </w:t>
          </w:r>
          <w:r w:rsidR="00FE12DE">
            <w:t>expression</w:t>
          </w:r>
          <w:r w:rsidR="00FB50FA">
            <w:t xml:space="preserve"> was found</w:t>
          </w:r>
          <w:r>
            <w:t xml:space="preserve">. Although speculative, KEAP1 fits the profile </w:t>
          </w:r>
          <w:r w:rsidR="00E323D0">
            <w:t>of</w:t>
          </w:r>
          <w:r>
            <w:t xml:space="preserve"> an E3 ligase that would target SETX for degradation. It is known that KEAP1 promotes degradation of NRF2 via ubiquitination (Suzuki and Yamamoto, 2018), localises to nuclei (Ma et al., 2012), counteracts USP11 (Orthwein et al., 2015), and is presumably involved in R-loop homeostasis (this study). Therefore, future research will be required to address the role of KEAP1 in R-loop homeostasis and SETX </w:t>
          </w:r>
          <w:r w:rsidR="00FE12DE">
            <w:t>ubiquitination</w:t>
          </w:r>
          <w:r>
            <w:t xml:space="preserve"> (Future directions, Chapter 7).</w:t>
          </w:r>
        </w:p>
        <w:p w14:paraId="3099F1DE" w14:textId="77777777" w:rsidR="00023113" w:rsidRDefault="00023113" w:rsidP="00023113">
          <w:pPr>
            <w:pStyle w:val="Heading1"/>
            <w:spacing w:line="360" w:lineRule="auto"/>
            <w:jc w:val="both"/>
          </w:pPr>
          <w:bookmarkStart w:id="546" w:name="_Toc26445334"/>
          <w:r>
            <w:lastRenderedPageBreak/>
            <w:t>Chapter 7: General discussion</w:t>
          </w:r>
          <w:bookmarkEnd w:id="546"/>
        </w:p>
        <w:p w14:paraId="1CE08D12" w14:textId="77777777" w:rsidR="00023113" w:rsidRDefault="00023113" w:rsidP="008F6C27">
          <w:pPr>
            <w:pStyle w:val="Heading2"/>
            <w:widowControl w:val="0"/>
            <w:numPr>
              <w:ilvl w:val="1"/>
              <w:numId w:val="8"/>
            </w:numPr>
            <w:jc w:val="both"/>
          </w:pPr>
          <w:bookmarkStart w:id="547" w:name="_3x8tuzt"/>
          <w:bookmarkStart w:id="548" w:name="_Toc26445335"/>
          <w:bookmarkEnd w:id="547"/>
          <w:r>
            <w:t>Overview</w:t>
          </w:r>
          <w:bookmarkEnd w:id="548"/>
          <w:r>
            <w:t xml:space="preserve"> </w:t>
          </w:r>
        </w:p>
        <w:p w14:paraId="6D90A096" w14:textId="06E9F8A3" w:rsidR="00023113" w:rsidRDefault="00023113" w:rsidP="00023113">
          <w:pPr>
            <w:spacing w:line="360" w:lineRule="auto"/>
            <w:jc w:val="both"/>
          </w:pPr>
          <w:bookmarkStart w:id="549" w:name="_2ce457m"/>
          <w:bookmarkEnd w:id="549"/>
          <w:r>
            <w:t>R-loops are transcription by-products that are tightly regulated. Physiological R-loops promote t</w:t>
          </w:r>
          <w:r w:rsidR="00B857A5">
            <w:t>ranscription termination, class-</w:t>
          </w:r>
          <w:r>
            <w:t xml:space="preserve">switch recombination and transcription-associated homologous recombination, while aberrant R-loops are linked to genome instability and cell death </w:t>
          </w:r>
          <w:r>
            <w:rPr>
              <w:rFonts w:eastAsia="Times New Roman" w:cs="Times New Roman"/>
              <w:lang w:eastAsia="en-GB"/>
            </w:rPr>
            <w:t>(</w:t>
          </w:r>
          <w:r>
            <w:t>Yu et al., 2003; Skourti-Stathaki et al., 2011, Yasuhara et al., 2018</w:t>
          </w:r>
          <w:r>
            <w:rPr>
              <w:rFonts w:eastAsia="Times New Roman" w:cs="Times New Roman"/>
              <w:lang w:eastAsia="en-GB"/>
            </w:rPr>
            <w:t>; Wahba et al., 2011; Sollier et al., 2014; Garcia-Rubio et al., 2015).</w:t>
          </w:r>
        </w:p>
        <w:p w14:paraId="606D8B68" w14:textId="212F43D8" w:rsidR="00023113" w:rsidRDefault="00023113" w:rsidP="00F4389D">
          <w:pPr>
            <w:spacing w:line="360" w:lineRule="auto"/>
            <w:jc w:val="both"/>
          </w:pPr>
          <w:bookmarkStart w:id="550" w:name="_4mpljwine21t"/>
          <w:bookmarkEnd w:id="550"/>
          <w:r>
            <w:t>R-loop homeostasis is regulated by R-loop specific helicases (</w:t>
          </w:r>
          <w:r w:rsidR="00B73DA6">
            <w:t xml:space="preserve">e.g. </w:t>
          </w:r>
          <w:r>
            <w:t>senataxin) and ribonucleases (</w:t>
          </w:r>
          <w:r w:rsidR="00B73DA6">
            <w:t xml:space="preserve">e.g. </w:t>
          </w:r>
          <w:r>
            <w:t xml:space="preserve">RNase H1 and H2). Even though R-loop homeostasis requires tight regulation, the ways by which cells regulate R-loop metabolising enzymes are largely unknown. Here, an unbiased siRNA screen </w:t>
          </w:r>
          <w:r w:rsidR="00F4389D">
            <w:t xml:space="preserve">was carried out </w:t>
          </w:r>
          <w:r>
            <w:t>that led to the discovery of a novel R-loop regulating facto</w:t>
          </w:r>
          <w:r w:rsidR="00947CD6">
            <w:t>r - ubiquitin specific protease</w:t>
          </w:r>
          <w:r>
            <w:t xml:space="preserve"> 11 (USP11). </w:t>
          </w:r>
        </w:p>
        <w:p w14:paraId="658A0ACB" w14:textId="4D0A3C14" w:rsidR="00023113" w:rsidRDefault="00023113" w:rsidP="00023113">
          <w:pPr>
            <w:spacing w:line="360" w:lineRule="auto"/>
            <w:jc w:val="both"/>
          </w:pPr>
          <w:bookmarkStart w:id="551" w:name="_n80dqjo5iz51"/>
          <w:bookmarkEnd w:id="551"/>
          <w:r>
            <w:t>USP11 depletion b</w:t>
          </w:r>
          <w:r w:rsidR="00B73DA6">
            <w:t>y RNA interference triggered an</w:t>
          </w:r>
          <w:r>
            <w:t xml:space="preserve"> accumulation of nuclear and nucleolar R-loops in human cells. Literature analysis suggested that SETX might be a putative substrate for USP11. Depletion of USP11 or SETX triggered R-loop accumulation phenotype, which was not exacerbated by a double USP11/SETX depletion, suggesting USP11-SETX epistasis. This result was </w:t>
          </w:r>
          <w:r w:rsidR="00D4683B">
            <w:t>further demonstrated</w:t>
          </w:r>
          <w:r>
            <w:t xml:space="preserve"> by a cell survival assay, where USP11-, SETX-, and USP11/SETX-depleted cells were treated with R-loop inducing agents: camptothecin and formaldehyde.  </w:t>
          </w:r>
        </w:p>
        <w:p w14:paraId="7BCCEACE" w14:textId="1C4B25EB" w:rsidR="00023113" w:rsidRDefault="00023113" w:rsidP="00F4389D">
          <w:pPr>
            <w:spacing w:line="360" w:lineRule="auto"/>
            <w:jc w:val="both"/>
          </w:pPr>
          <w:bookmarkStart w:id="552" w:name="_h2oexxhnh5z"/>
          <w:bookmarkEnd w:id="552"/>
          <w:r>
            <w:t>The d</w:t>
          </w:r>
          <w:r w:rsidR="00B857A5">
            <w:t>ata obtained from cycloheximide-</w:t>
          </w:r>
          <w:r>
            <w:t>chase and qPCR experiments implied that USP11 regulates the turnover rate of SETX via post-translational modifications. A series of pull-down experiments provided evidence suggesting that: USP11 interacts with SETX</w:t>
          </w:r>
          <w:r>
            <w:rPr>
              <w:vertAlign w:val="superscript"/>
            </w:rPr>
            <w:t>1-667</w:t>
          </w:r>
          <w:r>
            <w:t>; de</w:t>
          </w:r>
          <w:r w:rsidR="00B73DA6">
            <w:t>pletion of USP11 triggers excessive ubiquitination</w:t>
          </w:r>
          <w:r>
            <w:t xml:space="preserve"> of SETX</w:t>
          </w:r>
          <w:r>
            <w:rPr>
              <w:vertAlign w:val="superscript"/>
            </w:rPr>
            <w:t>1-667</w:t>
          </w:r>
          <w:r>
            <w:t xml:space="preserve">; and </w:t>
          </w:r>
          <w:r w:rsidR="00B73DA6">
            <w:t xml:space="preserve">that USP11 </w:t>
          </w:r>
          <w:r w:rsidR="00EB5C70">
            <w:rPr>
              <w:i/>
              <w:iCs/>
            </w:rPr>
            <w:t xml:space="preserve">in </w:t>
          </w:r>
          <w:r w:rsidR="00EB5C70" w:rsidRPr="00EB5C70">
            <w:rPr>
              <w:i/>
              <w:iCs/>
            </w:rPr>
            <w:t>vitro</w:t>
          </w:r>
          <w:r w:rsidR="00EB5C70">
            <w:t xml:space="preserve"> </w:t>
          </w:r>
          <w:r w:rsidR="00B73DA6" w:rsidRPr="00EB5C70">
            <w:t>deconjugates</w:t>
          </w:r>
          <w:r w:rsidR="00B73DA6">
            <w:t xml:space="preserve"> ubiquitin from Ub-SETX</w:t>
          </w:r>
          <w:r w:rsidR="00B73DA6" w:rsidRPr="00B73DA6">
            <w:rPr>
              <w:vertAlign w:val="superscript"/>
            </w:rPr>
            <w:t>1-667</w:t>
          </w:r>
          <w:r w:rsidR="00FB50FA">
            <w:t xml:space="preserve">. Moreover, </w:t>
          </w:r>
          <w:r w:rsidR="00F4389D">
            <w:t xml:space="preserve">a </w:t>
          </w:r>
          <w:r>
            <w:t>previously undescribed interaction between the N-terminal domain of SETX and RNA polymerase I</w:t>
          </w:r>
          <w:r w:rsidR="00F4389D">
            <w:t xml:space="preserve"> was demonstrated</w:t>
          </w:r>
          <w:r>
            <w:t>, which resembles the interaction of Sen</w:t>
          </w:r>
          <w:r w:rsidR="00947CD6">
            <w:t>1p</w:t>
          </w:r>
          <w:r>
            <w:t xml:space="preserve"> with RNA polymerase I in </w:t>
          </w:r>
          <w:r>
            <w:rPr>
              <w:i/>
              <w:iCs/>
            </w:rPr>
            <w:t>Saccharomyces cerevisiae</w:t>
          </w:r>
          <w:r>
            <w:t xml:space="preserve"> (Kawauchi et al., 2008). </w:t>
          </w:r>
        </w:p>
        <w:p w14:paraId="7F58D199" w14:textId="719DDC32" w:rsidR="00023113" w:rsidRDefault="00023113" w:rsidP="00023113">
          <w:pPr>
            <w:spacing w:line="360" w:lineRule="auto"/>
            <w:jc w:val="both"/>
          </w:pPr>
          <w:bookmarkStart w:id="553" w:name="_bf8i2f5v2m93"/>
          <w:bookmarkEnd w:id="553"/>
          <w:r>
            <w:t>In order to corroborate USP11-SETX epistasis, USP11-deleted cell lines were generated using CRISPR-Cas9 tech</w:t>
          </w:r>
          <w:r w:rsidR="00947CD6">
            <w:t>nology. USP11-deleted cells</w:t>
          </w:r>
          <w:r>
            <w:t xml:space="preserve"> demonstrated R-loop accumulation and SETX-depletion phenotypes, which were restored to physiological levels by </w:t>
          </w:r>
          <w:r w:rsidR="00F175B2">
            <w:t xml:space="preserve">a </w:t>
          </w:r>
          <w:r>
            <w:t xml:space="preserve">complementation with </w:t>
          </w:r>
          <w:r w:rsidR="00B73DA6">
            <w:t>wild type</w:t>
          </w:r>
          <w:r>
            <w:t>, but not active site mutant</w:t>
          </w:r>
          <w:r w:rsidR="00B73DA6">
            <w:t>,</w:t>
          </w:r>
          <w:r>
            <w:t xml:space="preserve"> USP11. </w:t>
          </w:r>
        </w:p>
        <w:p w14:paraId="0D6DE906" w14:textId="31FDFBBF" w:rsidR="00023113" w:rsidRDefault="00023113" w:rsidP="00CA591F">
          <w:pPr>
            <w:spacing w:line="360" w:lineRule="auto"/>
            <w:jc w:val="both"/>
          </w:pPr>
          <w:bookmarkStart w:id="554" w:name="_qil8ov27td1u"/>
          <w:bookmarkEnd w:id="554"/>
          <w:r>
            <w:lastRenderedPageBreak/>
            <w:t>Continued growth of USP11-deleted cells (passage≥12) triggered an adaptation, which restored physiological R-loop and SETX steady-state levels in both sgRNA</w:t>
          </w:r>
          <w:r w:rsidR="00B73DA6">
            <w:t xml:space="preserve"> Cl-1</w:t>
          </w:r>
          <w:r>
            <w:t xml:space="preserve"> &amp; </w:t>
          </w:r>
          <w:r w:rsidR="00B73DA6">
            <w:t>2</w:t>
          </w:r>
          <w:r>
            <w:t xml:space="preserve">. Literature analysis led to a hypothesis that an E3 ligase KEAP1 might have an antagonistic function to USP11 in R-loop homeostasis and consequently, have a role in the adaptation of the CRISPR clones. Immunofluorescence data showed that KEAP1/USP11-depleted cells did not display an R-loop accumulation phenotype, implying that KEAP1 and USP11 antagonistically modulate R-loop homeostasis. Therefore, </w:t>
          </w:r>
          <w:r w:rsidR="00F4389D">
            <w:t>it was</w:t>
          </w:r>
          <w:r>
            <w:t xml:space="preserve"> hypothesised that KEAP1 might be gradually downregulated over the age of USP11</w:t>
          </w:r>
          <w:r w:rsidR="00B73DA6">
            <w:t xml:space="preserve"> </w:t>
          </w:r>
          <w:r>
            <w:t xml:space="preserve">sgRNA clones in order to </w:t>
          </w:r>
          <w:r w:rsidR="00B73DA6">
            <w:t xml:space="preserve">stabilise SETX and </w:t>
          </w:r>
          <w:r>
            <w:t xml:space="preserve">restore physiological R-loop levels. qPCR data demonstrated that KEAP1 mRNA levels are halved in aged CRISPR cell lines, suggesting a possible transcriptional adaptation mechanism that alleviates deleterious effects of </w:t>
          </w:r>
          <w:r>
            <w:rPr>
              <w:i/>
            </w:rPr>
            <w:t>USP11</w:t>
          </w:r>
          <w:r>
            <w:t xml:space="preserve"> deletion. </w:t>
          </w:r>
          <w:r w:rsidR="00EF2F7F">
            <w:t xml:space="preserve">Finally, KEAP1 over-expression was shown to trigger reduction in SETX steady-state levels, suggesting that KEAP1 might ubiquitinate SETX. </w:t>
          </w:r>
          <w:r w:rsidR="001C4321">
            <w:t xml:space="preserve">As a result, </w:t>
          </w:r>
          <w:r w:rsidR="00C82DA2">
            <w:t>a</w:t>
          </w:r>
          <w:r w:rsidR="001C4321">
            <w:t xml:space="preserve"> model </w:t>
          </w:r>
          <w:r w:rsidR="00F4389D">
            <w:t>was suggested where USP11 and KEAP1 work together to regulate the steady-state levels of SETX, which in turn resolves R-loops</w:t>
          </w:r>
          <w:r w:rsidR="001C4321">
            <w:t xml:space="preserve"> </w:t>
          </w:r>
          <w:r w:rsidR="00C82DA2">
            <w:t>(Fig. 7.1)</w:t>
          </w:r>
        </w:p>
        <w:p w14:paraId="4C914A32" w14:textId="77777777" w:rsidR="004D579A" w:rsidRDefault="004D579A" w:rsidP="00B73DA6">
          <w:pPr>
            <w:spacing w:line="360" w:lineRule="auto"/>
            <w:jc w:val="both"/>
          </w:pPr>
        </w:p>
        <w:p w14:paraId="7CD830C9" w14:textId="77777777" w:rsidR="004D579A" w:rsidRDefault="004D579A" w:rsidP="00B73DA6">
          <w:pPr>
            <w:spacing w:line="360" w:lineRule="auto"/>
            <w:jc w:val="both"/>
          </w:pPr>
        </w:p>
        <w:p w14:paraId="0CD479F2" w14:textId="77777777" w:rsidR="004D579A" w:rsidRDefault="004D579A" w:rsidP="00B73DA6">
          <w:pPr>
            <w:spacing w:line="360" w:lineRule="auto"/>
            <w:jc w:val="both"/>
          </w:pPr>
        </w:p>
        <w:p w14:paraId="4E56F42F" w14:textId="77777777" w:rsidR="004D579A" w:rsidRDefault="004D579A" w:rsidP="00B73DA6">
          <w:pPr>
            <w:spacing w:line="360" w:lineRule="auto"/>
            <w:jc w:val="both"/>
          </w:pPr>
        </w:p>
        <w:p w14:paraId="78E27C8C" w14:textId="77777777" w:rsidR="004D579A" w:rsidRDefault="004D579A" w:rsidP="00B73DA6">
          <w:pPr>
            <w:spacing w:line="360" w:lineRule="auto"/>
            <w:jc w:val="both"/>
          </w:pPr>
        </w:p>
        <w:p w14:paraId="23D10005" w14:textId="77777777" w:rsidR="004D579A" w:rsidRDefault="004D579A" w:rsidP="00B73DA6">
          <w:pPr>
            <w:spacing w:line="360" w:lineRule="auto"/>
            <w:jc w:val="both"/>
          </w:pPr>
        </w:p>
        <w:p w14:paraId="23FA8EB8" w14:textId="77777777" w:rsidR="004D579A" w:rsidRDefault="004D579A" w:rsidP="00B73DA6">
          <w:pPr>
            <w:spacing w:line="360" w:lineRule="auto"/>
            <w:jc w:val="both"/>
          </w:pPr>
        </w:p>
        <w:p w14:paraId="5E41E695" w14:textId="77777777" w:rsidR="004D579A" w:rsidRDefault="004D579A" w:rsidP="00B73DA6">
          <w:pPr>
            <w:spacing w:line="360" w:lineRule="auto"/>
            <w:jc w:val="both"/>
          </w:pPr>
        </w:p>
        <w:p w14:paraId="2137D5BF" w14:textId="77777777" w:rsidR="004D579A" w:rsidRDefault="004D579A" w:rsidP="00B73DA6">
          <w:pPr>
            <w:spacing w:line="360" w:lineRule="auto"/>
            <w:jc w:val="both"/>
          </w:pPr>
        </w:p>
        <w:p w14:paraId="760FBE46" w14:textId="77777777" w:rsidR="004D579A" w:rsidRDefault="004D579A" w:rsidP="00B73DA6">
          <w:pPr>
            <w:spacing w:line="360" w:lineRule="auto"/>
            <w:jc w:val="both"/>
          </w:pPr>
        </w:p>
        <w:p w14:paraId="550384FB" w14:textId="77777777" w:rsidR="004D579A" w:rsidRDefault="004D579A" w:rsidP="00B73DA6">
          <w:pPr>
            <w:spacing w:line="360" w:lineRule="auto"/>
            <w:jc w:val="both"/>
          </w:pPr>
        </w:p>
        <w:p w14:paraId="03116D46" w14:textId="77777777" w:rsidR="004D579A" w:rsidRDefault="004D579A" w:rsidP="00B73DA6">
          <w:pPr>
            <w:spacing w:line="360" w:lineRule="auto"/>
            <w:jc w:val="both"/>
          </w:pPr>
        </w:p>
        <w:p w14:paraId="4E99D2F9" w14:textId="77777777" w:rsidR="004D579A" w:rsidRDefault="004D579A" w:rsidP="00B73DA6">
          <w:pPr>
            <w:spacing w:line="360" w:lineRule="auto"/>
            <w:jc w:val="both"/>
          </w:pPr>
        </w:p>
        <w:p w14:paraId="7E3F6B4E" w14:textId="77777777" w:rsidR="004D579A" w:rsidRDefault="004D579A" w:rsidP="00B73DA6">
          <w:pPr>
            <w:spacing w:line="360" w:lineRule="auto"/>
            <w:jc w:val="both"/>
          </w:pPr>
        </w:p>
        <w:p w14:paraId="62047FCD" w14:textId="202E71BF" w:rsidR="004D579A" w:rsidRDefault="00A6772B" w:rsidP="00B73DA6">
          <w:pPr>
            <w:spacing w:line="360" w:lineRule="auto"/>
            <w:jc w:val="both"/>
          </w:pPr>
          <w:r w:rsidRPr="004D579A">
            <w:rPr>
              <w:noProof/>
            </w:rPr>
            <w:lastRenderedPageBreak/>
            <w:drawing>
              <wp:anchor distT="0" distB="0" distL="114300" distR="114300" simplePos="0" relativeHeight="251804672" behindDoc="1" locked="0" layoutInCell="1" allowOverlap="1" wp14:anchorId="5336DD71" wp14:editId="09EF7FEF">
                <wp:simplePos x="0" y="0"/>
                <wp:positionH relativeFrom="margin">
                  <wp:align>center</wp:align>
                </wp:positionH>
                <wp:positionV relativeFrom="page">
                  <wp:posOffset>502920</wp:posOffset>
                </wp:positionV>
                <wp:extent cx="5353050" cy="5555615"/>
                <wp:effectExtent l="0" t="0" r="0" b="6985"/>
                <wp:wrapTopAndBottom/>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p15mjj\Desktop\Thesis corrected\Chapter 7 - discussion\model.tif"/>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5353050" cy="555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A7CE09" w14:textId="324BC76D" w:rsidR="004D579A" w:rsidRDefault="004D579A" w:rsidP="00B73DA6">
          <w:pPr>
            <w:spacing w:line="360" w:lineRule="auto"/>
            <w:jc w:val="both"/>
          </w:pPr>
        </w:p>
        <w:p w14:paraId="318B04A7" w14:textId="5D27F42B" w:rsidR="004D579A" w:rsidRDefault="00947CD6" w:rsidP="00B73DA6">
          <w:pPr>
            <w:spacing w:line="360" w:lineRule="auto"/>
            <w:jc w:val="both"/>
          </w:pPr>
          <w:r w:rsidRPr="004D579A">
            <w:rPr>
              <w:noProof/>
            </w:rPr>
            <mc:AlternateContent>
              <mc:Choice Requires="wps">
                <w:drawing>
                  <wp:anchor distT="45720" distB="45720" distL="114300" distR="114300" simplePos="0" relativeHeight="251805696" behindDoc="1" locked="0" layoutInCell="1" allowOverlap="1" wp14:anchorId="1BE45E61" wp14:editId="7DF63156">
                    <wp:simplePos x="0" y="0"/>
                    <wp:positionH relativeFrom="margin">
                      <wp:align>left</wp:align>
                    </wp:positionH>
                    <wp:positionV relativeFrom="margin">
                      <wp:posOffset>5790565</wp:posOffset>
                    </wp:positionV>
                    <wp:extent cx="5715000" cy="2505075"/>
                    <wp:effectExtent l="0" t="0" r="0" b="9525"/>
                    <wp:wrapTopAndBottom/>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05075"/>
                            </a:xfrm>
                            <a:prstGeom prst="rect">
                              <a:avLst/>
                            </a:prstGeom>
                            <a:solidFill>
                              <a:srgbClr val="FFFFFF"/>
                            </a:solidFill>
                            <a:ln w="9525">
                              <a:noFill/>
                              <a:miter lim="800000"/>
                              <a:headEnd/>
                              <a:tailEnd/>
                            </a:ln>
                          </wps:spPr>
                          <wps:txbx>
                            <w:txbxContent>
                              <w:p w14:paraId="1C7A66B4" w14:textId="77777777" w:rsidR="000A23B2" w:rsidRDefault="000A23B2" w:rsidP="004D579A">
                                <w:pPr>
                                  <w:spacing w:line="360" w:lineRule="auto"/>
                                  <w:jc w:val="both"/>
                                  <w:rPr>
                                    <w:b/>
                                    <w:bCs/>
                                    <w:sz w:val="20"/>
                                    <w:szCs w:val="20"/>
                                  </w:rPr>
                                </w:pPr>
                                <w:r w:rsidRPr="00EF1E55">
                                  <w:rPr>
                                    <w:b/>
                                    <w:bCs/>
                                    <w:sz w:val="20"/>
                                    <w:szCs w:val="20"/>
                                  </w:rPr>
                                  <w:t xml:space="preserve">Figure </w:t>
                                </w:r>
                                <w:r>
                                  <w:rPr>
                                    <w:b/>
                                    <w:bCs/>
                                    <w:sz w:val="20"/>
                                    <w:szCs w:val="20"/>
                                  </w:rPr>
                                  <w:t>7.1</w:t>
                                </w:r>
                                <w:r w:rsidRPr="00EF1E55">
                                  <w:rPr>
                                    <w:b/>
                                    <w:bCs/>
                                    <w:sz w:val="20"/>
                                    <w:szCs w:val="20"/>
                                  </w:rPr>
                                  <w:t xml:space="preserve"> </w:t>
                                </w:r>
                                <w:r>
                                  <w:rPr>
                                    <w:b/>
                                    <w:bCs/>
                                    <w:sz w:val="20"/>
                                    <w:szCs w:val="20"/>
                                  </w:rPr>
                                  <w:t xml:space="preserve">Proposed model of R-loop resolution via SETX. </w:t>
                                </w:r>
                              </w:p>
                              <w:p w14:paraId="1EC2CA9B" w14:textId="46FD39C4" w:rsidR="000A23B2" w:rsidRDefault="000A23B2" w:rsidP="00A6772B">
                                <w:pPr>
                                  <w:spacing w:line="360" w:lineRule="auto"/>
                                  <w:jc w:val="both"/>
                                  <w:rPr>
                                    <w:sz w:val="20"/>
                                    <w:szCs w:val="20"/>
                                  </w:rPr>
                                </w:pPr>
                                <w:r w:rsidRPr="00C2478D">
                                  <w:rPr>
                                    <w:b/>
                                    <w:bCs/>
                                    <w:sz w:val="20"/>
                                    <w:szCs w:val="20"/>
                                  </w:rPr>
                                  <w:t>a)</w:t>
                                </w:r>
                                <w:r w:rsidRPr="001D62EE">
                                  <w:rPr>
                                    <w:sz w:val="20"/>
                                    <w:szCs w:val="20"/>
                                  </w:rPr>
                                  <w:t xml:space="preserve"> </w:t>
                                </w:r>
                                <w:r>
                                  <w:rPr>
                                    <w:sz w:val="20"/>
                                    <w:szCs w:val="20"/>
                                  </w:rPr>
                                  <w:t xml:space="preserve">An untested, suggested KEAP1-SETX-BRCA1-RNA Pol I/II complex. BRCA1 recruits SETX to RNA Pol I or II. KEAP1 presumably ubiquitinates SETX, which leads to SETX degradation and preservation of the R-loop. </w:t>
                                </w:r>
                              </w:p>
                              <w:p w14:paraId="31E34D2A" w14:textId="1717743C" w:rsidR="000A23B2" w:rsidRDefault="000A23B2" w:rsidP="004D579A">
                                <w:pPr>
                                  <w:spacing w:line="360" w:lineRule="auto"/>
                                  <w:jc w:val="both"/>
                                  <w:rPr>
                                    <w:sz w:val="20"/>
                                    <w:szCs w:val="20"/>
                                  </w:rPr>
                                </w:pPr>
                                <w:r w:rsidRPr="00EF1E55">
                                  <w:rPr>
                                    <w:b/>
                                    <w:bCs/>
                                    <w:sz w:val="20"/>
                                    <w:szCs w:val="20"/>
                                  </w:rPr>
                                  <w:t>b)</w:t>
                                </w:r>
                                <w:r w:rsidRPr="00EF1E55">
                                  <w:rPr>
                                    <w:sz w:val="20"/>
                                    <w:szCs w:val="20"/>
                                  </w:rPr>
                                  <w:t xml:space="preserve"> </w:t>
                                </w:r>
                                <w:r>
                                  <w:rPr>
                                    <w:sz w:val="20"/>
                                    <w:szCs w:val="20"/>
                                  </w:rPr>
                                  <w:t>A suggested USP11-SETX-BRCA1-RNA Pol I/II complex. BRCA1 recruits SETX to RNA Pol I or II. USP11 deubiquitinates SETX, which stabilises SETX and enables R-loop resolution.</w:t>
                                </w:r>
                              </w:p>
                              <w:p w14:paraId="338C1C85" w14:textId="2C997FB2" w:rsidR="000A23B2" w:rsidRDefault="000A23B2" w:rsidP="00A6772B">
                                <w:pPr>
                                  <w:spacing w:line="360" w:lineRule="auto"/>
                                  <w:jc w:val="both"/>
                                  <w:rPr>
                                    <w:sz w:val="20"/>
                                    <w:szCs w:val="20"/>
                                  </w:rPr>
                                </w:pPr>
                                <w:r>
                                  <w:rPr>
                                    <w:b/>
                                    <w:bCs/>
                                    <w:sz w:val="20"/>
                                    <w:szCs w:val="20"/>
                                  </w:rPr>
                                  <w:t>c</w:t>
                                </w:r>
                                <w:r w:rsidRPr="00EF1E55">
                                  <w:rPr>
                                    <w:b/>
                                    <w:bCs/>
                                    <w:sz w:val="20"/>
                                    <w:szCs w:val="20"/>
                                  </w:rPr>
                                  <w:t>)</w:t>
                                </w:r>
                                <w:r>
                                  <w:rPr>
                                    <w:b/>
                                    <w:bCs/>
                                    <w:sz w:val="20"/>
                                    <w:szCs w:val="20"/>
                                  </w:rPr>
                                  <w:t xml:space="preserve"> </w:t>
                                </w:r>
                                <w:r>
                                  <w:rPr>
                                    <w:sz w:val="20"/>
                                    <w:szCs w:val="20"/>
                                  </w:rPr>
                                  <w:t>A suggested model of R-loop formation in USP11-depleted cells. In the absence of USP11, BRCA1-recruited SETX (Hatchi et al., 2015) is ubiquitinated and subsequently degraded, which results in the preservation of the R-loop.</w:t>
                                </w:r>
                                <w:r w:rsidRPr="001D62EE">
                                  <w:rPr>
                                    <w:sz w:val="20"/>
                                    <w:szCs w:val="20"/>
                                  </w:rPr>
                                  <w:t xml:space="preserve"> </w:t>
                                </w:r>
                                <w:r w:rsidRPr="00EF1E55">
                                  <w:rPr>
                                    <w:sz w:val="20"/>
                                    <w:szCs w:val="20"/>
                                  </w:rPr>
                                  <w:t xml:space="preserve"> </w:t>
                                </w:r>
                              </w:p>
                              <w:p w14:paraId="212EDB95" w14:textId="77777777" w:rsidR="000A23B2" w:rsidRPr="00EF1E55" w:rsidRDefault="000A23B2" w:rsidP="004D579A">
                                <w:pPr>
                                  <w:spacing w:line="360" w:lineRule="auto"/>
                                  <w:jc w:val="both"/>
                                  <w:rPr>
                                    <w:sz w:val="20"/>
                                    <w:szCs w:val="20"/>
                                  </w:rPr>
                                </w:pPr>
                              </w:p>
                              <w:p w14:paraId="1DAA9EA0" w14:textId="77777777" w:rsidR="000A23B2" w:rsidRPr="00EF1E55" w:rsidRDefault="000A23B2" w:rsidP="004D579A">
                                <w:pPr>
                                  <w:spacing w:line="360" w:lineRule="auto"/>
                                  <w:jc w:val="both"/>
                                  <w:rPr>
                                    <w:sz w:val="20"/>
                                    <w:szCs w:val="20"/>
                                  </w:rPr>
                                </w:pPr>
                                <w:r>
                                  <w:rPr>
                                    <w:sz w:val="20"/>
                                    <w:szCs w:val="20"/>
                                  </w:rPr>
                                  <w:t xml:space="preserve"> </w:t>
                                </w:r>
                              </w:p>
                              <w:p w14:paraId="35941C25" w14:textId="77777777" w:rsidR="000A23B2" w:rsidRPr="00EF1E55" w:rsidRDefault="000A23B2" w:rsidP="004D579A">
                                <w:pPr>
                                  <w:spacing w:line="360" w:lineRule="auto"/>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45E61" id="Text Box 512" o:spid="_x0000_s1066" type="#_x0000_t202" style="position:absolute;left:0;text-align:left;margin-left:0;margin-top:455.95pt;width:450pt;height:197.25pt;z-index:-25151078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" stroked="f">
                    <v:textbox>
                      <w:txbxContent>
                        <w:p w14:paraId="1C7A66B4" w14:textId="77777777" w:rsidR="000A23B2" w:rsidRDefault="000A23B2" w:rsidP="004D579A">
                          <w:pPr>
                            <w:spacing w:line="360" w:lineRule="auto"/>
                            <w:jc w:val="both"/>
                            <w:rPr>
                              <w:b/>
                              <w:bCs/>
                              <w:sz w:val="20"/>
                              <w:szCs w:val="20"/>
                            </w:rPr>
                          </w:pPr>
                          <w:r w:rsidRPr="00EF1E55">
                            <w:rPr>
                              <w:b/>
                              <w:bCs/>
                              <w:sz w:val="20"/>
                              <w:szCs w:val="20"/>
                            </w:rPr>
                            <w:t xml:space="preserve">Figure </w:t>
                          </w:r>
                          <w:r>
                            <w:rPr>
                              <w:b/>
                              <w:bCs/>
                              <w:sz w:val="20"/>
                              <w:szCs w:val="20"/>
                            </w:rPr>
                            <w:t>7.1</w:t>
                          </w:r>
                          <w:r w:rsidRPr="00EF1E55">
                            <w:rPr>
                              <w:b/>
                              <w:bCs/>
                              <w:sz w:val="20"/>
                              <w:szCs w:val="20"/>
                            </w:rPr>
                            <w:t xml:space="preserve"> </w:t>
                          </w:r>
                          <w:r>
                            <w:rPr>
                              <w:b/>
                              <w:bCs/>
                              <w:sz w:val="20"/>
                              <w:szCs w:val="20"/>
                            </w:rPr>
                            <w:t xml:space="preserve">Proposed model of R-loop resolution via SETX. </w:t>
                          </w:r>
                        </w:p>
                        <w:p w14:paraId="1EC2CA9B" w14:textId="46FD39C4" w:rsidR="000A23B2" w:rsidRDefault="000A23B2" w:rsidP="00A6772B">
                          <w:pPr>
                            <w:spacing w:line="360" w:lineRule="auto"/>
                            <w:jc w:val="both"/>
                            <w:rPr>
                              <w:sz w:val="20"/>
                              <w:szCs w:val="20"/>
                            </w:rPr>
                          </w:pPr>
                          <w:r w:rsidRPr="00C2478D">
                            <w:rPr>
                              <w:b/>
                              <w:bCs/>
                              <w:sz w:val="20"/>
                              <w:szCs w:val="20"/>
                            </w:rPr>
                            <w:t>a)</w:t>
                          </w:r>
                          <w:r w:rsidRPr="001D62EE">
                            <w:rPr>
                              <w:sz w:val="20"/>
                              <w:szCs w:val="20"/>
                            </w:rPr>
                            <w:t xml:space="preserve"> </w:t>
                          </w:r>
                          <w:r>
                            <w:rPr>
                              <w:sz w:val="20"/>
                              <w:szCs w:val="20"/>
                            </w:rPr>
                            <w:t xml:space="preserve">An untested, suggested KEAP1-SETX-BRCA1-RNA Pol I/II complex. BRCA1 recruits SETX to RNA Pol I or II. KEAP1 presumably ubiquitinates SETX, which leads to SETX degradation and preservation of the R-loop. </w:t>
                          </w:r>
                        </w:p>
                        <w:p w14:paraId="31E34D2A" w14:textId="1717743C" w:rsidR="000A23B2" w:rsidRDefault="000A23B2" w:rsidP="004D579A">
                          <w:pPr>
                            <w:spacing w:line="360" w:lineRule="auto"/>
                            <w:jc w:val="both"/>
                            <w:rPr>
                              <w:sz w:val="20"/>
                              <w:szCs w:val="20"/>
                            </w:rPr>
                          </w:pPr>
                          <w:r w:rsidRPr="00EF1E55">
                            <w:rPr>
                              <w:b/>
                              <w:bCs/>
                              <w:sz w:val="20"/>
                              <w:szCs w:val="20"/>
                            </w:rPr>
                            <w:t>b)</w:t>
                          </w:r>
                          <w:r w:rsidRPr="00EF1E55">
                            <w:rPr>
                              <w:sz w:val="20"/>
                              <w:szCs w:val="20"/>
                            </w:rPr>
                            <w:t xml:space="preserve"> </w:t>
                          </w:r>
                          <w:r>
                            <w:rPr>
                              <w:sz w:val="20"/>
                              <w:szCs w:val="20"/>
                            </w:rPr>
                            <w:t>A suggested USP11-SETX-BRCA1-RNA Pol I/II complex. BRCA1 recruits SETX to RNA Pol I or II. USP11 deubiquitinates SETX, which stabilises SETX and enables R-loop resolution.</w:t>
                          </w:r>
                        </w:p>
                        <w:p w14:paraId="338C1C85" w14:textId="2C997FB2" w:rsidR="000A23B2" w:rsidRDefault="000A23B2" w:rsidP="00A6772B">
                          <w:pPr>
                            <w:spacing w:line="360" w:lineRule="auto"/>
                            <w:jc w:val="both"/>
                            <w:rPr>
                              <w:sz w:val="20"/>
                              <w:szCs w:val="20"/>
                            </w:rPr>
                          </w:pPr>
                          <w:r>
                            <w:rPr>
                              <w:b/>
                              <w:bCs/>
                              <w:sz w:val="20"/>
                              <w:szCs w:val="20"/>
                            </w:rPr>
                            <w:t>c</w:t>
                          </w:r>
                          <w:r w:rsidRPr="00EF1E55">
                            <w:rPr>
                              <w:b/>
                              <w:bCs/>
                              <w:sz w:val="20"/>
                              <w:szCs w:val="20"/>
                            </w:rPr>
                            <w:t>)</w:t>
                          </w:r>
                          <w:r>
                            <w:rPr>
                              <w:b/>
                              <w:bCs/>
                              <w:sz w:val="20"/>
                              <w:szCs w:val="20"/>
                            </w:rPr>
                            <w:t xml:space="preserve"> </w:t>
                          </w:r>
                          <w:r>
                            <w:rPr>
                              <w:sz w:val="20"/>
                              <w:szCs w:val="20"/>
                            </w:rPr>
                            <w:t>A suggested model of R-loop formation in USP11-depleted cells. In the absence of USP11, BRCA1-recruited SETX (Hatchi et al., 2015) is ubiquitinated and subsequently degraded, which results in the preservation of the R-loop.</w:t>
                          </w:r>
                          <w:r w:rsidRPr="001D62EE">
                            <w:rPr>
                              <w:sz w:val="20"/>
                              <w:szCs w:val="20"/>
                            </w:rPr>
                            <w:t xml:space="preserve"> </w:t>
                          </w:r>
                          <w:r w:rsidRPr="00EF1E55">
                            <w:rPr>
                              <w:sz w:val="20"/>
                              <w:szCs w:val="20"/>
                            </w:rPr>
                            <w:t xml:space="preserve"> </w:t>
                          </w:r>
                        </w:p>
                        <w:p w14:paraId="212EDB95" w14:textId="77777777" w:rsidR="000A23B2" w:rsidRPr="00EF1E55" w:rsidRDefault="000A23B2" w:rsidP="004D579A">
                          <w:pPr>
                            <w:spacing w:line="360" w:lineRule="auto"/>
                            <w:jc w:val="both"/>
                            <w:rPr>
                              <w:sz w:val="20"/>
                              <w:szCs w:val="20"/>
                            </w:rPr>
                          </w:pPr>
                        </w:p>
                        <w:p w14:paraId="1DAA9EA0" w14:textId="77777777" w:rsidR="000A23B2" w:rsidRPr="00EF1E55" w:rsidRDefault="000A23B2" w:rsidP="004D579A">
                          <w:pPr>
                            <w:spacing w:line="360" w:lineRule="auto"/>
                            <w:jc w:val="both"/>
                            <w:rPr>
                              <w:sz w:val="20"/>
                              <w:szCs w:val="20"/>
                            </w:rPr>
                          </w:pPr>
                          <w:r>
                            <w:rPr>
                              <w:sz w:val="20"/>
                              <w:szCs w:val="20"/>
                            </w:rPr>
                            <w:t xml:space="preserve"> </w:t>
                          </w:r>
                        </w:p>
                        <w:p w14:paraId="35941C25" w14:textId="77777777" w:rsidR="000A23B2" w:rsidRPr="00EF1E55" w:rsidRDefault="000A23B2" w:rsidP="004D579A">
                          <w:pPr>
                            <w:spacing w:line="360" w:lineRule="auto"/>
                            <w:jc w:val="both"/>
                            <w:rPr>
                              <w:sz w:val="20"/>
                              <w:szCs w:val="20"/>
                            </w:rPr>
                          </w:pPr>
                        </w:p>
                      </w:txbxContent>
                    </v:textbox>
                    <w10:wrap type="topAndBottom" anchorx="margin" anchory="margin"/>
                  </v:shape>
                </w:pict>
              </mc:Fallback>
            </mc:AlternateContent>
          </w:r>
        </w:p>
        <w:p w14:paraId="3D3E3915" w14:textId="77777777" w:rsidR="00023113" w:rsidRDefault="00023113" w:rsidP="008F6C27">
          <w:pPr>
            <w:pStyle w:val="Heading2"/>
            <w:widowControl w:val="0"/>
            <w:numPr>
              <w:ilvl w:val="1"/>
              <w:numId w:val="8"/>
            </w:numPr>
          </w:pPr>
          <w:bookmarkStart w:id="555" w:name="_Toc26445336"/>
          <w:r>
            <w:lastRenderedPageBreak/>
            <w:t>Future directions</w:t>
          </w:r>
          <w:bookmarkEnd w:id="555"/>
        </w:p>
        <w:p w14:paraId="1720C03C" w14:textId="77777777" w:rsidR="00023113" w:rsidRDefault="00023113" w:rsidP="00023113">
          <w:pPr>
            <w:spacing w:line="360" w:lineRule="auto"/>
            <w:jc w:val="both"/>
            <w:rPr>
              <w:u w:val="single"/>
            </w:rPr>
          </w:pPr>
          <w:r>
            <w:rPr>
              <w:u w:val="single"/>
            </w:rPr>
            <w:t>MG132 leads to R-loop accumulation</w:t>
          </w:r>
        </w:p>
        <w:p w14:paraId="5E7B7CF6" w14:textId="77777777" w:rsidR="00023113" w:rsidRDefault="00023113" w:rsidP="00B73DA6">
          <w:pPr>
            <w:spacing w:line="360" w:lineRule="auto"/>
            <w:jc w:val="both"/>
          </w:pPr>
          <w:r>
            <w:t xml:space="preserve">MG132 treatment </w:t>
          </w:r>
          <w:r w:rsidR="00B73DA6">
            <w:t>was</w:t>
          </w:r>
          <w:r>
            <w:t xml:space="preserve"> shown to induce R-loop accumulation at nuclear and nucleolar foci in Chapter 3. MG132 inhibits proteasomes, which are responsible for protein degradation. Therefore, it is possible that MG132 treatment could reduce </w:t>
          </w:r>
          <w:r w:rsidR="00B73DA6">
            <w:t>turnover</w:t>
          </w:r>
          <w:r>
            <w:t xml:space="preserve"> rates of transcriptional activators; and consequently trigger elevated transcription rates and R-loop accumulation. This hypothesis can be assessed by conducting a 5-ethynyl uridine staining, as it yields quantitative mRNA staining, which reflects transcription rates. </w:t>
          </w:r>
        </w:p>
        <w:p w14:paraId="4275C7ED" w14:textId="77777777" w:rsidR="00023113" w:rsidRDefault="00023113" w:rsidP="00B73DA6">
          <w:pPr>
            <w:spacing w:line="360" w:lineRule="auto"/>
            <w:jc w:val="both"/>
          </w:pPr>
          <w:r>
            <w:t>Alternatively, MG132 treatment could trigger prolonged chromatin binding of unknown factors that either stabilise R-loops or promote their formation. In order to assay this hypothesis, a DRIP-Mass Spec approach c</w:t>
          </w:r>
          <w:r w:rsidR="00B73DA6">
            <w:t>ould</w:t>
          </w:r>
          <w:r>
            <w:t xml:space="preserve"> be employed to analyse R-loop proteome in the presence or absence of MG132, as described by Gromak or Cheung labs (Cristini et al., 2018; Wang et al., 2018). </w:t>
          </w:r>
        </w:p>
        <w:p w14:paraId="3B83B1C7" w14:textId="3C10D535" w:rsidR="00023113" w:rsidRDefault="00023113" w:rsidP="00947CD6">
          <w:pPr>
            <w:spacing w:line="360" w:lineRule="auto"/>
            <w:jc w:val="both"/>
          </w:pPr>
          <w:r>
            <w:t>Another approach to assay a potential role of the proteasome in R-loop homeostasis would be through an E3 ligase siRNA screen</w:t>
          </w:r>
          <w:r w:rsidR="00947CD6">
            <w:t xml:space="preserve"> that would resemble described here DUB siRNA screen</w:t>
          </w:r>
          <w:r>
            <w:t xml:space="preserve">. </w:t>
          </w:r>
        </w:p>
        <w:p w14:paraId="46480199" w14:textId="77777777" w:rsidR="00023113" w:rsidRDefault="00023113" w:rsidP="00023113">
          <w:pPr>
            <w:spacing w:line="360" w:lineRule="auto"/>
            <w:jc w:val="both"/>
            <w:rPr>
              <w:u w:val="single"/>
            </w:rPr>
          </w:pPr>
          <w:r>
            <w:rPr>
              <w:u w:val="single"/>
            </w:rPr>
            <w:t>Ubiquitination of SETX</w:t>
          </w:r>
        </w:p>
        <w:p w14:paraId="53723069" w14:textId="77777777" w:rsidR="00023113" w:rsidRDefault="00023113" w:rsidP="00023113">
          <w:pPr>
            <w:spacing w:line="360" w:lineRule="auto"/>
            <w:jc w:val="both"/>
          </w:pPr>
          <w:r>
            <w:rPr>
              <w:i/>
              <w:iCs/>
            </w:rPr>
            <w:t>In silico</w:t>
          </w:r>
          <w:r>
            <w:t xml:space="preserve"> search suggested that SETX</w:t>
          </w:r>
          <w:r>
            <w:rPr>
              <w:vertAlign w:val="superscript"/>
            </w:rPr>
            <w:t>1-667</w:t>
          </w:r>
          <w:r>
            <w:t xml:space="preserve"> domain contains ~40 lysines that could potentially be ubiquitinated. A mass spectrometry or extensive site-directed mutagenesis approaches could be employed in order to map the ubiquitinated lysines. </w:t>
          </w:r>
        </w:p>
        <w:p w14:paraId="5EB80036" w14:textId="65917CC1" w:rsidR="00023113" w:rsidRDefault="00023113" w:rsidP="00EB5C70">
          <w:pPr>
            <w:spacing w:line="360" w:lineRule="auto"/>
            <w:jc w:val="both"/>
          </w:pPr>
          <w:r>
            <w:t>Additionally, linka</w:t>
          </w:r>
          <w:r w:rsidR="00EB5C70">
            <w:t>ge-specific</w:t>
          </w:r>
          <w:r>
            <w:t xml:space="preserve"> K11 antibodies could be used to immunoprecipitate </w:t>
          </w:r>
          <w:r w:rsidR="00EB5C70">
            <w:t xml:space="preserve">ubiquitinated </w:t>
          </w:r>
          <w:r>
            <w:t>SETX</w:t>
          </w:r>
          <w:r>
            <w:rPr>
              <w:vertAlign w:val="superscript"/>
            </w:rPr>
            <w:t>1-667</w:t>
          </w:r>
          <w:r>
            <w:t xml:space="preserve"> to </w:t>
          </w:r>
          <w:r w:rsidR="00D4683B">
            <w:t>investigate</w:t>
          </w:r>
          <w:r>
            <w:t xml:space="preserve"> the nature of ubiquitination in the absence of USP11.  </w:t>
          </w:r>
        </w:p>
        <w:p w14:paraId="53ED102D" w14:textId="799EB842" w:rsidR="00EB5C70" w:rsidRDefault="00023113" w:rsidP="003A7803">
          <w:pPr>
            <w:spacing w:line="360" w:lineRule="auto"/>
            <w:jc w:val="both"/>
          </w:pPr>
          <w:r>
            <w:t xml:space="preserve">Moreover, </w:t>
          </w:r>
          <w:r w:rsidR="003A7803">
            <w:t>a question was posed</w:t>
          </w:r>
          <w:r>
            <w:t xml:space="preserve"> why USP11 depletion causes R-loop accumulation if ubiquitinated SETX is not immed</w:t>
          </w:r>
          <w:r w:rsidR="00F4389D">
            <w:t xml:space="preserve">iately degraded. </w:t>
          </w:r>
          <w:r w:rsidR="003A7803">
            <w:t>As an answer, a hypothesis was brought to light suggesting</w:t>
          </w:r>
          <w:r>
            <w:t xml:space="preserve"> that ubiquitination might somehow deactivate or re-localise SETX prior to its degradation. Recently, it </w:t>
          </w:r>
          <w:r w:rsidR="00EB5C70">
            <w:t>was</w:t>
          </w:r>
          <w:r>
            <w:t xml:space="preserve"> shown that once ubiquitinated, DNA damage response factor Chk1 is sequestered to proteasomes by hHR23A protein (Tan et al., 2015). </w:t>
          </w:r>
        </w:p>
        <w:p w14:paraId="48927227" w14:textId="67AF6B99" w:rsidR="00023113" w:rsidRDefault="00023113" w:rsidP="00EB5C70">
          <w:pPr>
            <w:spacing w:line="360" w:lineRule="auto"/>
            <w:jc w:val="both"/>
          </w:pPr>
          <w:r>
            <w:t xml:space="preserve">hHR23A and B proteins contain ubiquitin-like and ubiquitin-associated domains that interact with proteasomes and ubiquitinated proteins respectively (Chen and Madura, 2002). Therefore, it is possible that once SETX is ubiquitinated, it interacts with hHR23, which leads to sequestration of SETX, and its subsequent proteasomal degradation. In order to test this, SETX </w:t>
          </w:r>
          <w:r>
            <w:lastRenderedPageBreak/>
            <w:t>immunoprecipitation could be followed by immunoblotting with anti-hHR23 antibodies</w:t>
          </w:r>
          <w:r w:rsidR="00A806CC">
            <w:t>.</w:t>
          </w:r>
          <w:r>
            <w:t xml:space="preserve"> </w:t>
          </w:r>
          <w:r w:rsidR="00867B9A">
            <w:t>If the SETX-hHR23 interaction is true, o</w:t>
          </w:r>
          <w:r>
            <w:t xml:space="preserve">ver-expression of </w:t>
          </w:r>
          <w:r w:rsidR="00F175B2">
            <w:t xml:space="preserve">hHR23 </w:t>
          </w:r>
          <w:r w:rsidR="00867B9A">
            <w:t xml:space="preserve">in presence of a proteasomal inhibitor MG132 </w:t>
          </w:r>
          <w:r w:rsidR="00F175B2">
            <w:t xml:space="preserve">should </w:t>
          </w:r>
          <w:r w:rsidR="00867B9A">
            <w:t>not trigger SETX degradation but reduce SETX capacity to bind to R-loop forming loci, which could be tested by X-ChIP</w:t>
          </w:r>
          <w:r>
            <w:t xml:space="preserve">.  </w:t>
          </w:r>
        </w:p>
        <w:p w14:paraId="353219E9" w14:textId="77777777" w:rsidR="00023113" w:rsidRDefault="00023113" w:rsidP="00023113">
          <w:pPr>
            <w:spacing w:line="360" w:lineRule="auto"/>
            <w:jc w:val="both"/>
          </w:pPr>
          <w:r>
            <w:rPr>
              <w:u w:val="single"/>
            </w:rPr>
            <w:t>USP11, SETX and RNA Polymerase I link</w:t>
          </w:r>
        </w:p>
        <w:p w14:paraId="5E18CE05" w14:textId="77777777" w:rsidR="00023113" w:rsidRDefault="00023113" w:rsidP="00023113">
          <w:pPr>
            <w:spacing w:line="360" w:lineRule="auto"/>
            <w:jc w:val="both"/>
          </w:pPr>
          <w:r>
            <w:t>Our co-immunoprecipitation data implies that SETX can be found in complexes with RPA194 (RNA Pol</w:t>
          </w:r>
          <w:r w:rsidR="00EB5C70">
            <w:t>ymerase</w:t>
          </w:r>
          <w:r>
            <w:t xml:space="preserve"> I subunit) and USP11, and our confocal images suggest that USP11 is not excluded from nucleoli, which overall suggest that formation of S</w:t>
          </w:r>
          <w:bookmarkStart w:id="556" w:name="__DdeLink__3284_2348557608"/>
          <w:r>
            <w:t>ETX-USP11-RPA194</w:t>
          </w:r>
          <w:bookmarkEnd w:id="556"/>
          <w:r>
            <w:t xml:space="preserve"> complex is plausible. In order to assay this hypothesis, subsequent experiments are suggested. </w:t>
          </w:r>
        </w:p>
        <w:p w14:paraId="2F2A6C00" w14:textId="66A69DA5" w:rsidR="00023113" w:rsidRDefault="00CB7063" w:rsidP="004D744F">
          <w:pPr>
            <w:spacing w:line="360" w:lineRule="auto"/>
            <w:jc w:val="both"/>
          </w:pPr>
          <w:r>
            <w:t>C</w:t>
          </w:r>
          <w:r w:rsidR="00023113">
            <w:t xml:space="preserve">o-immunoprecipitation experiments using anti-USP11 </w:t>
          </w:r>
          <w:r>
            <w:t>or</w:t>
          </w:r>
          <w:r w:rsidR="00023113">
            <w:t xml:space="preserve"> anti-RPA194 antibodies to show that these proteins </w:t>
          </w:r>
          <w:r w:rsidR="004D744F">
            <w:t>form a complex</w:t>
          </w:r>
          <w:r w:rsidR="00867B9A">
            <w:t xml:space="preserve"> with each other</w:t>
          </w:r>
          <w:r w:rsidR="004D744F">
            <w:t xml:space="preserve">. </w:t>
          </w:r>
          <w:r w:rsidR="00023113">
            <w:t xml:space="preserve">USP11, SETX, and RPA194 </w:t>
          </w:r>
          <w:r w:rsidR="004D744F">
            <w:t>X-</w:t>
          </w:r>
          <w:r w:rsidR="00023113">
            <w:t xml:space="preserve">ChIP </w:t>
          </w:r>
          <w:r w:rsidR="00B772C5">
            <w:t xml:space="preserve">experiments </w:t>
          </w:r>
          <w:r w:rsidR="004871C3">
            <w:t xml:space="preserve">followed by qPCR </w:t>
          </w:r>
          <w:r w:rsidR="004E21DF">
            <w:t xml:space="preserve">using DRIP primers </w:t>
          </w:r>
          <w:r w:rsidR="00023113">
            <w:t>to investigate if these proteins bind to the same</w:t>
          </w:r>
          <w:r w:rsidR="004E21DF">
            <w:t xml:space="preserve"> R-loop forming</w:t>
          </w:r>
          <w:r w:rsidR="004D744F">
            <w:t xml:space="preserve"> loci. </w:t>
          </w:r>
          <w:r w:rsidR="00023113">
            <w:t>A series of experiments involving radioactive RNA labell</w:t>
          </w:r>
          <w:r w:rsidR="004D744F">
            <w:t>ing followed by autoradiography</w:t>
          </w:r>
          <w:r w:rsidR="00023113">
            <w:t xml:space="preserve"> to investigate if USP11, SETX, and USP11/SETX depletions affect transcription rates of RNA Polymerase I and ribosomal RNA processing.</w:t>
          </w:r>
        </w:p>
        <w:p w14:paraId="097E097B" w14:textId="77777777" w:rsidR="00023113" w:rsidRDefault="00023113" w:rsidP="00023113">
          <w:pPr>
            <w:spacing w:line="360" w:lineRule="auto"/>
            <w:jc w:val="both"/>
          </w:pPr>
          <w:r>
            <w:rPr>
              <w:u w:val="single"/>
            </w:rPr>
            <w:t>USP11-R-loops feedback loop</w:t>
          </w:r>
        </w:p>
        <w:p w14:paraId="433E601E" w14:textId="2CB08F5D" w:rsidR="00023113" w:rsidRDefault="00023113" w:rsidP="00C8483F">
          <w:pPr>
            <w:spacing w:line="360" w:lineRule="auto"/>
            <w:jc w:val="both"/>
          </w:pPr>
          <w:r>
            <w:t>Interestingly, immunoblot</w:t>
          </w:r>
          <w:r w:rsidR="00EB5C70">
            <w:t>ting data of complemented sgRNA</w:t>
          </w:r>
          <w:r>
            <w:t xml:space="preserve"> cell lines suggest that catalytically inactive USP11</w:t>
          </w:r>
          <w:r>
            <w:rPr>
              <w:vertAlign w:val="superscript"/>
            </w:rPr>
            <w:t>C318S</w:t>
          </w:r>
          <w:r>
            <w:t xml:space="preserve"> is over-expressed when compared to USP11</w:t>
          </w:r>
          <w:r w:rsidR="00C8483F" w:rsidRPr="00C8483F">
            <w:rPr>
              <w:vertAlign w:val="superscript"/>
            </w:rPr>
            <w:t>WT</w:t>
          </w:r>
          <w:r w:rsidR="00F4389D">
            <w:t>. Therefore, it is</w:t>
          </w:r>
          <w:r>
            <w:t xml:space="preserve"> hypothesise</w:t>
          </w:r>
          <w:r w:rsidR="00F4389D">
            <w:t>d</w:t>
          </w:r>
          <w:r>
            <w:t xml:space="preserve"> that USP11 expression levels might be tightly regulated to match R-loop levels through a positive feedback loop. In order to assay this, a</w:t>
          </w:r>
          <w:r w:rsidR="00EB5C70">
            <w:t>n RT-</w:t>
          </w:r>
          <w:r>
            <w:t xml:space="preserve">qPCR approach could be employed to measure USP11 mRNA levels in </w:t>
          </w:r>
          <w:r w:rsidR="00C8483F">
            <w:t>USP11</w:t>
          </w:r>
          <w:r w:rsidR="00C8483F" w:rsidRPr="00C8483F">
            <w:rPr>
              <w:vertAlign w:val="superscript"/>
            </w:rPr>
            <w:t>WT</w:t>
          </w:r>
          <w:r w:rsidR="00C8483F">
            <w:t>-</w:t>
          </w:r>
          <w:r>
            <w:t xml:space="preserve"> or </w:t>
          </w:r>
          <w:r w:rsidR="00C8483F">
            <w:t>USP11</w:t>
          </w:r>
          <w:r w:rsidRPr="00C8483F">
            <w:rPr>
              <w:vertAlign w:val="superscript"/>
            </w:rPr>
            <w:t>C318S</w:t>
          </w:r>
          <w:r>
            <w:t xml:space="preserve">-complemented CRISPR cell lines. Alternatively, if USP11 regulation occurs at the post-translational level, cycloheximide chase approach could be employed to measure the half-life of </w:t>
          </w:r>
          <w:r w:rsidR="00C8483F">
            <w:t>USP11</w:t>
          </w:r>
          <w:r w:rsidR="00C8483F" w:rsidRPr="00C8483F">
            <w:rPr>
              <w:vertAlign w:val="superscript"/>
            </w:rPr>
            <w:t>WT</w:t>
          </w:r>
          <w:r w:rsidR="00C8483F">
            <w:t xml:space="preserve"> </w:t>
          </w:r>
          <w:r>
            <w:t>and USP11</w:t>
          </w:r>
          <w:r>
            <w:rPr>
              <w:vertAlign w:val="superscript"/>
            </w:rPr>
            <w:t>C318S</w:t>
          </w:r>
          <w:r>
            <w:t xml:space="preserve">. </w:t>
          </w:r>
        </w:p>
        <w:p w14:paraId="4AFA2DB9" w14:textId="53135307" w:rsidR="00023113" w:rsidRDefault="00023113" w:rsidP="00B857A5">
          <w:pPr>
            <w:spacing w:line="360" w:lineRule="auto"/>
            <w:jc w:val="both"/>
          </w:pPr>
          <w:r>
            <w:t>USP11 mRNA levels were present in USP11</w:t>
          </w:r>
          <w:r w:rsidR="00450AE6">
            <w:t xml:space="preserve"> knockout </w:t>
          </w:r>
          <w:r>
            <w:t xml:space="preserve">cell lines according to our </w:t>
          </w:r>
          <w:r w:rsidR="00277702">
            <w:t>RT-</w:t>
          </w:r>
          <w:r>
            <w:t>qPCR data (</w:t>
          </w:r>
          <w:r w:rsidR="00B857A5">
            <w:t>Fig. 5.11b</w:t>
          </w:r>
          <w:r>
            <w:t xml:space="preserve">). USP11 qPCR primers were designed to bind to exon 3 of </w:t>
          </w:r>
          <w:r>
            <w:rPr>
              <w:i/>
            </w:rPr>
            <w:t>USP11</w:t>
          </w:r>
          <w:r>
            <w:t xml:space="preserve">, while the introduced stop codons were found in exon 1 in both sgRNA clones. </w:t>
          </w:r>
          <w:r w:rsidR="00B772C5">
            <w:t>T</w:t>
          </w:r>
          <w:r>
            <w:t xml:space="preserve">he distance between the stop codon and the primer annealing locus </w:t>
          </w:r>
          <w:r w:rsidR="00277702">
            <w:t>was</w:t>
          </w:r>
          <w:r>
            <w:t xml:space="preserve"> ~6kb, implying that the detected mRNA was at least 6kb long. In order to assay if USP11 mRNA </w:t>
          </w:r>
          <w:r w:rsidR="00B772C5">
            <w:t xml:space="preserve">in USP11-deleted cell lines is </w:t>
          </w:r>
          <w:r>
            <w:t xml:space="preserve">6kb long, a qPCR approach involving primers that anneal between exon 1 and intron 2 of </w:t>
          </w:r>
          <w:r>
            <w:rPr>
              <w:i/>
            </w:rPr>
            <w:t xml:space="preserve">USP11 </w:t>
          </w:r>
          <w:r>
            <w:t xml:space="preserve">could be </w:t>
          </w:r>
          <w:r>
            <w:lastRenderedPageBreak/>
            <w:t xml:space="preserve">used. If the USP11 mRNA is shorter than 6kb, </w:t>
          </w:r>
          <w:r>
            <w:rPr>
              <w:i/>
            </w:rPr>
            <w:t xml:space="preserve">USP11 </w:t>
          </w:r>
          <w:r>
            <w:t>gene might contain an alternative start codon that codes for a shorter, non-functional variant of USP11.</w:t>
          </w:r>
        </w:p>
        <w:p w14:paraId="7AB8EF57" w14:textId="3B492383" w:rsidR="00023113" w:rsidRDefault="00023113" w:rsidP="00023113">
          <w:pPr>
            <w:spacing w:line="360" w:lineRule="auto"/>
            <w:jc w:val="both"/>
            <w:rPr>
              <w:u w:val="single"/>
            </w:rPr>
          </w:pPr>
          <w:r>
            <w:rPr>
              <w:u w:val="single"/>
            </w:rPr>
            <w:t>KEAP1-USP11-SETX-BRCA1</w:t>
          </w:r>
          <w:r w:rsidR="00450AE6">
            <w:rPr>
              <w:u w:val="single"/>
            </w:rPr>
            <w:t xml:space="preserve"> complex</w:t>
          </w:r>
          <w:r>
            <w:rPr>
              <w:u w:val="single"/>
            </w:rPr>
            <w:t xml:space="preserve"> </w:t>
          </w:r>
        </w:p>
        <w:p w14:paraId="23C2D458" w14:textId="1E25BB7A" w:rsidR="00023113" w:rsidRDefault="00A806CC" w:rsidP="00277702">
          <w:pPr>
            <w:spacing w:line="360" w:lineRule="auto"/>
            <w:jc w:val="both"/>
          </w:pPr>
          <w:r>
            <w:t>O</w:t>
          </w:r>
          <w:r w:rsidR="00023113">
            <w:t xml:space="preserve">ur </w:t>
          </w:r>
          <w:r w:rsidR="00277702">
            <w:t>model</w:t>
          </w:r>
          <w:r w:rsidR="00023113">
            <w:t xml:space="preserve"> suggest</w:t>
          </w:r>
          <w:r>
            <w:t>s</w:t>
          </w:r>
          <w:r w:rsidR="00023113">
            <w:t xml:space="preserve"> that KEAP1 and USP11 might </w:t>
          </w:r>
          <w:r w:rsidR="00277702">
            <w:t>regulate</w:t>
          </w:r>
          <w:r w:rsidR="001C4321">
            <w:t xml:space="preserve"> R-loop homeostasis</w:t>
          </w:r>
          <w:r w:rsidR="00277702">
            <w:t xml:space="preserve"> via SETX proteostasis</w:t>
          </w:r>
          <w:r w:rsidR="001C4321">
            <w:t xml:space="preserve"> (Fig. 7.1</w:t>
          </w:r>
          <w:r w:rsidR="00023113">
            <w:t xml:space="preserve">). </w:t>
          </w:r>
          <w:r>
            <w:t>I</w:t>
          </w:r>
          <w:r w:rsidR="00023113">
            <w:t xml:space="preserve">t </w:t>
          </w:r>
          <w:r w:rsidR="00277702">
            <w:t>was</w:t>
          </w:r>
          <w:r w:rsidR="00023113">
            <w:t xml:space="preserve"> shown that KEAP1 and USP11 regulate the association of BRCA1-PALB2-BRCA2 complex that initiates homologous recombination (Orthwein et al., 2015). Therefore, future research is required to assay if KEAP1 is the E3 ligase for USP11-substrates including SETX. </w:t>
          </w:r>
        </w:p>
        <w:p w14:paraId="633AC07F" w14:textId="37C02E9C" w:rsidR="00023113" w:rsidRDefault="00023113" w:rsidP="00AC3847">
          <w:pPr>
            <w:spacing w:line="360" w:lineRule="auto"/>
            <w:jc w:val="both"/>
          </w:pPr>
          <w:r>
            <w:t xml:space="preserve">We demonstrated that USP11-depleted cells are sensitive to formaldehyde, which </w:t>
          </w:r>
          <w:r w:rsidR="00AC3847">
            <w:t>was</w:t>
          </w:r>
          <w:r>
            <w:t xml:space="preserve"> shown by others to induce R-loops via depletion of BRCA2 (Tan et al., 2017). As USP11 depletion exacerbated cell death among formaldehyde-treated cells, BRCA2 and USP11 may not be</w:t>
          </w:r>
          <w:r w:rsidR="00B61E59">
            <w:t xml:space="preserve"> involved</w:t>
          </w:r>
          <w:r>
            <w:t xml:space="preserve"> in the same pathway that regulates R-loop homeostasis. </w:t>
          </w:r>
        </w:p>
        <w:p w14:paraId="0D4FC02E" w14:textId="31C3C8E8" w:rsidR="00416787" w:rsidRDefault="00416787" w:rsidP="00AC3847">
          <w:pPr>
            <w:spacing w:line="360" w:lineRule="auto"/>
            <w:jc w:val="both"/>
          </w:pPr>
          <w:r>
            <w:t>As BRCA1 and BRCA2 depletions were shown</w:t>
          </w:r>
          <w:r w:rsidR="00510E07">
            <w:t xml:space="preserve"> to</w:t>
          </w:r>
          <w:r>
            <w:t xml:space="preserve"> result in distinct R-loop accumulation phenotypes (Bhatia et al., 2014; Hatchi et al., 2015) and BRCA1 was shown </w:t>
          </w:r>
          <w:r w:rsidR="004B5BC2">
            <w:t>to be in a complex</w:t>
          </w:r>
          <w:r>
            <w:t xml:space="preserve"> with SETX (Hatchi et al., 2015), it is plausible to hypothesise that BRCA2 </w:t>
          </w:r>
          <w:r w:rsidR="004B5BC2">
            <w:t>may</w:t>
          </w:r>
          <w:r>
            <w:t xml:space="preserve"> not interact with SETX. </w:t>
          </w:r>
        </w:p>
        <w:p w14:paraId="5FF7B083" w14:textId="42EDA1FD" w:rsidR="00023113" w:rsidRDefault="00023113" w:rsidP="00AC3847">
          <w:pPr>
            <w:spacing w:line="360" w:lineRule="auto"/>
            <w:jc w:val="both"/>
          </w:pPr>
          <w:r>
            <w:t xml:space="preserve">Taken together, SETX-BRCA1 complex (Hatchi et al., 2015) might be </w:t>
          </w:r>
          <w:r w:rsidR="00AC3847">
            <w:t xml:space="preserve">regulated by USP11 and </w:t>
          </w:r>
          <w:r>
            <w:t xml:space="preserve">KEAP1. </w:t>
          </w:r>
          <w:r w:rsidR="00B61E59">
            <w:t>In line with this</w:t>
          </w:r>
          <w:r w:rsidR="00510E07">
            <w:t xml:space="preserve">, USP11 was </w:t>
          </w:r>
          <w:r w:rsidR="00B61E59">
            <w:t>recently</w:t>
          </w:r>
          <w:r w:rsidR="00510E07">
            <w:t xml:space="preserve"> shown to interact with BRCA1 (Herold et al., 2019). </w:t>
          </w:r>
          <w:r w:rsidR="00B61E59">
            <w:t>Therefore</w:t>
          </w:r>
          <w:r w:rsidR="00510E07">
            <w:t>, f</w:t>
          </w:r>
          <w:r>
            <w:t>uture pull-down</w:t>
          </w:r>
          <w:r w:rsidR="00AC3847">
            <w:t xml:space="preserve"> and </w:t>
          </w:r>
          <w:r w:rsidR="00710520">
            <w:t>X-</w:t>
          </w:r>
          <w:r w:rsidR="00AC3847">
            <w:t>ChIP</w:t>
          </w:r>
          <w:r>
            <w:t xml:space="preserve"> assays </w:t>
          </w:r>
          <w:r w:rsidR="00AC3847">
            <w:t>are</w:t>
          </w:r>
          <w:r>
            <w:t xml:space="preserve"> required to </w:t>
          </w:r>
          <w:r w:rsidR="00D4683B">
            <w:t xml:space="preserve">examine </w:t>
          </w:r>
          <w:r>
            <w:t>the existence of USP11-SETX-BRCA1 and KEAP1-SETX-BRCA1 complexes</w:t>
          </w:r>
          <w:r w:rsidR="00AC3847">
            <w:t xml:space="preserve"> at transcription sites of RNA Polymerase I and II</w:t>
          </w:r>
          <w:r>
            <w:t xml:space="preserve">.   </w:t>
          </w:r>
        </w:p>
        <w:p w14:paraId="4EDAE326" w14:textId="39A199B3" w:rsidR="00510E07" w:rsidRDefault="00416787" w:rsidP="00B772C5">
          <w:pPr>
            <w:spacing w:line="360" w:lineRule="auto"/>
            <w:jc w:val="both"/>
          </w:pPr>
          <w:r>
            <w:t xml:space="preserve">Furthermore, </w:t>
          </w:r>
          <w:r w:rsidRPr="00416787">
            <w:t xml:space="preserve">Hatchi et al. (2015) demonstrated that BRCA1 is essential for SETX recruitment </w:t>
          </w:r>
          <w:r w:rsidR="00510E07">
            <w:t>to</w:t>
          </w:r>
          <w:r w:rsidRPr="00416787">
            <w:t xml:space="preserve"> transcription end sites</w:t>
          </w:r>
          <w:r>
            <w:t xml:space="preserve">, while Herold et al. (2019) demonstrated that BRCA1 depletion </w:t>
          </w:r>
          <w:r w:rsidR="00510E07">
            <w:t xml:space="preserve">triggers </w:t>
          </w:r>
          <w:r>
            <w:t xml:space="preserve">SETX </w:t>
          </w:r>
          <w:r w:rsidR="00510E07">
            <w:t>recruitment to promoter</w:t>
          </w:r>
          <w:r w:rsidR="00E909E9">
            <w:t xml:space="preserve"> </w:t>
          </w:r>
          <w:r w:rsidR="00510E07">
            <w:t xml:space="preserve">proximal regions. Therefore, BRCA1 might have locus-dependent antagonistic functions in SETX recruitment. </w:t>
          </w:r>
          <w:r w:rsidR="004B5BC2">
            <w:t>T</w:t>
          </w:r>
          <w:r w:rsidRPr="00416787">
            <w:t xml:space="preserve">o assay if </w:t>
          </w:r>
          <w:r w:rsidR="00B772C5">
            <w:t xml:space="preserve">the function of </w:t>
          </w:r>
          <w:r w:rsidRPr="00416787">
            <w:t xml:space="preserve">USP11/SETX interaction is upstream of </w:t>
          </w:r>
          <w:r w:rsidR="00B772C5">
            <w:t xml:space="preserve">the </w:t>
          </w:r>
          <w:r w:rsidRPr="00416787">
            <w:t xml:space="preserve">BRCA1/SETX </w:t>
          </w:r>
          <w:r w:rsidR="00B772C5">
            <w:t>function</w:t>
          </w:r>
          <w:r w:rsidRPr="00416787">
            <w:t xml:space="preserve">, a clonogenic cell survival assay is suggested. Olaparib-treated USP11-depleted cells </w:t>
          </w:r>
          <w:r w:rsidR="004D6CB8">
            <w:t>could</w:t>
          </w:r>
          <w:r w:rsidRPr="00416787">
            <w:t xml:space="preserve"> be rescued by </w:t>
          </w:r>
          <w:r w:rsidR="00F60137">
            <w:t xml:space="preserve">overexpression of </w:t>
          </w:r>
          <w:r w:rsidRPr="00416787">
            <w:t xml:space="preserve">SETX but not BRCA1 if </w:t>
          </w:r>
          <w:r w:rsidR="00F60137">
            <w:t xml:space="preserve">the </w:t>
          </w:r>
          <w:r w:rsidRPr="00416787">
            <w:t xml:space="preserve">BRCA1/SETX </w:t>
          </w:r>
          <w:r w:rsidR="00B772C5">
            <w:t>function</w:t>
          </w:r>
          <w:r w:rsidRPr="00416787">
            <w:t xml:space="preserve"> is downstream. More</w:t>
          </w:r>
          <w:r w:rsidR="00F60137">
            <w:t>over</w:t>
          </w:r>
          <w:r w:rsidRPr="00416787">
            <w:t>, USP11</w:t>
          </w:r>
          <w:r w:rsidR="00B61E59">
            <w:t xml:space="preserve"> and </w:t>
          </w:r>
          <w:r w:rsidRPr="00416787">
            <w:t xml:space="preserve">SETX X-ChIP-seq experiments might shed light on whether USP11 regulates SETX at </w:t>
          </w:r>
          <w:r w:rsidR="004B5BC2">
            <w:t xml:space="preserve">both promoter proximal </w:t>
          </w:r>
          <w:r w:rsidR="004D6CB8">
            <w:t xml:space="preserve">regions </w:t>
          </w:r>
          <w:r w:rsidR="004B5BC2">
            <w:t xml:space="preserve">and transcription end </w:t>
          </w:r>
          <w:r w:rsidR="004D6CB8">
            <w:t>sites</w:t>
          </w:r>
          <w:r w:rsidR="00F60137">
            <w:t xml:space="preserve">. It would also be </w:t>
          </w:r>
          <w:r w:rsidR="004B5BC2">
            <w:t>of importance</w:t>
          </w:r>
          <w:r w:rsidR="00F60137">
            <w:t xml:space="preserve"> to </w:t>
          </w:r>
          <w:r w:rsidR="004D6CB8">
            <w:lastRenderedPageBreak/>
            <w:t>demonstrate</w:t>
          </w:r>
          <w:r w:rsidR="00F60137">
            <w:t xml:space="preserve"> SETX binding sites by X-ChIP-seq in USP11- or BRCA1-depleted </w:t>
          </w:r>
          <w:r w:rsidR="004B5BC2">
            <w:t>cells</w:t>
          </w:r>
          <w:r w:rsidR="00F60137">
            <w:t xml:space="preserve"> in order to investigate the role of these proteins in SETX recruitment. </w:t>
          </w:r>
        </w:p>
        <w:p w14:paraId="52389A96" w14:textId="4DAD5E08" w:rsidR="00416787" w:rsidRDefault="001A09DD" w:rsidP="00AC3847">
          <w:pPr>
            <w:spacing w:line="360" w:lineRule="auto"/>
            <w:jc w:val="both"/>
          </w:pPr>
          <w:r>
            <w:t>Finally, USP11-SETX-BRCA1 interaction might be cell-cycle dependent as both sc-</w:t>
          </w:r>
          <w:r w:rsidR="00416787" w:rsidRPr="00416787">
            <w:t xml:space="preserve">Sen1p and </w:t>
          </w:r>
          <w:r>
            <w:t>hs-</w:t>
          </w:r>
          <w:r w:rsidR="00416787" w:rsidRPr="00416787">
            <w:t>USP11 w</w:t>
          </w:r>
          <w:r>
            <w:t xml:space="preserve">ere </w:t>
          </w:r>
          <w:r w:rsidR="00416787" w:rsidRPr="00416787">
            <w:t xml:space="preserve">shown to be </w:t>
          </w:r>
          <w:r w:rsidR="00E909E9">
            <w:t>degraded in G1</w:t>
          </w:r>
          <w:r w:rsidR="00B61E59">
            <w:t xml:space="preserve"> (Mischo et al., 2018; Orthwein et al.</w:t>
          </w:r>
          <w:r w:rsidR="00416787" w:rsidRPr="00416787">
            <w:t>,</w:t>
          </w:r>
          <w:r w:rsidR="00B61E59">
            <w:t xml:space="preserve"> 2015)</w:t>
          </w:r>
          <w:r>
            <w:t>. Therefore, it is plausible to hypothesise that SETX st</w:t>
          </w:r>
          <w:r w:rsidR="00E909E9">
            <w:t>e</w:t>
          </w:r>
          <w:r>
            <w:t>ady</w:t>
          </w:r>
          <w:r w:rsidR="004B5BC2">
            <w:t>-</w:t>
          </w:r>
          <w:r>
            <w:t xml:space="preserve">state levels might also </w:t>
          </w:r>
          <w:r w:rsidR="00E909E9">
            <w:t>fluctuate</w:t>
          </w:r>
          <w:r>
            <w:t>, perhaps via differential regulation of USP11</w:t>
          </w:r>
          <w:r w:rsidR="00E63B6A">
            <w:t xml:space="preserve"> or KEAP1</w:t>
          </w:r>
          <w:r>
            <w:t>.</w:t>
          </w:r>
          <w:r w:rsidR="00E63B6A">
            <w:t xml:space="preserve"> Consequently, </w:t>
          </w:r>
          <w:r w:rsidR="00A07B36">
            <w:t xml:space="preserve">SETX/USP11/KEAP1 </w:t>
          </w:r>
          <w:r w:rsidR="00E63B6A">
            <w:t xml:space="preserve">immunoblotting of asynchronised and G1-arrested cells is suggested. </w:t>
          </w:r>
        </w:p>
        <w:p w14:paraId="3C3B6C67" w14:textId="77777777" w:rsidR="00023113" w:rsidRDefault="00023113" w:rsidP="00023113">
          <w:pPr>
            <w:spacing w:line="360" w:lineRule="auto"/>
            <w:jc w:val="both"/>
          </w:pPr>
          <w:r>
            <w:rPr>
              <w:u w:val="single"/>
            </w:rPr>
            <w:t>The role of KEAP1 in R-loop homeostasis</w:t>
          </w:r>
        </w:p>
        <w:p w14:paraId="4EBA8AF3" w14:textId="40CD93F5" w:rsidR="00023113" w:rsidRDefault="00023113" w:rsidP="00023113">
          <w:pPr>
            <w:spacing w:line="360" w:lineRule="auto"/>
            <w:jc w:val="both"/>
          </w:pPr>
          <w:r>
            <w:t xml:space="preserve">DRIP-qPCR and slot blot approaches can be used to </w:t>
          </w:r>
          <w:r w:rsidR="00D4683B">
            <w:t>demonstrate</w:t>
          </w:r>
          <w:r>
            <w:t xml:space="preserve"> if KEAP1 antagonises USP11 in the context of R-loop homeostasis. If that is true, over-expression of KEAP1 in aged CRISPR cell lines should restore R-loop accumulation phenotype </w:t>
          </w:r>
          <w:r w:rsidR="00710520">
            <w:t>as it reduces SETX steady-state levels</w:t>
          </w:r>
          <w:r>
            <w:t>. On the contrary, KEAP1 downregulation in young CRISPR cell lines could restore wild-type phenotype and presumably upregulate steady-state levels of SETX.</w:t>
          </w:r>
        </w:p>
        <w:p w14:paraId="65717CD1" w14:textId="1C94F166" w:rsidR="00023113" w:rsidRDefault="00023113" w:rsidP="004D744F">
          <w:pPr>
            <w:spacing w:line="360" w:lineRule="auto"/>
            <w:jc w:val="both"/>
          </w:pPr>
          <w:r>
            <w:t>Moreover, cycloheximide</w:t>
          </w:r>
          <w:r w:rsidR="00A07B36">
            <w:t>-chase</w:t>
          </w:r>
          <w:r>
            <w:t xml:space="preserve"> and </w:t>
          </w:r>
          <w:r w:rsidR="004D744F">
            <w:t>pull-down</w:t>
          </w:r>
          <w:r>
            <w:t xml:space="preserve"> experiments could be employed to indirectly investigate if KEAP1 controls stability of SETX via ubiquitination. Depletion of KEAP1 should prolong the half-life of SETX and reduce the extent to which SETX is ubiquitinated. Finally, an </w:t>
          </w:r>
          <w:r>
            <w:rPr>
              <w:i/>
              <w:iCs/>
            </w:rPr>
            <w:t>in vitro</w:t>
          </w:r>
          <w:r>
            <w:t xml:space="preserve"> ubiquitination assay could be conducted to directly investigate KEAP1- SETX interaction. </w:t>
          </w:r>
        </w:p>
        <w:p w14:paraId="4DCE5762" w14:textId="77777777" w:rsidR="00023113" w:rsidRDefault="00023113" w:rsidP="008F6C27">
          <w:pPr>
            <w:pStyle w:val="Heading2"/>
            <w:widowControl w:val="0"/>
            <w:numPr>
              <w:ilvl w:val="1"/>
              <w:numId w:val="8"/>
            </w:numPr>
            <w:jc w:val="both"/>
          </w:pPr>
          <w:bookmarkStart w:id="557" w:name="_4anzqyu"/>
          <w:bookmarkStart w:id="558" w:name="_Toc26445337"/>
          <w:bookmarkEnd w:id="557"/>
          <w:r>
            <w:t>USP11 as a drug target for novel therapies</w:t>
          </w:r>
          <w:bookmarkEnd w:id="558"/>
        </w:p>
        <w:p w14:paraId="7FFB354C" w14:textId="7DAC891A" w:rsidR="00023113" w:rsidRDefault="00023113" w:rsidP="008D1FA4">
          <w:pPr>
            <w:spacing w:line="360" w:lineRule="auto"/>
            <w:jc w:val="both"/>
          </w:pPr>
          <w:r>
            <w:t xml:space="preserve">Mitoxantrone </w:t>
          </w:r>
          <w:r w:rsidR="008D1FA4">
            <w:t>was</w:t>
          </w:r>
          <w:r>
            <w:t xml:space="preserve"> described to be a small-molecule inhibitor of USP11 and suggested for use in cancer therapies. It effectively kills tumours that are dependent on USP11 over-expression (Burkhart et al., 2013). Clonogenic cell survival assays described here revealed that USP11-depleted cells are hypersensitive to R-loop inducing toxins: camptothecin and formaldehyde. Consequently, a combination of </w:t>
          </w:r>
          <w:r w:rsidR="00A07B36">
            <w:t xml:space="preserve">an </w:t>
          </w:r>
          <w:r>
            <w:t>R-loop-inducing agent and mitoxantrone might be a novel met</w:t>
          </w:r>
          <w:r w:rsidR="009539D4">
            <w:t>hod of treatment for USP11-over-</w:t>
          </w:r>
          <w:r>
            <w:t xml:space="preserve">expressing tumours. </w:t>
          </w:r>
        </w:p>
        <w:p w14:paraId="6338979F" w14:textId="77777777" w:rsidR="00023113" w:rsidRDefault="00023113" w:rsidP="00023113">
          <w:pPr>
            <w:spacing w:line="360" w:lineRule="auto"/>
            <w:jc w:val="both"/>
          </w:pPr>
          <w:r>
            <w:t xml:space="preserve">Furthermore, mitoxantrone might be also effective for disorders caused by pathogenic expression or activity of SETX. For instance, gain-of-function SETX mutation is found in amyotrophic lateral sclerosis type 4 (ALS4) (Bennett et al., 2013). Down-regulation of SETX via mitoxantrone in ALS4 patients could potentially alleviate symptoms of the disorder. </w:t>
          </w:r>
        </w:p>
        <w:p w14:paraId="0D1DA813" w14:textId="77777777" w:rsidR="00023113" w:rsidRDefault="00023113" w:rsidP="00023113">
          <w:pPr>
            <w:spacing w:line="360" w:lineRule="auto"/>
            <w:jc w:val="both"/>
          </w:pPr>
          <w:r>
            <w:lastRenderedPageBreak/>
            <w:t xml:space="preserve">Finally, patients with disorders like ALS, which are characterised by an R-loop accumulation phenotype and intact USP11-SETX-KEAP1 pathway, might benefit from treatment with USP11 activators or KEAP1 inhibitors (Walker et al., 2017; Abed et al., 2015). </w:t>
          </w:r>
        </w:p>
        <w:p w14:paraId="45C5974D" w14:textId="77777777" w:rsidR="00023113" w:rsidRDefault="00023113" w:rsidP="008F6C27">
          <w:pPr>
            <w:pStyle w:val="Heading2"/>
            <w:widowControl w:val="0"/>
            <w:numPr>
              <w:ilvl w:val="1"/>
              <w:numId w:val="8"/>
            </w:numPr>
            <w:jc w:val="both"/>
          </w:pPr>
          <w:bookmarkStart w:id="559" w:name="_Toc26445338"/>
          <w:r>
            <w:t>Summary</w:t>
          </w:r>
          <w:bookmarkEnd w:id="559"/>
        </w:p>
        <w:p w14:paraId="01E6EB54" w14:textId="35A45EE9" w:rsidR="004F370A" w:rsidRDefault="00023113" w:rsidP="00373CD1">
          <w:pPr>
            <w:spacing w:line="360" w:lineRule="auto"/>
            <w:jc w:val="both"/>
          </w:pPr>
          <w:r>
            <w:t xml:space="preserve">This thesis </w:t>
          </w:r>
          <w:r w:rsidR="004D744F">
            <w:t xml:space="preserve">described </w:t>
          </w:r>
          <w:r>
            <w:t xml:space="preserve">USP11 as a novel R-loop regulator. </w:t>
          </w:r>
          <w:r w:rsidR="005E18A8">
            <w:t>It showed that</w:t>
          </w:r>
          <w:r w:rsidR="001D6521">
            <w:t xml:space="preserve"> USP11</w:t>
          </w:r>
          <w:r w:rsidR="00FF6B6D">
            <w:t xml:space="preserve"> interact</w:t>
          </w:r>
          <w:r w:rsidR="001D6521">
            <w:t>s</w:t>
          </w:r>
          <w:r w:rsidR="00FF6B6D">
            <w:t xml:space="preserve"> with and deubiquitinate</w:t>
          </w:r>
          <w:r w:rsidR="001D6521">
            <w:t>s</w:t>
          </w:r>
          <w:r w:rsidR="005E18A8">
            <w:t xml:space="preserve"> </w:t>
          </w:r>
          <w:r w:rsidR="001D6521">
            <w:t>R-loop-specific helicase</w:t>
          </w:r>
          <w:r w:rsidR="005E18A8">
            <w:t>,</w:t>
          </w:r>
          <w:r w:rsidR="001D6521">
            <w:t xml:space="preserve"> senataxin</w:t>
          </w:r>
          <w:r>
            <w:t xml:space="preserve">. </w:t>
          </w:r>
          <w:r w:rsidR="005E18A8">
            <w:t>It provided</w:t>
          </w:r>
          <w:r>
            <w:t xml:space="preserve"> evidence of culture adaptation in CRISPR-edited cell lines and </w:t>
          </w:r>
          <w:r w:rsidR="005E18A8">
            <w:t xml:space="preserve">suggested </w:t>
          </w:r>
          <w:r w:rsidR="008D1FA4">
            <w:t xml:space="preserve">that </w:t>
          </w:r>
          <w:r>
            <w:t>the adaptation mechanism</w:t>
          </w:r>
          <w:r w:rsidR="008D1FA4">
            <w:t xml:space="preserve"> </w:t>
          </w:r>
          <w:r w:rsidR="001D6521">
            <w:t>could have occurred</w:t>
          </w:r>
          <w:r>
            <w:t xml:space="preserve"> via </w:t>
          </w:r>
          <w:r w:rsidR="001D6521">
            <w:t xml:space="preserve">transcriptional </w:t>
          </w:r>
          <w:r>
            <w:t xml:space="preserve">downregulation of </w:t>
          </w:r>
          <w:r w:rsidR="005E18A8">
            <w:t xml:space="preserve">the </w:t>
          </w:r>
          <w:r>
            <w:t xml:space="preserve">E3 ligase KEAP1. These findings might contribute to the development of novel methods of treatment </w:t>
          </w:r>
          <w:r w:rsidR="00703F7E">
            <w:t>for cancer and neurological</w:t>
          </w:r>
          <w:r>
            <w:t xml:space="preserve"> disorders and</w:t>
          </w:r>
          <w:r w:rsidR="005E18A8">
            <w:t xml:space="preserve"> </w:t>
          </w:r>
          <w:r>
            <w:t>open up new avenue</w:t>
          </w:r>
          <w:r w:rsidR="005E18A8">
            <w:t>s</w:t>
          </w:r>
          <w:r>
            <w:t xml:space="preserve"> </w:t>
          </w:r>
          <w:r w:rsidR="005E18A8">
            <w:t>to study</w:t>
          </w:r>
          <w:r>
            <w:t xml:space="preserve"> CRISPR-edited cell lines to </w:t>
          </w:r>
          <w:r w:rsidR="005E18A8">
            <w:t xml:space="preserve">unravel </w:t>
          </w:r>
          <w:r>
            <w:t xml:space="preserve">novel regulatory feedback </w:t>
          </w:r>
          <w:r w:rsidR="005E18A8">
            <w:t xml:space="preserve">mechanisms. </w:t>
          </w:r>
          <w:r>
            <w:t xml:space="preserve"> </w:t>
          </w:r>
        </w:p>
        <w:p w14:paraId="7DD9E0D0" w14:textId="359D569C" w:rsidR="00A759CE" w:rsidRDefault="00A759CE" w:rsidP="00373CD1">
          <w:pPr>
            <w:spacing w:line="360" w:lineRule="auto"/>
            <w:jc w:val="both"/>
          </w:pPr>
        </w:p>
        <w:p w14:paraId="701074E9" w14:textId="5FABFB3B" w:rsidR="00A759CE" w:rsidRDefault="00A759CE" w:rsidP="00373CD1">
          <w:pPr>
            <w:spacing w:line="360" w:lineRule="auto"/>
            <w:jc w:val="both"/>
          </w:pPr>
        </w:p>
        <w:p w14:paraId="63D202D0" w14:textId="7D19598C" w:rsidR="00A759CE" w:rsidRDefault="00A759CE" w:rsidP="00373CD1">
          <w:pPr>
            <w:spacing w:line="360" w:lineRule="auto"/>
            <w:jc w:val="both"/>
          </w:pPr>
        </w:p>
        <w:p w14:paraId="508D402D" w14:textId="583C327E" w:rsidR="00A759CE" w:rsidRDefault="00A759CE" w:rsidP="00373CD1">
          <w:pPr>
            <w:spacing w:line="360" w:lineRule="auto"/>
            <w:jc w:val="both"/>
          </w:pPr>
        </w:p>
        <w:p w14:paraId="1869F7AC" w14:textId="51FFCFCE" w:rsidR="00A759CE" w:rsidRDefault="00A759CE" w:rsidP="00373CD1">
          <w:pPr>
            <w:spacing w:line="360" w:lineRule="auto"/>
            <w:jc w:val="both"/>
          </w:pPr>
        </w:p>
        <w:p w14:paraId="5DD3E9CD" w14:textId="6639A780" w:rsidR="00A759CE" w:rsidRDefault="00A759CE" w:rsidP="00373CD1">
          <w:pPr>
            <w:spacing w:line="360" w:lineRule="auto"/>
            <w:jc w:val="both"/>
          </w:pPr>
        </w:p>
        <w:p w14:paraId="4CDBD847" w14:textId="4B265489" w:rsidR="00A759CE" w:rsidRDefault="00A759CE" w:rsidP="00373CD1">
          <w:pPr>
            <w:spacing w:line="360" w:lineRule="auto"/>
            <w:jc w:val="both"/>
          </w:pPr>
        </w:p>
        <w:p w14:paraId="1885D6A0" w14:textId="0213D124" w:rsidR="00A759CE" w:rsidRDefault="00A759CE" w:rsidP="00373CD1">
          <w:pPr>
            <w:spacing w:line="360" w:lineRule="auto"/>
            <w:jc w:val="both"/>
          </w:pPr>
        </w:p>
        <w:p w14:paraId="4D4B15BD" w14:textId="7CF108CB" w:rsidR="00A759CE" w:rsidRDefault="00A759CE" w:rsidP="00373CD1">
          <w:pPr>
            <w:spacing w:line="360" w:lineRule="auto"/>
            <w:jc w:val="both"/>
          </w:pPr>
        </w:p>
        <w:p w14:paraId="45EB57EB" w14:textId="562E4CB5" w:rsidR="00A759CE" w:rsidRDefault="00A759CE" w:rsidP="00373CD1">
          <w:pPr>
            <w:spacing w:line="360" w:lineRule="auto"/>
            <w:jc w:val="both"/>
          </w:pPr>
        </w:p>
        <w:p w14:paraId="4941A2DB" w14:textId="5DE32D74" w:rsidR="00A759CE" w:rsidRDefault="00A759CE" w:rsidP="00373CD1">
          <w:pPr>
            <w:spacing w:line="360" w:lineRule="auto"/>
            <w:jc w:val="both"/>
          </w:pPr>
        </w:p>
        <w:p w14:paraId="6F53A65C" w14:textId="4C52D67B" w:rsidR="00A759CE" w:rsidRDefault="00A759CE" w:rsidP="00373CD1">
          <w:pPr>
            <w:spacing w:line="360" w:lineRule="auto"/>
            <w:jc w:val="both"/>
          </w:pPr>
        </w:p>
        <w:p w14:paraId="20FB0972" w14:textId="2DEE6867" w:rsidR="00A759CE" w:rsidRDefault="00A759CE" w:rsidP="00373CD1">
          <w:pPr>
            <w:spacing w:line="360" w:lineRule="auto"/>
            <w:jc w:val="both"/>
          </w:pPr>
        </w:p>
        <w:p w14:paraId="2E27F0D1" w14:textId="77777777" w:rsidR="00A759CE" w:rsidRDefault="00A759CE" w:rsidP="00373CD1">
          <w:pPr>
            <w:spacing w:line="360" w:lineRule="auto"/>
            <w:jc w:val="both"/>
          </w:pPr>
        </w:p>
        <w:p w14:paraId="34D5803C" w14:textId="77777777" w:rsidR="00A955B9" w:rsidRDefault="00703B99" w:rsidP="00CA528F">
          <w:pPr>
            <w:pStyle w:val="Heading1"/>
            <w:spacing w:line="360" w:lineRule="auto"/>
            <w:jc w:val="both"/>
          </w:pPr>
          <w:bookmarkStart w:id="560" w:name="_Toc26445339"/>
          <w:r>
            <w:lastRenderedPageBreak/>
            <w:t>References</w:t>
          </w:r>
          <w:bookmarkEnd w:id="560"/>
        </w:p>
        <w:p w14:paraId="7DA5596E" w14:textId="77777777" w:rsidR="00D96719" w:rsidRDefault="00D96719" w:rsidP="001C4321">
          <w:pPr>
            <w:spacing w:line="360" w:lineRule="auto"/>
            <w:jc w:val="both"/>
          </w:pPr>
          <w:r>
            <w:t xml:space="preserve">Abdul Rehman, S.A., Kristariyanto, Y.A., Choi, S.Y., Nkosi, P.J., Weidlich, S., Labib, K., Hofmann, K., and Kulathu, Y. (2016). MINDY-1 Is a Member of an Evolutionarily Conserved and Structurally Distinct New Family of Deubiquitinating Enzymes. Mol. Cell </w:t>
          </w:r>
          <w:r>
            <w:rPr>
              <w:i/>
              <w:iCs/>
            </w:rPr>
            <w:t>63</w:t>
          </w:r>
          <w:r>
            <w:t>, 146–155.</w:t>
          </w:r>
        </w:p>
        <w:p w14:paraId="4B64D6C8" w14:textId="77777777" w:rsidR="00D96719" w:rsidRDefault="00D96719" w:rsidP="00CA528F">
          <w:pPr>
            <w:spacing w:line="360" w:lineRule="auto"/>
            <w:jc w:val="both"/>
          </w:pPr>
          <w:r>
            <w:t xml:space="preserve">Alagoz, M., Chiang, S.-C., Sharma, A., and El-Khamisy, S.F. (2013). ATM deficiency results in accumulation of DNA-topoisomerase I covalent intermediates in neural cells. PLoS One </w:t>
          </w:r>
          <w:r>
            <w:rPr>
              <w:i/>
              <w:iCs/>
            </w:rPr>
            <w:t>8</w:t>
          </w:r>
          <w:r>
            <w:t>, e58239.</w:t>
          </w:r>
        </w:p>
        <w:p w14:paraId="7690A061" w14:textId="77777777" w:rsidR="00D96719" w:rsidRDefault="00D96719" w:rsidP="00CA528F">
          <w:pPr>
            <w:spacing w:line="360" w:lineRule="auto"/>
            <w:jc w:val="both"/>
          </w:pPr>
          <w:r>
            <w:t xml:space="preserve">Al-Hakim, A., Escribano-Diaz, C., Landry, M.C., Donnell, L., Panier, S., Szilard, R.K., and Durocher, D. (2010). The ubiquitous role of ubiquitin in the DNA damage response. DNA Repair (Amst). </w:t>
          </w:r>
          <w:r>
            <w:rPr>
              <w:i/>
              <w:iCs/>
            </w:rPr>
            <w:t>9</w:t>
          </w:r>
          <w:r>
            <w:t>, 1229–1240.</w:t>
          </w:r>
        </w:p>
        <w:p w14:paraId="25658E65" w14:textId="545D0B14" w:rsidR="00D96719" w:rsidRDefault="009A079F" w:rsidP="00CA528F">
          <w:pPr>
            <w:spacing w:line="360" w:lineRule="auto"/>
            <w:jc w:val="both"/>
          </w:pPr>
          <w:r>
            <w:t>Al-Salihi, M. A</w:t>
          </w:r>
          <w:r w:rsidR="00D96719">
            <w:t xml:space="preserve">., Herhaus, L., Macartney, T., and Sapkota, </w:t>
          </w:r>
          <w:r w:rsidR="008316D8">
            <w:t>G.P. (2012). USP11 augments TGF</w:t>
          </w:r>
          <w:r w:rsidR="00D96719">
            <w:t xml:space="preserve"> signalling by deubiquitylating ALK5. Open Biol. </w:t>
          </w:r>
          <w:r w:rsidR="00D96719">
            <w:rPr>
              <w:i/>
              <w:iCs/>
            </w:rPr>
            <w:t>2</w:t>
          </w:r>
          <w:r w:rsidR="00D96719">
            <w:t>, 120063–120063.</w:t>
          </w:r>
        </w:p>
        <w:p w14:paraId="4414748F" w14:textId="77777777" w:rsidR="00D96719" w:rsidRDefault="00D96719" w:rsidP="00CA528F">
          <w:pPr>
            <w:spacing w:line="360" w:lineRule="auto"/>
            <w:jc w:val="both"/>
          </w:pPr>
          <w:r w:rsidRPr="000124CB">
            <w:t xml:space="preserve">Alzu, A., Bermejo, R., Begnis, M., Lucca, C., Piccini, D., Carotenuto, W., Saponaro, M., Brambati, A., Cocito, A., Foiani, M., et al. </w:t>
          </w:r>
          <w:r>
            <w:t xml:space="preserve">(2012). Senataxin associates with replication forks to protect fork integrity across RNA-polymerase-II-transcribed genes. Cell </w:t>
          </w:r>
          <w:r>
            <w:rPr>
              <w:i/>
              <w:iCs/>
            </w:rPr>
            <w:t>151</w:t>
          </w:r>
          <w:r>
            <w:t>, 835–846.</w:t>
          </w:r>
        </w:p>
        <w:p w14:paraId="5FC870CF" w14:textId="77777777" w:rsidR="00D96719" w:rsidRDefault="00D96719" w:rsidP="00323EBF">
          <w:pPr>
            <w:spacing w:line="360" w:lineRule="auto"/>
            <w:jc w:val="both"/>
          </w:pPr>
          <w:r>
            <w:t xml:space="preserve">Arab, K., Karaulanov, E., Musheev, M., Trnka, P., Schäfer, A., Grummt, I., and Niehrs, C. (2019). GADD45A binds R-loops and recruits TET1 to CpG island promoters. Nat. Genet. </w:t>
          </w:r>
          <w:r>
            <w:rPr>
              <w:i/>
              <w:iCs/>
            </w:rPr>
            <w:t>51</w:t>
          </w:r>
          <w:r>
            <w:t>, 217–223.</w:t>
          </w:r>
        </w:p>
        <w:p w14:paraId="279C8D64" w14:textId="77777777" w:rsidR="00D96719" w:rsidRDefault="00D96719" w:rsidP="00CA528F">
          <w:pPr>
            <w:spacing w:line="360" w:lineRule="auto"/>
            <w:jc w:val="both"/>
          </w:pPr>
          <w:r>
            <w:t xml:space="preserve">Arana, M.E., Kerns, R.T., Wharey, L., Gerrish, K.E., Bushel, P.R., and Kunkel, T. a (2012). Transcriptional responses to loss of RNase H2 in Saccharomyces cerevisiae. DNA Repair (Amst). </w:t>
          </w:r>
          <w:r>
            <w:rPr>
              <w:i/>
              <w:iCs/>
            </w:rPr>
            <w:t>11</w:t>
          </w:r>
          <w:r>
            <w:t>, 933–941.</w:t>
          </w:r>
        </w:p>
        <w:p w14:paraId="3BE90727" w14:textId="77777777" w:rsidR="00D96719" w:rsidRDefault="00D96719" w:rsidP="001C4321">
          <w:pPr>
            <w:spacing w:line="360" w:lineRule="auto"/>
            <w:jc w:val="both"/>
          </w:pPr>
          <w:r w:rsidRPr="000124CB">
            <w:t xml:space="preserve">Argaud, D., Boulanger, M.-C., Chignon, A., Mkannez, G., and Mathieu, P. (2019). </w:t>
          </w:r>
          <w:r>
            <w:t>Enhancer-mediated enrichment of interacting JMJD3–DDX21 to ENPP2 locus prevents R-loop formation and promotes transcription. Nucleic Acids Res. 1–15.</w:t>
          </w:r>
        </w:p>
        <w:p w14:paraId="75C42421" w14:textId="77777777" w:rsidR="00D96719" w:rsidRDefault="00D96719" w:rsidP="00CA528F">
          <w:pPr>
            <w:spacing w:line="360" w:lineRule="auto"/>
            <w:jc w:val="both"/>
          </w:pPr>
          <w:r>
            <w:t xml:space="preserve">Arning, L., Epplen, J.T., Rahikkala, E., Hendrich, C., Ludolph, A.C., and Sperfeld, A.D. (2013). The SETX missense variation spectrum as evaluated in patients with ALS4-like motor neuron diseases. Neurogenetics </w:t>
          </w:r>
          <w:r>
            <w:rPr>
              <w:i/>
              <w:iCs/>
            </w:rPr>
            <w:t>14</w:t>
          </w:r>
          <w:r>
            <w:t>, 53–61.</w:t>
          </w:r>
        </w:p>
        <w:p w14:paraId="00AAF257" w14:textId="77777777" w:rsidR="00D96719" w:rsidRDefault="00D96719" w:rsidP="00CA528F">
          <w:pPr>
            <w:spacing w:line="360" w:lineRule="auto"/>
            <w:jc w:val="both"/>
          </w:pPr>
          <w:r>
            <w:t xml:space="preserve">Azvolinsky, A., Giresi, P.G., Lieb, J.D., and Zakian, V. a (2009). Highly transcribed RNA polymerase II genes are impediments to replication fork progression in Saccharomyces cerevisiae. Mol. Cell </w:t>
          </w:r>
          <w:r>
            <w:rPr>
              <w:i/>
              <w:iCs/>
            </w:rPr>
            <w:t>34</w:t>
          </w:r>
          <w:r>
            <w:t>, 722–734.</w:t>
          </w:r>
        </w:p>
        <w:p w14:paraId="391F99E5" w14:textId="77777777" w:rsidR="00D96719" w:rsidRDefault="00D96719" w:rsidP="00CA528F">
          <w:pPr>
            <w:spacing w:line="360" w:lineRule="auto"/>
            <w:jc w:val="both"/>
          </w:pPr>
          <w:r>
            <w:lastRenderedPageBreak/>
            <w:t xml:space="preserve">Baens, M., Noels, H., Broeckx, V., Hagens, S., Fevery, S., Billiau, A.D., Vankelecom, H., and Marynen, P. (2006). The dark side of EGFP: Defective polyubiquitination. PLoS One </w:t>
          </w:r>
          <w:r>
            <w:rPr>
              <w:i/>
              <w:iCs/>
            </w:rPr>
            <w:t>1</w:t>
          </w:r>
          <w:r>
            <w:t>, 1–6.</w:t>
          </w:r>
        </w:p>
        <w:p w14:paraId="0C5FB911" w14:textId="77777777" w:rsidR="00D96719" w:rsidRDefault="00D96719" w:rsidP="00CA528F">
          <w:pPr>
            <w:spacing w:line="360" w:lineRule="auto"/>
            <w:jc w:val="both"/>
          </w:pPr>
          <w:r>
            <w:t xml:space="preserve">Baker, K.E., and Parker, R. (2004). Nonsense-mediated mRNA decay: Terminating erroneous gene expression. Curr. Opin. Cell Biol. </w:t>
          </w:r>
          <w:r>
            <w:rPr>
              <w:i/>
              <w:iCs/>
            </w:rPr>
            <w:t>16</w:t>
          </w:r>
          <w:r>
            <w:t>, 293–299.</w:t>
          </w:r>
        </w:p>
        <w:p w14:paraId="4F4B7C12" w14:textId="77777777" w:rsidR="00D96719" w:rsidRDefault="00D96719" w:rsidP="00CA528F">
          <w:pPr>
            <w:spacing w:line="360" w:lineRule="auto"/>
            <w:jc w:val="both"/>
          </w:pPr>
          <w:r>
            <w:t>Batista, P.J., Molinie, B., Wang, J., Qu, K., Zhang, J., Li, L., Bouley, D.M., Lujan, E., Haddad, B., Daneshvar, K., et al. (2014). M</w:t>
          </w:r>
          <w:r>
            <w:rPr>
              <w:vertAlign w:val="superscript"/>
            </w:rPr>
            <w:t>6</w:t>
          </w:r>
          <w:r>
            <w:t xml:space="preserve">A RNA modification controls cell fate transition in mammalian embryonic stem cells. Cell Stem Cell </w:t>
          </w:r>
          <w:r>
            <w:rPr>
              <w:i/>
              <w:iCs/>
            </w:rPr>
            <w:t>15</w:t>
          </w:r>
          <w:r>
            <w:t>, 707–719.</w:t>
          </w:r>
        </w:p>
        <w:p w14:paraId="1DE38F8A" w14:textId="77777777" w:rsidR="00D96719" w:rsidRDefault="00D96719" w:rsidP="00CA528F">
          <w:pPr>
            <w:spacing w:line="360" w:lineRule="auto"/>
            <w:jc w:val="both"/>
          </w:pPr>
          <w:r>
            <w:t xml:space="preserve">Beale, R.C.L., Petersen-Mahrt, S.K., Watt, I.N., Harris, R.S., Rada, C., and Neuberger, M.S. (2004). Comparison of the differential context-dependence of DNA deamination by APOBEC enzymes: correlation with mutation spectra in vivo. J. Mol. Biol. </w:t>
          </w:r>
          <w:r>
            <w:rPr>
              <w:i/>
              <w:iCs/>
            </w:rPr>
            <w:t>337</w:t>
          </w:r>
          <w:r>
            <w:t>, 585–596.</w:t>
          </w:r>
        </w:p>
        <w:p w14:paraId="3E06622C" w14:textId="77777777" w:rsidR="00D96719" w:rsidRDefault="00D96719" w:rsidP="00CA528F">
          <w:pPr>
            <w:spacing w:line="360" w:lineRule="auto"/>
            <w:jc w:val="both"/>
          </w:pPr>
          <w:r>
            <w:t xml:space="preserve">Beletskii, A., and Bhagwat, A. (1996). Transcription-induced mutations: increase in C to T mutations in the nontranscribed strand during transcription in Escherichia coli. Proc. Natl. … </w:t>
          </w:r>
          <w:r>
            <w:rPr>
              <w:i/>
              <w:iCs/>
            </w:rPr>
            <w:t>93</w:t>
          </w:r>
          <w:r>
            <w:t>, 13919–13924.</w:t>
          </w:r>
        </w:p>
        <w:p w14:paraId="15F0FEF0" w14:textId="77777777" w:rsidR="00D96719" w:rsidRDefault="00D96719" w:rsidP="00CA528F">
          <w:pPr>
            <w:spacing w:line="360" w:lineRule="auto"/>
            <w:jc w:val="both"/>
          </w:pPr>
          <w:r>
            <w:t xml:space="preserve">Bennett, C.L., Chen, Y., Vignali, M., Lo, R.S., Mason, A.G., Unal, A., Huq Saifee, N.P., Fields, S., and La Spada, A.R. (2013). Protein Interaction Analysis of Senataxin and the ALS4 L389S Mutant Yields Insights into Senataxin Post-Translational Modification and Uncovers Mutant-Specific Binding with a Brain Cytoplasmic RNA-Encoded Peptide. PLoS One </w:t>
          </w:r>
          <w:r>
            <w:rPr>
              <w:i/>
              <w:iCs/>
            </w:rPr>
            <w:t>8</w:t>
          </w:r>
          <w:r>
            <w:t>, e78837.</w:t>
          </w:r>
        </w:p>
        <w:p w14:paraId="59710591" w14:textId="77777777" w:rsidR="00D96719" w:rsidRDefault="00D96719" w:rsidP="00CA528F">
          <w:pPr>
            <w:spacing w:line="360" w:lineRule="auto"/>
            <w:jc w:val="both"/>
          </w:pPr>
          <w:r>
            <w:t>Bermejo, R., Doksani, Y., Capra, T., Katou, Y., Tanaka, H., Shirahige, K., and Foiani, M. (2007). Top1- and Top2-mediated topological transitions at replication forks ensure fork progression and stability and prevent DNA damage checkpoint activation. 1921–1936.</w:t>
          </w:r>
        </w:p>
        <w:p w14:paraId="5FEF7759" w14:textId="77777777" w:rsidR="00D96719" w:rsidRPr="00CA528F" w:rsidRDefault="00D96719" w:rsidP="00CA528F">
          <w:pPr>
            <w:spacing w:line="360" w:lineRule="auto"/>
            <w:jc w:val="both"/>
            <w:rPr>
              <w:lang w:val="it-IT"/>
            </w:rPr>
          </w:pPr>
          <w:r>
            <w:t xml:space="preserve">Bhatia, V., Barroso, S.I., García-Rubio, M.L., Tumini, E., Herrera-Moyano, E., and Aguilera, A. (2014). BRCA2 prevents R-loop accumulation and associates with TREX-2 mRNA export factor PCID2. </w:t>
          </w:r>
          <w:r w:rsidRPr="00CA528F">
            <w:rPr>
              <w:lang w:val="it-IT"/>
            </w:rPr>
            <w:t>Nature.</w:t>
          </w:r>
        </w:p>
        <w:p w14:paraId="00C26BD9" w14:textId="77777777" w:rsidR="00D96719" w:rsidRDefault="00D96719" w:rsidP="00CA528F">
          <w:pPr>
            <w:spacing w:line="360" w:lineRule="auto"/>
            <w:jc w:val="both"/>
          </w:pPr>
          <w:r w:rsidRPr="00BC2DD6">
            <w:rPr>
              <w:lang w:val="it-IT"/>
            </w:rPr>
            <w:t xml:space="preserve">Bianconi, E., Piovesan, A., Facchin, F., Beraudi, A., Casadei, R., Frabetti, F., Vitale, L., Pelleri, M.C., Tassani, S., Piva, F., et al. </w:t>
          </w:r>
          <w:r>
            <w:t xml:space="preserve">(2013). An estimation of the number of cells in the human body. Ann. Hum. Biol. </w:t>
          </w:r>
          <w:r>
            <w:rPr>
              <w:i/>
              <w:iCs/>
            </w:rPr>
            <w:t>40</w:t>
          </w:r>
          <w:r>
            <w:t>, 463–471.</w:t>
          </w:r>
        </w:p>
        <w:p w14:paraId="3DB0277E" w14:textId="77777777" w:rsidR="00D96719" w:rsidRDefault="00D96719" w:rsidP="00CA528F">
          <w:pPr>
            <w:spacing w:line="360" w:lineRule="auto"/>
            <w:jc w:val="both"/>
          </w:pPr>
          <w:r>
            <w:t xml:space="preserve">Bibikova, M., Beumer, K., Trautman, J.K., and Carroll, D. (2003). Enhancing gene targeting with designed zinc finger nucleases. Science (80-.). </w:t>
          </w:r>
          <w:r>
            <w:rPr>
              <w:i/>
              <w:iCs/>
            </w:rPr>
            <w:t>300</w:t>
          </w:r>
          <w:r>
            <w:t>, 764.</w:t>
          </w:r>
        </w:p>
        <w:p w14:paraId="29E7E771" w14:textId="77777777" w:rsidR="00D96719" w:rsidRDefault="00D96719" w:rsidP="00CA528F">
          <w:pPr>
            <w:spacing w:line="360" w:lineRule="auto"/>
            <w:jc w:val="both"/>
          </w:pPr>
          <w:r>
            <w:t xml:space="preserve">Bibikova, M., Golic, M., Golic, K.G., and Carroll, D. (2002). Targeted chromosomal cleavage and mutagenesis in Drosophila using zinc-finger nucleases. Genetics </w:t>
          </w:r>
          <w:r>
            <w:rPr>
              <w:i/>
              <w:iCs/>
            </w:rPr>
            <w:t>161</w:t>
          </w:r>
          <w:r>
            <w:t>, 1169–1175.</w:t>
          </w:r>
        </w:p>
        <w:p w14:paraId="40A690C0" w14:textId="77777777" w:rsidR="00D96719" w:rsidRDefault="00D96719" w:rsidP="00CA528F">
          <w:pPr>
            <w:spacing w:line="360" w:lineRule="auto"/>
            <w:jc w:val="both"/>
          </w:pPr>
          <w:r>
            <w:lastRenderedPageBreak/>
            <w:t xml:space="preserve">Bochman, M.L., Paeschke, K., and Zakian, V. a (2012). DNA secondary structures: stability and function of G-quadruplex structures. Nat. Rev. Genet. </w:t>
          </w:r>
          <w:r>
            <w:rPr>
              <w:i/>
              <w:iCs/>
            </w:rPr>
            <w:t>13</w:t>
          </w:r>
          <w:r>
            <w:t>, 770–780.</w:t>
          </w:r>
        </w:p>
        <w:p w14:paraId="510BE027" w14:textId="77777777" w:rsidR="00D96719" w:rsidRDefault="00D96719" w:rsidP="00CA528F">
          <w:pPr>
            <w:spacing w:line="360" w:lineRule="auto"/>
            <w:jc w:val="both"/>
          </w:pPr>
          <w:r>
            <w:t xml:space="preserve">Bochman, M.L., Sabouri, N., and Zakian, V.A. (2010). Unwinding the functions of the Pif1 family helicases. DNA Repair (Amst). </w:t>
          </w:r>
          <w:r>
            <w:rPr>
              <w:i/>
              <w:iCs/>
            </w:rPr>
            <w:t>9</w:t>
          </w:r>
          <w:r>
            <w:t>, 237–249.</w:t>
          </w:r>
        </w:p>
        <w:p w14:paraId="4FA3202B" w14:textId="77777777" w:rsidR="00D96719" w:rsidRDefault="00D96719" w:rsidP="00CA528F">
          <w:pPr>
            <w:spacing w:line="360" w:lineRule="auto"/>
            <w:jc w:val="both"/>
          </w:pPr>
          <w:r>
            <w:t xml:space="preserve">Boguslawski, S.J., Smith, D.E., Michalak, M.A., Mickelson, K.E., Yehle, C.O., Patterson, W.L., and Carrico, R.J. (1986). Characterization of monoclonal antibody to DNA · RNA and its application to immunodetection of hybrids. J. Immunol. Methods </w:t>
          </w:r>
          <w:r>
            <w:rPr>
              <w:i/>
              <w:iCs/>
            </w:rPr>
            <w:t>89</w:t>
          </w:r>
          <w:r>
            <w:t>, 123–130.</w:t>
          </w:r>
        </w:p>
        <w:p w14:paraId="4015EFF5" w14:textId="77777777" w:rsidR="00D96719" w:rsidRDefault="00D96719" w:rsidP="001C4321">
          <w:pPr>
            <w:spacing w:line="360" w:lineRule="auto"/>
            <w:jc w:val="both"/>
          </w:pPr>
          <w:r>
            <w:t xml:space="preserve">Bonnet, A., Grosso, A.R., Elkaoutari, A., Coleno, E., Presle, A., Sridhara, S.C., Janbon, G., Géli, V., de Almeida, S.F., and Palancade, B. (2017). Introns Protect Eukaryotic Genomes from Transcription-Associated Genetic Instability. Mol. Cell </w:t>
          </w:r>
          <w:r>
            <w:rPr>
              <w:i/>
              <w:iCs/>
            </w:rPr>
            <w:t>67</w:t>
          </w:r>
          <w:r>
            <w:t>, 608-621.e6.</w:t>
          </w:r>
        </w:p>
        <w:p w14:paraId="24A357C8" w14:textId="77777777" w:rsidR="00D96719" w:rsidRDefault="00D96719" w:rsidP="001C4321">
          <w:pPr>
            <w:spacing w:line="360" w:lineRule="auto"/>
            <w:jc w:val="both"/>
          </w:pPr>
          <w:r>
            <w:t>Boros-Oláh, B., Dobos, N., Hornyák, L., Szabó, Z., Karányi, Z., Halmos, G., Roszik, J., and Székvölgyi, L. (2019). Drugging the R-loop interactome: RNA-DNA hybrid binding proteins as targets for cancer therapy. DNA Repair (Amst). 102642.</w:t>
          </w:r>
        </w:p>
        <w:p w14:paraId="296B5BF7" w14:textId="77777777" w:rsidR="00D96719" w:rsidRDefault="00D96719" w:rsidP="00CA528F">
          <w:pPr>
            <w:spacing w:line="360" w:lineRule="auto"/>
            <w:jc w:val="both"/>
          </w:pPr>
          <w:r>
            <w:t xml:space="preserve">Boulé, J.-B., and Zakian, V. a (2007). The yeast Pif1p DNA helicase preferentially unwinds RNA DNA substrates. Nucleic Acids Res. </w:t>
          </w:r>
          <w:r>
            <w:rPr>
              <w:i/>
              <w:iCs/>
            </w:rPr>
            <w:t>35</w:t>
          </w:r>
          <w:r>
            <w:t>, 5809–5818.</w:t>
          </w:r>
        </w:p>
        <w:p w14:paraId="16B3D113" w14:textId="77777777" w:rsidR="00D96719" w:rsidRDefault="00D96719" w:rsidP="00CA528F">
          <w:pPr>
            <w:spacing w:line="360" w:lineRule="auto"/>
            <w:jc w:val="both"/>
          </w:pPr>
          <w:r>
            <w:t xml:space="preserve">Brown, J.S., Lukashchuk, N., Sczaniecka-Clift, M., Britton, S., le Sage, C., Calsou, P., Beli, P., Galanty, Y., and Jackson, S.P. (2015). Neddylation Promotes Ubiquitylation and Release of Ku from DNA-Damage Sites. Cell Rep. </w:t>
          </w:r>
          <w:r>
            <w:rPr>
              <w:i/>
              <w:iCs/>
            </w:rPr>
            <w:t>11</w:t>
          </w:r>
          <w:r>
            <w:t>, 704–714.</w:t>
          </w:r>
        </w:p>
        <w:p w14:paraId="0B687E2D" w14:textId="77777777" w:rsidR="00D96719" w:rsidRDefault="00D96719" w:rsidP="00CA528F">
          <w:pPr>
            <w:spacing w:line="360" w:lineRule="auto"/>
            <w:jc w:val="both"/>
          </w:pPr>
          <w:r w:rsidRPr="000124CB">
            <w:t xml:space="preserve">Buchler, N.E., Gerland, U., and Hwa, T. (2005). </w:t>
          </w:r>
          <w:r>
            <w:t xml:space="preserve">Nonlinear protein degradation and the function of genetic circuits. Proc. Natl. Acad. Sci. </w:t>
          </w:r>
          <w:r>
            <w:rPr>
              <w:i/>
              <w:iCs/>
            </w:rPr>
            <w:t>102</w:t>
          </w:r>
          <w:r>
            <w:t>, 9559–9564.</w:t>
          </w:r>
        </w:p>
        <w:p w14:paraId="42BD47A2" w14:textId="77777777" w:rsidR="00D96719" w:rsidRDefault="00D96719" w:rsidP="00CA528F">
          <w:pPr>
            <w:spacing w:line="360" w:lineRule="auto"/>
            <w:jc w:val="both"/>
          </w:pPr>
          <w:r>
            <w:t xml:space="preserve">Burkhart, R. a., Peng, Y., Norris, Z. a., Tholey, R.M., Talbott, V. a., Liang, Q., Ai, Y., Miller, K., Lal, S., Cozzitorto, J. a., et al. (2013). Mitoxantrone Targets Human Ubiquitin-Specific Peptidase 11 (USP11) and Is a Potent Inhibitor of Pancreatic Cancer Cell Survival. Mol. Cancer Res. </w:t>
          </w:r>
          <w:r>
            <w:rPr>
              <w:i/>
              <w:iCs/>
            </w:rPr>
            <w:t>11</w:t>
          </w:r>
          <w:r>
            <w:t>, 901–911.</w:t>
          </w:r>
        </w:p>
        <w:p w14:paraId="7271F009" w14:textId="77777777" w:rsidR="00D96719" w:rsidRDefault="00D96719" w:rsidP="00CA528F">
          <w:pPr>
            <w:spacing w:line="360" w:lineRule="auto"/>
            <w:jc w:val="both"/>
          </w:pPr>
          <w:r>
            <w:t xml:space="preserve">Caldecott, K.W. (2008). Single-strand break repair and genetic disease. Nat. Rev. Genet. </w:t>
          </w:r>
          <w:r>
            <w:rPr>
              <w:i/>
              <w:iCs/>
            </w:rPr>
            <w:t>9</w:t>
          </w:r>
          <w:r>
            <w:t>, 619–631.</w:t>
          </w:r>
        </w:p>
        <w:p w14:paraId="18126F79" w14:textId="77777777" w:rsidR="00D96719" w:rsidRDefault="00D96719" w:rsidP="00CA528F">
          <w:pPr>
            <w:spacing w:line="360" w:lineRule="auto"/>
            <w:jc w:val="both"/>
          </w:pPr>
          <w:r>
            <w:t xml:space="preserve">Casellas, R., Basu, U., Yewdell, W.T., Chaudhuri, J., Robbiani, D.F., and Di Noia, J.M. (2016). Mutations, kataegis and translocations in B cells: understanding AID promiscuous activity. Nat. Rev. Immunol. </w:t>
          </w:r>
          <w:r>
            <w:rPr>
              <w:i/>
              <w:iCs/>
            </w:rPr>
            <w:t>16</w:t>
          </w:r>
          <w:r>
            <w:t>, 164–176.</w:t>
          </w:r>
        </w:p>
        <w:p w14:paraId="164B4582" w14:textId="77777777" w:rsidR="00D96719" w:rsidRDefault="00D96719" w:rsidP="00CA528F">
          <w:pPr>
            <w:spacing w:line="360" w:lineRule="auto"/>
            <w:jc w:val="both"/>
          </w:pPr>
          <w:r>
            <w:lastRenderedPageBreak/>
            <w:t xml:space="preserve">Castel, S.E., Ren, J., Bhattacharjee, S., Chang, A.-Y., Sánchez, M., Valbuena, A., Antequera, F., and Martienssen, R.A. (2014). Dicer Promotes Transcription Termination at Sites of Replication Stress to Maintain Genome Stability. Cell </w:t>
          </w:r>
          <w:r>
            <w:rPr>
              <w:i/>
              <w:iCs/>
            </w:rPr>
            <w:t>159</w:t>
          </w:r>
          <w:r>
            <w:t>, 572–583.</w:t>
          </w:r>
        </w:p>
        <w:p w14:paraId="60B649D1" w14:textId="77777777" w:rsidR="00D96719" w:rsidRDefault="00D96719" w:rsidP="00CA528F">
          <w:pPr>
            <w:spacing w:line="360" w:lineRule="auto"/>
            <w:jc w:val="both"/>
          </w:pPr>
          <w:r>
            <w:t xml:space="preserve">Castellano-Pozo, M., Santos-Pereira, J., Rondón, A.G., Barroso, S., Andújar, E., Pérez-Alegre, M., García-Muse, T., and Aguilera, A. (2013). R loops are linked to histone H3 S10 phosphorylation and chromatin condensation. Mol. Cell </w:t>
          </w:r>
          <w:r>
            <w:rPr>
              <w:i/>
              <w:iCs/>
            </w:rPr>
            <w:t>52</w:t>
          </w:r>
          <w:r>
            <w:t>, 583–590.</w:t>
          </w:r>
        </w:p>
        <w:p w14:paraId="4C3ABC9A" w14:textId="77777777" w:rsidR="00D96719" w:rsidRDefault="00D96719" w:rsidP="00CA528F">
          <w:pPr>
            <w:spacing w:line="360" w:lineRule="auto"/>
            <w:jc w:val="both"/>
          </w:pPr>
          <w:r w:rsidRPr="000124CB">
            <w:t xml:space="preserve">Cerritelli, S., Frolova, E., Feng, C., and Grinberg, A. (2003). </w:t>
          </w:r>
          <w:r>
            <w:t xml:space="preserve">Failure to Produce Mitochondrial DNA Results in Embryonic Lethality in Rnaseh1 Null Mice. Mol. Cell </w:t>
          </w:r>
          <w:r>
            <w:rPr>
              <w:i/>
              <w:iCs/>
            </w:rPr>
            <w:t>11</w:t>
          </w:r>
          <w:r>
            <w:t>, 807–815.</w:t>
          </w:r>
        </w:p>
        <w:p w14:paraId="04624C72" w14:textId="77777777" w:rsidR="00D96719" w:rsidRPr="00CA528F" w:rsidRDefault="00D96719" w:rsidP="00CA528F">
          <w:pPr>
            <w:spacing w:line="360" w:lineRule="auto"/>
            <w:jc w:val="both"/>
          </w:pPr>
          <w:r>
            <w:t xml:space="preserve">Cerritelli, S.M., and Crouch, R.J. (2009). Ribonuclease H: the enzymes in eukaryotes. </w:t>
          </w:r>
          <w:r w:rsidRPr="00CA528F">
            <w:t xml:space="preserve">FEBS J. </w:t>
          </w:r>
          <w:r w:rsidRPr="00CA528F">
            <w:rPr>
              <w:i/>
              <w:iCs/>
            </w:rPr>
            <w:t>276</w:t>
          </w:r>
          <w:r w:rsidRPr="00CA528F">
            <w:t>, 1494–1505.</w:t>
          </w:r>
        </w:p>
        <w:p w14:paraId="4A1B657D" w14:textId="7A60CD86" w:rsidR="00D96719" w:rsidRDefault="00D96719" w:rsidP="00CA528F">
          <w:pPr>
            <w:spacing w:line="360" w:lineRule="auto"/>
            <w:jc w:val="both"/>
          </w:pPr>
          <w:r>
            <w:t xml:space="preserve">Chakraborty, P., and Grosse, F. (2011). Human DHX9 helicase preferentially unwinds RNA-containing displacement loops (R-loops) and G-quadruplexes. DNA Repair (Amst). </w:t>
          </w:r>
          <w:r>
            <w:rPr>
              <w:i/>
              <w:iCs/>
            </w:rPr>
            <w:t>10</w:t>
          </w:r>
          <w:r>
            <w:t>, 654–665.</w:t>
          </w:r>
        </w:p>
        <w:p w14:paraId="18114F78" w14:textId="77777777" w:rsidR="00D96719" w:rsidRDefault="00D96719" w:rsidP="00CA528F">
          <w:pPr>
            <w:spacing w:line="360" w:lineRule="auto"/>
            <w:jc w:val="both"/>
          </w:pPr>
          <w:r>
            <w:t xml:space="preserve">Chakraborty, P., Huang, J.T.J., and Hiom, K. (2018). DHX9 helicase promotes R-loop formation in cells with impaired RNA splicing. Nat. Commun. </w:t>
          </w:r>
          <w:r>
            <w:rPr>
              <w:i/>
              <w:iCs/>
            </w:rPr>
            <w:t>9</w:t>
          </w:r>
          <w:r>
            <w:t>.</w:t>
          </w:r>
        </w:p>
        <w:p w14:paraId="6B226703" w14:textId="77777777" w:rsidR="00D96719" w:rsidRDefault="00D96719" w:rsidP="00CA528F">
          <w:pPr>
            <w:spacing w:line="360" w:lineRule="auto"/>
            <w:jc w:val="both"/>
          </w:pPr>
          <w:r>
            <w:t xml:space="preserve">Chau, V., Tobias, J.W., Bachmair, A., Marriotr, D., Ecker, D.J., Gonda, D.K., and Varshavsky, A. (1989). A Multiubiquitin Chain is COnfined to Specific Lysine in a Targeted SHort-Lived Protein. Science (80-. ). </w:t>
          </w:r>
          <w:r>
            <w:rPr>
              <w:i/>
              <w:iCs/>
            </w:rPr>
            <w:t>243</w:t>
          </w:r>
          <w:r>
            <w:t>, 1576–1583.</w:t>
          </w:r>
        </w:p>
        <w:p w14:paraId="21D6D5AD" w14:textId="77777777" w:rsidR="00D96719" w:rsidRDefault="00D96719" w:rsidP="00CA528F">
          <w:pPr>
            <w:spacing w:line="360" w:lineRule="auto"/>
            <w:jc w:val="both"/>
          </w:pPr>
          <w:r>
            <w:t xml:space="preserve">Chaudhuri, J., Khuong, C., and Alt, F. (2004). Replication protein A interacts with AID to promote deamination of somatic hypermutation targets. Nature </w:t>
          </w:r>
          <w:r>
            <w:rPr>
              <w:i/>
              <w:iCs/>
            </w:rPr>
            <w:t>430</w:t>
          </w:r>
          <w:r>
            <w:t>, 992–998.</w:t>
          </w:r>
        </w:p>
        <w:p w14:paraId="49D023CA" w14:textId="77777777" w:rsidR="00D96719" w:rsidRDefault="00D96719" w:rsidP="00CA528F">
          <w:pPr>
            <w:spacing w:line="360" w:lineRule="auto"/>
            <w:jc w:val="both"/>
          </w:pPr>
          <w:r>
            <w:t xml:space="preserve">Chávez, S., and Aguilera, A. (1997). The yeast HPR1 gene has a functional role in transcriptional elongation that uncovers a novel source of genome instability. Genes Dev. </w:t>
          </w:r>
          <w:r>
            <w:rPr>
              <w:i/>
              <w:iCs/>
            </w:rPr>
            <w:t>11</w:t>
          </w:r>
          <w:r>
            <w:t>, 3459–3470.</w:t>
          </w:r>
        </w:p>
        <w:p w14:paraId="50F9E355" w14:textId="77777777" w:rsidR="00D96719" w:rsidRDefault="00D96719" w:rsidP="00CA528F">
          <w:pPr>
            <w:spacing w:line="360" w:lineRule="auto"/>
            <w:jc w:val="both"/>
          </w:pPr>
          <w:r>
            <w:t xml:space="preserve">Chávez, S., Beilharz, T., Rondón, A.G., Erdjument-Bromage, H., Tempst, P., Svejstrup, J.Q., Lithgow, T., and Aguilera, A. (2000). A protein complex containing Tho2, Hpr1, Mft1 and a novel protein, Thp2, connects transcription elongation with mitotic recombination in Saccharomyces cerevisiae. EMBO J. </w:t>
          </w:r>
          <w:r>
            <w:rPr>
              <w:i/>
              <w:iCs/>
            </w:rPr>
            <w:t>19</w:t>
          </w:r>
          <w:r>
            <w:t>, 5824–5834.</w:t>
          </w:r>
        </w:p>
        <w:p w14:paraId="1D9323C0" w14:textId="77777777" w:rsidR="00D96719" w:rsidRDefault="00D96719" w:rsidP="00CA528F">
          <w:pPr>
            <w:spacing w:line="360" w:lineRule="auto"/>
            <w:jc w:val="both"/>
          </w:pPr>
          <w:r w:rsidRPr="00386D15">
            <w:t xml:space="preserve">Chen, J., Bozza, W., and Zhuang, Z. (2011). </w:t>
          </w:r>
          <w:r>
            <w:t xml:space="preserve">Ubiquitination of PCNA and Its Essential Role in Eukaryotic Translesion Synthesis. Cell Biochem. Biophys. </w:t>
          </w:r>
          <w:r>
            <w:rPr>
              <w:i/>
              <w:iCs/>
            </w:rPr>
            <w:t>60</w:t>
          </w:r>
          <w:r>
            <w:t>, 47–60.</w:t>
          </w:r>
        </w:p>
        <w:p w14:paraId="30CF377F" w14:textId="77777777" w:rsidR="00D96719" w:rsidRDefault="00D96719" w:rsidP="00CA528F">
          <w:pPr>
            <w:spacing w:line="360" w:lineRule="auto"/>
            <w:jc w:val="both"/>
          </w:pPr>
          <w:r>
            <w:lastRenderedPageBreak/>
            <w:t xml:space="preserve">Chen, L., and Madura, K. (2002). Rad23 Promotes the Targeting of Proteolytic Substrates to the Proteasome. Mol. Cell. Biol. </w:t>
          </w:r>
          <w:r>
            <w:rPr>
              <w:i/>
              <w:iCs/>
            </w:rPr>
            <w:t>22</w:t>
          </w:r>
          <w:r>
            <w:t>, 4902–4913.</w:t>
          </w:r>
        </w:p>
        <w:p w14:paraId="1890C633" w14:textId="77777777" w:rsidR="00D96719" w:rsidRDefault="00D96719" w:rsidP="001C4321">
          <w:pPr>
            <w:spacing w:line="360" w:lineRule="auto"/>
            <w:jc w:val="both"/>
          </w:pPr>
          <w:r>
            <w:t xml:space="preserve">Chen, L., Chen, J.Y., Huang, Y.J., Gu, Y., Qiu, J., Qian, H., Shao, C., Zhang, X., Hu, J., Li, H., et al. (2018). The Augmented R-Loop Is a Unifying Mechanism for Myelodysplastic Syndromes Induced by High-Risk Splicing Factor Mutations. Mol. Cell </w:t>
          </w:r>
          <w:r>
            <w:rPr>
              <w:i/>
              <w:iCs/>
            </w:rPr>
            <w:t>69</w:t>
          </w:r>
          <w:r>
            <w:t>, 412-425.e6.</w:t>
          </w:r>
        </w:p>
        <w:p w14:paraId="05105BD0" w14:textId="77777777" w:rsidR="00D96719" w:rsidRDefault="00D96719" w:rsidP="00CA528F">
          <w:pPr>
            <w:spacing w:line="360" w:lineRule="auto"/>
            <w:jc w:val="both"/>
          </w:pPr>
          <w:r>
            <w:t xml:space="preserve">Chen, Y., Bennett, C.L., Huynh, H.M., Blair, I.P., Puls, I., Irobi, J., Dierick, I., Abel, A., Kennerson, M.L., Rabin, B.A., et al. (2004). DNA/RNA Helicase Gene Mutations in a Form of Juvenile Amyotrophic Lateral Sclerosis (ALS4). </w:t>
          </w:r>
          <w:r>
            <w:rPr>
              <w:i/>
              <w:iCs/>
            </w:rPr>
            <w:t>34</w:t>
          </w:r>
          <w:r>
            <w:t>, 1128–1135.</w:t>
          </w:r>
        </w:p>
        <w:p w14:paraId="5F9EE066" w14:textId="77777777" w:rsidR="00D96719" w:rsidRDefault="00D96719" w:rsidP="00CA528F">
          <w:pPr>
            <w:spacing w:line="360" w:lineRule="auto"/>
            <w:jc w:val="both"/>
          </w:pPr>
          <w:r>
            <w:t xml:space="preserve">Chen, Y.Z., Hashemi, S.H., Anderson, S.K., Huang, Y., Moreira, M.C., Lynch, D.R., Glass, I.A., Chance, P.F., Bennett, C.L., Yüce, Ö., et al. (2006). Senataxin, the yeast Sen1p orthologue: Characterization of a unique protein in which recessive mutations cause ataxia and dominant mutations cause motor neuron disease. Neurobiol. Dis. </w:t>
          </w:r>
          <w:r>
            <w:rPr>
              <w:i/>
              <w:iCs/>
            </w:rPr>
            <w:t>23</w:t>
          </w:r>
          <w:r>
            <w:t>, 97–108.</w:t>
          </w:r>
        </w:p>
        <w:p w14:paraId="6D139ED7" w14:textId="77777777" w:rsidR="00D96719" w:rsidRDefault="00D96719" w:rsidP="00CA528F">
          <w:pPr>
            <w:spacing w:line="360" w:lineRule="auto"/>
            <w:jc w:val="both"/>
          </w:pPr>
          <w:r>
            <w:t xml:space="preserve">Chernikova, S.B., Razorenova, O. V., Higgins, J.P., Sishc, B.J., Nicolau, M., Dorth, J.A., Chernikova, D.A., Kwok, S., Brooks, J.D., Bailey, S.M., et al. (2012). Deficiency in mammalian histone H2B ubiquitin ligase Bre1 (Rnf20/Rnf40) leads to replication stress and chromosomal instability. Cancer Res. </w:t>
          </w:r>
          <w:r>
            <w:rPr>
              <w:i/>
              <w:iCs/>
            </w:rPr>
            <w:t>72</w:t>
          </w:r>
          <w:r>
            <w:t>, 2111–2119.</w:t>
          </w:r>
        </w:p>
        <w:p w14:paraId="24C18CA0" w14:textId="77777777" w:rsidR="00D96719" w:rsidRDefault="00D96719" w:rsidP="001C4321">
          <w:pPr>
            <w:spacing w:line="360" w:lineRule="auto"/>
            <w:jc w:val="both"/>
          </w:pPr>
          <w:r>
            <w:t xml:space="preserve">Chiang, H.C., Zhang, X., Li, J., Zhao, X., Chen, J., Wang, H.T.H., Jatoi, I., Brenner, A., Hu, Y., and Li, R. (2019). BRCA1-associated R-loop affects transcription and differentiation in breast luminal epithelial cells. Nucleic Acids Res. </w:t>
          </w:r>
          <w:r>
            <w:rPr>
              <w:i/>
              <w:iCs/>
            </w:rPr>
            <w:t>47</w:t>
          </w:r>
          <w:r>
            <w:t>, 5086–5099.</w:t>
          </w:r>
        </w:p>
        <w:p w14:paraId="303CACF8" w14:textId="77777777" w:rsidR="00D96719" w:rsidRDefault="00D96719" w:rsidP="00CA528F">
          <w:pPr>
            <w:spacing w:line="360" w:lineRule="auto"/>
            <w:jc w:val="both"/>
          </w:pPr>
          <w:r>
            <w:t xml:space="preserve">Chon, H., Sparks, J.L., Rychlik, M., Nowotny, M., Burgers, P.M., Crouch, R.J., and Cerritelli, S.M. (2013). RNase H2 roles in genome integrity revealed by unlinking its activities. Nucleic Acids Res. </w:t>
          </w:r>
          <w:r>
            <w:rPr>
              <w:i/>
              <w:iCs/>
            </w:rPr>
            <w:t>41</w:t>
          </w:r>
          <w:r>
            <w:t>, 3130–3143.</w:t>
          </w:r>
        </w:p>
        <w:p w14:paraId="22C46D94" w14:textId="77777777" w:rsidR="00D96719" w:rsidRDefault="00D96719" w:rsidP="00CA528F">
          <w:pPr>
            <w:spacing w:line="360" w:lineRule="auto"/>
            <w:jc w:val="both"/>
          </w:pPr>
          <w:r>
            <w:t xml:space="preserve">Chou, C.C., Alexeeva, O.M., Yamada, S., Pribadi, A., Zhang, Y., Mo, B., Williams, K.R., Zarnescu, D.C., and Rossoll, W. (2015). PABPN1 suppresses TDP-43 toxicity in ALS disease models. Hum. Mol. Genet. </w:t>
          </w:r>
          <w:r>
            <w:rPr>
              <w:i/>
              <w:iCs/>
            </w:rPr>
            <w:t>24</w:t>
          </w:r>
          <w:r>
            <w:t>, 5154–5173.</w:t>
          </w:r>
        </w:p>
        <w:p w14:paraId="64AC852E" w14:textId="77777777" w:rsidR="00D96719" w:rsidRDefault="00D96719" w:rsidP="00323EBF">
          <w:pPr>
            <w:spacing w:line="360" w:lineRule="auto"/>
            <w:jc w:val="both"/>
          </w:pPr>
          <w:r>
            <w:t xml:space="preserve">Chuang, T.W., Lu, C.C., Su, C.H., Wu, P.Y., Easwvaran, S., Lee, C.C., Kuo, H.C., Hung, K.Y., Lee, K.M., Tsai, C.Y., et al. (2019). The RNA Processing Factor Y14 Participates in DNA Damage Response and Repair. Food Sci. Hum. Wellness </w:t>
          </w:r>
          <w:r>
            <w:rPr>
              <w:i/>
              <w:iCs/>
            </w:rPr>
            <w:t>13</w:t>
          </w:r>
          <w:r>
            <w:t>, 402–415.</w:t>
          </w:r>
        </w:p>
        <w:p w14:paraId="497E1B50" w14:textId="77777777" w:rsidR="00D96719" w:rsidRDefault="00D96719" w:rsidP="00CA528F">
          <w:pPr>
            <w:spacing w:line="360" w:lineRule="auto"/>
            <w:jc w:val="both"/>
          </w:pPr>
          <w:r>
            <w:t xml:space="preserve">Ciccia, A., and Elledge, S.J. (2010). The DNA Damage Response: Making It Safe to Play with Knives. Mol. Cell </w:t>
          </w:r>
          <w:r>
            <w:rPr>
              <w:i/>
              <w:iCs/>
            </w:rPr>
            <w:t>40</w:t>
          </w:r>
          <w:r>
            <w:t>, 179–204.</w:t>
          </w:r>
        </w:p>
        <w:p w14:paraId="05EAB198" w14:textId="77777777" w:rsidR="00D96719" w:rsidRDefault="00D96719" w:rsidP="00CA528F">
          <w:pPr>
            <w:spacing w:line="360" w:lineRule="auto"/>
            <w:jc w:val="both"/>
          </w:pPr>
          <w:r>
            <w:lastRenderedPageBreak/>
            <w:t xml:space="preserve">Cohen, S., Puget, N., Lin, Y.L., Clouaire, T., Aguirrebengoa, M., Rocher, V., Pasero, P., Canitrot, Y., and Legube, G. (2018). Senataxin resolves RNA:DNA hybrids forming at DNA double-strand breaks to prevent translocations. Nat. Commun. </w:t>
          </w:r>
          <w:r>
            <w:rPr>
              <w:i/>
              <w:iCs/>
            </w:rPr>
            <w:t>9</w:t>
          </w:r>
          <w:r>
            <w:t>.</w:t>
          </w:r>
        </w:p>
        <w:p w14:paraId="17ABCC6B" w14:textId="77777777" w:rsidR="00D96719" w:rsidRDefault="00D96719" w:rsidP="00CA528F">
          <w:pPr>
            <w:spacing w:line="360" w:lineRule="auto"/>
            <w:jc w:val="both"/>
          </w:pPr>
          <w:r>
            <w:t xml:space="preserve">Cong, L., Ran, F.A., Cox, D., Lin, S., Barretto, R., Habib, N., Hsu, P.D., Wu, X., Jiang, W., Marraffini, L.A., et al. (2013). Multiplex Genome Engineering Using CRISPR/Cas Systems. Science (80-. ). </w:t>
          </w:r>
          <w:r>
            <w:rPr>
              <w:i/>
              <w:iCs/>
            </w:rPr>
            <w:t>339</w:t>
          </w:r>
          <w:r>
            <w:t>, 819–823.</w:t>
          </w:r>
        </w:p>
        <w:p w14:paraId="34CDE130" w14:textId="77777777" w:rsidR="00D96719" w:rsidRDefault="00D96719" w:rsidP="00CA528F">
          <w:pPr>
            <w:spacing w:line="360" w:lineRule="auto"/>
            <w:jc w:val="both"/>
          </w:pPr>
          <w:r>
            <w:t xml:space="preserve">Cristini, A., Groh, M., Kristiansen, M.S., and Gromak, N. (2018). RNA/DNA Hybrid Interactome Identifies DXH9 as a Molecular Player in Transcriptional Termination and R-Loop-Associated DNA Damage. Cell Rep. </w:t>
          </w:r>
          <w:r>
            <w:rPr>
              <w:i/>
              <w:iCs/>
            </w:rPr>
            <w:t>23</w:t>
          </w:r>
          <w:r>
            <w:t>, 1891–1905.</w:t>
          </w:r>
        </w:p>
        <w:p w14:paraId="5944D0BE" w14:textId="77777777" w:rsidR="00D96719" w:rsidRDefault="00D96719" w:rsidP="00CA528F">
          <w:pPr>
            <w:spacing w:line="360" w:lineRule="auto"/>
            <w:jc w:val="both"/>
          </w:pPr>
          <w:r>
            <w:t xml:space="preserve">Cristini, A., Groh, M., Kristiansen, M.S., and Gromak, N. (2018). RNA/DNA Hybrid Interactome Identifies DXH9 as a Molecular Player in Transcriptional Termination and R-Loop-Associated DNA Damage. Cell Rep. </w:t>
          </w:r>
          <w:r>
            <w:rPr>
              <w:i/>
              <w:iCs/>
            </w:rPr>
            <w:t>23</w:t>
          </w:r>
          <w:r>
            <w:t>, 1891–1905.</w:t>
          </w:r>
        </w:p>
        <w:p w14:paraId="4008EEDA" w14:textId="77777777" w:rsidR="00D96719" w:rsidRDefault="00D96719" w:rsidP="00CA528F">
          <w:pPr>
            <w:spacing w:line="360" w:lineRule="auto"/>
            <w:jc w:val="both"/>
          </w:pPr>
          <w:r>
            <w:t xml:space="preserve">D’Arcy, P., Wang, X., and Linder, S. (2015). Deubiquitinase inhibition as a cancer therapeutic strategy. Pharmacol. Ther. </w:t>
          </w:r>
          <w:r>
            <w:rPr>
              <w:i/>
              <w:iCs/>
            </w:rPr>
            <w:t>147</w:t>
          </w:r>
          <w:r>
            <w:t>, 32–54.</w:t>
          </w:r>
        </w:p>
        <w:p w14:paraId="2C3103E7" w14:textId="77777777" w:rsidR="00D96719" w:rsidRDefault="00D96719" w:rsidP="00CA528F">
          <w:pPr>
            <w:spacing w:line="360" w:lineRule="auto"/>
            <w:jc w:val="both"/>
          </w:pPr>
          <w:r>
            <w:t xml:space="preserve">Dantuma, N.P., and van Attikum, H. (2016). Spatiotemporal regulation of posttranslational modifications in the DNA damage response. EMBO J. </w:t>
          </w:r>
          <w:r>
            <w:rPr>
              <w:i/>
              <w:iCs/>
            </w:rPr>
            <w:t>35</w:t>
          </w:r>
          <w:r>
            <w:t>, 6–23.</w:t>
          </w:r>
        </w:p>
        <w:p w14:paraId="6F6F725B" w14:textId="77777777" w:rsidR="00D96719" w:rsidRDefault="00D96719" w:rsidP="00CA528F">
          <w:pPr>
            <w:spacing w:line="360" w:lineRule="auto"/>
            <w:jc w:val="both"/>
          </w:pPr>
          <w:r>
            <w:t xml:space="preserve">David, S.S., O’Shea, V.L., and Kundu, S. (2007). Base-excision repair of oxidative DNA damage. Nature </w:t>
          </w:r>
          <w:r>
            <w:rPr>
              <w:i/>
              <w:iCs/>
            </w:rPr>
            <w:t>447</w:t>
          </w:r>
          <w:r>
            <w:t>, 941–950.</w:t>
          </w:r>
        </w:p>
        <w:p w14:paraId="21830B2A" w14:textId="77777777" w:rsidR="00D96719" w:rsidRPr="00CA528F" w:rsidRDefault="00D96719" w:rsidP="00CA528F">
          <w:pPr>
            <w:spacing w:line="360" w:lineRule="auto"/>
            <w:jc w:val="both"/>
            <w:rPr>
              <w:lang w:val="it-IT"/>
            </w:rPr>
          </w:pPr>
          <w:r>
            <w:t xml:space="preserve">de Kock, L., Sabbaghian, N., Druker, H., Weber, E., Hamel, N., Miller, S., Choong, C.S., Gottardo, N.G., Kees, U.R., Rednam, S.P., et al. (2014). Germ-line and somatic DICER1 mutations in pineoblastoma. Acta Neuropathol. </w:t>
          </w:r>
          <w:r w:rsidRPr="00CA528F">
            <w:rPr>
              <w:i/>
              <w:iCs/>
              <w:lang w:val="it-IT"/>
            </w:rPr>
            <w:t>128</w:t>
          </w:r>
          <w:r w:rsidRPr="00CA528F">
            <w:rPr>
              <w:lang w:val="it-IT"/>
            </w:rPr>
            <w:t>, 583–595.</w:t>
          </w:r>
        </w:p>
        <w:p w14:paraId="3B5018B5" w14:textId="77777777" w:rsidR="00D96719" w:rsidRDefault="00D96719" w:rsidP="00CA528F">
          <w:pPr>
            <w:spacing w:line="360" w:lineRule="auto"/>
            <w:jc w:val="both"/>
          </w:pPr>
          <w:r w:rsidRPr="003A5BC8">
            <w:rPr>
              <w:lang w:val="it-IT"/>
            </w:rPr>
            <w:t xml:space="preserve">De Magis, A., Manzo, S.G., Russo, M., Marinello, J., Morigi, R., Sordet, O., and Capranico, G. (2019). </w:t>
          </w:r>
          <w:r>
            <w:t xml:space="preserve">DNA damage and genome instability by G-quadruplex ligands are mediated by R loops in human cancer cells. Proc. Natl. Acad. Sci. </w:t>
          </w:r>
          <w:r>
            <w:rPr>
              <w:i/>
              <w:iCs/>
            </w:rPr>
            <w:t>116</w:t>
          </w:r>
          <w:r>
            <w:t>, 816–825.</w:t>
          </w:r>
        </w:p>
        <w:p w14:paraId="0AD0B86A" w14:textId="77777777" w:rsidR="00D96719" w:rsidRDefault="00D96719" w:rsidP="00CA528F">
          <w:pPr>
            <w:spacing w:line="360" w:lineRule="auto"/>
            <w:jc w:val="both"/>
          </w:pPr>
          <w:r w:rsidRPr="00096FC7">
            <w:t xml:space="preserve">Deltcheva, E., Chylinski, K., Sharma, C.M., Gonzales, K., Chao, Y., Pirzada, Z.A., Eckert, M.R., and Vogel, J. (2011). </w:t>
          </w:r>
          <w:r>
            <w:t xml:space="preserve">UKPMC Funders Group UKPMC Funders Group Author Manuscript factor RNase III. </w:t>
          </w:r>
          <w:r>
            <w:rPr>
              <w:i/>
              <w:iCs/>
            </w:rPr>
            <w:t>471</w:t>
          </w:r>
          <w:r>
            <w:t>, 602–607.</w:t>
          </w:r>
        </w:p>
        <w:p w14:paraId="043F7A20" w14:textId="77777777" w:rsidR="00D96719" w:rsidRDefault="00D96719" w:rsidP="00CA528F">
          <w:pPr>
            <w:spacing w:line="360" w:lineRule="auto"/>
            <w:jc w:val="both"/>
          </w:pPr>
          <w:r w:rsidRPr="0098573D">
            <w:t xml:space="preserve">Deng, T., Yan, G., Song, X., Xie, L., Zhou, Y., Li, J., Hu, X., Li, Z., Hu, J., Zhang, Y., et al. </w:t>
          </w:r>
          <w:r>
            <w:t>(2018). Deubiquitylation and stabilization of p21 by USP11 is critical for cell-cycle progression and DNA damage responses. Proc. Natl. Acad. Sci. 201714938.</w:t>
          </w:r>
        </w:p>
        <w:p w14:paraId="123CD945" w14:textId="77777777" w:rsidR="00D96719" w:rsidRDefault="00D96719" w:rsidP="00CA528F">
          <w:pPr>
            <w:spacing w:line="360" w:lineRule="auto"/>
            <w:jc w:val="both"/>
          </w:pPr>
          <w:r>
            <w:lastRenderedPageBreak/>
            <w:t xml:space="preserve">Desai, S.D., Zhang, H., Rodriguez-Bauman, A., Yang, J.-M., Wu, X., Gounder, M.K., Rubin, E.H., and Liu, L.F. (2003). Transcription-Dependent Degradation of Topoisomerase I-DNA Covalent Complexes. Mol. Cell. Biol. </w:t>
          </w:r>
          <w:r>
            <w:rPr>
              <w:i/>
              <w:iCs/>
            </w:rPr>
            <w:t>23</w:t>
          </w:r>
          <w:r>
            <w:t>, 2341–2350.</w:t>
          </w:r>
        </w:p>
        <w:p w14:paraId="4367F605" w14:textId="77777777" w:rsidR="00D96719" w:rsidRDefault="00D96719" w:rsidP="00CA528F">
          <w:pPr>
            <w:spacing w:line="360" w:lineRule="auto"/>
            <w:jc w:val="both"/>
          </w:pPr>
          <w:r>
            <w:t xml:space="preserve">Deshpande, A., and Newlon, C. (1996). DNA replication fork pause sites dependent on transcription. Science (80-. ). </w:t>
          </w:r>
          <w:r>
            <w:rPr>
              <w:i/>
              <w:iCs/>
            </w:rPr>
            <w:t>272</w:t>
          </w:r>
          <w:r>
            <w:t>, 1030–1033.</w:t>
          </w:r>
        </w:p>
        <w:p w14:paraId="06560260" w14:textId="77777777" w:rsidR="00D96719" w:rsidRDefault="00D96719" w:rsidP="00CA528F">
          <w:pPr>
            <w:spacing w:line="360" w:lineRule="auto"/>
            <w:jc w:val="both"/>
          </w:pPr>
          <w:r>
            <w:t xml:space="preserve">Dhir, A., Dhir, S., Borowski, L.S., Jimenez, L., Teitell, M., Rötig, A., Crow, Y.J., Rice, G.I., Duffy, D., Tamby, C., et al. (2018). Mitochondrial double-stranded RNA triggers antiviral signalling in humans. Nature </w:t>
          </w:r>
          <w:r>
            <w:rPr>
              <w:i/>
              <w:iCs/>
            </w:rPr>
            <w:t>560</w:t>
          </w:r>
          <w:r>
            <w:t>, 238–242.</w:t>
          </w:r>
        </w:p>
        <w:p w14:paraId="2CA5C736" w14:textId="77777777" w:rsidR="00D96719" w:rsidRDefault="00D96719" w:rsidP="00CA528F">
          <w:pPr>
            <w:spacing w:line="360" w:lineRule="auto"/>
            <w:jc w:val="both"/>
          </w:pPr>
          <w:r>
            <w:t xml:space="preserve">Dickerson, S.K., Market, E., Besmer, E., and Papavasiliou, F.N. (2003). AID mediates hypermutation by deaminating single stranded DNA. J. Exp. Med. </w:t>
          </w:r>
          <w:r>
            <w:rPr>
              <w:i/>
              <w:iCs/>
            </w:rPr>
            <w:t>197</w:t>
          </w:r>
          <w:r>
            <w:t>, 1291–1296.</w:t>
          </w:r>
        </w:p>
        <w:p w14:paraId="6ED82E24" w14:textId="77777777" w:rsidR="00D96719" w:rsidRDefault="00D96719" w:rsidP="00CA528F">
          <w:pPr>
            <w:spacing w:line="360" w:lineRule="auto"/>
            <w:jc w:val="both"/>
          </w:pPr>
          <w:r>
            <w:t>Duquette, M.L., Handa, P., Vincent, J.A., Taylor, A.F., and Maizels, N. (2004). Intracellular transcription of G-rich DNAs induces formation of G-loops, novel structures containing G4 DNA. 1618–1629.</w:t>
          </w:r>
        </w:p>
        <w:p w14:paraId="766F1EE0" w14:textId="77777777" w:rsidR="00D96719" w:rsidRDefault="00D96719" w:rsidP="00323EBF">
          <w:pPr>
            <w:spacing w:line="360" w:lineRule="auto"/>
            <w:jc w:val="both"/>
          </w:pPr>
          <w:r>
            <w:t xml:space="preserve">Elizalde, M., Ávila, M.A., Berasain, C., Elizalde, M., Urtasun, R., Azkona, M., Latasa, M.U., Goñi, S., Lujambio, A., Prieto, J., et al. (2014). Splicing regulator SLU7 is essential for maintaining liver homeostasis Find the latest version : Splicing regulator SLU7 is essential for maintaining liver homeostasis. </w:t>
          </w:r>
          <w:r>
            <w:rPr>
              <w:i/>
              <w:iCs/>
            </w:rPr>
            <w:t>124</w:t>
          </w:r>
          <w:r>
            <w:t>, 2909–2920.</w:t>
          </w:r>
        </w:p>
        <w:p w14:paraId="200064B3" w14:textId="77777777" w:rsidR="00D96719" w:rsidRDefault="00D96719" w:rsidP="00CA528F">
          <w:pPr>
            <w:spacing w:line="360" w:lineRule="auto"/>
            <w:jc w:val="both"/>
          </w:pPr>
          <w:r>
            <w:t xml:space="preserve">Erkizan, H.V., Schneider, J. a, Sajwan, K., Graham, G.T., Griffin, B., Chasovskikh, S., Youbi, S.E., Kallarakal, A., Chruszcz, M., Padmanabhan, R., et al. (2015). RNA helicase A activity is inhibited by oncogenic transcription factor EWS-FLI1. Nucleic Acids Res. </w:t>
          </w:r>
          <w:r>
            <w:rPr>
              <w:i/>
              <w:iCs/>
            </w:rPr>
            <w:t>5</w:t>
          </w:r>
          <w:r>
            <w:t>, 1–12.</w:t>
          </w:r>
        </w:p>
        <w:p w14:paraId="0D7EEDBD" w14:textId="37EFE5C4" w:rsidR="007F339B" w:rsidRDefault="007F339B" w:rsidP="00CA528F">
          <w:pPr>
            <w:spacing w:line="360" w:lineRule="auto"/>
            <w:jc w:val="both"/>
          </w:pPr>
          <w:r>
            <w:t xml:space="preserve">Filippo, J.S., Sung, P., and Klein, H. (2008). Mechanism of Eukaryotic Homologous Recombination. Annu. Rev. Biochem. </w:t>
          </w:r>
          <w:r>
            <w:rPr>
              <w:i/>
              <w:iCs/>
            </w:rPr>
            <w:t>77</w:t>
          </w:r>
          <w:r>
            <w:t>, 229–257.</w:t>
          </w:r>
        </w:p>
        <w:p w14:paraId="5C995780" w14:textId="77777777" w:rsidR="00D96719" w:rsidRDefault="00D96719" w:rsidP="00CA528F">
          <w:pPr>
            <w:spacing w:line="360" w:lineRule="auto"/>
            <w:jc w:val="both"/>
          </w:pPr>
          <w:r>
            <w:t xml:space="preserve">Garcia, D.A., Baek, C., Estrada, M.V., Tysl, T., Bennett, E.J., Yang, J., and Chang, J.T. (2018). USP11 Enhances TGFβ-Induced Epithelial–Mesenchymal Plasticity and Human Breast Cancer Metastasis. Mol. Cancer Res. </w:t>
          </w:r>
          <w:r>
            <w:rPr>
              <w:i/>
              <w:iCs/>
            </w:rPr>
            <w:t>16</w:t>
          </w:r>
          <w:r>
            <w:t>, 1172 LP-1184.</w:t>
          </w:r>
        </w:p>
        <w:p w14:paraId="01BEA84A" w14:textId="77777777" w:rsidR="00D96719" w:rsidRDefault="00D96719" w:rsidP="00CA528F">
          <w:pPr>
            <w:spacing w:line="360" w:lineRule="auto"/>
            <w:jc w:val="both"/>
          </w:pPr>
          <w:r>
            <w:t xml:space="preserve">García-Pichardo, D., Cañas, J.C., García-Rubio, M.L., Gómez-González, B., Rondón, A.G., and Aguilera, A. (2017). Histone Mutants Separate R Loop Formation from Genome Instability Induction. Mol. Cell </w:t>
          </w:r>
          <w:r>
            <w:rPr>
              <w:i/>
              <w:iCs/>
            </w:rPr>
            <w:t>66</w:t>
          </w:r>
          <w:r>
            <w:t>, 597–609.e5.</w:t>
          </w:r>
        </w:p>
        <w:p w14:paraId="0A4AC9BF" w14:textId="77777777" w:rsidR="00D96719" w:rsidRDefault="00D96719" w:rsidP="00CA528F">
          <w:pPr>
            <w:spacing w:line="360" w:lineRule="auto"/>
            <w:jc w:val="both"/>
          </w:pPr>
          <w:r>
            <w:lastRenderedPageBreak/>
            <w:t xml:space="preserve">García-Rubio, M.L., Pérez-Calero, C., Barroso, S.I., Tumini, E., Herrera-Moyano, E., Rosado, I. V., and Aguilera, A. (2015). The Fanconi Anemia Pathway Protects Genome Integrity from R-loops. PLoS Genet. </w:t>
          </w:r>
          <w:r>
            <w:rPr>
              <w:i/>
              <w:iCs/>
            </w:rPr>
            <w:t>11</w:t>
          </w:r>
          <w:r>
            <w:t>, 1–17.</w:t>
          </w:r>
        </w:p>
        <w:p w14:paraId="722A53F7" w14:textId="77777777" w:rsidR="00D96719" w:rsidRDefault="00D96719" w:rsidP="00CA528F">
          <w:pPr>
            <w:spacing w:line="360" w:lineRule="auto"/>
            <w:jc w:val="both"/>
          </w:pPr>
          <w:r w:rsidRPr="0098573D">
            <w:t xml:space="preserve">Garneau, J.E., Dupuis, M.È., Villion, M., Romero, D.A., Barrangou, R., Boyaval, P., Fremaux, C., Horvath, P., Magadán, A.H., and Moineau, S. (2010). </w:t>
          </w:r>
          <w:r>
            <w:t xml:space="preserve">The CRISPR/cas bacterial immune system cleaves bacteriophage and plasmid DNA. Nature </w:t>
          </w:r>
          <w:r>
            <w:rPr>
              <w:i/>
              <w:iCs/>
            </w:rPr>
            <w:t>468</w:t>
          </w:r>
          <w:r>
            <w:t>, 67–71.</w:t>
          </w:r>
        </w:p>
        <w:p w14:paraId="5CE428AD" w14:textId="77777777" w:rsidR="00D96719" w:rsidRPr="00E262D6" w:rsidRDefault="00D96719" w:rsidP="00CA528F">
          <w:pPr>
            <w:spacing w:line="360" w:lineRule="auto"/>
            <w:jc w:val="both"/>
          </w:pPr>
          <w:r>
            <w:t xml:space="preserve">Ginno, P., Lott, P., Christensen, H., Korf, I., and Chédin, F. (2012). R-loop formation is a distinctive characteristic of unmethylated human CpG island promoters. </w:t>
          </w:r>
          <w:r w:rsidRPr="00E262D6">
            <w:t xml:space="preserve">Mol. Cell </w:t>
          </w:r>
          <w:r w:rsidRPr="00E262D6">
            <w:rPr>
              <w:i/>
              <w:iCs/>
            </w:rPr>
            <w:t>45</w:t>
          </w:r>
          <w:r w:rsidRPr="00E262D6">
            <w:t>, 814–825.</w:t>
          </w:r>
        </w:p>
        <w:p w14:paraId="37F94C71" w14:textId="77777777" w:rsidR="00D96719" w:rsidRDefault="00D96719" w:rsidP="00CA528F">
          <w:pPr>
            <w:spacing w:line="360" w:lineRule="auto"/>
            <w:jc w:val="both"/>
          </w:pPr>
          <w:r>
            <w:t xml:space="preserve">Ginno, P.A., Lim, Y.W., Lott, P.L., Korf, I., and Chedin, F. (2013). GC skew at the 5’ and 3’ ends of human genes links R-loop formation to epigenetic regulation and transcription termination. Genome Res. </w:t>
          </w:r>
          <w:r>
            <w:rPr>
              <w:i/>
              <w:iCs/>
            </w:rPr>
            <w:t>23</w:t>
          </w:r>
          <w:r>
            <w:t>, 1590–1600.</w:t>
          </w:r>
        </w:p>
        <w:p w14:paraId="71F64B7D" w14:textId="77777777" w:rsidR="00D96719" w:rsidRPr="00E262D6" w:rsidRDefault="00D96719" w:rsidP="00CA528F">
          <w:pPr>
            <w:spacing w:line="360" w:lineRule="auto"/>
            <w:jc w:val="both"/>
            <w:rPr>
              <w:lang w:val="es-ES_tradnl"/>
            </w:rPr>
          </w:pPr>
          <w:r>
            <w:t xml:space="preserve">Gómez-Herreros, F., Schuurs-Hoeijmakers, J.H.M., McCormack, M., Greally, M.T., Rulten, S., Romero-Granados, R., Counihan, T.J., Chaila, E., Conroy, J., Ennis, S., et al. (2014). TDP2 protects transcription from abortive topoisomerase activity and is required for normal neural function. </w:t>
          </w:r>
          <w:r w:rsidRPr="00E262D6">
            <w:rPr>
              <w:lang w:val="es-ES_tradnl"/>
            </w:rPr>
            <w:t xml:space="preserve">Nat. Genet. </w:t>
          </w:r>
          <w:r w:rsidRPr="00E262D6">
            <w:rPr>
              <w:i/>
              <w:iCs/>
              <w:lang w:val="es-ES_tradnl"/>
            </w:rPr>
            <w:t>46</w:t>
          </w:r>
          <w:r w:rsidRPr="00E262D6">
            <w:rPr>
              <w:lang w:val="es-ES_tradnl"/>
            </w:rPr>
            <w:t>, 516–521.</w:t>
          </w:r>
        </w:p>
        <w:p w14:paraId="10BADC58" w14:textId="77777777" w:rsidR="00D96719" w:rsidRDefault="00D96719" w:rsidP="00CA528F">
          <w:pPr>
            <w:spacing w:line="360" w:lineRule="auto"/>
            <w:jc w:val="both"/>
          </w:pPr>
          <w:r w:rsidRPr="00226F85">
            <w:rPr>
              <w:lang w:val="es-ES_tradnl"/>
            </w:rPr>
            <w:t xml:space="preserve">González-Aguilera, C., Tous, C., Gómez-González, B., Huertas, P., Luna, R., and Aguilera, A. (2008). </w:t>
          </w:r>
          <w:r>
            <w:t xml:space="preserve">The THP1-SAC3-SUS1-CDC31 Complex Works in Transcription Elongation-mRNA Export Preventing RNA-mediated Genome Instability. Mol. Biol. Cell </w:t>
          </w:r>
          <w:r>
            <w:rPr>
              <w:i/>
              <w:iCs/>
            </w:rPr>
            <w:t>19</w:t>
          </w:r>
          <w:r>
            <w:t>, 4310–4318.</w:t>
          </w:r>
        </w:p>
        <w:p w14:paraId="6BA3DF07" w14:textId="77777777" w:rsidR="00D96719" w:rsidRDefault="00D96719" w:rsidP="00CA528F">
          <w:pPr>
            <w:spacing w:line="360" w:lineRule="auto"/>
            <w:jc w:val="both"/>
          </w:pPr>
          <w:r>
            <w:t xml:space="preserve">Gorthi, A., Romero, J.C., Loranc, E., Cao, L., Lawrence, L.A., Goodale, E., Iniguez, A.B., Bernard, X., Masamsetti, V.P., Roston, S., et al. (2018). EWS-FLI1 increases transcription to cause R-Loops and block BRCA1 repair in Ewing sarcoma. Nature </w:t>
          </w:r>
          <w:r>
            <w:rPr>
              <w:i/>
              <w:iCs/>
            </w:rPr>
            <w:t>555</w:t>
          </w:r>
          <w:r>
            <w:t>, 387–391.</w:t>
          </w:r>
        </w:p>
        <w:p w14:paraId="08AFFF31" w14:textId="77777777" w:rsidR="00D96719" w:rsidRDefault="00D96719" w:rsidP="00CA528F">
          <w:pPr>
            <w:spacing w:line="360" w:lineRule="auto"/>
            <w:jc w:val="both"/>
          </w:pPr>
          <w:r w:rsidRPr="00386D15">
            <w:t xml:space="preserve">Gowrishankar, J., and Harinarayanan, R. (2004). </w:t>
          </w:r>
          <w:r>
            <w:t xml:space="preserve">Why is transcription coupled to translation in bacteria? Mol. Microbiol. </w:t>
          </w:r>
          <w:r>
            <w:rPr>
              <w:i/>
              <w:iCs/>
            </w:rPr>
            <w:t>54</w:t>
          </w:r>
          <w:r>
            <w:t>, 598–603.</w:t>
          </w:r>
        </w:p>
        <w:p w14:paraId="62DDA0CA" w14:textId="77777777" w:rsidR="00D96719" w:rsidRPr="00D46726" w:rsidRDefault="00D96719" w:rsidP="00CA528F">
          <w:pPr>
            <w:spacing w:line="360" w:lineRule="auto"/>
            <w:jc w:val="both"/>
          </w:pPr>
          <w:r>
            <w:t xml:space="preserve">Groh, M., Lufino, M.M.P., Wade-Martins, R., and Gromak, N. (2014). R-loops associated with triplet repeat expansions promote gene silencing in Friedreich ataxia and fragile X syndrome. </w:t>
          </w:r>
          <w:r w:rsidRPr="00D46726">
            <w:t xml:space="preserve">PLoS Genet. </w:t>
          </w:r>
          <w:r w:rsidRPr="00D46726">
            <w:rPr>
              <w:i/>
              <w:iCs/>
            </w:rPr>
            <w:t>10</w:t>
          </w:r>
          <w:r w:rsidRPr="00D46726">
            <w:t>, e1004318.</w:t>
          </w:r>
        </w:p>
        <w:p w14:paraId="6B6E42BE" w14:textId="77777777" w:rsidR="00D96719" w:rsidRDefault="00D96719" w:rsidP="00CA528F">
          <w:pPr>
            <w:spacing w:line="360" w:lineRule="auto"/>
            <w:jc w:val="both"/>
          </w:pPr>
          <w:r>
            <w:t xml:space="preserve">Grunseich, C., Wang, I.X., Watts, J.A., Burdick, J.T., Guber, R.D., Zhu, Z., Bruzel, A., Lanman, T., Chen, K., Schindler, A.B., et al. (2018). Senataxin Mutation Reveals How R-Loops Promote Transcription by Blocking DNA Methylation at Gene Promoters. Mol. Cell </w:t>
          </w:r>
          <w:r>
            <w:rPr>
              <w:i/>
              <w:iCs/>
            </w:rPr>
            <w:t>69</w:t>
          </w:r>
          <w:r>
            <w:t>, 426–437.e7.</w:t>
          </w:r>
        </w:p>
        <w:p w14:paraId="0003594E" w14:textId="77777777" w:rsidR="00D96719" w:rsidRPr="00E262D6" w:rsidRDefault="00D96719" w:rsidP="00CA528F">
          <w:pPr>
            <w:spacing w:line="360" w:lineRule="auto"/>
            <w:jc w:val="both"/>
          </w:pPr>
          <w:r>
            <w:lastRenderedPageBreak/>
            <w:t xml:space="preserve">Hage, A. El, French, S.L., Beyer, A.L., and Tollervey, D. (2010). Loss of Topoisomerase I leads to R-loop-mediated transcriptional blocks during ribosomal RNA synthesis. </w:t>
          </w:r>
          <w:r w:rsidRPr="00E262D6">
            <w:t>1546–1558.</w:t>
          </w:r>
        </w:p>
        <w:p w14:paraId="1B85B691" w14:textId="77777777" w:rsidR="00D96719" w:rsidRDefault="00D96719" w:rsidP="00CA528F">
          <w:pPr>
            <w:spacing w:line="360" w:lineRule="auto"/>
            <w:jc w:val="both"/>
          </w:pPr>
          <w:r w:rsidRPr="00D46726">
            <w:t xml:space="preserve">Halász, L., Karányi, Z., Boros-oláh, B., Kuik-rózsa, T., Sipos, É., Nagy, É., Mosolygó-l, Á., Mázló, A., Rajnavölgyi, É., Halmos, G., et al. </w:t>
          </w:r>
          <w:r>
            <w:t>(2017). RNA-DNA hybrid (R-loop) immunoprecipitation mapping: an analytical workflow to evaluate inherent biases. 1–12.</w:t>
          </w:r>
        </w:p>
        <w:p w14:paraId="73B9991D" w14:textId="77777777" w:rsidR="00D96719" w:rsidRDefault="00D96719" w:rsidP="00CA528F">
          <w:pPr>
            <w:spacing w:line="360" w:lineRule="auto"/>
            <w:jc w:val="both"/>
          </w:pPr>
          <w:r>
            <w:t xml:space="preserve">Hamperl, S., and Cimprich, K. (2014). The contribution of co-transcriptional RNA:DNA hybrid structures to DNA damage and genome instability. DNA Repair (Amst). </w:t>
          </w:r>
          <w:r>
            <w:rPr>
              <w:i/>
              <w:iCs/>
            </w:rPr>
            <w:t>19</w:t>
          </w:r>
          <w:r>
            <w:t>, 84–94.</w:t>
          </w:r>
        </w:p>
        <w:p w14:paraId="3233DD4B" w14:textId="77777777" w:rsidR="00D96719" w:rsidRDefault="00D96719" w:rsidP="00CA528F">
          <w:pPr>
            <w:spacing w:line="360" w:lineRule="auto"/>
            <w:jc w:val="both"/>
          </w:pPr>
          <w:r>
            <w:t xml:space="preserve">Hamperl, S., Bocek, M.J., Saldivar, J.C., Swigut, T., and Cimprich, K.A. (2017). Transcription-Replication Conflict Orientation Modulates R-Loop Levels and Activates Distinct DNA Damage Responses. Cell </w:t>
          </w:r>
          <w:r>
            <w:rPr>
              <w:i/>
              <w:iCs/>
            </w:rPr>
            <w:t>170</w:t>
          </w:r>
          <w:r>
            <w:t>, 774–786.e19.</w:t>
          </w:r>
        </w:p>
        <w:p w14:paraId="0ABD49C3" w14:textId="77777777" w:rsidR="00D96719" w:rsidRDefault="00D96719" w:rsidP="00CA528F">
          <w:pPr>
            <w:spacing w:line="360" w:lineRule="auto"/>
            <w:jc w:val="both"/>
          </w:pPr>
          <w:r>
            <w:t xml:space="preserve">Harper, J.W., and Elledge, S.J. (2007). The DNA Damage Response: Ten Years After. Mol. Cell </w:t>
          </w:r>
          <w:r>
            <w:rPr>
              <w:i/>
              <w:iCs/>
            </w:rPr>
            <w:t>28</w:t>
          </w:r>
          <w:r>
            <w:t>, 739–745.</w:t>
          </w:r>
        </w:p>
        <w:p w14:paraId="1AC36435" w14:textId="77777777" w:rsidR="00D96719" w:rsidRDefault="00D96719" w:rsidP="00CA528F">
          <w:pPr>
            <w:spacing w:line="360" w:lineRule="auto"/>
            <w:jc w:val="both"/>
          </w:pPr>
          <w:r>
            <w:t xml:space="preserve">Hatchi, E., Skourti-Stathaki, K., Ventz, S., Pinello, L., Yen, A., Kamieniarz-Gdula, K., Dimitrov, S., Pathania, S., McKinney, K.M., Eaton, M.L., et al. (2015). BRCA1 Recruitment to Transcriptional Pause Sites Is Required for R-Loop-Driven DNA Damage Repair. Mol. Cell </w:t>
          </w:r>
          <w:r>
            <w:rPr>
              <w:i/>
              <w:iCs/>
            </w:rPr>
            <w:t>57</w:t>
          </w:r>
          <w:r>
            <w:t>, 636–647.</w:t>
          </w:r>
        </w:p>
        <w:p w14:paraId="54E7F8BB" w14:textId="77777777" w:rsidR="00D96719" w:rsidRDefault="00D96719" w:rsidP="00CA528F">
          <w:pPr>
            <w:spacing w:line="360" w:lineRule="auto"/>
            <w:jc w:val="both"/>
          </w:pPr>
          <w:r>
            <w:t xml:space="preserve">Helmrich, A., Ballarino, M., and Tora, L. (2011). Collisions between replication and transcription complexes cause common fragile site instability at the longest human genes. Mol. Cell </w:t>
          </w:r>
          <w:r>
            <w:rPr>
              <w:i/>
              <w:iCs/>
            </w:rPr>
            <w:t>44</w:t>
          </w:r>
          <w:r>
            <w:t>, 966–977.</w:t>
          </w:r>
        </w:p>
        <w:p w14:paraId="623DEF9B" w14:textId="77777777" w:rsidR="00D96719" w:rsidRDefault="00D96719" w:rsidP="00CA528F">
          <w:pPr>
            <w:spacing w:line="360" w:lineRule="auto"/>
            <w:jc w:val="both"/>
          </w:pPr>
          <w:r>
            <w:t xml:space="preserve">Herhaus, L., Al-Salihi, M., MacArtney, T., Weidlich, S., and Sapkota, G.P. (2013). OTUB1 enhances TGFβ signalling by inhibiting the ubiquitylation and degradation of active SMAD2/3. Nat. Commun. </w:t>
          </w:r>
          <w:r>
            <w:rPr>
              <w:i/>
              <w:iCs/>
            </w:rPr>
            <w:t>4</w:t>
          </w:r>
          <w:r>
            <w:t>, 1–13.</w:t>
          </w:r>
        </w:p>
        <w:p w14:paraId="7D1DE6B2" w14:textId="48C3B10E" w:rsidR="00D96719" w:rsidRDefault="00D96719" w:rsidP="001C4321">
          <w:pPr>
            <w:spacing w:line="360" w:lineRule="auto"/>
            <w:jc w:val="both"/>
          </w:pPr>
          <w:r>
            <w:t xml:space="preserve">Hermanns, T., Pichlo, C., Woiwode, I., Klopffleisch, K., Witting, K.F., Ovaa, H., Baumann, U., and Hofmann, K. (2018). A family of unconventional deubiquitinases with modular chain specificity determinants. Nat. Commun. </w:t>
          </w:r>
          <w:r>
            <w:rPr>
              <w:i/>
              <w:iCs/>
            </w:rPr>
            <w:t>9</w:t>
          </w:r>
          <w:r>
            <w:t>.</w:t>
          </w:r>
        </w:p>
        <w:p w14:paraId="166C4F83" w14:textId="2ACCC033" w:rsidR="00F60137" w:rsidRDefault="00F60137" w:rsidP="001C4321">
          <w:pPr>
            <w:spacing w:line="360" w:lineRule="auto"/>
            <w:jc w:val="both"/>
          </w:pPr>
          <w:r>
            <w:t xml:space="preserve">Herold, S., Kalb, J., Büchel, G., Ade, C.P., Baluapuri, A., Xu, J., Koster, J., Solvie, D., Carstensen, A., Klotz, C., et al. (2019). Recruitment of BRCA1 limits MYCN-driven accumulation of stalled RNA polymerase. Nature </w:t>
          </w:r>
          <w:r>
            <w:rPr>
              <w:i/>
              <w:iCs/>
            </w:rPr>
            <w:t>567</w:t>
          </w:r>
          <w:r>
            <w:t>, 545–549.</w:t>
          </w:r>
        </w:p>
        <w:p w14:paraId="7F282F40" w14:textId="77777777" w:rsidR="00D96719" w:rsidRDefault="00D96719" w:rsidP="00CA528F">
          <w:pPr>
            <w:spacing w:line="360" w:lineRule="auto"/>
            <w:jc w:val="both"/>
          </w:pPr>
          <w:r>
            <w:lastRenderedPageBreak/>
            <w:t xml:space="preserve">Herrera-Moyano, E., Megui, X., Garcia-Rubio, M.L., Barroso, S., and Aguilera, A. (2014). The yeast and human FACT chromatin-reorganizing complexes solve R-loop-mediated transcription–replication conflicts. Genes Dev. </w:t>
          </w:r>
          <w:r>
            <w:rPr>
              <w:i/>
              <w:iCs/>
            </w:rPr>
            <w:t>28</w:t>
          </w:r>
          <w:r>
            <w:t>, 735–748.</w:t>
          </w:r>
        </w:p>
        <w:p w14:paraId="43A99C5E" w14:textId="77777777" w:rsidR="00D96719" w:rsidRDefault="00D96719" w:rsidP="00CA528F">
          <w:pPr>
            <w:spacing w:line="360" w:lineRule="auto"/>
            <w:jc w:val="both"/>
          </w:pPr>
          <w:r>
            <w:t>Hodroj, D., Recolin, B., Serhal, K., Martinez, S., Tsanov, N., Merhi, R.A., and Maiorano, D. (2017). An ATR-dependent function for the Ddx 19 RNA helicase in nuclear R-loop metabolism. 1–17.</w:t>
          </w:r>
        </w:p>
        <w:p w14:paraId="5CE08E33" w14:textId="77777777" w:rsidR="00D96719" w:rsidRDefault="00D96719" w:rsidP="00CA528F">
          <w:pPr>
            <w:spacing w:line="360" w:lineRule="auto"/>
            <w:jc w:val="both"/>
          </w:pPr>
          <w:r>
            <w:t xml:space="preserve">Householder, K.T., DiPerna, D.M., Chung, E.P., Wohlleb, G.M., Dhruv, H.D., Berens, M.E., and Sirianni, R.W. (2015). Intravenous delivery of camptothecin-loaded PLGA nanoparticles for the treatment of intracranial glioma. Int. J. Pharm. </w:t>
          </w:r>
          <w:r>
            <w:rPr>
              <w:i/>
              <w:iCs/>
            </w:rPr>
            <w:t>479</w:t>
          </w:r>
          <w:r>
            <w:t>, 374–380.</w:t>
          </w:r>
        </w:p>
        <w:p w14:paraId="2DBC2261" w14:textId="77777777" w:rsidR="00D96719" w:rsidRDefault="00D96719" w:rsidP="00CA528F">
          <w:pPr>
            <w:spacing w:line="360" w:lineRule="auto"/>
            <w:jc w:val="both"/>
          </w:pPr>
          <w:r>
            <w:t xml:space="preserve">Huang, T.T., Nijman, S.M.B., Mirchandani, K.D., Galardy, P.J., Cohn, M. a, Haas, W., Gygi, S.P., Ploegh, H.L., Bernards, R., and D’Andrea, A.D. (2006). Regulation of monoubiquitinated PCNA by DUB autocleavage. Nat. Cell Biol. </w:t>
          </w:r>
          <w:r>
            <w:rPr>
              <w:i/>
              <w:iCs/>
            </w:rPr>
            <w:t>8</w:t>
          </w:r>
          <w:r>
            <w:t>, 339–347.</w:t>
          </w:r>
        </w:p>
        <w:p w14:paraId="257FB3A3" w14:textId="77777777" w:rsidR="00D96719" w:rsidRDefault="00D96719" w:rsidP="00CA528F">
          <w:pPr>
            <w:spacing w:line="360" w:lineRule="auto"/>
            <w:jc w:val="both"/>
          </w:pPr>
          <w:r>
            <w:t xml:space="preserve">Huertas, P., and Aguilera, A. (2003). Cotranscriptionally formed DNA: RNA hybrids mediate transcription elongation impairment and transcription-associated recombination. Mol. Cell </w:t>
          </w:r>
          <w:r>
            <w:rPr>
              <w:i/>
              <w:iCs/>
            </w:rPr>
            <w:t>12</w:t>
          </w:r>
          <w:r>
            <w:t>, 711–721.</w:t>
          </w:r>
        </w:p>
        <w:p w14:paraId="2F1B4A3C" w14:textId="77777777" w:rsidR="00D96719" w:rsidRDefault="00D96719" w:rsidP="001029C1">
          <w:pPr>
            <w:spacing w:line="360" w:lineRule="auto"/>
            <w:jc w:val="both"/>
          </w:pPr>
          <w:r w:rsidRPr="000124CB">
            <w:t xml:space="preserve">Hussong, M., Börno, S.T., Kerick, M., Wunderlich, A., Franz, A., Sültmann, H., Timmermann, B., Lehrach, H., Hirsch-Kauffmann, M., and Schweiger, M.R. (2014). </w:t>
          </w:r>
          <w:r>
            <w:t xml:space="preserve">The bromodomain protein BRD4 regulates the KEAP1/NRF2-dependent oxidative stress response. Cell Death Dis. </w:t>
          </w:r>
          <w:r>
            <w:rPr>
              <w:i/>
              <w:iCs/>
            </w:rPr>
            <w:t>5</w:t>
          </w:r>
          <w:r>
            <w:t>, 1–11.</w:t>
          </w:r>
        </w:p>
        <w:p w14:paraId="44FBA75A" w14:textId="77777777" w:rsidR="00D96719" w:rsidRDefault="00D96719" w:rsidP="00CA528F">
          <w:pPr>
            <w:spacing w:line="360" w:lineRule="auto"/>
            <w:jc w:val="both"/>
          </w:pPr>
          <w:r w:rsidRPr="00DE0F34">
            <w:t xml:space="preserve">Hutchins, A.P., Liu, S., Diez, D., and Miranda-Saavedra, D. (2013). The repertoires of ubiquitinating and deubiquitinating enzymes in eukaryotic genomes. Mol. Biol. Evol. </w:t>
          </w:r>
          <w:r w:rsidRPr="00DE0F34">
            <w:rPr>
              <w:i/>
              <w:iCs/>
            </w:rPr>
            <w:t>30</w:t>
          </w:r>
          <w:r w:rsidRPr="00DE0F34">
            <w:t>, 1172–1187.</w:t>
          </w:r>
        </w:p>
        <w:p w14:paraId="05501372" w14:textId="77777777" w:rsidR="00D96719" w:rsidRPr="00E262D6" w:rsidRDefault="00D96719" w:rsidP="00CA528F">
          <w:pPr>
            <w:spacing w:line="360" w:lineRule="auto"/>
            <w:jc w:val="both"/>
          </w:pPr>
          <w:r>
            <w:t xml:space="preserve">Ideguchi, H., Ueda, A., Tanaka, M., Yang, J., Tsuji, T., Ohno, S., Hagiwara, E., Aoki, A., and Ishigatsubo, Y. (2002). Structural and functional characterization of the USP11 deubiquitinating enzyme, which interacts with the RanGTP-associated protein RanBPM. </w:t>
          </w:r>
          <w:r w:rsidRPr="00E262D6">
            <w:t xml:space="preserve">Biochem. J. </w:t>
          </w:r>
          <w:r w:rsidRPr="00E262D6">
            <w:rPr>
              <w:i/>
              <w:iCs/>
            </w:rPr>
            <w:t>367</w:t>
          </w:r>
          <w:r w:rsidRPr="00E262D6">
            <w:t>, 87–95.</w:t>
          </w:r>
        </w:p>
        <w:p w14:paraId="6C06B788" w14:textId="77777777" w:rsidR="00D96719" w:rsidRDefault="00D96719" w:rsidP="00CA528F">
          <w:pPr>
            <w:spacing w:line="360" w:lineRule="auto"/>
            <w:jc w:val="both"/>
          </w:pPr>
          <w:r>
            <w:t xml:space="preserve">Itoh, K., Chiba, T., Takahashi, S., Ishii, T., Igarashi, K., Katoh, Y., Oyake, T., Hayashi, N., Satoh, K., and Hatayama, Ø.I. (1997). An Nrf2 / Small Maf Heterodimer Mediates the Induction of Phase II Detoxifying Enzyme Genes through Antioxidant Response Elements. </w:t>
          </w:r>
          <w:r>
            <w:rPr>
              <w:i/>
              <w:iCs/>
            </w:rPr>
            <w:t>322</w:t>
          </w:r>
          <w:r>
            <w:t>, 313–322.</w:t>
          </w:r>
        </w:p>
        <w:p w14:paraId="361A2BBD" w14:textId="77777777" w:rsidR="00D96719" w:rsidRDefault="00D96719" w:rsidP="00CA528F">
          <w:pPr>
            <w:spacing w:line="360" w:lineRule="auto"/>
            <w:jc w:val="both"/>
          </w:pPr>
          <w:r>
            <w:lastRenderedPageBreak/>
            <w:t xml:space="preserve">Jackson, S.P. (2002). Sensing and repairing DNA double-strand breaks. Carcinogenesis </w:t>
          </w:r>
          <w:r>
            <w:rPr>
              <w:i/>
              <w:iCs/>
            </w:rPr>
            <w:t>23</w:t>
          </w:r>
          <w:r>
            <w:t>, 687–696.</w:t>
          </w:r>
        </w:p>
        <w:p w14:paraId="250CBFBD" w14:textId="77777777" w:rsidR="00D96719" w:rsidRPr="00E262D6" w:rsidRDefault="00D96719" w:rsidP="00CA528F">
          <w:pPr>
            <w:spacing w:line="360" w:lineRule="auto"/>
            <w:jc w:val="both"/>
          </w:pPr>
          <w:r>
            <w:t xml:space="preserve">Jackson, S.P., and Bartek, J. (2009). The DNA-damage response in human biology and disease. </w:t>
          </w:r>
          <w:r w:rsidRPr="00E262D6">
            <w:t xml:space="preserve">Nature </w:t>
          </w:r>
          <w:r w:rsidRPr="00E262D6">
            <w:rPr>
              <w:i/>
              <w:iCs/>
            </w:rPr>
            <w:t>461</w:t>
          </w:r>
          <w:r w:rsidRPr="00E262D6">
            <w:t>, 1071–1078.</w:t>
          </w:r>
        </w:p>
        <w:p w14:paraId="75247379" w14:textId="77777777" w:rsidR="00D96719" w:rsidRDefault="00D96719" w:rsidP="00CA528F">
          <w:pPr>
            <w:spacing w:line="360" w:lineRule="auto"/>
            <w:jc w:val="both"/>
          </w:pPr>
          <w:r>
            <w:t xml:space="preserve">Jackson, S.P., and Durocher, D. (2013). Regulation of DNA damage responses by ubiquitin and SUMO. Mol. Cell </w:t>
          </w:r>
          <w:r>
            <w:rPr>
              <w:i/>
              <w:iCs/>
            </w:rPr>
            <w:t>49</w:t>
          </w:r>
          <w:r>
            <w:t>, 795–807.</w:t>
          </w:r>
        </w:p>
        <w:p w14:paraId="126EE38B" w14:textId="77777777" w:rsidR="00D96719" w:rsidRDefault="00D96719" w:rsidP="00CA528F">
          <w:pPr>
            <w:spacing w:line="360" w:lineRule="auto"/>
            <w:jc w:val="both"/>
          </w:pPr>
          <w:r>
            <w:t xml:space="preserve">Jangi, M., Fleet, C., Cullen, P., Gupta, S. V, Mekhoubad, S., Chiao, E., Allaire, N., Bennett, C.F., Rigo, F., Krainer, A.R., et al. (2017). SMN deficiency in severe models of spinal muscular atrophy causes widespread intron retention and DNA damage. Proc. Natl. Acad. Sci. </w:t>
          </w:r>
          <w:r>
            <w:rPr>
              <w:i/>
              <w:iCs/>
            </w:rPr>
            <w:t>114</w:t>
          </w:r>
          <w:r>
            <w:t>, E2347–E2356.</w:t>
          </w:r>
        </w:p>
        <w:p w14:paraId="431C0544" w14:textId="77777777" w:rsidR="00D96719" w:rsidRPr="0098573D" w:rsidRDefault="00D96719" w:rsidP="00CA528F">
          <w:pPr>
            <w:spacing w:line="360" w:lineRule="auto"/>
            <w:jc w:val="both"/>
          </w:pPr>
          <w:r w:rsidRPr="000A23B2">
            <w:t xml:space="preserve">Jansen, R., Embden, J.D.A. Van, Gaastra, W., and Schouls, L.M. (2002). </w:t>
          </w:r>
          <w:r w:rsidRPr="0098573D">
            <w:t>Jansen_Identi</w:t>
          </w:r>
          <w:r>
            <w:t>ﬁ</w:t>
          </w:r>
          <w:r w:rsidRPr="0098573D">
            <w:t xml:space="preserve">cation of genes that are associated with DNA repeats in prokaryotes.pdf. </w:t>
          </w:r>
          <w:r w:rsidRPr="0098573D">
            <w:rPr>
              <w:i/>
              <w:iCs/>
            </w:rPr>
            <w:t>43</w:t>
          </w:r>
          <w:r w:rsidRPr="0098573D">
            <w:t>, 1565–1575.</w:t>
          </w:r>
        </w:p>
        <w:p w14:paraId="2502DD44" w14:textId="77777777" w:rsidR="00D96719" w:rsidRDefault="00D96719" w:rsidP="00CA528F">
          <w:pPr>
            <w:spacing w:line="360" w:lineRule="auto"/>
            <w:jc w:val="both"/>
          </w:pPr>
          <w:r>
            <w:t xml:space="preserve">Jendrisak, J. (1980). The use of amanitin to inhibit in vivo RNA synthesis and germination in wheat embryos. J. Biol. Chem. </w:t>
          </w:r>
          <w:r>
            <w:rPr>
              <w:i/>
              <w:iCs/>
            </w:rPr>
            <w:t>255</w:t>
          </w:r>
          <w:r>
            <w:t>, 8529–8533.</w:t>
          </w:r>
        </w:p>
        <w:p w14:paraId="79EF5231" w14:textId="77777777" w:rsidR="00D96719" w:rsidRDefault="00D96719" w:rsidP="00CA528F">
          <w:pPr>
            <w:spacing w:line="360" w:lineRule="auto"/>
            <w:jc w:val="both"/>
          </w:pPr>
          <w:r>
            <w:t xml:space="preserve">Jiang, L.L., Xue, W., Hong, J.Y., Zhang, J.T., Li, M.J., Yu, S.N., He, J.H., and Hu, H.Y. (2017). The N-terminal dimerization is required for TDP-43 splicing activity. Sci. Rep. </w:t>
          </w:r>
          <w:r>
            <w:rPr>
              <w:i/>
              <w:iCs/>
            </w:rPr>
            <w:t>7</w:t>
          </w:r>
          <w:r>
            <w:t>, 1–12.</w:t>
          </w:r>
        </w:p>
        <w:p w14:paraId="6D310F7E" w14:textId="77777777" w:rsidR="00D96719" w:rsidRDefault="00D96719" w:rsidP="00CA528F">
          <w:pPr>
            <w:spacing w:line="360" w:lineRule="auto"/>
            <w:jc w:val="both"/>
          </w:pPr>
          <w:r>
            <w:t xml:space="preserve">Jiang, M., Instrell, R., Saunders, B., Berven, H., and Howell, M. (2011). Tales from an academic RNAi screening facility; FAQs. Brief. Funct. Genomics </w:t>
          </w:r>
          <w:r>
            <w:rPr>
              <w:i/>
              <w:iCs/>
            </w:rPr>
            <w:t>10</w:t>
          </w:r>
          <w:r>
            <w:t>, 227–237.</w:t>
          </w:r>
        </w:p>
        <w:p w14:paraId="0E2C51FB" w14:textId="77777777" w:rsidR="00D96719" w:rsidRDefault="00D96719" w:rsidP="001C4321">
          <w:pPr>
            <w:spacing w:line="360" w:lineRule="auto"/>
            <w:jc w:val="both"/>
          </w:pPr>
          <w:r>
            <w:t xml:space="preserve">Jiménez, M., Urtasun, R., Elizalde, M., Azkona, M., Latasa, M.U., Uriarte, I., Arechederra, M., Alignani, D., Bárcena-Varela, M., Álvarez-Sola, G., et al. (2019). Splicing events in the control of genome integrity: role of SLU7 and truncated SRSF3 proteins. Nucleic Acids Res. </w:t>
          </w:r>
          <w:r>
            <w:rPr>
              <w:i/>
              <w:iCs/>
            </w:rPr>
            <w:t>47</w:t>
          </w:r>
          <w:r>
            <w:t>, 3450–3466.</w:t>
          </w:r>
        </w:p>
        <w:p w14:paraId="5551D1BD" w14:textId="77777777" w:rsidR="00D96719" w:rsidRDefault="00D96719" w:rsidP="00CA528F">
          <w:pPr>
            <w:spacing w:line="360" w:lineRule="auto"/>
            <w:jc w:val="both"/>
          </w:pPr>
          <w:r>
            <w:t xml:space="preserve">Jin, L., Williamson, A., Banerjee, S., Philipp, I., and Rape, M. (2008). Mechanism of Ubiquitin-Chain Formation by the Human Anaphase-Promoting Complex. Cell </w:t>
          </w:r>
          <w:r>
            <w:rPr>
              <w:i/>
              <w:iCs/>
            </w:rPr>
            <w:t>133</w:t>
          </w:r>
          <w:r>
            <w:t>, 653–665.</w:t>
          </w:r>
        </w:p>
        <w:p w14:paraId="3EE82B68" w14:textId="77777777" w:rsidR="00D96719" w:rsidRDefault="00D96719" w:rsidP="00CA528F">
          <w:pPr>
            <w:spacing w:line="360" w:lineRule="auto"/>
            <w:jc w:val="both"/>
          </w:pPr>
          <w:r>
            <w:t xml:space="preserve">Jinek, M., Chylinski, K., Fonfara, I., Hauer, M., Doudna, J.A., and Charpentier, E. (2012). A Programmable Dual-RNA – Guided. Science (80-. ). </w:t>
          </w:r>
          <w:r>
            <w:rPr>
              <w:i/>
              <w:iCs/>
            </w:rPr>
            <w:t>337</w:t>
          </w:r>
          <w:r>
            <w:t>, 816–822.</w:t>
          </w:r>
        </w:p>
        <w:p w14:paraId="6BD61643" w14:textId="77777777" w:rsidR="00D96719" w:rsidRPr="00E262D6" w:rsidRDefault="00D96719" w:rsidP="00CA528F">
          <w:pPr>
            <w:spacing w:line="360" w:lineRule="auto"/>
            <w:jc w:val="both"/>
            <w:rPr>
              <w:lang w:val="sv-SE"/>
            </w:rPr>
          </w:pPr>
          <w:r>
            <w:t xml:space="preserve">Jiricny, J. (2006). The multifaceted mismatch-repair system. </w:t>
          </w:r>
          <w:r w:rsidRPr="00E262D6">
            <w:rPr>
              <w:lang w:val="sv-SE"/>
            </w:rPr>
            <w:t xml:space="preserve">Nat. Rev. Mol. Cell Biol. </w:t>
          </w:r>
          <w:r w:rsidRPr="00E262D6">
            <w:rPr>
              <w:i/>
              <w:iCs/>
              <w:lang w:val="sv-SE"/>
            </w:rPr>
            <w:t>7</w:t>
          </w:r>
          <w:r w:rsidRPr="00E262D6">
            <w:rPr>
              <w:lang w:val="sv-SE"/>
            </w:rPr>
            <w:t>, 335–346.</w:t>
          </w:r>
        </w:p>
        <w:p w14:paraId="0F20EE3F" w14:textId="77777777" w:rsidR="00D96719" w:rsidRDefault="00D96719" w:rsidP="00D96719">
          <w:pPr>
            <w:spacing w:line="360" w:lineRule="auto"/>
            <w:jc w:val="both"/>
          </w:pPr>
          <w:r w:rsidRPr="00D96719">
            <w:rPr>
              <w:lang w:val="sv-SE"/>
            </w:rPr>
            <w:lastRenderedPageBreak/>
            <w:t xml:space="preserve">Johnston, R., D’Costa, Z., Ray, S., Gorski, J., Paul Harkin, D., Mullan, P., and Panov, K.I. (2016). </w:t>
          </w:r>
          <w:r>
            <w:t xml:space="preserve">The identification of a novel role for BRCA1 in regulating RNA polymerase I transcription. Oncotarget </w:t>
          </w:r>
          <w:r>
            <w:rPr>
              <w:i/>
              <w:iCs/>
            </w:rPr>
            <w:t>7</w:t>
          </w:r>
          <w:r>
            <w:t>, 68097–68110.</w:t>
          </w:r>
        </w:p>
        <w:p w14:paraId="7D609B8F" w14:textId="77777777" w:rsidR="00D96719" w:rsidRDefault="00D96719" w:rsidP="00CA528F">
          <w:pPr>
            <w:spacing w:line="360" w:lineRule="auto"/>
            <w:jc w:val="both"/>
          </w:pPr>
          <w:r>
            <w:t xml:space="preserve">Joo, H.-Y., Zhai, L., Yang, C., Nie, S., Erdjument-Bromage, H., Tempst, P., Chang, C., and Wang, H. (2007). Regulation of cell cycle progression and gene expression by H2A deubiquitination. Nature </w:t>
          </w:r>
          <w:r>
            <w:rPr>
              <w:i/>
              <w:iCs/>
            </w:rPr>
            <w:t>449</w:t>
          </w:r>
          <w:r>
            <w:t>, 1068–1072.</w:t>
          </w:r>
        </w:p>
        <w:p w14:paraId="7E3CB162" w14:textId="77777777" w:rsidR="00D96719" w:rsidRDefault="00D96719" w:rsidP="00CA528F">
          <w:pPr>
            <w:spacing w:line="360" w:lineRule="auto"/>
            <w:jc w:val="both"/>
          </w:pPr>
          <w:r>
            <w:t xml:space="preserve">Joshi, R.S., Piña, B., and Roca, J. (2010). Positional dependence of transcriptional inhibition by DNA torsional stress in yeast chromosomes. EMBO J. </w:t>
          </w:r>
          <w:r>
            <w:rPr>
              <w:i/>
              <w:iCs/>
            </w:rPr>
            <w:t>29</w:t>
          </w:r>
          <w:r>
            <w:t>, 740–748.</w:t>
          </w:r>
        </w:p>
        <w:p w14:paraId="796E074A" w14:textId="77777777" w:rsidR="00D96719" w:rsidRDefault="00D96719" w:rsidP="00CA528F">
          <w:pPr>
            <w:spacing w:line="360" w:lineRule="auto"/>
            <w:jc w:val="both"/>
          </w:pPr>
          <w:r>
            <w:t xml:space="preserve">Joshi, R.S., Piña, B., and Roca, J. (2010). Positional dependence of transcriptional inhibition by DNA torsional stress in yeast chromosomes. EMBO J. </w:t>
          </w:r>
          <w:r>
            <w:rPr>
              <w:i/>
              <w:iCs/>
            </w:rPr>
            <w:t>29</w:t>
          </w:r>
          <w:r>
            <w:t>, 740–748.</w:t>
          </w:r>
        </w:p>
        <w:p w14:paraId="0D1AAA7B" w14:textId="77777777" w:rsidR="00D96719" w:rsidRDefault="00D96719" w:rsidP="00CA528F">
          <w:pPr>
            <w:spacing w:line="360" w:lineRule="auto"/>
            <w:jc w:val="both"/>
          </w:pPr>
          <w:r>
            <w:t xml:space="preserve">Kabeche, L., Nguyen, H.D., Buisson, R., and Zou, L. (2018). A mitosis-specific and R loop–driven ATR pathway promotes faithful chromosome segregation. Science (80-. ). </w:t>
          </w:r>
          <w:r>
            <w:rPr>
              <w:i/>
              <w:iCs/>
            </w:rPr>
            <w:t>359</w:t>
          </w:r>
          <w:r>
            <w:t>, 108–114.</w:t>
          </w:r>
        </w:p>
        <w:p w14:paraId="530AE941" w14:textId="77777777" w:rsidR="00D96719" w:rsidRDefault="00D96719" w:rsidP="00CA528F">
          <w:pPr>
            <w:spacing w:line="360" w:lineRule="auto"/>
            <w:jc w:val="both"/>
          </w:pPr>
          <w:r>
            <w:t xml:space="preserve">Kapadia, B., Nanaji, N.M., Bhalla, K., Bhandary, B., Lapidus, R., Beheshti, A., Evens, A.M., and Gartenhaus, R.B. (2018). Fatty Acid Synthase induced S6Kinase facilitates USP11-eIF4B complex formation for sustained oncogenic translation in DLBCL. Nat. Commun. </w:t>
          </w:r>
          <w:r>
            <w:rPr>
              <w:i/>
              <w:iCs/>
            </w:rPr>
            <w:t>9</w:t>
          </w:r>
          <w:r>
            <w:t>.</w:t>
          </w:r>
        </w:p>
        <w:p w14:paraId="64A341C5" w14:textId="77777777" w:rsidR="00D96719" w:rsidRDefault="00D96719" w:rsidP="00CA528F">
          <w:pPr>
            <w:spacing w:line="360" w:lineRule="auto"/>
            <w:jc w:val="both"/>
          </w:pPr>
          <w:r w:rsidRPr="00C62A9A">
            <w:t xml:space="preserve">Karahan, G., Sayar, N., Gozum, G., Bozkurt, B., Konu, O., and Yulug, I.G. (2015). </w:t>
          </w:r>
          <w:r>
            <w:t xml:space="preserve">Relative expression of rRNA transcripts and 45S rDNA promoter methylation status are dysregulated in tumors in comparison with matched-normal tissues in breast cancer. Oncol. Rep. </w:t>
          </w:r>
          <w:r>
            <w:rPr>
              <w:i/>
              <w:iCs/>
            </w:rPr>
            <w:t>33</w:t>
          </w:r>
          <w:r>
            <w:t>, 3131–3145.</w:t>
          </w:r>
        </w:p>
        <w:p w14:paraId="661F16A1" w14:textId="77777777" w:rsidR="00D96719" w:rsidRDefault="00D96719" w:rsidP="00CA528F">
          <w:pPr>
            <w:spacing w:line="360" w:lineRule="auto"/>
            <w:jc w:val="both"/>
          </w:pPr>
          <w:r>
            <w:t>Kasahara, M., Clikeman, J.A., Bates, D.B., and Kogoma, T. (2000). RecA protein-dependent R-loop formation in vitro. 360–365.</w:t>
          </w:r>
        </w:p>
        <w:p w14:paraId="51B40630" w14:textId="77777777" w:rsidR="00D96719" w:rsidRDefault="00D96719" w:rsidP="00CA528F">
          <w:pPr>
            <w:spacing w:line="360" w:lineRule="auto"/>
            <w:jc w:val="both"/>
          </w:pPr>
          <w:r>
            <w:t xml:space="preserve">Kawauchi, J., Mischo, H., Braglia, P., Rondon, A., and Proudfoot, N.J. (2008). Budding yeast RNA polymerases I and II employ parallel mechanisms of transcriptional termination. Genes Dev. </w:t>
          </w:r>
          <w:r>
            <w:rPr>
              <w:i/>
              <w:iCs/>
            </w:rPr>
            <w:t>22</w:t>
          </w:r>
          <w:r>
            <w:t>, 1082–1092.</w:t>
          </w:r>
        </w:p>
        <w:p w14:paraId="025E4844" w14:textId="77777777" w:rsidR="00D96719" w:rsidRDefault="00D96719" w:rsidP="00CA528F">
          <w:pPr>
            <w:spacing w:line="360" w:lineRule="auto"/>
            <w:jc w:val="both"/>
          </w:pPr>
          <w:r>
            <w:t xml:space="preserve">Kee, Y., Yang, K., Cohn, M. a., Haas, W., Gygi, S.P., and D’Andrea, A.D. (2010). WDR20 regulates activity of the USP12-UAF1 deubiquitinating enzyme complex. J. Biol. Chem. </w:t>
          </w:r>
          <w:r>
            <w:rPr>
              <w:i/>
              <w:iCs/>
            </w:rPr>
            <w:t>285</w:t>
          </w:r>
          <w:r>
            <w:t>, 11252–11257.</w:t>
          </w:r>
        </w:p>
        <w:p w14:paraId="76071099" w14:textId="77777777" w:rsidR="00D96719" w:rsidRDefault="00D96719" w:rsidP="00CA528F">
          <w:pPr>
            <w:spacing w:line="360" w:lineRule="auto"/>
            <w:jc w:val="both"/>
          </w:pPr>
          <w:r>
            <w:lastRenderedPageBreak/>
            <w:t xml:space="preserve">Kessler, B.M., and Edelmann, M.J. (2011). PTMs in Conversation: Activity and Function of Deubiquitinating Enzymes Regulated via Post-Translational Modifications. Cell Biochem. Biophys. </w:t>
          </w:r>
          <w:r>
            <w:rPr>
              <w:i/>
              <w:iCs/>
            </w:rPr>
            <w:t>60</w:t>
          </w:r>
          <w:r>
            <w:t>, 21–38.</w:t>
          </w:r>
        </w:p>
        <w:p w14:paraId="0814AAC2" w14:textId="77777777" w:rsidR="00D96719" w:rsidRDefault="00D96719" w:rsidP="001C4321">
          <w:pPr>
            <w:spacing w:line="360" w:lineRule="auto"/>
            <w:jc w:val="both"/>
          </w:pPr>
          <w:r>
            <w:t xml:space="preserve">Kim, E., Ilagan, J.O., Liang, Y., Daubner, G.M., Lee, S.C.W., Ramakrishnan, A., Li, Y., Chung, Y.R., Micol, J.B., Murphy, M.E., et al. (2015). SRSF2 Mutations Contribute to Myelodysplasia by Mutant-Specific Effects on Exon Recognition. Cancer Cell </w:t>
          </w:r>
          <w:r>
            <w:rPr>
              <w:i/>
              <w:iCs/>
            </w:rPr>
            <w:t>27</w:t>
          </w:r>
          <w:r>
            <w:t>, 617–630.</w:t>
          </w:r>
        </w:p>
        <w:p w14:paraId="1BE7918C" w14:textId="77777777" w:rsidR="00D96719" w:rsidRDefault="00D96719" w:rsidP="00CA528F">
          <w:pPr>
            <w:spacing w:line="360" w:lineRule="auto"/>
            <w:jc w:val="both"/>
          </w:pPr>
          <w:r>
            <w:t>Kim, H., Choe, J., and Seo, Y. (1999). The sen1 + Gene of Schizosaccharomyces pombe , a Homologue of Budding Yeast SEN1, Encodes an RNA and DNA Helicase †. 14697–14710.</w:t>
          </w:r>
        </w:p>
        <w:p w14:paraId="1DC75CC3" w14:textId="77777777" w:rsidR="00D96719" w:rsidRDefault="00D96719" w:rsidP="00CA528F">
          <w:pPr>
            <w:spacing w:line="360" w:lineRule="auto"/>
            <w:jc w:val="both"/>
          </w:pPr>
          <w:r>
            <w:t xml:space="preserve">Komander, D., Clague, M.J., and Urbé, S. (2009). Breaking the chains: structure and function of the deubiquitinases. Nat. Rev. Mol. Cell Biol. </w:t>
          </w:r>
          <w:r>
            <w:rPr>
              <w:i/>
              <w:iCs/>
            </w:rPr>
            <w:t>10</w:t>
          </w:r>
          <w:r>
            <w:t>, 550–563.</w:t>
          </w:r>
        </w:p>
        <w:p w14:paraId="043E6176" w14:textId="77777777" w:rsidR="00D96719" w:rsidRDefault="00D96719" w:rsidP="00CA528F">
          <w:pPr>
            <w:spacing w:line="360" w:lineRule="auto"/>
            <w:jc w:val="both"/>
          </w:pPr>
          <w:r>
            <w:t xml:space="preserve">Koo, C.X.G.E., Kobiyama, K., Shen, Y.J., LeBert, N., Ahmad, S., Khatoo, M., Aoshi, T., Gasser, S., and Ishii, K.J. (2015). RNA polymerase III regulates cytosolic RNA:DNA hybrids and intracellular microRNA expression. J. Biol. Chem. </w:t>
          </w:r>
          <w:r>
            <w:rPr>
              <w:i/>
              <w:iCs/>
            </w:rPr>
            <w:t>290</w:t>
          </w:r>
          <w:r>
            <w:t>, 7463–7473.</w:t>
          </w:r>
        </w:p>
        <w:p w14:paraId="682D9D51" w14:textId="77777777" w:rsidR="00D96719" w:rsidRPr="00330A8D" w:rsidRDefault="00D96719" w:rsidP="00CA528F">
          <w:pPr>
            <w:spacing w:line="360" w:lineRule="auto"/>
            <w:jc w:val="both"/>
          </w:pPr>
          <w:r>
            <w:t xml:space="preserve">Labbadia, J., and Morimoto, R.I. (2015). The Biology of Proteostasis in Aging and Disease. Annu. Rev. Biochem. </w:t>
          </w:r>
          <w:r>
            <w:rPr>
              <w:i/>
              <w:iCs/>
            </w:rPr>
            <w:t>84</w:t>
          </w:r>
          <w:r>
            <w:t>, 435–464.</w:t>
          </w:r>
        </w:p>
        <w:p w14:paraId="38F92822" w14:textId="77777777" w:rsidR="00D96719" w:rsidRDefault="00D96719" w:rsidP="00CA528F">
          <w:pPr>
            <w:spacing w:line="360" w:lineRule="auto"/>
            <w:jc w:val="both"/>
          </w:pPr>
          <w:r>
            <w:t xml:space="preserve">Lafuente-Barquero, J., Luke-Glaser, S., Graf, M., Silva, S., Gómez-González, B., Lockhart, A., Lisby, M., Aguilera, A., and Luke, B. (2017). The Smc5/6 complex regulates the yeast Mph1 helicase at RNA-DNA hybrid-mediated DNA damage. PLoS Genet. </w:t>
          </w:r>
          <w:r>
            <w:rPr>
              <w:i/>
              <w:iCs/>
            </w:rPr>
            <w:t>13</w:t>
          </w:r>
          <w:r>
            <w:t>, 1–25.</w:t>
          </w:r>
        </w:p>
        <w:p w14:paraId="498575EB" w14:textId="77777777" w:rsidR="00D96719" w:rsidRDefault="00D96719" w:rsidP="00CA528F">
          <w:pPr>
            <w:spacing w:line="360" w:lineRule="auto"/>
            <w:jc w:val="both"/>
          </w:pPr>
          <w:r>
            <w:t xml:space="preserve">Lam, E.Y.N., Beraldi, D., Tannahill, D., and Balasubramanian, S. (2013). G-quadruplex structures are stable and detectable in human genomic DNA. Nat. Commun. </w:t>
          </w:r>
          <w:r>
            <w:rPr>
              <w:i/>
              <w:iCs/>
            </w:rPr>
            <w:t>4</w:t>
          </w:r>
          <w:r>
            <w:t>, 1796.</w:t>
          </w:r>
        </w:p>
        <w:p w14:paraId="2009A2D9" w14:textId="77777777" w:rsidR="00D96719" w:rsidRDefault="00D96719" w:rsidP="00CA528F">
          <w:pPr>
            <w:spacing w:line="360" w:lineRule="auto"/>
            <w:jc w:val="both"/>
          </w:pPr>
          <w:r>
            <w:t xml:space="preserve">Lee, D.H. (1998). Proteasome inhibitors: Valuable new tools for cell biologists. Trends Cell Biol. </w:t>
          </w:r>
          <w:r>
            <w:rPr>
              <w:i/>
              <w:iCs/>
            </w:rPr>
            <w:t>8</w:t>
          </w:r>
          <w:r>
            <w:t>, 397–403.</w:t>
          </w:r>
        </w:p>
        <w:p w14:paraId="2CB91695" w14:textId="77777777" w:rsidR="00D96719" w:rsidRDefault="00D96719" w:rsidP="00CA528F">
          <w:pPr>
            <w:spacing w:line="360" w:lineRule="auto"/>
            <w:jc w:val="both"/>
          </w:pPr>
          <w:r>
            <w:t>Lee, E.-W., Seong, D., Seo, J., Jeong, M., Lee, H.-K., and Song, J. (2015). USP11-dependent selective cIAP2 deubiquitylation and stabilization determine sensitivity to Smac mimetics. Cell Death Differ. 1–14.</w:t>
          </w:r>
        </w:p>
        <w:p w14:paraId="53A40B00" w14:textId="77777777" w:rsidR="00D96719" w:rsidRPr="00FE274F" w:rsidRDefault="00D96719" w:rsidP="001029C1">
          <w:pPr>
            <w:spacing w:line="360" w:lineRule="auto"/>
            <w:jc w:val="both"/>
          </w:pPr>
          <w:r>
            <w:t xml:space="preserve">Li, M., Pokharel, S., Wang, J.T., Xu, X., and Liu, Y. (2015). RECQ5-dependent SUMOylation of DNA topoisomerase I prevents transcription-associated genome instability. </w:t>
          </w:r>
          <w:r w:rsidRPr="00FE274F">
            <w:t xml:space="preserve">Nat. Commun. </w:t>
          </w:r>
          <w:r w:rsidRPr="00FE274F">
            <w:rPr>
              <w:i/>
              <w:iCs/>
            </w:rPr>
            <w:t>6</w:t>
          </w:r>
          <w:r w:rsidRPr="00FE274F">
            <w:t>, 1–13.</w:t>
          </w:r>
        </w:p>
        <w:p w14:paraId="53332AB3" w14:textId="77777777" w:rsidR="00D96719" w:rsidRDefault="00D96719" w:rsidP="00CA528F">
          <w:pPr>
            <w:spacing w:line="360" w:lineRule="auto"/>
            <w:jc w:val="both"/>
          </w:pPr>
          <w:r>
            <w:lastRenderedPageBreak/>
            <w:t xml:space="preserve">Li, X., and Manley, J.L. (2005). Inactivation of the SR protein splicing factor ASF/SF2 results in genomic instability. Cell </w:t>
          </w:r>
          <w:r>
            <w:rPr>
              <w:i/>
              <w:iCs/>
            </w:rPr>
            <w:t>122</w:t>
          </w:r>
          <w:r>
            <w:t>, 365–378.</w:t>
          </w:r>
        </w:p>
        <w:p w14:paraId="6CF9FE39" w14:textId="77777777" w:rsidR="00D96719" w:rsidRDefault="00D96719" w:rsidP="00CA528F">
          <w:pPr>
            <w:spacing w:line="360" w:lineRule="auto"/>
            <w:jc w:val="both"/>
          </w:pPr>
          <w:r>
            <w:t xml:space="preserve">Liang, Z., Liang, F., Teng, Y., Chen, X., Liu, J., Longerich, S., Rao, T., Green, A.M., Collins, N.B., Xiong, Y., et al. (2019). Binding of FANCI-FANCD2 Complex to RNA and R-Loops Stimulates Robust FANCD2 Monoubiquitination. Cell Rep. </w:t>
          </w:r>
          <w:r>
            <w:rPr>
              <w:i/>
              <w:iCs/>
            </w:rPr>
            <w:t>26</w:t>
          </w:r>
          <w:r>
            <w:t>, 564–572.e5.</w:t>
          </w:r>
        </w:p>
        <w:p w14:paraId="4D9AD1CF" w14:textId="59437A6F" w:rsidR="00D96719" w:rsidRDefault="00D96719" w:rsidP="00CA528F">
          <w:pPr>
            <w:spacing w:line="360" w:lineRule="auto"/>
            <w:jc w:val="both"/>
          </w:pPr>
          <w:r>
            <w:t xml:space="preserve">Liao, C., Beveridge, R., Hudson, J.J.R., Parker, J.D., Chiang, S.C., Ray, S., Ashour, M.E., Sudbery, I., Dickman, M.J., and El-Khamisy, S.F. (2018). UCHL3 Regulates Topoisomerase-Induced Chromosomal Break Repair by Controlling TDP1 Proteostasis. Cell Rep. </w:t>
          </w:r>
          <w:r>
            <w:rPr>
              <w:i/>
              <w:iCs/>
            </w:rPr>
            <w:t>23</w:t>
          </w:r>
          <w:r>
            <w:t>, 3352–3365.</w:t>
          </w:r>
        </w:p>
        <w:p w14:paraId="0CBCD85B" w14:textId="6979D6F3" w:rsidR="007F339B" w:rsidRDefault="007F339B" w:rsidP="00CA528F">
          <w:pPr>
            <w:spacing w:line="360" w:lineRule="auto"/>
            <w:jc w:val="both"/>
          </w:pPr>
          <w:r>
            <w:t xml:space="preserve">Lieber, M.R. (2008). The mechanism of human nonhomologous DNA end joining. J. Biol. Chem. </w:t>
          </w:r>
          <w:r>
            <w:rPr>
              <w:i/>
              <w:iCs/>
            </w:rPr>
            <w:t>283</w:t>
          </w:r>
          <w:r>
            <w:t>, 1–5.</w:t>
          </w:r>
        </w:p>
        <w:p w14:paraId="476FCAD7" w14:textId="77777777" w:rsidR="00D96719" w:rsidRPr="00D46726" w:rsidRDefault="00D96719" w:rsidP="00CA528F">
          <w:pPr>
            <w:spacing w:line="360" w:lineRule="auto"/>
            <w:jc w:val="both"/>
          </w:pPr>
          <w:r>
            <w:t xml:space="preserve">Lima, W.F., and Crooke, S.T. (1997). Binding affinity and specificity of Escherichia coli RNase H1: Impact on the kinetics of catalysis of antisense oligonucleotide-RNA hybrids. </w:t>
          </w:r>
          <w:r w:rsidRPr="00D46726">
            <w:t xml:space="preserve">Biochemistry </w:t>
          </w:r>
          <w:r w:rsidRPr="00D46726">
            <w:rPr>
              <w:i/>
              <w:iCs/>
            </w:rPr>
            <w:t>36</w:t>
          </w:r>
          <w:r w:rsidRPr="00D46726">
            <w:t>, 390–398.</w:t>
          </w:r>
        </w:p>
        <w:p w14:paraId="26C56F60" w14:textId="77777777" w:rsidR="00D96719" w:rsidRPr="00E262D6" w:rsidRDefault="00D96719" w:rsidP="00CA528F">
          <w:pPr>
            <w:spacing w:line="360" w:lineRule="auto"/>
            <w:jc w:val="both"/>
          </w:pPr>
          <w:r>
            <w:t xml:space="preserve">Lin, C.H., Chang, H.S., and Yu, W.C.Y. (2008). USP11 stabilizes HPV-16E7 and further modulates the E7 biological activity. </w:t>
          </w:r>
          <w:r w:rsidRPr="00E262D6">
            <w:t xml:space="preserve">J. Biol. Chem. </w:t>
          </w:r>
          <w:r w:rsidRPr="00E262D6">
            <w:rPr>
              <w:i/>
              <w:iCs/>
            </w:rPr>
            <w:t>283</w:t>
          </w:r>
          <w:r w:rsidRPr="00E262D6">
            <w:t>, 15681–15688.</w:t>
          </w:r>
        </w:p>
        <w:p w14:paraId="7F4E8479" w14:textId="77777777" w:rsidR="00D96719" w:rsidRDefault="00D96719" w:rsidP="00CA528F">
          <w:pPr>
            <w:spacing w:line="360" w:lineRule="auto"/>
            <w:jc w:val="both"/>
          </w:pPr>
          <w:r>
            <w:t xml:space="preserve">Liu, L., and Wang, J. (1987). Supercoiling of the DNA template during transcription. Proc. Natl. Acad. Sci. USA </w:t>
          </w:r>
          <w:r>
            <w:rPr>
              <w:i/>
              <w:iCs/>
            </w:rPr>
            <w:t>84</w:t>
          </w:r>
          <w:r>
            <w:t>, 7024–7027.</w:t>
          </w:r>
        </w:p>
        <w:p w14:paraId="023D048E" w14:textId="77777777" w:rsidR="00D96719" w:rsidRDefault="00D96719" w:rsidP="00CA528F">
          <w:pPr>
            <w:spacing w:line="360" w:lineRule="auto"/>
            <w:jc w:val="both"/>
          </w:pPr>
          <w:r>
            <w:t xml:space="preserve">Liu, Z., Lee, A., and Gilbert, W. (1995). Gene disruption of a G4-DNA-dependent nuclease in yeast leads to cellular senescence and telomere shortening. Proc. Natl. Acad. Sci. </w:t>
          </w:r>
          <w:r>
            <w:rPr>
              <w:i/>
              <w:iCs/>
            </w:rPr>
            <w:t>92</w:t>
          </w:r>
          <w:r>
            <w:t>, 6002–6006.</w:t>
          </w:r>
        </w:p>
        <w:p w14:paraId="79E472F4" w14:textId="77777777" w:rsidR="00D96719" w:rsidRDefault="00D96719" w:rsidP="00CA528F">
          <w:pPr>
            <w:spacing w:line="360" w:lineRule="auto"/>
            <w:jc w:val="both"/>
          </w:pPr>
          <w:r>
            <w:t xml:space="preserve">Ma, J., Cai, H., Wu, T., Sobhian, B., Huo, Y., Alcivar, A., Mehta, M., Cheung, K.L., Ganesan, S., Kong, A.-N.T., et al. (2012). PALB2 Interacts with KEAP1 To Promote NRF2 Nuclear Accumulation and Function. Mol. Cell. Biol. </w:t>
          </w:r>
          <w:r>
            <w:rPr>
              <w:i/>
              <w:iCs/>
            </w:rPr>
            <w:t>32</w:t>
          </w:r>
          <w:r>
            <w:t>, 1506–1517.</w:t>
          </w:r>
        </w:p>
        <w:p w14:paraId="4C1B03C3" w14:textId="77777777" w:rsidR="00D96719" w:rsidRDefault="00D96719" w:rsidP="00CA528F">
          <w:pPr>
            <w:spacing w:line="360" w:lineRule="auto"/>
            <w:jc w:val="both"/>
          </w:pPr>
          <w:r>
            <w:t xml:space="preserve">Mali, P., Yang, L., Esvelt, K.M., Aach, J., Guell, M., DiCarlo, J.E., Norville, J.E., and Church, G.M. (2013). RNA-Guided Human Genome Engineering via Cas9. Science (80-. ). </w:t>
          </w:r>
          <w:r>
            <w:rPr>
              <w:i/>
              <w:iCs/>
            </w:rPr>
            <w:t>339</w:t>
          </w:r>
          <w:r>
            <w:t>, 823–826.</w:t>
          </w:r>
        </w:p>
        <w:p w14:paraId="436C29D4" w14:textId="77777777" w:rsidR="00D96719" w:rsidRPr="00E262D6" w:rsidRDefault="00D96719" w:rsidP="00CA528F">
          <w:pPr>
            <w:spacing w:line="360" w:lineRule="auto"/>
            <w:jc w:val="both"/>
            <w:rPr>
              <w:lang w:val="it-IT"/>
            </w:rPr>
          </w:pPr>
          <w:r>
            <w:t xml:space="preserve">Mandegar, M.A., Huebsch, N., Frolov, E.B., Shin, E., Truong, A., Olvera, M.P., Chan, A.H., Miyaoka, Y., Holmes, K., Spencer, C.I., et al. (2016). CRISPR Interference Efficiently Induces Specific and Reversible Gene Silencing in Human iPSCs. </w:t>
          </w:r>
          <w:r w:rsidRPr="00E262D6">
            <w:rPr>
              <w:lang w:val="it-IT"/>
            </w:rPr>
            <w:t xml:space="preserve">Cell Stem Cell </w:t>
          </w:r>
          <w:r w:rsidRPr="00E262D6">
            <w:rPr>
              <w:i/>
              <w:iCs/>
              <w:lang w:val="it-IT"/>
            </w:rPr>
            <w:t>18</w:t>
          </w:r>
          <w:r w:rsidRPr="00E262D6">
            <w:rPr>
              <w:lang w:val="it-IT"/>
            </w:rPr>
            <w:t>, 541–553.</w:t>
          </w:r>
        </w:p>
        <w:p w14:paraId="278D89A0" w14:textId="77777777" w:rsidR="00D96719" w:rsidRDefault="00D96719" w:rsidP="00CA528F">
          <w:pPr>
            <w:spacing w:line="360" w:lineRule="auto"/>
            <w:jc w:val="both"/>
          </w:pPr>
          <w:r w:rsidRPr="00DE0F34">
            <w:rPr>
              <w:lang w:val="it-IT"/>
            </w:rPr>
            <w:lastRenderedPageBreak/>
            <w:t xml:space="preserve">Marabitti, V., Lillo, G., Malacaria, E., Palermo, V., Sanchez, M., Pichierri, P., and Franchitto, A. (2019). </w:t>
          </w:r>
          <w:r>
            <w:t>ATM pathway activation limits R-loop-associated genomic instability in Werner syndrome cells. Nucleic Acids Res. 1–18.</w:t>
          </w:r>
        </w:p>
        <w:p w14:paraId="7BE59045" w14:textId="77777777" w:rsidR="00D96719" w:rsidRDefault="00D96719" w:rsidP="00CA528F">
          <w:pPr>
            <w:spacing w:line="360" w:lineRule="auto"/>
            <w:jc w:val="both"/>
          </w:pPr>
          <w:r w:rsidRPr="000124CB">
            <w:t xml:space="preserve">Marinello, J., Chillemi, G., Bueno, S., Manzo, S.G., and Capranico, G. (2013). </w:t>
          </w:r>
          <w:r>
            <w:t xml:space="preserve">Antisense transcripts enhanced by camptothecin at divergent CpG-island promoters associated with bursts of topoisomerase I-DNA cleavage complex and R-loop formation. Nucleic Acids Res. </w:t>
          </w:r>
          <w:r>
            <w:rPr>
              <w:i/>
              <w:iCs/>
            </w:rPr>
            <w:t>41</w:t>
          </w:r>
          <w:r>
            <w:t>, 10110–10123.</w:t>
          </w:r>
        </w:p>
        <w:p w14:paraId="30DC9C68" w14:textId="77777777" w:rsidR="00D96719" w:rsidRDefault="00D96719" w:rsidP="00CA528F">
          <w:pPr>
            <w:spacing w:line="360" w:lineRule="auto"/>
            <w:jc w:val="both"/>
          </w:pPr>
          <w:r w:rsidRPr="006735F8">
            <w:t xml:space="preserve">Marteijn, J.A., Lans, H., Vermeulen, W., and Hoeijmakers, J.H.J. (2014). </w:t>
          </w:r>
          <w:r>
            <w:t xml:space="preserve">Understanding nucleotide excision repair and its roles in cancer and ageing. Nat. Rev. Mol. Cell Biol. </w:t>
          </w:r>
          <w:r>
            <w:rPr>
              <w:i/>
              <w:iCs/>
            </w:rPr>
            <w:t>15</w:t>
          </w:r>
          <w:r>
            <w:t>, 465–481.</w:t>
          </w:r>
        </w:p>
        <w:p w14:paraId="1A6906A5" w14:textId="77777777" w:rsidR="00D96719" w:rsidRDefault="00D96719" w:rsidP="00CA528F">
          <w:pPr>
            <w:spacing w:line="360" w:lineRule="auto"/>
            <w:jc w:val="both"/>
          </w:pPr>
          <w:r>
            <w:t xml:space="preserve">Martin-Tumasz, S., and Brow, D.A. (2015). Saccharomyces cerevisiae sen1 helicase domain exhibits 5′- to 3′-helicase activity with a preference for translocation on DNA rather than RNA. J. Biol. Chem. </w:t>
          </w:r>
          <w:r>
            <w:rPr>
              <w:i/>
              <w:iCs/>
            </w:rPr>
            <w:t>290</w:t>
          </w:r>
          <w:r>
            <w:t>, 22880–22889.</w:t>
          </w:r>
        </w:p>
        <w:p w14:paraId="4A3098A5" w14:textId="77777777" w:rsidR="00D96719" w:rsidRDefault="00D96719" w:rsidP="00CA528F">
          <w:pPr>
            <w:spacing w:line="360" w:lineRule="auto"/>
            <w:jc w:val="both"/>
          </w:pPr>
          <w:r>
            <w:t xml:space="preserve">McClurg, U.L., and Robson, C.N. (2015). Deubiquitinating enzymes as oncotargets. Oncotarget </w:t>
          </w:r>
          <w:r>
            <w:rPr>
              <w:i/>
              <w:iCs/>
            </w:rPr>
            <w:t>6</w:t>
          </w:r>
          <w:r>
            <w:t>, 9657–9668.</w:t>
          </w:r>
        </w:p>
        <w:p w14:paraId="455CCE54" w14:textId="77777777" w:rsidR="00D96719" w:rsidRDefault="00D96719" w:rsidP="00CA528F">
          <w:pPr>
            <w:spacing w:line="360" w:lineRule="auto"/>
            <w:jc w:val="both"/>
          </w:pPr>
          <w:r>
            <w:t xml:space="preserve">Mermerian, A.H., Case, A., Stein, R.L., and Cuny, G.D. (2007). Structure-activity relationship, kinetic mechanism, and selectivity for a new class of ubiquitin C-terminal hydrolase-L1 (UCH-L1) inhibitors. Bioorganic Med. Chem. Lett. </w:t>
          </w:r>
          <w:r>
            <w:rPr>
              <w:i/>
              <w:iCs/>
            </w:rPr>
            <w:t>17</w:t>
          </w:r>
          <w:r>
            <w:t>, 3729–3732.</w:t>
          </w:r>
        </w:p>
        <w:p w14:paraId="146444EF" w14:textId="77777777" w:rsidR="00D96719" w:rsidRDefault="00D96719" w:rsidP="001C4321">
          <w:pPr>
            <w:spacing w:line="360" w:lineRule="auto"/>
            <w:jc w:val="both"/>
          </w:pPr>
          <w:r>
            <w:t>Mersaoui, S.Y., Yu, Z., Coulombe, Y., Karam, M., Busatto, F.F., Masson, J.-Y., and Richard, S. (2019). Arginine methylation of the DDX5 helicase RGG/RG motif by PRMT5 regulates resolution of RNA:DNA hybrids. 1–20.</w:t>
          </w:r>
        </w:p>
        <w:p w14:paraId="65B54530" w14:textId="77777777" w:rsidR="00D96719" w:rsidRDefault="00D96719" w:rsidP="00CA528F">
          <w:pPr>
            <w:spacing w:line="360" w:lineRule="auto"/>
            <w:jc w:val="both"/>
          </w:pPr>
          <w:r>
            <w:t xml:space="preserve">Meyer, H.J., and Rape, M. (2014). Enhanced protein degradation by branched ubiquitin chains. Cell </w:t>
          </w:r>
          <w:r>
            <w:rPr>
              <w:i/>
              <w:iCs/>
            </w:rPr>
            <w:t>157</w:t>
          </w:r>
          <w:r>
            <w:t>, 910–921.</w:t>
          </w:r>
        </w:p>
        <w:p w14:paraId="762C1D66" w14:textId="77777777" w:rsidR="00D96719" w:rsidRDefault="00D96719" w:rsidP="00CA528F">
          <w:pPr>
            <w:spacing w:line="360" w:lineRule="auto"/>
            <w:jc w:val="both"/>
          </w:pPr>
          <w:r>
            <w:t xml:space="preserve">Mischo, H.E., Chun, Y., Harlen, K.M., Smalec, B.M., Dhir, S., Churchman, L.S., and Buratowski, S. (2018). Cell-Cycle Modulation of Transcription Termination Factor Sen1. Mol. Cell </w:t>
          </w:r>
          <w:r>
            <w:rPr>
              <w:i/>
              <w:iCs/>
            </w:rPr>
            <w:t>70</w:t>
          </w:r>
          <w:r>
            <w:t>, 312–326.e7.</w:t>
          </w:r>
        </w:p>
        <w:p w14:paraId="1570BF87" w14:textId="77777777" w:rsidR="00D96719" w:rsidRDefault="00D96719" w:rsidP="00CA528F">
          <w:pPr>
            <w:spacing w:line="360" w:lineRule="auto"/>
            <w:jc w:val="both"/>
          </w:pPr>
          <w:r>
            <w:t xml:space="preserve">Mischo, H.E., Gómez-González, B., Grzechnik, P., Rondón, A.G., Wei, W., Steinmetz, L., Aguilera, A., and Proudfoot, N.J. (2011). Yeast Sen1 helicase protects the genome from transcription-associated instability. Mol. Cell </w:t>
          </w:r>
          <w:r>
            <w:rPr>
              <w:i/>
              <w:iCs/>
            </w:rPr>
            <w:t>41</w:t>
          </w:r>
          <w:r>
            <w:t>, 21–32.</w:t>
          </w:r>
        </w:p>
        <w:p w14:paraId="2170600F" w14:textId="77777777" w:rsidR="00D96719" w:rsidRDefault="00D96719" w:rsidP="00CA528F">
          <w:pPr>
            <w:spacing w:line="360" w:lineRule="auto"/>
            <w:jc w:val="both"/>
          </w:pPr>
          <w:r w:rsidRPr="00386D15">
            <w:lastRenderedPageBreak/>
            <w:t xml:space="preserve">Mojica, F.J.M., Díez-Villaseñor, C., García-Martínez, J., and Soria, E. (2005). </w:t>
          </w:r>
          <w:r>
            <w:t xml:space="preserve">Intervening sequences of regularly spaced prokaryotic repeats derive from foreign genetic elements. J. Mol. Evol. </w:t>
          </w:r>
          <w:r>
            <w:rPr>
              <w:i/>
              <w:iCs/>
            </w:rPr>
            <w:t>60</w:t>
          </w:r>
          <w:r>
            <w:t>, 174–182.</w:t>
          </w:r>
        </w:p>
        <w:p w14:paraId="6F21D3E5" w14:textId="77777777" w:rsidR="00D96719" w:rsidRDefault="00D96719" w:rsidP="00CA528F">
          <w:pPr>
            <w:spacing w:line="360" w:lineRule="auto"/>
            <w:jc w:val="both"/>
          </w:pPr>
          <w:r>
            <w:t xml:space="preserve">Moreira, M.-C., Klur, S., Watanabe, M., Németh, A.H., Le Ber, I., Moniz, J.-C., Tranchant, C., Aubourg, P., Tazir, M., Schöls, L., et al. (2004). Senataxin, the ortholog of a yeast RNA helicase, is mutant in ataxia-ocular apraxia 2. Nat. Genet. </w:t>
          </w:r>
          <w:r>
            <w:rPr>
              <w:i/>
              <w:iCs/>
            </w:rPr>
            <w:t>36</w:t>
          </w:r>
          <w:r>
            <w:t>, 225–227.</w:t>
          </w:r>
        </w:p>
        <w:p w14:paraId="7FCAFE16" w14:textId="77777777" w:rsidR="00D96719" w:rsidRDefault="00D96719" w:rsidP="00CA528F">
          <w:pPr>
            <w:spacing w:line="360" w:lineRule="auto"/>
            <w:jc w:val="both"/>
          </w:pPr>
          <w:r>
            <w:t xml:space="preserve">Motohashi, H., and Yamamoto, M. (2004). Nrf2-Keap1 defines a physiologically important stress response mechanism. Trends Mol. Med. </w:t>
          </w:r>
          <w:r>
            <w:rPr>
              <w:i/>
              <w:iCs/>
            </w:rPr>
            <w:t>10</w:t>
          </w:r>
          <w:r>
            <w:t>, 549–557.</w:t>
          </w:r>
        </w:p>
        <w:p w14:paraId="2982829C" w14:textId="77777777" w:rsidR="00D96719" w:rsidRDefault="00D96719" w:rsidP="00CA528F">
          <w:pPr>
            <w:spacing w:line="360" w:lineRule="auto"/>
            <w:jc w:val="both"/>
          </w:pPr>
          <w:r>
            <w:t xml:space="preserve">Muramatsu, M., Kinoshita, K., Fagarasan, S., Yamada, S., Shinkai, Y., and Honjo, T. (2000). Class Switch Recombination and Hypermutation Require Activation-Induced Cytidine Deaminase (AID), a Potential RNA Editing Enzyme. Cell </w:t>
          </w:r>
          <w:r>
            <w:rPr>
              <w:i/>
              <w:iCs/>
            </w:rPr>
            <w:t>102</w:t>
          </w:r>
          <w:r>
            <w:t>, 553–563.</w:t>
          </w:r>
        </w:p>
        <w:p w14:paraId="0ED974D0" w14:textId="77777777" w:rsidR="00D96719" w:rsidRDefault="00D96719" w:rsidP="00CA528F">
          <w:pPr>
            <w:spacing w:line="360" w:lineRule="auto"/>
            <w:jc w:val="both"/>
          </w:pPr>
          <w:r w:rsidRPr="000124CB">
            <w:t xml:space="preserve">Murante, R.S., Henricksen, L. a, and Bambara, R. a (1998). </w:t>
          </w:r>
          <w:r>
            <w:t xml:space="preserve">Junction ribonuclease: an activity in Okazaki fragment processing. Proc. Natl. Acad. Sci. U. S. A. </w:t>
          </w:r>
          <w:r>
            <w:rPr>
              <w:i/>
              <w:iCs/>
            </w:rPr>
            <w:t>95</w:t>
          </w:r>
          <w:r>
            <w:t>, 2244–2249.</w:t>
          </w:r>
        </w:p>
        <w:p w14:paraId="476316BF" w14:textId="77777777" w:rsidR="00D96719" w:rsidRDefault="00D96719" w:rsidP="001C4321">
          <w:pPr>
            <w:spacing w:line="360" w:lineRule="auto"/>
            <w:jc w:val="both"/>
          </w:pPr>
          <w:r>
            <w:t xml:space="preserve">Nguyen, H.D., Leong, W.Y., Li, W., Reddy, P.N.G., Sullivan, J.D., Walter, M.J., Zou, L., and Graubert, T.A. (2018). Spliceosome mutations induce R loop-associated sensitivity to ATR inhibition in myelodysplastic syndromes. Cancer Res. </w:t>
          </w:r>
          <w:r>
            <w:rPr>
              <w:i/>
              <w:iCs/>
            </w:rPr>
            <w:t>78</w:t>
          </w:r>
          <w:r>
            <w:t>, 5363–5374.</w:t>
          </w:r>
        </w:p>
        <w:p w14:paraId="3F6C664B" w14:textId="77777777" w:rsidR="00D96719" w:rsidRDefault="00D96719" w:rsidP="00CA528F">
          <w:pPr>
            <w:spacing w:line="360" w:lineRule="auto"/>
            <w:jc w:val="both"/>
          </w:pPr>
          <w:r>
            <w:t xml:space="preserve">Nicassio, F., Corrado, N., Vissers, J.H. a, Areces, L.B., Bergink, S., Marteijn, J. a, Geverts, B., Houtsmuller, A.B., Vermeulen, W., Di Fiore, P.P., et al. (2007). Human USP3 is a chromatin modifier required for S phase progression and genome stability. Curr. Biol. </w:t>
          </w:r>
          <w:r>
            <w:rPr>
              <w:i/>
              <w:iCs/>
            </w:rPr>
            <w:t>17</w:t>
          </w:r>
          <w:r>
            <w:t>, 1972–1977.</w:t>
          </w:r>
        </w:p>
        <w:p w14:paraId="3C9D1AF8" w14:textId="77777777" w:rsidR="00D96719" w:rsidRDefault="00D96719" w:rsidP="00CA528F">
          <w:pPr>
            <w:spacing w:line="360" w:lineRule="auto"/>
            <w:jc w:val="both"/>
          </w:pPr>
          <w:r>
            <w:t xml:space="preserve">Nijman, S.M.B., Luna-Vargas, M.P. a, Velds, A., Brummelkamp, T.R., Dirac, A.M.G., Sixma, T.K., and Bernards, R. (2005). A genomic and functional inventory of deubiquitinating enzymes. Cell </w:t>
          </w:r>
          <w:r>
            <w:rPr>
              <w:i/>
              <w:iCs/>
            </w:rPr>
            <w:t>123</w:t>
          </w:r>
          <w:r>
            <w:t>, 773–786.</w:t>
          </w:r>
        </w:p>
        <w:p w14:paraId="7220801F" w14:textId="77777777" w:rsidR="00D96719" w:rsidRDefault="00D96719" w:rsidP="00CA528F">
          <w:pPr>
            <w:spacing w:line="360" w:lineRule="auto"/>
            <w:jc w:val="both"/>
          </w:pPr>
          <w:r>
            <w:t xml:space="preserve">Nishimasu, H., Ran, F.A., Hsu, P.D., Konermann, S., Shehata, S.I., Dohmae, N., Ishitani, R., Zhang, F., and Nureki, O. (2014). Crystal Structure of Cas9 in Complex with Guide RNA and Target DNA. Cell </w:t>
          </w:r>
          <w:r>
            <w:rPr>
              <w:i/>
              <w:iCs/>
            </w:rPr>
            <w:t>156</w:t>
          </w:r>
          <w:r>
            <w:t>, 935–949.</w:t>
          </w:r>
        </w:p>
        <w:p w14:paraId="63E011E8" w14:textId="77777777" w:rsidR="00D96719" w:rsidRDefault="00D96719" w:rsidP="00CA528F">
          <w:pPr>
            <w:spacing w:line="360" w:lineRule="auto"/>
            <w:jc w:val="both"/>
          </w:pPr>
          <w:r>
            <w:t xml:space="preserve">Nowotny, M., Gaidamakov, S.A., Ghirlando, R., Cerritelli, S.M., Crouch, R.J., and Yang, W. (2007). Structure of Human RNase H1 Complexed with an RNA/DNA Hybrid: Insight into HIV Reverse Transcription. Mol. Cell </w:t>
          </w:r>
          <w:r>
            <w:rPr>
              <w:i/>
              <w:iCs/>
            </w:rPr>
            <w:t>28</w:t>
          </w:r>
          <w:r>
            <w:t>, 264–276.</w:t>
          </w:r>
        </w:p>
        <w:p w14:paraId="261BD9CF" w14:textId="77777777" w:rsidR="00D96719" w:rsidRDefault="00D96719" w:rsidP="001C4321">
          <w:pPr>
            <w:spacing w:line="360" w:lineRule="auto"/>
            <w:jc w:val="both"/>
          </w:pPr>
          <w:r>
            <w:t xml:space="preserve">Obeng, E.A., Chappell, R.J., Seiler, M., Chen, M.C., Campagna, D.R., Schmidt, P.J., Schneider, R.K., Lord, A.M., Wang, L., Gambe, R.G., et al. (2016). Physiologic Expression of Sf3b1 </w:t>
          </w:r>
          <w:r>
            <w:lastRenderedPageBreak/>
            <w:t xml:space="preserve">K700E Causes Impaired Erythropoiesis, Aberrant Splicing, and Sensitivity to Therapeutic Spliceosome Modulation. Cancer Cell </w:t>
          </w:r>
          <w:r>
            <w:rPr>
              <w:i/>
              <w:iCs/>
            </w:rPr>
            <w:t>30</w:t>
          </w:r>
          <w:r>
            <w:t>, 404–417.</w:t>
          </w:r>
        </w:p>
        <w:p w14:paraId="157F9C97" w14:textId="77777777" w:rsidR="00D96719" w:rsidRDefault="00D96719" w:rsidP="00CA528F">
          <w:pPr>
            <w:spacing w:line="360" w:lineRule="auto"/>
            <w:jc w:val="both"/>
          </w:pPr>
          <w:r>
            <w:t xml:space="preserve">Oberle, C., and Blattner, C. (2010). Regulation of the DNA Damage Response to DSBs by Post-Translational Modifications. Curr. Genomics </w:t>
          </w:r>
          <w:r>
            <w:rPr>
              <w:i/>
              <w:iCs/>
            </w:rPr>
            <w:t>11</w:t>
          </w:r>
          <w:r>
            <w:t>, 184–198.</w:t>
          </w:r>
        </w:p>
        <w:p w14:paraId="5BA6FDC8" w14:textId="77777777" w:rsidR="00D96719" w:rsidRDefault="00D96719" w:rsidP="00CA528F">
          <w:pPr>
            <w:spacing w:line="360" w:lineRule="auto"/>
            <w:jc w:val="both"/>
          </w:pPr>
          <w:r>
            <w:t xml:space="preserve">Obrig, T.G., Culp, W.J., McKeehan, W.L., and Hardesty, B. (1971). The Mechanism by which Cycloheximide and Related Glutarimide Antibiotics Inhibit Peptide Synthesis on Reticulocyte Ribosomes. J. Biol. Chem. </w:t>
          </w:r>
          <w:r>
            <w:rPr>
              <w:i/>
              <w:iCs/>
            </w:rPr>
            <w:t>246</w:t>
          </w:r>
          <w:r>
            <w:t>, 174–181.</w:t>
          </w:r>
        </w:p>
        <w:p w14:paraId="3062D2F3" w14:textId="77777777" w:rsidR="00D96719" w:rsidRDefault="00D96719" w:rsidP="00CA528F">
          <w:pPr>
            <w:spacing w:line="360" w:lineRule="auto"/>
            <w:jc w:val="both"/>
          </w:pPr>
          <w:r>
            <w:t xml:space="preserve">Orthwein, A., Noordermeer, S.M., Wilson, M.D., Landry, S., Enchev, R.I., Sherker, A., Munro, M., Pinder, J., Salsman, J., Dellaire, G., et al. (2015). A mechanism for the suppression of homologous recombination in G1 cells. Nature </w:t>
          </w:r>
          <w:r>
            <w:rPr>
              <w:i/>
              <w:iCs/>
            </w:rPr>
            <w:t>528</w:t>
          </w:r>
          <w:r>
            <w:t>, 422–426.</w:t>
          </w:r>
        </w:p>
        <w:p w14:paraId="5A438054" w14:textId="77777777" w:rsidR="00D96719" w:rsidRPr="001E388F" w:rsidRDefault="00D96719" w:rsidP="00CA528F">
          <w:pPr>
            <w:spacing w:line="360" w:lineRule="auto"/>
            <w:jc w:val="both"/>
          </w:pPr>
          <w:r>
            <w:t xml:space="preserve">Osaka, H., Wang, Y.L., Takada, K., Takizawa, S., Setsuie, R., Li, H., Sato, Y., Nishikawa, K., Sun, Y.J., Sakurai, M., et al. (2003). Ubiquitin carboxy-terminal hydrolase L1 binds to and stabilizes monoubiquitin in neuron. Hum. Mol. Genet. </w:t>
          </w:r>
          <w:r>
            <w:rPr>
              <w:i/>
              <w:iCs/>
            </w:rPr>
            <w:t>12</w:t>
          </w:r>
          <w:r>
            <w:t>, 1945–1958.</w:t>
          </w:r>
        </w:p>
        <w:p w14:paraId="6A9EFE5D" w14:textId="77777777" w:rsidR="00D96719" w:rsidRDefault="00D96719" w:rsidP="00CA528F">
          <w:pPr>
            <w:spacing w:line="360" w:lineRule="auto"/>
            <w:jc w:val="both"/>
          </w:pPr>
          <w:r>
            <w:t xml:space="preserve">Panier, S., and Durocher, D. (2009). Regulatory ubiquitylation in response to DNA double-strand breaks. DNA Repair (Amst). </w:t>
          </w:r>
          <w:r>
            <w:rPr>
              <w:i/>
              <w:iCs/>
            </w:rPr>
            <w:t>8</w:t>
          </w:r>
          <w:r>
            <w:t>, 436–443.</w:t>
          </w:r>
        </w:p>
        <w:p w14:paraId="70912C8B" w14:textId="77777777" w:rsidR="00D96719" w:rsidRDefault="00D96719" w:rsidP="00CA528F">
          <w:pPr>
            <w:spacing w:line="360" w:lineRule="auto"/>
            <w:jc w:val="both"/>
          </w:pPr>
          <w:r>
            <w:t xml:space="preserve">Parsons, J.L., Dianova, I.I., Khoronenkova, S. V, Edelmann, M.J., Kessler, B.M., and Dianov, G.L. (2011). USP47 is a deubiquitylating enzyme that regulates base excision repair by controlling steady-state levels of DNA polymerase β. Mol. Cell </w:t>
          </w:r>
          <w:r>
            <w:rPr>
              <w:i/>
              <w:iCs/>
            </w:rPr>
            <w:t>41</w:t>
          </w:r>
          <w:r>
            <w:t>, 609–615.</w:t>
          </w:r>
        </w:p>
        <w:p w14:paraId="0C66CCE1" w14:textId="77777777" w:rsidR="00D96719" w:rsidRDefault="00D96719" w:rsidP="00CA528F">
          <w:pPr>
            <w:spacing w:line="360" w:lineRule="auto"/>
            <w:jc w:val="both"/>
          </w:pPr>
          <w:r>
            <w:t xml:space="preserve">Paulsen, R.D., Soni, D. V, Wollman, R., Hahn, A.T., Yee, M.-C., Guan, A., Hesley, J. a, Miller, S.C., Cromwell, E.F., Solow-Cordero, D.E., et al. (2009). A genome-wide siRNA screen reveals diverse cellular processes and pathways that mediate genome stability. Mol. Cell </w:t>
          </w:r>
          <w:r>
            <w:rPr>
              <w:i/>
              <w:iCs/>
            </w:rPr>
            <w:t>35</w:t>
          </w:r>
          <w:r>
            <w:t>, 228–239.</w:t>
          </w:r>
        </w:p>
        <w:p w14:paraId="5ECE9B4B" w14:textId="77777777" w:rsidR="00D96719" w:rsidRDefault="00D96719" w:rsidP="00CA528F">
          <w:pPr>
            <w:spacing w:line="360" w:lineRule="auto"/>
            <w:jc w:val="both"/>
          </w:pPr>
          <w:r>
            <w:t xml:space="preserve">Periyasamy, M., Patel, H., Lai, C.F., Nguyen, V.T.M., Nevedomskaya, E., Harrod, A., Russell, R., Remenyi, J., Ochocka, A.M., Thomas, R.S., et al. (2015). APOBEC3B-Mediated Cytidine Deamination Is Required for Estrogen Receptor Action in Breast Cancer. Cell Rep. </w:t>
          </w:r>
          <w:r>
            <w:rPr>
              <w:i/>
              <w:iCs/>
            </w:rPr>
            <w:t>13</w:t>
          </w:r>
          <w:r>
            <w:t>, 108–121.</w:t>
          </w:r>
        </w:p>
        <w:p w14:paraId="372877FE" w14:textId="77777777" w:rsidR="00D96719" w:rsidRDefault="00D96719" w:rsidP="00CA528F">
          <w:pPr>
            <w:spacing w:line="360" w:lineRule="auto"/>
            <w:jc w:val="both"/>
          </w:pPr>
          <w:r>
            <w:t xml:space="preserve">Petryk, N., Kahli, M., D’Aubenton-Carafa, Y., Jaszczyszyn, Y., Shen, Y., Silvain, M., Thermes, C., Chen, C.L., and Hyrien, O. (2016). Replication landscape of the human genome. Nat. Commun. </w:t>
          </w:r>
          <w:r>
            <w:rPr>
              <w:i/>
              <w:iCs/>
            </w:rPr>
            <w:t>7</w:t>
          </w:r>
          <w:r>
            <w:t>, 1–13.</w:t>
          </w:r>
        </w:p>
        <w:p w14:paraId="26902CC2" w14:textId="372202D2" w:rsidR="00D96719" w:rsidRDefault="00D96719" w:rsidP="00323EBF">
          <w:pPr>
            <w:spacing w:line="360" w:lineRule="auto"/>
            <w:jc w:val="both"/>
          </w:pPr>
          <w:r w:rsidRPr="0098399B">
            <w:lastRenderedPageBreak/>
            <w:t xml:space="preserve">Pezone, A., Zuchegna, C., Tramontano, A., Romano, A., Russo, G., de Rosa, M., Vinciguerra, M., Porcellini, A., Gottesman, M.E., and Avvedimento, E.V. (2019). </w:t>
          </w:r>
          <w:r>
            <w:t xml:space="preserve">RNA Stabilizes Transcription-Dependent Chromatin Loops Induced By Nuclear Hormones. Sci. Rep. </w:t>
          </w:r>
          <w:r>
            <w:rPr>
              <w:i/>
              <w:iCs/>
            </w:rPr>
            <w:t>9</w:t>
          </w:r>
          <w:r>
            <w:t>, 1–12.</w:t>
          </w:r>
        </w:p>
        <w:p w14:paraId="2ED2F07B" w14:textId="04AB7ADB" w:rsidR="001B057C" w:rsidRDefault="001B057C" w:rsidP="00323EBF">
          <w:pPr>
            <w:spacing w:line="360" w:lineRule="auto"/>
            <w:jc w:val="both"/>
          </w:pPr>
          <w:r>
            <w:t xml:space="preserve">Phillips, D.D., Garboczi, D.N., Singh, K., Hu, Z., Leppla, S.H., and Leysath, C.E. (2013). The sub-nanomolar binding of DNA-RNA hybrids by the single-chain Fv fragment of antibody S9.6. J. Mol. Recognit. </w:t>
          </w:r>
          <w:r>
            <w:rPr>
              <w:i/>
              <w:iCs/>
            </w:rPr>
            <w:t>26</w:t>
          </w:r>
          <w:r>
            <w:t>, 376–381.</w:t>
          </w:r>
        </w:p>
        <w:p w14:paraId="0411CE05" w14:textId="77777777" w:rsidR="00D96719" w:rsidRDefault="00D96719" w:rsidP="00CA528F">
          <w:pPr>
            <w:spacing w:line="360" w:lineRule="auto"/>
            <w:jc w:val="both"/>
          </w:pPr>
          <w:r>
            <w:t xml:space="preserve">Posse, V., Al-Behadili, A., Uhler, J.P., Clausen, A.R., Reyes, A., Zeviani, M., Falkenberg, M., and Gustafsson, C.M. (2019). RNase H1 directs origin-specific initiation of DNA replication in human mitochondria. PLOS Genet. </w:t>
          </w:r>
          <w:r>
            <w:rPr>
              <w:i/>
              <w:iCs/>
            </w:rPr>
            <w:t>15</w:t>
          </w:r>
          <w:r>
            <w:t>, e1007781.</w:t>
          </w:r>
        </w:p>
        <w:p w14:paraId="3A194A7E" w14:textId="77777777" w:rsidR="00D96719" w:rsidRDefault="00D96719" w:rsidP="00CA528F">
          <w:pPr>
            <w:spacing w:line="360" w:lineRule="auto"/>
            <w:jc w:val="both"/>
          </w:pPr>
          <w:r>
            <w:t xml:space="preserve">Prado, F., and Aguilera, A. (2005). Impairment of replication fork progression mediates RNA polII transcription-associated recombination. EMBO J. </w:t>
          </w:r>
          <w:r>
            <w:rPr>
              <w:i/>
              <w:iCs/>
            </w:rPr>
            <w:t>24</w:t>
          </w:r>
          <w:r>
            <w:t>, 1267–1276.</w:t>
          </w:r>
        </w:p>
        <w:p w14:paraId="774B91D8" w14:textId="77777777" w:rsidR="00D96719" w:rsidRDefault="00D96719" w:rsidP="00CA528F">
          <w:pPr>
            <w:spacing w:line="360" w:lineRule="auto"/>
            <w:jc w:val="both"/>
          </w:pPr>
          <w:r>
            <w:t xml:space="preserve">Prakash, A., Natarajan, A., Marky, L. a, Ouellette, M.M., and Borgstahl, G.E.O. (2011). Identification of the DNA-Binding Domains of Human Replication Protein A That Recognize G-Quadruplex DNA. J. Nucleic Acids </w:t>
          </w:r>
          <w:r>
            <w:rPr>
              <w:i/>
              <w:iCs/>
            </w:rPr>
            <w:t>2011</w:t>
          </w:r>
          <w:r>
            <w:t>, 896947.</w:t>
          </w:r>
        </w:p>
        <w:p w14:paraId="29271603" w14:textId="77777777" w:rsidR="00D96719" w:rsidRDefault="00D96719" w:rsidP="00CA528F">
          <w:pPr>
            <w:spacing w:line="360" w:lineRule="auto"/>
            <w:jc w:val="both"/>
          </w:pPr>
          <w:r>
            <w:t xml:space="preserve">Qiu, J., Qian, Y., Frank, P., Wintersberger, U., and Shen, B. (1999). Saccharomyces cerevisiae RNase H(35) functions in RNA primer removal during lagging-strand DNA synthesis, most efficiently in cooperation with Rad27 nuclease. Mol. Cell. Biol. </w:t>
          </w:r>
          <w:r>
            <w:rPr>
              <w:i/>
              <w:iCs/>
            </w:rPr>
            <w:t>19</w:t>
          </w:r>
          <w:r>
            <w:t>, 8361–8371.</w:t>
          </w:r>
        </w:p>
        <w:p w14:paraId="5B844562" w14:textId="77777777" w:rsidR="00D96719" w:rsidRDefault="00D96719" w:rsidP="00CA528F">
          <w:pPr>
            <w:spacing w:line="360" w:lineRule="auto"/>
            <w:jc w:val="both"/>
          </w:pPr>
          <w:r>
            <w:t xml:space="preserve">Rabe, B. (2013). Aicardi-Goutières syndrome: clues from the RNase H2 knock-out mouse. J. Mol. Med. (Berl). </w:t>
          </w:r>
          <w:r>
            <w:rPr>
              <w:i/>
              <w:iCs/>
            </w:rPr>
            <w:t>91</w:t>
          </w:r>
          <w:r>
            <w:t>, 1235–1240.</w:t>
          </w:r>
        </w:p>
        <w:p w14:paraId="7C66A7B3" w14:textId="77777777" w:rsidR="00D96719" w:rsidRDefault="00D96719" w:rsidP="00CA528F">
          <w:pPr>
            <w:spacing w:line="360" w:lineRule="auto"/>
            <w:jc w:val="both"/>
          </w:pPr>
          <w:r w:rsidRPr="00DC633B">
            <w:t xml:space="preserve">Raha, D., Wang, Z., Moqtaderi, Z., Wu, L., Zhong, G., Gerstein, M., Struhl, K., and Snyder, M. (2010). </w:t>
          </w:r>
          <w:r>
            <w:t xml:space="preserve">Close association of RNA polymerase II and many transcription factors with Pol III genes. Proc. Natl. Acad. Sci. </w:t>
          </w:r>
          <w:r>
            <w:rPr>
              <w:i/>
              <w:iCs/>
            </w:rPr>
            <w:t>107</w:t>
          </w:r>
          <w:r>
            <w:t>, 3639–3644.</w:t>
          </w:r>
        </w:p>
        <w:p w14:paraId="093C7BD6" w14:textId="77777777" w:rsidR="00D96719" w:rsidRPr="0098573D" w:rsidRDefault="00D96719" w:rsidP="00CA528F">
          <w:pPr>
            <w:spacing w:line="360" w:lineRule="auto"/>
            <w:jc w:val="both"/>
          </w:pPr>
          <w:r w:rsidRPr="0098573D">
            <w:t xml:space="preserve">Ran, F.A., Hsu, P.D.P., Wright, J., Agarwala, V., Scott, D. a, and Zhang, F. (2013). Genome engineering using the CRISPR-Cas9 system. Nat. Protoc. </w:t>
          </w:r>
          <w:r w:rsidRPr="0098573D">
            <w:rPr>
              <w:i/>
              <w:iCs/>
            </w:rPr>
            <w:t>8</w:t>
          </w:r>
          <w:r w:rsidRPr="0098573D">
            <w:t>, 2281–2308.</w:t>
          </w:r>
        </w:p>
        <w:p w14:paraId="70677351" w14:textId="77777777" w:rsidR="00D96719" w:rsidRDefault="00D96719" w:rsidP="00CA528F">
          <w:pPr>
            <w:spacing w:line="360" w:lineRule="auto"/>
            <w:jc w:val="both"/>
          </w:pPr>
          <w:r>
            <w:t xml:space="preserve">Ratia, K., Pegan, S., Takayama, J., Sleeman, K., Coughlin, M., Baliji, S., Chaudhuri, R., Fu, W., Prabhakar, B.S., Johnson, M.E., et al. (2008). A noncovalent class of papain-like protease/deubiquitinase inhibitors blocks SARS virus replication. Proc. Natl. Acad. Sci. U. S. A. </w:t>
          </w:r>
          <w:r>
            <w:rPr>
              <w:i/>
              <w:iCs/>
            </w:rPr>
            <w:t>105</w:t>
          </w:r>
          <w:r>
            <w:t>, 16119–16124.</w:t>
          </w:r>
        </w:p>
        <w:p w14:paraId="4BBFDB91" w14:textId="77777777" w:rsidR="00D96719" w:rsidRDefault="00D96719" w:rsidP="00CA528F">
          <w:pPr>
            <w:spacing w:line="360" w:lineRule="auto"/>
            <w:jc w:val="both"/>
          </w:pPr>
          <w:r>
            <w:lastRenderedPageBreak/>
            <w:t xml:space="preserve">Ray, S., Panova, T., Miller, G., Volkov, A., Porter, A.C.G., Russell, J., Panov, K.I., and Zomerdijk, J.C.B.M. (2013). Topoisomerase IIα promotes activation of RNA polymerase i transcription by facilitating pre-initiation complex formation. Nat. Commun. </w:t>
          </w:r>
          <w:r>
            <w:rPr>
              <w:i/>
              <w:iCs/>
            </w:rPr>
            <w:t>4</w:t>
          </w:r>
          <w:r>
            <w:t>, 1512–1598.</w:t>
          </w:r>
        </w:p>
        <w:p w14:paraId="1D983E01" w14:textId="77777777" w:rsidR="00D96719" w:rsidRPr="00F20BF8" w:rsidRDefault="00D96719" w:rsidP="00CA528F">
          <w:pPr>
            <w:spacing w:line="360" w:lineRule="auto"/>
            <w:jc w:val="both"/>
            <w:rPr>
              <w:lang w:val="it-IT"/>
            </w:rPr>
          </w:pPr>
          <w:r>
            <w:t xml:space="preserve">Reijns, M. a M., Rabe, B., Rigby, R.E., Mill, P., Astell, K.R., Lettice, L. a, Boyle, S., Leitch, A., Keighren, M., Kilanowski, F., et al. (2012). Enzymatic removal of ribonucleotides from DNA is essential for mammalian genome integrity and development. </w:t>
          </w:r>
          <w:r w:rsidRPr="00F20BF8">
            <w:rPr>
              <w:lang w:val="it-IT"/>
            </w:rPr>
            <w:t xml:space="preserve">Cell </w:t>
          </w:r>
          <w:r w:rsidRPr="00F20BF8">
            <w:rPr>
              <w:i/>
              <w:iCs/>
              <w:lang w:val="it-IT"/>
            </w:rPr>
            <w:t>149</w:t>
          </w:r>
          <w:r w:rsidRPr="00F20BF8">
            <w:rPr>
              <w:lang w:val="it-IT"/>
            </w:rPr>
            <w:t>, 1008–1022.</w:t>
          </w:r>
        </w:p>
        <w:p w14:paraId="748F73C4" w14:textId="77777777" w:rsidR="00D96719" w:rsidRPr="00F20BF8" w:rsidRDefault="00D96719" w:rsidP="00CA528F">
          <w:pPr>
            <w:spacing w:line="360" w:lineRule="auto"/>
            <w:jc w:val="both"/>
            <w:rPr>
              <w:lang w:val="it-IT"/>
            </w:rPr>
          </w:pPr>
          <w:r w:rsidRPr="009D793C">
            <w:rPr>
              <w:lang w:val="it-IT"/>
            </w:rPr>
            <w:t xml:space="preserve">Reyes, A., Melchionda, L., Nasca, A., Carrara, F., Lamantea, E., Zanolini, A., Lamperti, C., Fang, M., Zhang, J., Ronchi, D., et al. (2015). RNASEH1 Mutations Impair mtDNA Replication and Cause Adult-Onset Mitochondrial Encephalomyopathy. Am. J. Hum. </w:t>
          </w:r>
          <w:r w:rsidRPr="00F20BF8">
            <w:rPr>
              <w:lang w:val="it-IT"/>
            </w:rPr>
            <w:t xml:space="preserve">Genet. </w:t>
          </w:r>
          <w:r w:rsidRPr="00F20BF8">
            <w:rPr>
              <w:i/>
              <w:iCs/>
              <w:lang w:val="it-IT"/>
            </w:rPr>
            <w:t>97</w:t>
          </w:r>
          <w:r w:rsidRPr="00F20BF8">
            <w:rPr>
              <w:lang w:val="it-IT"/>
            </w:rPr>
            <w:t>, 186–193.</w:t>
          </w:r>
        </w:p>
        <w:p w14:paraId="3E592A61" w14:textId="77777777" w:rsidR="00D96719" w:rsidRPr="00277114" w:rsidRDefault="00D96719" w:rsidP="00CA528F">
          <w:pPr>
            <w:spacing w:line="360" w:lineRule="auto"/>
            <w:jc w:val="both"/>
          </w:pPr>
          <w:r w:rsidRPr="00F20BF8">
            <w:rPr>
              <w:lang w:val="it-IT"/>
            </w:rPr>
            <w:t xml:space="preserve">Rice, G., Patrick, T., Parmar, R., Taylor, C.F., Aeby, A., Aicardi, J., Artuch, R., Montalto, S.A., Bacino, C. a, Barroso, B., et al. </w:t>
          </w:r>
          <w:r>
            <w:t xml:space="preserve">(2007). Clinical and molecular phenotype of Aicardi-Goutieres syndrome. </w:t>
          </w:r>
          <w:r w:rsidRPr="00277114">
            <w:t xml:space="preserve">Am. J. Hum. Genet. </w:t>
          </w:r>
          <w:r w:rsidRPr="00277114">
            <w:rPr>
              <w:i/>
              <w:iCs/>
            </w:rPr>
            <w:t>81</w:t>
          </w:r>
          <w:r w:rsidRPr="00277114">
            <w:t>, 713–725.</w:t>
          </w:r>
        </w:p>
        <w:p w14:paraId="7DBB8E98" w14:textId="77777777" w:rsidR="00D96719" w:rsidRDefault="00D96719" w:rsidP="001C4321">
          <w:pPr>
            <w:spacing w:line="360" w:lineRule="auto"/>
            <w:jc w:val="both"/>
          </w:pPr>
          <w:r>
            <w:t>Rivosecchi, J., Larochelle, M., Teste, C., Grenier, F., Malapert, A., Ricci, E.P., Bernard, P., Bachand, F., and Vanoosthuyse, V. (2019). Sen1 is required for RNA Polymerase III transcription termination in an R-loop independent manner. BioRxiv 571737.</w:t>
          </w:r>
        </w:p>
        <w:p w14:paraId="1F5A68BD" w14:textId="77777777" w:rsidR="00D96719" w:rsidRDefault="00D96719" w:rsidP="00CA528F">
          <w:pPr>
            <w:spacing w:line="360" w:lineRule="auto"/>
            <w:jc w:val="both"/>
          </w:pPr>
          <w:r w:rsidRPr="00277114">
            <w:t xml:space="preserve">Roy, D., and Lieber, M.R. (2009). </w:t>
          </w:r>
          <w:r>
            <w:t xml:space="preserve">G clustering is important for the initiation of transcription-induced R-loops in vitro, whereas high G density without clustering is sufficient thereafter. Mol. Cell. Biol. </w:t>
          </w:r>
          <w:r>
            <w:rPr>
              <w:i/>
              <w:iCs/>
            </w:rPr>
            <w:t>29</w:t>
          </w:r>
          <w:r>
            <w:t>, 3124–3133.</w:t>
          </w:r>
        </w:p>
        <w:p w14:paraId="6A70D687" w14:textId="77777777" w:rsidR="00D96719" w:rsidRDefault="00D96719" w:rsidP="00CA528F">
          <w:pPr>
            <w:spacing w:line="360" w:lineRule="auto"/>
            <w:jc w:val="both"/>
          </w:pPr>
          <w:r>
            <w:t xml:space="preserve">Roy, D., Yu, K., and Lieber, M.R. (2008). Mechanism of R-loop formation at immunoglobulin class switch sequences. Mol. Cell. Biol. </w:t>
          </w:r>
          <w:r>
            <w:rPr>
              <w:i/>
              <w:iCs/>
            </w:rPr>
            <w:t>28</w:t>
          </w:r>
          <w:r>
            <w:t>, 50–60.</w:t>
          </w:r>
        </w:p>
        <w:p w14:paraId="05E2D7E8" w14:textId="77777777" w:rsidR="00D96719" w:rsidRDefault="00D96719" w:rsidP="00CA528F">
          <w:pPr>
            <w:spacing w:line="360" w:lineRule="auto"/>
            <w:jc w:val="both"/>
          </w:pPr>
          <w:r w:rsidRPr="000124CB">
            <w:t xml:space="preserve">Roy, D., Zhang, Z., Lu, Z., Hsieh, C.-L., and Lieber, M.R. (2010). </w:t>
          </w:r>
          <w:r>
            <w:t xml:space="preserve">Competition between the RNA transcript and the nontemplate DNA strand during R-loop formation in vitro: a nick can serve as a strong R-loop initiation site. Mol. Cell. Biol. </w:t>
          </w:r>
          <w:r>
            <w:rPr>
              <w:i/>
              <w:iCs/>
            </w:rPr>
            <w:t>30</w:t>
          </w:r>
          <w:r>
            <w:t>, 146–159.</w:t>
          </w:r>
        </w:p>
        <w:p w14:paraId="6A81911B" w14:textId="77777777" w:rsidR="00D96719" w:rsidRDefault="00D96719" w:rsidP="00CA528F">
          <w:pPr>
            <w:spacing w:line="360" w:lineRule="auto"/>
            <w:jc w:val="both"/>
          </w:pPr>
          <w:r>
            <w:t xml:space="preserve">Sahtoe, D.D., and Sixma, T.K. (2015). Layers of DUB regulation. Trends Biochem. Sci. </w:t>
          </w:r>
          <w:r>
            <w:rPr>
              <w:i/>
              <w:iCs/>
            </w:rPr>
            <w:t>40</w:t>
          </w:r>
          <w:r>
            <w:t>, 456–467.</w:t>
          </w:r>
        </w:p>
        <w:p w14:paraId="07A8B0FF" w14:textId="77777777" w:rsidR="00D96719" w:rsidRDefault="00D96719" w:rsidP="00CA528F">
          <w:pPr>
            <w:spacing w:line="360" w:lineRule="auto"/>
            <w:jc w:val="both"/>
          </w:pPr>
          <w:r>
            <w:t xml:space="preserve">Santos-Pereira, J., Herrero, A.B., Garcia-Rubio, M.L., Marin, A., Moreno, S., and Aguilera, A. (2013). The Npl3 hnRNP prevents R-loop-mediated transcription–replication conflicts and genome instability. Genes Dev. </w:t>
          </w:r>
          <w:r>
            <w:rPr>
              <w:i/>
              <w:iCs/>
            </w:rPr>
            <w:t>27</w:t>
          </w:r>
          <w:r>
            <w:t>, 2445–2458.</w:t>
          </w:r>
        </w:p>
        <w:p w14:paraId="6D9AE799" w14:textId="77777777" w:rsidR="00D96719" w:rsidRDefault="00D96719" w:rsidP="00CA528F">
          <w:pPr>
            <w:spacing w:line="360" w:lineRule="auto"/>
            <w:jc w:val="both"/>
          </w:pPr>
          <w:r>
            <w:lastRenderedPageBreak/>
            <w:t xml:space="preserve">Sanz, L.A., and Chédin, F. (2019). High-resolution, strand-specific R-loop mapping via S9.6-based DNA–RNA immunoprecipitation and high-throughput sequencing. Nat. Protoc. </w:t>
          </w:r>
          <w:r>
            <w:rPr>
              <w:i/>
              <w:iCs/>
            </w:rPr>
            <w:t>14</w:t>
          </w:r>
          <w:r>
            <w:t>.</w:t>
          </w:r>
        </w:p>
        <w:p w14:paraId="6AB3C4ED" w14:textId="77777777" w:rsidR="00D96719" w:rsidRDefault="00D96719" w:rsidP="00CA528F">
          <w:pPr>
            <w:spacing w:line="360" w:lineRule="auto"/>
            <w:jc w:val="both"/>
          </w:pPr>
          <w:r>
            <w:t xml:space="preserve">Sarkar, K., Han, S.S., Wen, K.K., Ochs, H.D., Dupré, L., Seidman, M.M., and Vyas, Y.M. (2018). R-loops cause genomic instability in T helper lymphocytes from patients with Wiskott-Aldrich syndrome. J. Allergy Clin. Immunol. </w:t>
          </w:r>
          <w:r>
            <w:rPr>
              <w:i/>
              <w:iCs/>
            </w:rPr>
            <w:t>142</w:t>
          </w:r>
          <w:r>
            <w:t>, 219–234.</w:t>
          </w:r>
        </w:p>
        <w:p w14:paraId="0D96AB1E" w14:textId="77777777" w:rsidR="00D96719" w:rsidRDefault="00D96719" w:rsidP="00CA528F">
          <w:pPr>
            <w:spacing w:line="360" w:lineRule="auto"/>
            <w:jc w:val="both"/>
          </w:pPr>
          <w:r>
            <w:t xml:space="preserve">Schoenfeld, A.R., Apgar, S., Dolios, G., Wang, R., and Aaronson, S. (2004). BRCA2 is ubiquitinated in vivo and interacts with USP11, a deubiquitinating enzyme that exhibits prosurvival function in the cellular response to DNA damage. Mol. Cell. Biol. </w:t>
          </w:r>
          <w:r>
            <w:rPr>
              <w:i/>
              <w:iCs/>
            </w:rPr>
            <w:t>24</w:t>
          </w:r>
          <w:r>
            <w:t>, 7444–7455.</w:t>
          </w:r>
        </w:p>
        <w:p w14:paraId="682F4A67" w14:textId="77777777" w:rsidR="00D96719" w:rsidRDefault="00D96719" w:rsidP="00CA528F">
          <w:pPr>
            <w:spacing w:line="360" w:lineRule="auto"/>
            <w:jc w:val="both"/>
          </w:pPr>
          <w:r>
            <w:t xml:space="preserve">Schwab, R.A., Nieminuszczy, J., Shah, F., Langton, J., Martinez, D.L., Liang, C., Cohn, M.A., Gibbons, R.J., Deands, A.J., and Niedzwiedz, W. (2015). The Fanconi Anemia Pathway Maintains Genome Stability. Mol. Cell </w:t>
          </w:r>
          <w:r>
            <w:rPr>
              <w:i/>
              <w:iCs/>
            </w:rPr>
            <w:t>60</w:t>
          </w:r>
          <w:r>
            <w:t>, 1–11.</w:t>
          </w:r>
        </w:p>
        <w:p w14:paraId="79464D92" w14:textId="77777777" w:rsidR="00D96719" w:rsidRDefault="00D96719" w:rsidP="00CA528F">
          <w:pPr>
            <w:spacing w:line="360" w:lineRule="auto"/>
            <w:jc w:val="both"/>
          </w:pPr>
          <w:r>
            <w:t xml:space="preserve">Shahid, T., Soroka, J., Kong, E.H., Malivert, L., McIlwraith, M.J., Pape, T., West, S.C., and Zhang, X. (2014). Structure and mechanism of action of the BRCA2 breast cancer tumor suppressor. Nat. Struct. Mol. Biol. </w:t>
          </w:r>
          <w:r>
            <w:rPr>
              <w:i/>
              <w:iCs/>
            </w:rPr>
            <w:t>21</w:t>
          </w:r>
          <w:r>
            <w:t>, 962–968.</w:t>
          </w:r>
        </w:p>
        <w:p w14:paraId="191AD96B" w14:textId="77777777" w:rsidR="00D96719" w:rsidRDefault="00D96719" w:rsidP="00CA528F">
          <w:pPr>
            <w:spacing w:line="360" w:lineRule="auto"/>
            <w:jc w:val="both"/>
          </w:pPr>
          <w:r>
            <w:t xml:space="preserve">Shalhout, S., Haddad, D., Sosin, A., Holland, T.C., Al-Katib, A., Martin, A., and Bhagwat, A.S. (2014). Genomic uracil homeostasis during normal B cell maturation and loss of this balance during B cell cancer development. Mol. Cell. Biol. </w:t>
          </w:r>
          <w:r>
            <w:rPr>
              <w:i/>
              <w:iCs/>
            </w:rPr>
            <w:t>34</w:t>
          </w:r>
          <w:r>
            <w:t>, 4019–4032.</w:t>
          </w:r>
        </w:p>
        <w:p w14:paraId="3613AF9E" w14:textId="77777777" w:rsidR="00D96719" w:rsidRDefault="00D96719" w:rsidP="00CA528F">
          <w:pPr>
            <w:spacing w:line="360" w:lineRule="auto"/>
            <w:jc w:val="both"/>
          </w:pPr>
          <w:r>
            <w:t xml:space="preserve">Shanbhag, N., and Rafalska-Metcalf, I. (2010). An ATM-Dependent Transcriptional Silencing Program is Transmitted Through Chromatin in Cis to DNA Double Strand Breaks. Cell </w:t>
          </w:r>
          <w:r>
            <w:rPr>
              <w:i/>
              <w:iCs/>
            </w:rPr>
            <w:t>141</w:t>
          </w:r>
          <w:r>
            <w:t>, 970–981.</w:t>
          </w:r>
        </w:p>
        <w:p w14:paraId="2C4520C2" w14:textId="77777777" w:rsidR="00D96719" w:rsidRDefault="00D96719" w:rsidP="00CA528F">
          <w:pPr>
            <w:spacing w:line="360" w:lineRule="auto"/>
            <w:jc w:val="both"/>
          </w:pPr>
          <w:r>
            <w:t xml:space="preserve">Shen, W., Sun, H., De Hoyos, C.L., Bailey, J.K., Liang, X.H., and Crooke, S.T. (2017). Dynamic nucleoplasmic and nucleolar localization of mammalian RNase H1 in response to RNAP I transcriptional R-loops. Nucleic Acids Res. </w:t>
          </w:r>
          <w:r>
            <w:rPr>
              <w:i/>
              <w:iCs/>
            </w:rPr>
            <w:t>45</w:t>
          </w:r>
          <w:r>
            <w:t>, 10672–10692.</w:t>
          </w:r>
        </w:p>
        <w:p w14:paraId="73067C94" w14:textId="77777777" w:rsidR="00D96719" w:rsidRDefault="00D96719" w:rsidP="001C4321">
          <w:pPr>
            <w:spacing w:line="360" w:lineRule="auto"/>
            <w:jc w:val="both"/>
          </w:pPr>
          <w:r>
            <w:t xml:space="preserve">Shirai, C.L., Ley, J.N., White, B.S., Kim, S., Tibbitts, J., Shao, J., Ndonwi, M., Wadugu, B., Duncavage, E.J., Okeyo-Owuor, T., et al. (2015). Mutant U2AF1 Expression Alters Hematopoiesis and Pre-mRNA Splicing In Vivo. Cancer Cell </w:t>
          </w:r>
          <w:r>
            <w:rPr>
              <w:i/>
              <w:iCs/>
            </w:rPr>
            <w:t>27</w:t>
          </w:r>
          <w:r>
            <w:t>, 631–643.</w:t>
          </w:r>
        </w:p>
        <w:p w14:paraId="5AE62C41" w14:textId="77777777" w:rsidR="00D96719" w:rsidRDefault="00D96719" w:rsidP="001C4321">
          <w:pPr>
            <w:spacing w:line="360" w:lineRule="auto"/>
            <w:jc w:val="both"/>
          </w:pPr>
          <w:r>
            <w:t xml:space="preserve">Silva, B., Pentz, R., Figueira, A.M., Arora, R., Lee, Y.W., Hodson, C., Wischnewski, H., Deans, A.J., and Azzalin, C.M. (2019). FANCM limits ALT activity by restricting telomeric replication stress induced by deregulated BLM and R-loops. Nat. Commun. </w:t>
          </w:r>
          <w:r>
            <w:rPr>
              <w:i/>
              <w:iCs/>
            </w:rPr>
            <w:t>10</w:t>
          </w:r>
          <w:r>
            <w:t>, 1–16.</w:t>
          </w:r>
        </w:p>
        <w:p w14:paraId="4B3CA86F" w14:textId="77777777" w:rsidR="00D96719" w:rsidRPr="007800E6" w:rsidRDefault="00D96719" w:rsidP="00CA528F">
          <w:pPr>
            <w:spacing w:line="360" w:lineRule="auto"/>
            <w:jc w:val="both"/>
          </w:pPr>
          <w:r w:rsidRPr="000124CB">
            <w:lastRenderedPageBreak/>
            <w:t xml:space="preserve">Silva, S., Camino, L.P., and Aguilera, A. (2018). </w:t>
          </w:r>
          <w:r w:rsidRPr="007800E6">
            <w:t>Human mitochondrial degradosome prevents harmful mitochondrial R loops and mitochondrial genome instability [Genetics]. Proc. Natl. Acad. Sci. U. S. A.</w:t>
          </w:r>
        </w:p>
        <w:p w14:paraId="71167699" w14:textId="77777777" w:rsidR="00D96719" w:rsidRDefault="00D96719" w:rsidP="00CA528F">
          <w:pPr>
            <w:spacing w:line="360" w:lineRule="auto"/>
            <w:jc w:val="both"/>
          </w:pPr>
          <w:r>
            <w:t xml:space="preserve">Skourti-Stathaki, K., and Proudfoot, N.J. (2014). A double-edged sword: R loops as threats to genome integrity and powerful regulators of gene expression. Genes Dev. </w:t>
          </w:r>
          <w:r>
            <w:rPr>
              <w:i/>
              <w:iCs/>
            </w:rPr>
            <w:t>28</w:t>
          </w:r>
          <w:r>
            <w:t>, 1384–1396.</w:t>
          </w:r>
        </w:p>
        <w:p w14:paraId="05D0C857" w14:textId="77777777" w:rsidR="00D96719" w:rsidRDefault="00D96719" w:rsidP="00CA528F">
          <w:pPr>
            <w:spacing w:line="360" w:lineRule="auto"/>
            <w:jc w:val="both"/>
          </w:pPr>
          <w:r w:rsidRPr="007800E6">
            <w:t xml:space="preserve">Skourti-Stathaki, K., Kamieniarz-Gdula, K., and Proudfoot, N.J. (2014). </w:t>
          </w:r>
          <w:r>
            <w:t xml:space="preserve">R-loops induce repressive chromatin marks over mammalian gene terminators. Nature </w:t>
          </w:r>
          <w:r>
            <w:rPr>
              <w:i/>
              <w:iCs/>
            </w:rPr>
            <w:t>516</w:t>
          </w:r>
          <w:r>
            <w:t>, 436–439.</w:t>
          </w:r>
        </w:p>
        <w:p w14:paraId="35A275B7" w14:textId="77777777" w:rsidR="00D96719" w:rsidRDefault="00D96719" w:rsidP="00CA528F">
          <w:pPr>
            <w:spacing w:line="360" w:lineRule="auto"/>
            <w:jc w:val="both"/>
          </w:pPr>
          <w:r>
            <w:t xml:space="preserve">Skourti-Stathaki, K., Proudfoot, N.J., and Gromak, N. (2011). Human senataxin resolves RNA/DNA hybrids formed at transcriptional pause sites to promote Xrn2-dependent termination. Mol. Cell </w:t>
          </w:r>
          <w:r>
            <w:rPr>
              <w:i/>
              <w:iCs/>
            </w:rPr>
            <w:t>42</w:t>
          </w:r>
          <w:r>
            <w:t>, 794–805.</w:t>
          </w:r>
        </w:p>
        <w:p w14:paraId="348ACB97" w14:textId="77777777" w:rsidR="00D96719" w:rsidRDefault="00D96719" w:rsidP="00323EBF">
          <w:pPr>
            <w:spacing w:line="360" w:lineRule="auto"/>
            <w:jc w:val="both"/>
          </w:pPr>
          <w:r>
            <w:t xml:space="preserve">Skourti-Stathaki, K., Torlai Triglia, E., Warburton, M., Voigt, P., Bird, A., and Pombo, A. (2019). R-Loops Enhance Polycomb Repression at a Subset of Developmental Regulator Genes. Mol. Cell </w:t>
          </w:r>
          <w:r>
            <w:rPr>
              <w:i/>
              <w:iCs/>
            </w:rPr>
            <w:t>73</w:t>
          </w:r>
          <w:r>
            <w:t>, 930-945.e4.</w:t>
          </w:r>
        </w:p>
        <w:p w14:paraId="4BB13F17" w14:textId="77777777" w:rsidR="00D96719" w:rsidRDefault="00D96719" w:rsidP="00CA528F">
          <w:pPr>
            <w:spacing w:line="360" w:lineRule="auto"/>
            <w:jc w:val="both"/>
          </w:pPr>
          <w:r>
            <w:t>Sollier, J., Stork, C.T., García-Rubio, M.L., Paulsen, R.D., Aguilera, A., and Cimprich, K.A. (2014). Transcription-Coupled Nucleotide Excision Repair Factors Promote R-Loop-Induced Genome Instability. Mol. Cell 1–9.</w:t>
          </w:r>
        </w:p>
        <w:p w14:paraId="69CE2A06" w14:textId="77777777" w:rsidR="00D96719" w:rsidRDefault="00D96719" w:rsidP="00CA528F">
          <w:pPr>
            <w:spacing w:line="360" w:lineRule="auto"/>
            <w:jc w:val="both"/>
          </w:pPr>
          <w:r>
            <w:t xml:space="preserve">Song, C., Hotz-Wagenblatt, A., Voit, R., and Grummt, I. (2017). SIRT7 and the DEAD-box helicase DDX21 cooperate to resolve genomic R loops and safeguard genome stability. Genes Dev. </w:t>
          </w:r>
          <w:r>
            <w:rPr>
              <w:i/>
              <w:iCs/>
            </w:rPr>
            <w:t>31</w:t>
          </w:r>
          <w:r>
            <w:t>, 1370–1381.</w:t>
          </w:r>
        </w:p>
        <w:p w14:paraId="252F0BC3" w14:textId="77777777" w:rsidR="00D96719" w:rsidRDefault="00D96719" w:rsidP="00CA528F">
          <w:pPr>
            <w:spacing w:line="360" w:lineRule="auto"/>
            <w:jc w:val="both"/>
          </w:pPr>
          <w:r>
            <w:t xml:space="preserve">Sowa, M.E., Bennett, E.J., Gygi, S.P., Harper, J.W., and Results, I.S. (2009). Supplemental Data Defining the Human Deubiquitinating Enzyme Interaction Landscape Table of Contents I . Supplemental Results 1 . Detailed analysis of four previously studied Dub complexes 2 . Detailed analysis of several largely unstudied Dub complexes a. Cell </w:t>
          </w:r>
          <w:r>
            <w:rPr>
              <w:i/>
              <w:iCs/>
            </w:rPr>
            <w:t>138</w:t>
          </w:r>
          <w:r>
            <w:t>.</w:t>
          </w:r>
        </w:p>
        <w:p w14:paraId="18E2FAAE" w14:textId="77777777" w:rsidR="00D96719" w:rsidRDefault="00D96719" w:rsidP="00CA528F">
          <w:pPr>
            <w:spacing w:line="360" w:lineRule="auto"/>
            <w:jc w:val="both"/>
          </w:pPr>
          <w:r>
            <w:t>Spiliotopoulos, A., Blokpoel Ferreras, L., Densham, R.M., Caulton, S.G., Maddison, B.C., Morris, J.R., Dixon, J.E., Gough, K.C., and Dreveny, I. (2018). Discovery of peptide ligands targeting a specific ubiquitin-like domain-binding site in the deubiquitinase USP11. J. Biol. Chem. jbc.RA118.004469.</w:t>
          </w:r>
        </w:p>
        <w:p w14:paraId="56B79996" w14:textId="77777777" w:rsidR="00D96719" w:rsidRDefault="00D96719" w:rsidP="00CA528F">
          <w:pPr>
            <w:spacing w:line="360" w:lineRule="auto"/>
            <w:jc w:val="both"/>
          </w:pPr>
          <w:r>
            <w:t xml:space="preserve">Stavnezer, J., Guikema, J.E.J., and Schrader, C.E. (2008). Mechanism and regulation of class switch recombination. Annu. Rev. Immunol. </w:t>
          </w:r>
          <w:r>
            <w:rPr>
              <w:i/>
              <w:iCs/>
            </w:rPr>
            <w:t>26</w:t>
          </w:r>
          <w:r>
            <w:t>, 261–292.</w:t>
          </w:r>
        </w:p>
        <w:p w14:paraId="5C8BE80E" w14:textId="77777777" w:rsidR="00D96719" w:rsidRPr="008752DB" w:rsidRDefault="00D96719" w:rsidP="00CA528F">
          <w:pPr>
            <w:spacing w:line="360" w:lineRule="auto"/>
            <w:jc w:val="both"/>
          </w:pPr>
          <w:r w:rsidRPr="000A23B2">
            <w:rPr>
              <w:lang w:val="de-DE"/>
            </w:rPr>
            <w:lastRenderedPageBreak/>
            <w:t xml:space="preserve">Stein, H., and Hausen, P. (1969). Enzyme from calf thymus degrading the RNA moiety of DNA-RNA Hybrids: effect on DNA-dependent RNA polymerase. </w:t>
          </w:r>
          <w:r w:rsidRPr="008752DB">
            <w:t xml:space="preserve">Science (80-. ). </w:t>
          </w:r>
          <w:r w:rsidRPr="008752DB">
            <w:rPr>
              <w:i/>
              <w:iCs/>
            </w:rPr>
            <w:t>166</w:t>
          </w:r>
          <w:r w:rsidRPr="008752DB">
            <w:t>, 393–395.</w:t>
          </w:r>
        </w:p>
        <w:p w14:paraId="7E5255BF" w14:textId="77777777" w:rsidR="00D96719" w:rsidRDefault="00D96719" w:rsidP="00CA528F">
          <w:pPr>
            <w:spacing w:line="360" w:lineRule="auto"/>
            <w:jc w:val="both"/>
          </w:pPr>
          <w:r w:rsidRPr="008752DB">
            <w:t xml:space="preserve">Steinmetz, E.J., Conrad, N.K., Brow, D.A., and Corden, J.L. (2001). </w:t>
          </w:r>
          <w:r>
            <w:t xml:space="preserve">RNA-binding protein Nrd1 directs poly(A)-independent 3′-end formation of RNA polymerase II transcripts. Nature </w:t>
          </w:r>
          <w:r>
            <w:rPr>
              <w:i/>
              <w:iCs/>
            </w:rPr>
            <w:t>413</w:t>
          </w:r>
          <w:r>
            <w:t>, 327–331.</w:t>
          </w:r>
        </w:p>
        <w:p w14:paraId="37B07979" w14:textId="77777777" w:rsidR="00D96719" w:rsidRDefault="00D96719" w:rsidP="00CA528F">
          <w:pPr>
            <w:spacing w:line="360" w:lineRule="auto"/>
            <w:jc w:val="both"/>
          </w:pPr>
          <w:r>
            <w:t xml:space="preserve">Stirling, P.C., Chan, Y.A., Minaker, S.W., Aristizabal, M.J., Barrett, I., Sipahimalani, P., Kobor, M.S., and Hieter, P. (2012). R-loop-mediated genome instability in mRNA cleavage and polyadenylation mutants. Genes Dev. </w:t>
          </w:r>
          <w:r>
            <w:rPr>
              <w:i/>
              <w:iCs/>
            </w:rPr>
            <w:t>26</w:t>
          </w:r>
          <w:r>
            <w:t>, 163–175.</w:t>
          </w:r>
        </w:p>
        <w:p w14:paraId="0830DED1" w14:textId="77777777" w:rsidR="00D96719" w:rsidRDefault="00D96719" w:rsidP="00CA528F">
          <w:pPr>
            <w:spacing w:line="360" w:lineRule="auto"/>
            <w:jc w:val="both"/>
          </w:pPr>
          <w:r>
            <w:t xml:space="preserve">Stockum, A., Snijders, A.P., and Maertens, G.N. (2018). USP11 deubiquitinates RAE1 and plays a key role in bipolar spindle formation. PLoS One </w:t>
          </w:r>
          <w:r>
            <w:rPr>
              <w:i/>
              <w:iCs/>
            </w:rPr>
            <w:t>13</w:t>
          </w:r>
          <w:r>
            <w:t>, 1–21.</w:t>
          </w:r>
        </w:p>
        <w:p w14:paraId="55E0B2D2" w14:textId="77777777" w:rsidR="00D96719" w:rsidRPr="00CA528F" w:rsidRDefault="00D96719" w:rsidP="00323EBF">
          <w:pPr>
            <w:spacing w:line="360" w:lineRule="auto"/>
            <w:jc w:val="both"/>
          </w:pPr>
          <w:r>
            <w:t xml:space="preserve">Stolz, R., Sulthana, S., Hartono, S.R., Malig, M., Benham, C.J., and Chedin, F. (2019). Interplay between DNA sequence and negative superhelicity drives R-loop structures. Proc. Natl. Acad. Sci. </w:t>
          </w:r>
          <w:r>
            <w:rPr>
              <w:i/>
              <w:iCs/>
            </w:rPr>
            <w:t>116</w:t>
          </w:r>
          <w:r>
            <w:t>, 6260–6269.</w:t>
          </w:r>
        </w:p>
        <w:p w14:paraId="2838F34A" w14:textId="77777777" w:rsidR="00D96719" w:rsidRDefault="00D96719" w:rsidP="00CA528F">
          <w:pPr>
            <w:spacing w:line="360" w:lineRule="auto"/>
            <w:jc w:val="both"/>
          </w:pPr>
          <w:r>
            <w:t xml:space="preserve">Stork, C.T., Bocek, M., Crossley, M.P., Sollier, J., Sanz, L.A., Chédin, F., Swigut, T., and Cimprich, K.A. (2016). Co-transcriptional R-loops are the main cause of estrogen-induced DNA damage. Elife </w:t>
          </w:r>
          <w:r>
            <w:rPr>
              <w:i/>
              <w:iCs/>
            </w:rPr>
            <w:t>5</w:t>
          </w:r>
          <w:r>
            <w:t>, 1–21.</w:t>
          </w:r>
        </w:p>
        <w:p w14:paraId="2BDA1EEC" w14:textId="77777777" w:rsidR="00D96719" w:rsidRDefault="00D96719" w:rsidP="00CA528F">
          <w:pPr>
            <w:spacing w:line="360" w:lineRule="auto"/>
            <w:jc w:val="both"/>
          </w:pPr>
          <w:r>
            <w:t xml:space="preserve">Sträßer, K., Masuda, S., Mason, P., and Pfannstiel, J. (2002). TREX is a conserved complex coupling transcription with messenger RNA export. Nature </w:t>
          </w:r>
          <w:r>
            <w:rPr>
              <w:i/>
              <w:iCs/>
            </w:rPr>
            <w:t>417</w:t>
          </w:r>
          <w:r>
            <w:t>, 304–308.</w:t>
          </w:r>
        </w:p>
        <w:p w14:paraId="69E110AF" w14:textId="77777777" w:rsidR="00D96719" w:rsidRDefault="00D96719" w:rsidP="00CA528F">
          <w:pPr>
            <w:spacing w:line="360" w:lineRule="auto"/>
            <w:jc w:val="both"/>
          </w:pPr>
          <w:r>
            <w:t xml:space="preserve">Sun, H., Yabuki, A., and Maizels, N. (2001). A human nuclease specific for G4 DNA. Proc. Natl. Acad. Sci. USA </w:t>
          </w:r>
          <w:r>
            <w:rPr>
              <w:i/>
              <w:iCs/>
            </w:rPr>
            <w:t>98</w:t>
          </w:r>
          <w:r>
            <w:t>, 12444–12449.</w:t>
          </w:r>
        </w:p>
        <w:p w14:paraId="7A49F851" w14:textId="77777777" w:rsidR="00D96719" w:rsidRDefault="00D96719" w:rsidP="00CA528F">
          <w:pPr>
            <w:spacing w:line="360" w:lineRule="auto"/>
            <w:jc w:val="both"/>
          </w:pPr>
          <w:r>
            <w:t xml:space="preserve">Sun, Q., Csorba, T., Skourti-Stathaki, K., Proudfoot, N.J., and Dean, C. (2013). R-loop stabilization represses antisense transcription at the Arabidopsis FLC locus. Science </w:t>
          </w:r>
          <w:r>
            <w:rPr>
              <w:i/>
              <w:iCs/>
            </w:rPr>
            <w:t>340</w:t>
          </w:r>
          <w:r>
            <w:t>, 619–621.</w:t>
          </w:r>
        </w:p>
        <w:p w14:paraId="02C8271A" w14:textId="77777777" w:rsidR="00D96719" w:rsidRDefault="00D96719" w:rsidP="00CA528F">
          <w:pPr>
            <w:spacing w:line="360" w:lineRule="auto"/>
            <w:jc w:val="both"/>
          </w:pPr>
          <w:r>
            <w:t xml:space="preserve">Sun, W., Tan, X., Shi, Y., Xu, G., Mao, R., Gu, X., Fan, Y., Yu, Y., Burlingame, S., Zhang, H., et al. (2010). USP11 Negatively Regulates TNFα-Induced NF-κB Activation by Targeting on IκBα. Cell Signal </w:t>
          </w:r>
          <w:r>
            <w:rPr>
              <w:i/>
              <w:iCs/>
            </w:rPr>
            <w:t>22</w:t>
          </w:r>
          <w:r>
            <w:t>, 386–394.</w:t>
          </w:r>
        </w:p>
        <w:p w14:paraId="5390C4AB" w14:textId="77777777" w:rsidR="00D96719" w:rsidRDefault="00D96719" w:rsidP="00CA528F">
          <w:pPr>
            <w:spacing w:line="360" w:lineRule="auto"/>
            <w:jc w:val="both"/>
          </w:pPr>
          <w:r>
            <w:t xml:space="preserve">Sun, Z., Zhang, S., Chan, J.Y., and Zhang, D.D. (2007). Keap1 Controls Postinduction Repression of the Nrf2-Mediated Antioxidant Response by Escorting Nuclear Export of Nrf2. Mol. Cell. Biol. </w:t>
          </w:r>
          <w:r>
            <w:rPr>
              <w:i/>
              <w:iCs/>
            </w:rPr>
            <w:t>27</w:t>
          </w:r>
          <w:r>
            <w:t>, 6334–6349.</w:t>
          </w:r>
        </w:p>
        <w:p w14:paraId="73D5C51D" w14:textId="77777777" w:rsidR="00D96719" w:rsidRDefault="00D96719" w:rsidP="00CA528F">
          <w:pPr>
            <w:spacing w:line="360" w:lineRule="auto"/>
            <w:jc w:val="both"/>
          </w:pPr>
          <w:r>
            <w:lastRenderedPageBreak/>
            <w:t xml:space="preserve">Suraweera, A., Becherel, O.J., Chen, P., Rundle, N., Woods, R., Nakamura, J., Gatei, M., Criscuolo, C., Filla, A., Chessa, L., et al. (2007). Senataxin, defective in ataxia oculomotor apraxia type 2, is involved in the defense against oxidative DNA damage. J. Cell Biol. </w:t>
          </w:r>
          <w:r>
            <w:rPr>
              <w:i/>
              <w:iCs/>
            </w:rPr>
            <w:t>177</w:t>
          </w:r>
          <w:r>
            <w:t>, 969–979.</w:t>
          </w:r>
        </w:p>
        <w:p w14:paraId="6AF7D714" w14:textId="77777777" w:rsidR="00D96719" w:rsidRDefault="00D96719" w:rsidP="00CA528F">
          <w:pPr>
            <w:spacing w:line="360" w:lineRule="auto"/>
            <w:jc w:val="both"/>
          </w:pPr>
          <w:r w:rsidRPr="00416787">
            <w:t xml:space="preserve">Suzuki, H., Nagai, K., Yamaki, H., and Tanaka, N. (1969). </w:t>
          </w:r>
          <w:r>
            <w:t xml:space="preserve">On The Mechanism of Action of Bleomycin: Scission of DNA Strands in vitro and in vivo. J. Antibiot. Sept </w:t>
          </w:r>
          <w:r>
            <w:rPr>
              <w:i/>
              <w:iCs/>
            </w:rPr>
            <w:t>22</w:t>
          </w:r>
          <w:r>
            <w:t>, 446–448.</w:t>
          </w:r>
        </w:p>
        <w:p w14:paraId="410309AF" w14:textId="77777777" w:rsidR="00D96719" w:rsidRDefault="00D96719" w:rsidP="00CA528F">
          <w:pPr>
            <w:spacing w:line="360" w:lineRule="auto"/>
            <w:jc w:val="both"/>
          </w:pPr>
          <w:r>
            <w:t xml:space="preserve">Swanson, D. a., Freund, C.L., Ploder, L., McInnes, R.R., and Valle, D. (1996). A ubiquitin C-terminal hydrolase gene on the proximal short arm of the X chromosome: Implications for X-linked retinal disorders. Hum. Mol. Genet. </w:t>
          </w:r>
          <w:r>
            <w:rPr>
              <w:i/>
              <w:iCs/>
            </w:rPr>
            <w:t>5</w:t>
          </w:r>
          <w:r>
            <w:t>, 533–538.</w:t>
          </w:r>
        </w:p>
        <w:p w14:paraId="2C975C50" w14:textId="77777777" w:rsidR="00D96719" w:rsidRDefault="00D96719" w:rsidP="00CA528F">
          <w:pPr>
            <w:spacing w:line="360" w:lineRule="auto"/>
            <w:jc w:val="both"/>
          </w:pPr>
          <w:r>
            <w:t xml:space="preserve">Takahashi, T., Burguiere-Slezak, G., Van der Kemp, P.A., and Boiteux, S. (2011). Topoisomerase 1 provokes the formation of short deletions in repeated sequences upon high transcription in Saccharomyces cerevisiae. Proc. Natl. Acad. Sci. U. S. A. </w:t>
          </w:r>
          <w:r>
            <w:rPr>
              <w:i/>
              <w:iCs/>
            </w:rPr>
            <w:t>108</w:t>
          </w:r>
          <w:r>
            <w:t>, 692–697.</w:t>
          </w:r>
        </w:p>
        <w:p w14:paraId="45BD2574" w14:textId="77777777" w:rsidR="00D96719" w:rsidRDefault="00D96719" w:rsidP="00CA528F">
          <w:pPr>
            <w:spacing w:line="360" w:lineRule="auto"/>
            <w:jc w:val="both"/>
          </w:pPr>
          <w:r>
            <w:t xml:space="preserve">Takashima, H., Boerkoel, C.F., John, J., Saifi, G.M., Salih, M. a M., Armstrong, D., Mao, Y., Quiocho, F. a, Roa, B.B., Nakagawa, M., et al. (2002). Mutation of TDP1, encoding a topoisomerase I-dependent DNA damage repair enzyme, in spinocerebellar ataxia with axonal neuropathy. Nat. Genet. </w:t>
          </w:r>
          <w:r>
            <w:rPr>
              <w:i/>
              <w:iCs/>
            </w:rPr>
            <w:t>32</w:t>
          </w:r>
          <w:r>
            <w:t>, 267–272.</w:t>
          </w:r>
        </w:p>
        <w:p w14:paraId="0452BC6B" w14:textId="77777777" w:rsidR="00D96719" w:rsidRDefault="00D96719" w:rsidP="00CA528F">
          <w:pPr>
            <w:spacing w:line="360" w:lineRule="auto"/>
            <w:jc w:val="both"/>
          </w:pPr>
          <w:r>
            <w:t xml:space="preserve">Tan, S.L.W., Chadha, S., Liu, Y., Gabasova, E., Perera, D., Ahmed, K., Constantinou, S., Renaudin, X., Lee, M.Y., Aebersold, R., et al. (2017). A Class of Environmental and Endogenous Toxins Induces BRCA2 Haploinsufficiency and Genome Instability. Cell </w:t>
          </w:r>
          <w:r>
            <w:rPr>
              <w:i/>
              <w:iCs/>
            </w:rPr>
            <w:t>169</w:t>
          </w:r>
          <w:r>
            <w:t>, 1105–1118.e15.</w:t>
          </w:r>
        </w:p>
        <w:p w14:paraId="75131036" w14:textId="77777777" w:rsidR="00D96719" w:rsidRDefault="00D96719" w:rsidP="00CA528F">
          <w:pPr>
            <w:spacing w:line="360" w:lineRule="auto"/>
            <w:jc w:val="both"/>
          </w:pPr>
          <w:r>
            <w:t xml:space="preserve">Tan, X., Liang, R.Y., and Chuang, S.M. (2015). HHR23A is required to control the basal turnover of Chk1. Cell. Signal. </w:t>
          </w:r>
          <w:r>
            <w:rPr>
              <w:i/>
              <w:iCs/>
            </w:rPr>
            <w:t>27</w:t>
          </w:r>
          <w:r>
            <w:t>, 2304–2313.</w:t>
          </w:r>
        </w:p>
        <w:p w14:paraId="7761E26C" w14:textId="77777777" w:rsidR="00D96719" w:rsidRDefault="00D96719" w:rsidP="00CA528F">
          <w:pPr>
            <w:spacing w:line="360" w:lineRule="auto"/>
            <w:jc w:val="both"/>
          </w:pPr>
          <w:r>
            <w:t xml:space="preserve">Tian, M., and Alt, F.W. (2000). Transcription-induced cleavage of immunoglobulin switch regions by nucleotide excision repair nucleases in vitro. J. Biol. Chem. </w:t>
          </w:r>
          <w:r>
            <w:rPr>
              <w:i/>
              <w:iCs/>
            </w:rPr>
            <w:t>275</w:t>
          </w:r>
          <w:r>
            <w:t>, 24163–24172.</w:t>
          </w:r>
        </w:p>
        <w:p w14:paraId="01383E5A" w14:textId="77777777" w:rsidR="00D96719" w:rsidRDefault="00D96719" w:rsidP="00CA528F">
          <w:pPr>
            <w:spacing w:line="360" w:lineRule="auto"/>
            <w:jc w:val="both"/>
          </w:pPr>
          <w:r>
            <w:t xml:space="preserve">Tinnikov, A.A., and Samuels, H.H. (2013). A Novel Cell Lysis Approach Reveals That Caspase-2 Rapidly Translocates from the Nucleus to the Cytoplasm in Response to Apoptotic Stimuli. PLoS One </w:t>
          </w:r>
          <w:r>
            <w:rPr>
              <w:i/>
              <w:iCs/>
            </w:rPr>
            <w:t>8</w:t>
          </w:r>
          <w:r>
            <w:t>.</w:t>
          </w:r>
        </w:p>
        <w:p w14:paraId="65BCB293" w14:textId="77777777" w:rsidR="00D96719" w:rsidRDefault="00D96719" w:rsidP="00CA528F">
          <w:pPr>
            <w:spacing w:line="360" w:lineRule="auto"/>
            <w:jc w:val="both"/>
          </w:pPr>
          <w:r>
            <w:t xml:space="preserve">Tran, P.L.T., Pohl, T.J., Chen, C.F., Chan, A., Pott, S., and Zakian, V.A. (2017). PIF1 family DNA helicases suppress R-loop mediated genome instability at tRNA genes. Nat. Commun. </w:t>
          </w:r>
          <w:r>
            <w:rPr>
              <w:i/>
              <w:iCs/>
            </w:rPr>
            <w:t>8</w:t>
          </w:r>
          <w:r>
            <w:t>, 1–10.</w:t>
          </w:r>
        </w:p>
        <w:p w14:paraId="131B8DDE" w14:textId="77777777" w:rsidR="00D96719" w:rsidRDefault="00D96719" w:rsidP="00CA528F">
          <w:pPr>
            <w:spacing w:line="360" w:lineRule="auto"/>
            <w:jc w:val="both"/>
          </w:pPr>
          <w:r>
            <w:lastRenderedPageBreak/>
            <w:t xml:space="preserve">Tubbs, A., and Nussenzweig, A. (2017). Endogenous DNA Damage as a Source of Genomic Instability in Cancer. Cell </w:t>
          </w:r>
          <w:r>
            <w:rPr>
              <w:i/>
              <w:iCs/>
            </w:rPr>
            <w:t>168</w:t>
          </w:r>
          <w:r>
            <w:t>, 644–656.</w:t>
          </w:r>
        </w:p>
        <w:p w14:paraId="231E4223" w14:textId="77777777" w:rsidR="00D96719" w:rsidRDefault="00D96719" w:rsidP="00CA528F">
          <w:pPr>
            <w:spacing w:line="360" w:lineRule="auto"/>
            <w:jc w:val="both"/>
          </w:pPr>
          <w:r>
            <w:t xml:space="preserve">Tuduri, S., Crabbé, L., Conti, C., Tourrière, H., Holtgreve-Grez, H., Jauch, A., Pantesco, V., De Vos, J., Thomas, A., Theillet, C., et al. (2009). Topoisomerase I suppresses genomic instability by preventing interference between replication and transcription. Nat. Cell Biol. </w:t>
          </w:r>
          <w:r>
            <w:rPr>
              <w:i/>
              <w:iCs/>
            </w:rPr>
            <w:t>11</w:t>
          </w:r>
          <w:r>
            <w:t>, 1315–1324.</w:t>
          </w:r>
        </w:p>
        <w:p w14:paraId="5ADBECF0" w14:textId="77777777" w:rsidR="00D96719" w:rsidRDefault="00D96719" w:rsidP="00CA528F">
          <w:pPr>
            <w:spacing w:line="360" w:lineRule="auto"/>
            <w:jc w:val="both"/>
          </w:pPr>
          <w:r>
            <w:t xml:space="preserve">Vance, J.R., and Wilson, T.E. (2002). Yeast Tdp1 and Rad1-Rad10 function as redundant pathways for repairing Top1 replicative damage. Proc. Natl. Acad. Sci. U. S. A. </w:t>
          </w:r>
          <w:r>
            <w:rPr>
              <w:i/>
              <w:iCs/>
            </w:rPr>
            <w:t>99</w:t>
          </w:r>
          <w:r>
            <w:t>, 13669–13674.</w:t>
          </w:r>
        </w:p>
        <w:p w14:paraId="421DA42E" w14:textId="77777777" w:rsidR="00D96719" w:rsidRDefault="00D96719" w:rsidP="00CA528F">
          <w:pPr>
            <w:spacing w:line="360" w:lineRule="auto"/>
            <w:jc w:val="both"/>
          </w:pPr>
          <w:r>
            <w:t xml:space="preserve">Vanoosthuyse, V. (2018). Strengths and Weaknesses of the Current Strategies to Map and Characterize R-Loops. Non-Coding RNA </w:t>
          </w:r>
          <w:r>
            <w:rPr>
              <w:i/>
              <w:iCs/>
            </w:rPr>
            <w:t>4</w:t>
          </w:r>
          <w:r>
            <w:t>, 9.</w:t>
          </w:r>
        </w:p>
        <w:p w14:paraId="06304F42" w14:textId="246FA020" w:rsidR="00D96719" w:rsidRDefault="00D96719" w:rsidP="00CA528F">
          <w:pPr>
            <w:spacing w:line="360" w:lineRule="auto"/>
            <w:jc w:val="both"/>
          </w:pPr>
          <w:r w:rsidRPr="000124CB">
            <w:t xml:space="preserve">Vologodskii, A. V., Levene, S.D., Klenin, K. V., Frank-Kamenetskii, M., and Cozzarelli, N.R. (1992). </w:t>
          </w:r>
          <w:r>
            <w:t xml:space="preserve">Conformational and thermodynamic properties of supercoiled DNA. J. Mol. Biol. </w:t>
          </w:r>
          <w:r>
            <w:rPr>
              <w:i/>
              <w:iCs/>
            </w:rPr>
            <w:t>227</w:t>
          </w:r>
          <w:r>
            <w:t>, 1224–1243.</w:t>
          </w:r>
        </w:p>
        <w:p w14:paraId="695EAA7D" w14:textId="1309B077" w:rsidR="00C6515F" w:rsidRDefault="00C6515F" w:rsidP="00CA528F">
          <w:pPr>
            <w:spacing w:line="360" w:lineRule="auto"/>
            <w:jc w:val="both"/>
          </w:pPr>
          <w:r>
            <w:t xml:space="preserve">Veloso, A., Biewen, B., Paulsen, M.T., Berg, N., Carmo de Andrade Lima, L., Prasad, J., Bedi, K., Magnuson, B., Wilson, T.E., and Ljungman, M. (2013). Genome-wide transcriptional effects of the anti-cancer agent camptothecin. PLoS One </w:t>
          </w:r>
          <w:r>
            <w:rPr>
              <w:i/>
              <w:iCs/>
            </w:rPr>
            <w:t>8</w:t>
          </w:r>
          <w:r>
            <w:t>, e78190.</w:t>
          </w:r>
        </w:p>
        <w:p w14:paraId="065D4297" w14:textId="77777777" w:rsidR="00D96719" w:rsidRDefault="00D96719" w:rsidP="00CA528F">
          <w:pPr>
            <w:spacing w:line="360" w:lineRule="auto"/>
            <w:jc w:val="both"/>
          </w:pPr>
          <w:r>
            <w:t xml:space="preserve">Wahba, L., Amon, J.D., Koshland, D., Vuica-ross, M., and Biology, C. (2011). RNase H and multiple RNA biogenesis factors cooperate to prevent RNA-DNA hybrids from generating genome instability. Mol. Cell </w:t>
          </w:r>
          <w:r>
            <w:rPr>
              <w:i/>
              <w:iCs/>
            </w:rPr>
            <w:t>44</w:t>
          </w:r>
          <w:r>
            <w:t>, 978–988.</w:t>
          </w:r>
        </w:p>
        <w:p w14:paraId="42D04364" w14:textId="77777777" w:rsidR="00D96719" w:rsidRDefault="00D96719" w:rsidP="00CA528F">
          <w:pPr>
            <w:spacing w:line="360" w:lineRule="auto"/>
            <w:jc w:val="both"/>
          </w:pPr>
          <w:r>
            <w:t xml:space="preserve">Wahba, L., Gore, S.K., and Koshland, D. (2013). The homologous recombination machinery modulates the formation of RNA-DNA hybrids and associated chromosome instability. Elife </w:t>
          </w:r>
          <w:r>
            <w:rPr>
              <w:i/>
              <w:iCs/>
            </w:rPr>
            <w:t>2</w:t>
          </w:r>
          <w:r>
            <w:t>, e00505.</w:t>
          </w:r>
        </w:p>
        <w:p w14:paraId="4AB6376F" w14:textId="77777777" w:rsidR="00D96719" w:rsidRDefault="00D96719" w:rsidP="00CA528F">
          <w:pPr>
            <w:spacing w:line="360" w:lineRule="auto"/>
            <w:jc w:val="both"/>
          </w:pPr>
          <w:r>
            <w:t xml:space="preserve">Walker, C., Herranz-Martin, S., Karyka, E., Liao, C., Lewis, K., Elsayed, W., Lukashchuk, V., Chiang, S.C., Ray, S., Mulcahy, P.J., et al. (2017). C9orf72 expansion disrupts ATM-mediated chromosomal break repair. Nat. Neurosci. </w:t>
          </w:r>
          <w:r>
            <w:rPr>
              <w:i/>
              <w:iCs/>
            </w:rPr>
            <w:t>20</w:t>
          </w:r>
          <w:r>
            <w:t>, 1225–1235.</w:t>
          </w:r>
        </w:p>
        <w:p w14:paraId="4825362E" w14:textId="77777777" w:rsidR="009B7FF7" w:rsidRDefault="009B7FF7" w:rsidP="00CA528F">
          <w:pPr>
            <w:spacing w:line="360" w:lineRule="auto"/>
            <w:jc w:val="both"/>
          </w:pPr>
          <w:r>
            <w:t xml:space="preserve">Wang, I.X., Grunseich, C., Fox, J., Burdick, J., Zhu, Z., Ravazian, N., Hafner, M., and Cheung, V.G. (2018). Human proteins that interact with RNA / DNA hybrids. Cold Spring Harb. Lab. Press </w:t>
          </w:r>
          <w:r>
            <w:rPr>
              <w:i/>
              <w:iCs/>
            </w:rPr>
            <w:t>28</w:t>
          </w:r>
          <w:r>
            <w:t>, 1–10.</w:t>
          </w:r>
        </w:p>
        <w:p w14:paraId="569C58BA" w14:textId="77777777" w:rsidR="009B7FF7" w:rsidRDefault="009B7FF7" w:rsidP="00CA528F">
          <w:pPr>
            <w:spacing w:line="360" w:lineRule="auto"/>
            <w:jc w:val="both"/>
          </w:pPr>
          <w:r>
            <w:lastRenderedPageBreak/>
            <w:t xml:space="preserve">Wang, Q., Zou, Y., Nowotschin, S., Kim, S.Y., Li, Q. V., Soh, C.-L., Su, J., Zhang, C., Shu, W., Xi, Q., et al. (2017). The p53 Family Coordinates Wnt and Nodal Inputs in Mesendodermal Differentiation of Embryonic Stem Cells. Cell Stem Cell </w:t>
          </w:r>
          <w:r>
            <w:rPr>
              <w:i/>
              <w:iCs/>
            </w:rPr>
            <w:t>20</w:t>
          </w:r>
          <w:r>
            <w:t>, 70–86.</w:t>
          </w:r>
        </w:p>
        <w:p w14:paraId="4704C57D" w14:textId="77777777" w:rsidR="009B7FF7" w:rsidRDefault="009B7FF7" w:rsidP="00CA528F">
          <w:pPr>
            <w:spacing w:line="360" w:lineRule="auto"/>
            <w:jc w:val="both"/>
          </w:pPr>
          <w:r>
            <w:t xml:space="preserve">Wang, R., An, J., Ji, F., Jiao, H., Sun, H., and Zhou, D. (2008). Hypermethylation of the Keap1 gene in human lung cancer cell lines and lung cancer tissues. Biochem. Biophys. Res. Commun. </w:t>
          </w:r>
          <w:r>
            <w:rPr>
              <w:i/>
              <w:iCs/>
            </w:rPr>
            <w:t>373</w:t>
          </w:r>
          <w:r>
            <w:t>, 151–154.</w:t>
          </w:r>
        </w:p>
        <w:p w14:paraId="214DA139" w14:textId="77777777" w:rsidR="00D72675" w:rsidRDefault="00D72675" w:rsidP="00CA528F">
          <w:pPr>
            <w:spacing w:line="360" w:lineRule="auto"/>
            <w:jc w:val="both"/>
          </w:pPr>
          <w:r>
            <w:t xml:space="preserve">Wanrooij, P.H., Engqvist, M.K.M., Forslund, J.M.E., Navarrete, C., Nilsson, A.K., Sedman, J., Wanrooij, S., Clausen, A.R., and Chabes, A. (2017). Ribonucleotides incorporated by the yeast mitochondrial DNA polymerase are not repaired. Proc. Natl. Acad. Sci. U. S. A. </w:t>
          </w:r>
          <w:r>
            <w:rPr>
              <w:i/>
              <w:iCs/>
            </w:rPr>
            <w:t>114</w:t>
          </w:r>
          <w:r>
            <w:t>, 12466–12471.</w:t>
          </w:r>
        </w:p>
        <w:p w14:paraId="3A2EBD5B" w14:textId="77777777" w:rsidR="00D96719" w:rsidRDefault="00D96719" w:rsidP="00CA528F">
          <w:pPr>
            <w:spacing w:line="360" w:lineRule="auto"/>
            <w:jc w:val="both"/>
          </w:pPr>
          <w:r w:rsidRPr="00213CF2">
            <w:t xml:space="preserve">Weinmann, R., and Roeder, R.G. (1974). </w:t>
          </w:r>
          <w:r>
            <w:t xml:space="preserve">Role of DNA-dependent RNA polymerase 3 in the transcription of the tRNA and 5S RNA genes. Proc. Natl. Acad. Sci. U. S. A. </w:t>
          </w:r>
          <w:r>
            <w:rPr>
              <w:i/>
              <w:iCs/>
            </w:rPr>
            <w:t>71</w:t>
          </w:r>
          <w:r>
            <w:t>, 1790–1794.</w:t>
          </w:r>
        </w:p>
        <w:p w14:paraId="2E2327FF" w14:textId="77777777" w:rsidR="00D96719" w:rsidRDefault="00D96719" w:rsidP="00CA528F">
          <w:pPr>
            <w:spacing w:line="360" w:lineRule="auto"/>
            <w:jc w:val="both"/>
          </w:pPr>
          <w:r>
            <w:t xml:space="preserve">Westover, K.D., Bushnell, D.A., and Kornberg, R.D. (2004). Structural basis of transcription: separation of RNA from DNA by RNA polymerase II. Science </w:t>
          </w:r>
          <w:r>
            <w:rPr>
              <w:i/>
              <w:iCs/>
            </w:rPr>
            <w:t>303</w:t>
          </w:r>
          <w:r>
            <w:t>, 1014–1016.</w:t>
          </w:r>
        </w:p>
        <w:p w14:paraId="15C2369C" w14:textId="77777777" w:rsidR="00D96719" w:rsidRPr="00E262D6" w:rsidRDefault="00D96719" w:rsidP="00CA528F">
          <w:pPr>
            <w:spacing w:line="360" w:lineRule="auto"/>
            <w:jc w:val="both"/>
          </w:pPr>
          <w:r>
            <w:t xml:space="preserve">Wiltshire, T.D., Lovejoy, C. a., Wang, T., Xia, F., O’Connor, M.J., and Cortez, D. (2010). Sensitivity to poly(ADP-ribose) polymerase (PARP) inhibition identifies ubiquitin-specific peptidase 11 (USP11) as a regulator of DNA double-strand break repair. </w:t>
          </w:r>
          <w:r w:rsidRPr="00E262D6">
            <w:t xml:space="preserve">J. Biol. Chem. </w:t>
          </w:r>
          <w:r w:rsidRPr="00E262D6">
            <w:rPr>
              <w:i/>
              <w:iCs/>
            </w:rPr>
            <w:t>285</w:t>
          </w:r>
          <w:r w:rsidRPr="00E262D6">
            <w:t>, 14565–14571.</w:t>
          </w:r>
        </w:p>
        <w:p w14:paraId="56B5B166" w14:textId="77777777" w:rsidR="00D96719" w:rsidRDefault="00D96719" w:rsidP="00CA528F">
          <w:pPr>
            <w:spacing w:line="360" w:lineRule="auto"/>
            <w:jc w:val="both"/>
          </w:pPr>
          <w:r>
            <w:t xml:space="preserve">Wolberger, C. (2014). Mechanisms for regulating deubiquitinating enzymes. Protein Sci. </w:t>
          </w:r>
          <w:r>
            <w:rPr>
              <w:i/>
              <w:iCs/>
            </w:rPr>
            <w:t>23</w:t>
          </w:r>
          <w:r>
            <w:t>, 344–353.</w:t>
          </w:r>
        </w:p>
        <w:p w14:paraId="13636EC6" w14:textId="77777777" w:rsidR="00D96719" w:rsidRDefault="00D96719" w:rsidP="00CA528F">
          <w:pPr>
            <w:spacing w:line="360" w:lineRule="auto"/>
            <w:jc w:val="both"/>
          </w:pPr>
          <w:r>
            <w:t xml:space="preserve">Wongsurawat, T., Jenjaroenpun, P., Kwoh, C.K., and Kuznetsov, V. (2012). Quantitative model of R-loop forming structures reveals a novel level of RNA-DNA interactome complexity. Nucleic Acids Res. </w:t>
          </w:r>
          <w:r>
            <w:rPr>
              <w:i/>
              <w:iCs/>
            </w:rPr>
            <w:t>40</w:t>
          </w:r>
          <w:r>
            <w:t>.</w:t>
          </w:r>
        </w:p>
        <w:p w14:paraId="689D57CD" w14:textId="77777777" w:rsidR="00D96719" w:rsidRDefault="00D96719" w:rsidP="00CA528F">
          <w:pPr>
            <w:spacing w:line="360" w:lineRule="auto"/>
            <w:jc w:val="both"/>
          </w:pPr>
          <w:r w:rsidRPr="000124CB">
            <w:t xml:space="preserve">Wu, H.-C., Lin, Y.-C., Liu, C.-H., Chung, H.-C., Wang, Y.-T., Lin, Y.-W., Ma, H.-I., Tu, P.-H., Lawler, S.E., and Chen, R.-H. (2014). </w:t>
          </w:r>
          <w:r>
            <w:t xml:space="preserve">USP11 regulates PML stability to control Notch-induced malignancy in brain tumours. Nat. Commun. </w:t>
          </w:r>
          <w:r>
            <w:rPr>
              <w:i/>
              <w:iCs/>
            </w:rPr>
            <w:t>5</w:t>
          </w:r>
          <w:r>
            <w:t>, 3214.</w:t>
          </w:r>
        </w:p>
        <w:p w14:paraId="773E4450" w14:textId="77777777" w:rsidR="00D96719" w:rsidRDefault="00D96719" w:rsidP="00CA528F">
          <w:pPr>
            <w:spacing w:line="360" w:lineRule="auto"/>
            <w:jc w:val="both"/>
          </w:pPr>
          <w:r>
            <w:t xml:space="preserve">Xu, L., and Qu, Z. (2012). Roles of protein ubiquitination and degradation kinetics in biological oscillations. PLoS One </w:t>
          </w:r>
          <w:r>
            <w:rPr>
              <w:i/>
              <w:iCs/>
            </w:rPr>
            <w:t>7</w:t>
          </w:r>
          <w:r>
            <w:t>.</w:t>
          </w:r>
        </w:p>
        <w:p w14:paraId="2ACFA008" w14:textId="77777777" w:rsidR="00D96719" w:rsidRDefault="00D96719" w:rsidP="00CA528F">
          <w:pPr>
            <w:spacing w:line="360" w:lineRule="auto"/>
            <w:jc w:val="both"/>
          </w:pPr>
          <w:r w:rsidRPr="00114AD8">
            <w:t xml:space="preserve">Yasuhara, T., Kato, R., Hagiwara, Y., Shiotani, B., Yamauchi, M., Nakada, S., Shibata, A., and Miyagawa, K. (2018). </w:t>
          </w:r>
          <w:r>
            <w:t xml:space="preserve">Human Rad52 Promotes XPG-Mediated R-loop Processing to Initiate </w:t>
          </w:r>
          <w:r>
            <w:lastRenderedPageBreak/>
            <w:t xml:space="preserve">Transcription-Associated Homologous Recombination Repair. Cell 1–13.on. Mol. Cell </w:t>
          </w:r>
          <w:r>
            <w:rPr>
              <w:i/>
              <w:iCs/>
            </w:rPr>
            <w:t>42</w:t>
          </w:r>
          <w:r>
            <w:t>, 794–805.</w:t>
          </w:r>
        </w:p>
        <w:p w14:paraId="7A3B2D31" w14:textId="77777777" w:rsidR="00D96719" w:rsidRDefault="00D96719" w:rsidP="00CA528F">
          <w:pPr>
            <w:spacing w:line="360" w:lineRule="auto"/>
            <w:jc w:val="both"/>
          </w:pPr>
          <w:r>
            <w:t xml:space="preserve">Yu, K., Chedin, F., Hsieh, C.L., Wilson, T.E., and Lieber, M.R. (2003). R-loops at immunoglobulin class switch regions in the chromosomes of stimulated B cells. Nat. Immunol. </w:t>
          </w:r>
          <w:r>
            <w:rPr>
              <w:i/>
              <w:iCs/>
            </w:rPr>
            <w:t>4</w:t>
          </w:r>
          <w:r>
            <w:t>, 442–451.</w:t>
          </w:r>
        </w:p>
        <w:p w14:paraId="4B41AC48" w14:textId="77777777" w:rsidR="00D96719" w:rsidRPr="00FF3A2C" w:rsidRDefault="00D96719" w:rsidP="00CA528F">
          <w:pPr>
            <w:spacing w:line="360" w:lineRule="auto"/>
            <w:jc w:val="both"/>
          </w:pPr>
          <w:r>
            <w:t xml:space="preserve">Yu, M., Liu, K., Mao, Z., Luo, J., Gu, W., and Zhao, W. (2016). USP11 is a Negative Regulator to γH2AX Ubiquitylation by RNF8/RNF168. </w:t>
          </w:r>
          <w:r w:rsidRPr="00FF3A2C">
            <w:t xml:space="preserve">J. Biol. Chem. </w:t>
          </w:r>
          <w:r w:rsidRPr="00FF3A2C">
            <w:rPr>
              <w:i/>
              <w:iCs/>
            </w:rPr>
            <w:t>291</w:t>
          </w:r>
          <w:r w:rsidRPr="00FF3A2C">
            <w:t>, jbc.M114.624478.</w:t>
          </w:r>
        </w:p>
        <w:p w14:paraId="317B2D2F" w14:textId="77777777" w:rsidR="00D96719" w:rsidRDefault="00D96719" w:rsidP="00CA528F">
          <w:pPr>
            <w:spacing w:line="360" w:lineRule="auto"/>
            <w:jc w:val="both"/>
          </w:pPr>
          <w:r>
            <w:t xml:space="preserve">Yüce, Ö., and West, S.C. (2013). Senataxin, defective in the neurodegenerative disorder ataxia with oculomotor apraxia 2, lies at the interface of transcription and the DNA damage response. Mol. Cell. Biol. </w:t>
          </w:r>
          <w:r>
            <w:rPr>
              <w:i/>
              <w:iCs/>
            </w:rPr>
            <w:t>33</w:t>
          </w:r>
          <w:r>
            <w:t>, 406–417.</w:t>
          </w:r>
        </w:p>
        <w:p w14:paraId="5D81348C" w14:textId="77777777" w:rsidR="00D96719" w:rsidRDefault="00D96719" w:rsidP="00CA528F">
          <w:pPr>
            <w:spacing w:line="360" w:lineRule="auto"/>
            <w:jc w:val="both"/>
          </w:pPr>
          <w:r>
            <w:t xml:space="preserve">Zhang, D., Zaugg, K., Mak, T.W., and Elledge, S.J. (2006). A Role for the Deubiquitinating Enzyme USP28 in Control of the DNA-Damage Response. Cell </w:t>
          </w:r>
          <w:r>
            <w:rPr>
              <w:i/>
              <w:iCs/>
            </w:rPr>
            <w:t>126</w:t>
          </w:r>
          <w:r>
            <w:t>, 529–542.</w:t>
          </w:r>
        </w:p>
        <w:p w14:paraId="40C9BBD8" w14:textId="77777777" w:rsidR="00D96719" w:rsidRDefault="00D96719" w:rsidP="00CA528F">
          <w:pPr>
            <w:spacing w:line="360" w:lineRule="auto"/>
            <w:jc w:val="both"/>
          </w:pPr>
          <w:r>
            <w:t xml:space="preserve">Zhang, D.D., Lo, S.-C., Cross, J. V., Templeton, D.J., and Hannink, M. (2004). Keap1 Is a Redox-Regulated Substrate Adaptor Protein for a Cul3-Dependent Ubiquitin Ligase Complex. Mol. Cell. Biol. </w:t>
          </w:r>
          <w:r>
            <w:rPr>
              <w:i/>
              <w:iCs/>
            </w:rPr>
            <w:t>24</w:t>
          </w:r>
          <w:r>
            <w:t>, 10941–10953.</w:t>
          </w:r>
        </w:p>
        <w:p w14:paraId="16383745" w14:textId="77777777" w:rsidR="00D96719" w:rsidRDefault="00D96719" w:rsidP="00CA528F">
          <w:pPr>
            <w:spacing w:line="360" w:lineRule="auto"/>
            <w:jc w:val="both"/>
          </w:pPr>
          <w:r>
            <w:t xml:space="preserve">Zhang, D.D., Lo, S.C., Sun, Z., Habib, G.M., Lieberman, M.W., and Hannink, M. (2005). Ubiquitination of Keap1, a BTB-Kelch substrate adaptor protein for Cul3, targets Keap1 for degradation by a proteasome-independent pathway. J. Biol. Chem. </w:t>
          </w:r>
          <w:r>
            <w:rPr>
              <w:i/>
              <w:iCs/>
            </w:rPr>
            <w:t>280</w:t>
          </w:r>
          <w:r>
            <w:t>, 30091–30099.</w:t>
          </w:r>
        </w:p>
        <w:p w14:paraId="05AD17D4" w14:textId="77777777" w:rsidR="00D96719" w:rsidRPr="00DC633B" w:rsidRDefault="00D96719" w:rsidP="00CA528F">
          <w:pPr>
            <w:spacing w:line="360" w:lineRule="auto"/>
            <w:jc w:val="both"/>
          </w:pPr>
          <w:r w:rsidRPr="005B03A6">
            <w:t xml:space="preserve">Zhang, S., Xie, C., Li, H., Zhang, K., Li, J., Wang, X., and Yin, Z. (2018). </w:t>
          </w:r>
          <w:r>
            <w:t xml:space="preserve">Ubiquitin-specific protease 11 serves as a marker of poor prognosis and promotes metastasis in hepatocellular carcinoma. </w:t>
          </w:r>
          <w:r w:rsidRPr="00DC633B">
            <w:t xml:space="preserve">Lab. Investig. </w:t>
          </w:r>
          <w:r w:rsidRPr="00DC633B">
            <w:rPr>
              <w:i/>
              <w:iCs/>
            </w:rPr>
            <w:t>98</w:t>
          </w:r>
          <w:r w:rsidRPr="00DC633B">
            <w:t>, 883–894.</w:t>
          </w:r>
        </w:p>
        <w:p w14:paraId="5C77D79C" w14:textId="77777777" w:rsidR="00D96719" w:rsidRDefault="00D96719" w:rsidP="00CA528F">
          <w:pPr>
            <w:spacing w:line="360" w:lineRule="auto"/>
            <w:jc w:val="both"/>
          </w:pPr>
          <w:r>
            <w:t xml:space="preserve">Zhang, Z., Zhang, Y., Gao, F., Han, S., Cheah, K.S., Tse, H.F., and Lian, Q. (2017). CRISPR/Cas9 Genome-Editing System in Human Stem Cells: Current Status and Future Prospects. Mol. Ther. - Nucleic Acids </w:t>
          </w:r>
          <w:r>
            <w:rPr>
              <w:i/>
              <w:iCs/>
            </w:rPr>
            <w:t>9</w:t>
          </w:r>
          <w:r>
            <w:t>, 230–241.</w:t>
          </w:r>
        </w:p>
        <w:p w14:paraId="7C977354" w14:textId="77777777" w:rsidR="00D96719" w:rsidRDefault="00D96719" w:rsidP="00CA528F">
          <w:pPr>
            <w:spacing w:line="360" w:lineRule="auto"/>
            <w:jc w:val="both"/>
          </w:pPr>
          <w:r>
            <w:t xml:space="preserve">Zhang, Z.Z., Pannunzio, N.R., Han, L., Hsieh, C.-L., Yu, K., and Lieber, M.R. (2014). The strength of an Ig switch region is determined by its ability to drive R loop formation and its number of WGCW sites. Cell Rep. </w:t>
          </w:r>
          <w:r>
            <w:rPr>
              <w:i/>
              <w:iCs/>
            </w:rPr>
            <w:t>8</w:t>
          </w:r>
          <w:r>
            <w:t>, 557–569.</w:t>
          </w:r>
        </w:p>
        <w:p w14:paraId="593060CA" w14:textId="77777777" w:rsidR="00D96719" w:rsidRDefault="00D96719" w:rsidP="00CA528F">
          <w:pPr>
            <w:spacing w:line="360" w:lineRule="auto"/>
            <w:jc w:val="both"/>
          </w:pPr>
          <w:r>
            <w:t xml:space="preserve">Zhao, D.Y., Gish, G., Braunschweig, U., Li, Y., Ni, Z., Schmitges, F.W., Zhong, G., Liu, K., Li, W., Moffat, J., et al. (2015). SMN and symmetric arginine dimethylation of RNA polymerase II C-terminal domain control termination. Nature </w:t>
          </w:r>
          <w:r>
            <w:rPr>
              <w:i/>
              <w:iCs/>
            </w:rPr>
            <w:t>529</w:t>
          </w:r>
          <w:r>
            <w:t>, 48–53.</w:t>
          </w:r>
        </w:p>
        <w:p w14:paraId="2FFE0837" w14:textId="77777777" w:rsidR="00D96719" w:rsidRDefault="00D96719" w:rsidP="001029C1">
          <w:pPr>
            <w:spacing w:line="360" w:lineRule="auto"/>
            <w:jc w:val="both"/>
          </w:pPr>
          <w:r>
            <w:lastRenderedPageBreak/>
            <w:t xml:space="preserve">Zhou, H., Di Palma, S., Preisinger, C., Peng, M., Polat, A.N., Heck, A.J.R., and Mohammed, S. (2013). Toward a comprehensive characterization of a human cancer cell phosphoproteome. J. Proteome Res. </w:t>
          </w:r>
          <w:r>
            <w:rPr>
              <w:i/>
              <w:iCs/>
            </w:rPr>
            <w:t>12</w:t>
          </w:r>
          <w:r>
            <w:t>, 260–271.</w:t>
          </w:r>
        </w:p>
        <w:p w14:paraId="730D6D9B" w14:textId="6776AC5E" w:rsidR="004D744F" w:rsidRDefault="00D96719" w:rsidP="004D744F">
          <w:pPr>
            <w:spacing w:line="360" w:lineRule="auto"/>
            <w:jc w:val="both"/>
          </w:pPr>
          <w:r>
            <w:t xml:space="preserve">Zhou, Z., Luo, A., Shrivastava, I., He, M., Huang, Y., Bahar, I., Liu, Z., and Wan, Y. (2017). Regulation of XIAP Turnover Reveals a Role for USP11 in Promotion of Tumorigenesis. EBioMedicine </w:t>
          </w:r>
          <w:r>
            <w:rPr>
              <w:i/>
              <w:iCs/>
            </w:rPr>
            <w:t>15</w:t>
          </w:r>
          <w:r w:rsidR="004D744F">
            <w:t>, 48–61.</w:t>
          </w:r>
        </w:p>
        <w:p w14:paraId="4337A882" w14:textId="179D8B47" w:rsidR="001D5C23" w:rsidRPr="00CA528F" w:rsidRDefault="000A09AC" w:rsidP="00F2016A">
          <w:pPr>
            <w:pStyle w:val="Heading1"/>
            <w:spacing w:line="360" w:lineRule="auto"/>
          </w:pPr>
          <w:bookmarkStart w:id="561" w:name="_Toc26445340"/>
          <w:r>
            <w:t>Appendix</w:t>
          </w:r>
          <w:r w:rsidR="00B36BCD">
            <w:t xml:space="preserve"> </w:t>
          </w:r>
        </w:p>
      </w:sdtContent>
    </w:sdt>
    <w:bookmarkEnd w:id="561" w:displacedByCustomXml="prev"/>
    <w:tbl>
      <w:tblPr>
        <w:tblpPr w:leftFromText="180" w:rightFromText="180" w:vertAnchor="text" w:horzAnchor="margin" w:tblpY="57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946"/>
        <w:gridCol w:w="808"/>
        <w:gridCol w:w="847"/>
        <w:gridCol w:w="1542"/>
        <w:gridCol w:w="980"/>
        <w:gridCol w:w="1844"/>
        <w:gridCol w:w="1699"/>
      </w:tblGrid>
      <w:tr w:rsidR="008316D8" w:rsidRPr="004A76C7" w14:paraId="138121A4" w14:textId="77777777" w:rsidTr="008316D8">
        <w:trPr>
          <w:trHeight w:val="256"/>
        </w:trPr>
        <w:tc>
          <w:tcPr>
            <w:tcW w:w="0" w:type="auto"/>
            <w:shd w:val="clear" w:color="auto" w:fill="auto"/>
            <w:noWrap/>
            <w:vAlign w:val="bottom"/>
            <w:hideMark/>
          </w:tcPr>
          <w:p w14:paraId="4BF6C750" w14:textId="77777777" w:rsidR="008316D8" w:rsidRPr="004A76C7" w:rsidRDefault="008316D8" w:rsidP="008316D8">
            <w:pPr>
              <w:spacing w:after="0" w:line="240" w:lineRule="auto"/>
              <w:rPr>
                <w:rFonts w:ascii="Calibri" w:eastAsia="Times New Roman" w:hAnsi="Calibri" w:cs="Calibri"/>
                <w:b/>
                <w:bCs/>
                <w:sz w:val="16"/>
                <w:szCs w:val="16"/>
              </w:rPr>
            </w:pPr>
            <w:r w:rsidRPr="004A76C7">
              <w:rPr>
                <w:rFonts w:ascii="Calibri" w:eastAsia="Times New Roman" w:hAnsi="Calibri" w:cs="Calibri"/>
                <w:b/>
                <w:bCs/>
                <w:sz w:val="16"/>
                <w:szCs w:val="16"/>
              </w:rPr>
              <w:t>Gene</w:t>
            </w:r>
          </w:p>
        </w:tc>
        <w:tc>
          <w:tcPr>
            <w:tcW w:w="946" w:type="dxa"/>
            <w:shd w:val="clear" w:color="auto" w:fill="auto"/>
            <w:noWrap/>
            <w:vAlign w:val="bottom"/>
            <w:hideMark/>
          </w:tcPr>
          <w:p w14:paraId="5549299E" w14:textId="77777777" w:rsidR="008316D8" w:rsidRPr="004A76C7" w:rsidRDefault="008316D8" w:rsidP="008316D8">
            <w:pPr>
              <w:spacing w:after="0" w:line="240" w:lineRule="auto"/>
              <w:rPr>
                <w:rFonts w:ascii="Calibri" w:eastAsia="Times New Roman" w:hAnsi="Calibri" w:cs="Calibri"/>
                <w:b/>
                <w:bCs/>
                <w:sz w:val="16"/>
                <w:szCs w:val="16"/>
              </w:rPr>
            </w:pPr>
            <w:r w:rsidRPr="004A76C7">
              <w:rPr>
                <w:rFonts w:ascii="Calibri" w:eastAsia="Times New Roman" w:hAnsi="Calibri" w:cs="Calibri"/>
                <w:b/>
                <w:bCs/>
                <w:sz w:val="16"/>
                <w:szCs w:val="16"/>
              </w:rPr>
              <w:t>NCBI Gene ID</w:t>
            </w:r>
          </w:p>
        </w:tc>
        <w:tc>
          <w:tcPr>
            <w:tcW w:w="808" w:type="dxa"/>
            <w:shd w:val="clear" w:color="000000" w:fill="FFFFCC"/>
            <w:noWrap/>
            <w:vAlign w:val="bottom"/>
            <w:hideMark/>
          </w:tcPr>
          <w:p w14:paraId="72CE7F44" w14:textId="77777777" w:rsidR="008316D8" w:rsidRPr="004A76C7" w:rsidRDefault="008316D8" w:rsidP="008316D8">
            <w:pPr>
              <w:spacing w:after="0" w:line="240" w:lineRule="auto"/>
              <w:rPr>
                <w:rFonts w:ascii="Calibri" w:eastAsia="Times New Roman" w:hAnsi="Calibri" w:cs="Calibri"/>
                <w:b/>
                <w:bCs/>
                <w:sz w:val="16"/>
                <w:szCs w:val="16"/>
              </w:rPr>
            </w:pPr>
            <w:r w:rsidRPr="004A76C7">
              <w:rPr>
                <w:rFonts w:ascii="Calibri" w:eastAsia="Times New Roman" w:hAnsi="Calibri" w:cs="Calibri"/>
                <w:b/>
                <w:bCs/>
                <w:sz w:val="16"/>
                <w:szCs w:val="16"/>
              </w:rPr>
              <w:t>Primer</w:t>
            </w:r>
          </w:p>
        </w:tc>
        <w:tc>
          <w:tcPr>
            <w:tcW w:w="847" w:type="dxa"/>
            <w:shd w:val="clear" w:color="auto" w:fill="auto"/>
            <w:noWrap/>
            <w:vAlign w:val="bottom"/>
            <w:hideMark/>
          </w:tcPr>
          <w:p w14:paraId="76F550FB" w14:textId="77777777" w:rsidR="008316D8" w:rsidRPr="004A76C7" w:rsidRDefault="008316D8" w:rsidP="008316D8">
            <w:pPr>
              <w:spacing w:after="0" w:line="240" w:lineRule="auto"/>
              <w:rPr>
                <w:rFonts w:ascii="Calibri" w:eastAsia="Times New Roman" w:hAnsi="Calibri" w:cs="Calibri"/>
                <w:b/>
                <w:bCs/>
                <w:sz w:val="16"/>
                <w:szCs w:val="16"/>
              </w:rPr>
            </w:pPr>
            <w:r w:rsidRPr="004A76C7">
              <w:rPr>
                <w:rFonts w:ascii="Calibri" w:eastAsia="Times New Roman" w:hAnsi="Calibri" w:cs="Calibri"/>
                <w:b/>
                <w:bCs/>
                <w:sz w:val="16"/>
                <w:szCs w:val="16"/>
              </w:rPr>
              <w:t>Amplicon</w:t>
            </w:r>
          </w:p>
        </w:tc>
        <w:tc>
          <w:tcPr>
            <w:tcW w:w="1542" w:type="dxa"/>
            <w:shd w:val="clear" w:color="auto" w:fill="auto"/>
            <w:noWrap/>
            <w:vAlign w:val="bottom"/>
            <w:hideMark/>
          </w:tcPr>
          <w:p w14:paraId="3C30A1FF" w14:textId="77777777" w:rsidR="008316D8" w:rsidRPr="004A76C7" w:rsidRDefault="008316D8" w:rsidP="008316D8">
            <w:pPr>
              <w:spacing w:after="0" w:line="240" w:lineRule="auto"/>
              <w:rPr>
                <w:rFonts w:ascii="Calibri" w:eastAsia="Times New Roman" w:hAnsi="Calibri" w:cs="Calibri"/>
                <w:b/>
                <w:bCs/>
                <w:sz w:val="16"/>
                <w:szCs w:val="16"/>
              </w:rPr>
            </w:pPr>
            <w:r w:rsidRPr="004A76C7">
              <w:rPr>
                <w:rFonts w:ascii="Calibri" w:eastAsia="Times New Roman" w:hAnsi="Calibri" w:cs="Calibri"/>
                <w:b/>
                <w:bCs/>
                <w:sz w:val="16"/>
                <w:szCs w:val="16"/>
              </w:rPr>
              <w:t>Location</w:t>
            </w:r>
          </w:p>
        </w:tc>
        <w:tc>
          <w:tcPr>
            <w:tcW w:w="980" w:type="dxa"/>
            <w:shd w:val="clear" w:color="auto" w:fill="auto"/>
            <w:noWrap/>
            <w:vAlign w:val="bottom"/>
            <w:hideMark/>
          </w:tcPr>
          <w:p w14:paraId="30C3945F" w14:textId="77777777" w:rsidR="008316D8" w:rsidRPr="004A76C7" w:rsidRDefault="008316D8" w:rsidP="008316D8">
            <w:pPr>
              <w:spacing w:after="0" w:line="240" w:lineRule="auto"/>
              <w:rPr>
                <w:rFonts w:ascii="Calibri" w:eastAsia="Times New Roman" w:hAnsi="Calibri" w:cs="Calibri"/>
                <w:b/>
                <w:bCs/>
                <w:sz w:val="16"/>
                <w:szCs w:val="16"/>
              </w:rPr>
            </w:pPr>
            <w:r w:rsidRPr="004A76C7">
              <w:rPr>
                <w:rFonts w:ascii="Calibri" w:eastAsia="Times New Roman" w:hAnsi="Calibri" w:cs="Calibri"/>
                <w:b/>
                <w:bCs/>
                <w:sz w:val="16"/>
                <w:szCs w:val="16"/>
              </w:rPr>
              <w:t>Targeted splice variants</w:t>
            </w:r>
          </w:p>
        </w:tc>
        <w:tc>
          <w:tcPr>
            <w:tcW w:w="1844" w:type="dxa"/>
            <w:shd w:val="clear" w:color="auto" w:fill="auto"/>
            <w:noWrap/>
            <w:vAlign w:val="bottom"/>
            <w:hideMark/>
          </w:tcPr>
          <w:p w14:paraId="5A1FC718" w14:textId="77777777" w:rsidR="008316D8" w:rsidRPr="004A76C7" w:rsidRDefault="008316D8" w:rsidP="008316D8">
            <w:pPr>
              <w:spacing w:after="0" w:line="240" w:lineRule="auto"/>
              <w:rPr>
                <w:rFonts w:ascii="Calibri" w:eastAsia="Times New Roman" w:hAnsi="Calibri" w:cs="Calibri"/>
                <w:b/>
                <w:bCs/>
                <w:sz w:val="16"/>
                <w:szCs w:val="16"/>
              </w:rPr>
            </w:pPr>
            <w:r w:rsidRPr="004A76C7">
              <w:rPr>
                <w:rFonts w:ascii="Calibri" w:eastAsia="Times New Roman" w:hAnsi="Calibri" w:cs="Calibri"/>
                <w:b/>
                <w:bCs/>
                <w:sz w:val="16"/>
                <w:szCs w:val="16"/>
              </w:rPr>
              <w:t>Source</w:t>
            </w:r>
          </w:p>
        </w:tc>
        <w:tc>
          <w:tcPr>
            <w:tcW w:w="1699" w:type="dxa"/>
            <w:shd w:val="clear" w:color="auto" w:fill="auto"/>
            <w:noWrap/>
            <w:vAlign w:val="bottom"/>
            <w:hideMark/>
          </w:tcPr>
          <w:p w14:paraId="1025C19B" w14:textId="77777777" w:rsidR="008316D8" w:rsidRPr="004A76C7" w:rsidRDefault="008316D8" w:rsidP="008316D8">
            <w:pPr>
              <w:spacing w:after="0" w:line="240" w:lineRule="auto"/>
              <w:rPr>
                <w:rFonts w:ascii="Calibri" w:eastAsia="Times New Roman" w:hAnsi="Calibri" w:cs="Calibri"/>
                <w:b/>
                <w:bCs/>
                <w:sz w:val="16"/>
                <w:szCs w:val="16"/>
              </w:rPr>
            </w:pPr>
            <w:r w:rsidRPr="004A76C7">
              <w:rPr>
                <w:rFonts w:ascii="Calibri" w:eastAsia="Times New Roman" w:hAnsi="Calibri" w:cs="Calibri"/>
                <w:b/>
                <w:bCs/>
                <w:sz w:val="16"/>
                <w:szCs w:val="16"/>
              </w:rPr>
              <w:t>Comment</w:t>
            </w:r>
          </w:p>
        </w:tc>
      </w:tr>
      <w:tr w:rsidR="008316D8" w:rsidRPr="004A76C7" w14:paraId="5D15DE06" w14:textId="77777777" w:rsidTr="008316D8">
        <w:trPr>
          <w:trHeight w:val="256"/>
        </w:trPr>
        <w:tc>
          <w:tcPr>
            <w:tcW w:w="0" w:type="auto"/>
            <w:shd w:val="clear" w:color="auto" w:fill="auto"/>
            <w:noWrap/>
            <w:vAlign w:val="bottom"/>
            <w:hideMark/>
          </w:tcPr>
          <w:p w14:paraId="5BF44B3F"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ACTB</w:t>
            </w:r>
          </w:p>
        </w:tc>
        <w:tc>
          <w:tcPr>
            <w:tcW w:w="946" w:type="dxa"/>
            <w:shd w:val="clear" w:color="auto" w:fill="auto"/>
            <w:noWrap/>
            <w:vAlign w:val="bottom"/>
            <w:hideMark/>
          </w:tcPr>
          <w:p w14:paraId="45F79258"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60</w:t>
            </w:r>
          </w:p>
        </w:tc>
        <w:tc>
          <w:tcPr>
            <w:tcW w:w="808" w:type="dxa"/>
            <w:shd w:val="clear" w:color="000000" w:fill="FFFFCC"/>
            <w:noWrap/>
            <w:vAlign w:val="bottom"/>
            <w:hideMark/>
          </w:tcPr>
          <w:p w14:paraId="45B6075F"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Actin β</w:t>
            </w:r>
          </w:p>
        </w:tc>
        <w:tc>
          <w:tcPr>
            <w:tcW w:w="847" w:type="dxa"/>
            <w:shd w:val="clear" w:color="auto" w:fill="auto"/>
            <w:noWrap/>
            <w:vAlign w:val="bottom"/>
            <w:hideMark/>
          </w:tcPr>
          <w:p w14:paraId="73459356"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121bp</w:t>
            </w:r>
          </w:p>
        </w:tc>
        <w:tc>
          <w:tcPr>
            <w:tcW w:w="1542" w:type="dxa"/>
            <w:shd w:val="clear" w:color="auto" w:fill="auto"/>
            <w:noWrap/>
            <w:vAlign w:val="bottom"/>
            <w:hideMark/>
          </w:tcPr>
          <w:p w14:paraId="4F32438D" w14:textId="6A1C913D"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Exon 3</w:t>
            </w:r>
          </w:p>
        </w:tc>
        <w:tc>
          <w:tcPr>
            <w:tcW w:w="980" w:type="dxa"/>
            <w:shd w:val="clear" w:color="auto" w:fill="auto"/>
            <w:noWrap/>
            <w:vAlign w:val="bottom"/>
            <w:hideMark/>
          </w:tcPr>
          <w:p w14:paraId="5656550F"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All</w:t>
            </w:r>
          </w:p>
        </w:tc>
        <w:tc>
          <w:tcPr>
            <w:tcW w:w="1844" w:type="dxa"/>
            <w:shd w:val="clear" w:color="auto" w:fill="auto"/>
            <w:noWrap/>
            <w:hideMark/>
          </w:tcPr>
          <w:p w14:paraId="4909FC50"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Li et al., 2015</w:t>
            </w:r>
          </w:p>
        </w:tc>
        <w:tc>
          <w:tcPr>
            <w:tcW w:w="1699" w:type="dxa"/>
            <w:shd w:val="clear" w:color="auto" w:fill="auto"/>
            <w:noWrap/>
            <w:vAlign w:val="bottom"/>
            <w:hideMark/>
          </w:tcPr>
          <w:p w14:paraId="1F215711"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Reference gene for RT-qPCR</w:t>
            </w:r>
          </w:p>
        </w:tc>
      </w:tr>
      <w:tr w:rsidR="008316D8" w:rsidRPr="004A76C7" w14:paraId="7AAD319C" w14:textId="77777777" w:rsidTr="008316D8">
        <w:trPr>
          <w:trHeight w:val="256"/>
        </w:trPr>
        <w:tc>
          <w:tcPr>
            <w:tcW w:w="0" w:type="auto"/>
            <w:shd w:val="clear" w:color="auto" w:fill="auto"/>
            <w:noWrap/>
            <w:vAlign w:val="bottom"/>
            <w:hideMark/>
          </w:tcPr>
          <w:p w14:paraId="2AF36486"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USP11</w:t>
            </w:r>
          </w:p>
        </w:tc>
        <w:tc>
          <w:tcPr>
            <w:tcW w:w="946" w:type="dxa"/>
            <w:shd w:val="clear" w:color="auto" w:fill="auto"/>
            <w:noWrap/>
            <w:vAlign w:val="bottom"/>
            <w:hideMark/>
          </w:tcPr>
          <w:p w14:paraId="56642213"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8237</w:t>
            </w:r>
          </w:p>
        </w:tc>
        <w:tc>
          <w:tcPr>
            <w:tcW w:w="808" w:type="dxa"/>
            <w:shd w:val="clear" w:color="000000" w:fill="FFFFCC"/>
            <w:noWrap/>
            <w:vAlign w:val="bottom"/>
            <w:hideMark/>
          </w:tcPr>
          <w:p w14:paraId="5A7C11FC"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USP11</w:t>
            </w:r>
          </w:p>
        </w:tc>
        <w:tc>
          <w:tcPr>
            <w:tcW w:w="847" w:type="dxa"/>
            <w:shd w:val="clear" w:color="auto" w:fill="auto"/>
            <w:noWrap/>
            <w:vAlign w:val="bottom"/>
            <w:hideMark/>
          </w:tcPr>
          <w:p w14:paraId="64CADDA4"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102bp</w:t>
            </w:r>
          </w:p>
        </w:tc>
        <w:tc>
          <w:tcPr>
            <w:tcW w:w="1542" w:type="dxa"/>
            <w:shd w:val="clear" w:color="auto" w:fill="auto"/>
            <w:noWrap/>
            <w:vAlign w:val="bottom"/>
            <w:hideMark/>
          </w:tcPr>
          <w:p w14:paraId="55A5C866"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Exon 4</w:t>
            </w:r>
          </w:p>
        </w:tc>
        <w:tc>
          <w:tcPr>
            <w:tcW w:w="980" w:type="dxa"/>
            <w:shd w:val="clear" w:color="auto" w:fill="auto"/>
            <w:noWrap/>
            <w:vAlign w:val="bottom"/>
            <w:hideMark/>
          </w:tcPr>
          <w:p w14:paraId="5405D981"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All</w:t>
            </w:r>
          </w:p>
        </w:tc>
        <w:tc>
          <w:tcPr>
            <w:tcW w:w="1844" w:type="dxa"/>
            <w:shd w:val="clear" w:color="auto" w:fill="auto"/>
            <w:noWrap/>
            <w:hideMark/>
          </w:tcPr>
          <w:p w14:paraId="7F760BA4"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Zhou et al., 2017</w:t>
            </w:r>
          </w:p>
        </w:tc>
        <w:tc>
          <w:tcPr>
            <w:tcW w:w="1699" w:type="dxa"/>
            <w:shd w:val="clear" w:color="auto" w:fill="auto"/>
            <w:noWrap/>
            <w:vAlign w:val="bottom"/>
            <w:hideMark/>
          </w:tcPr>
          <w:p w14:paraId="6EA9945A"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Target gene</w:t>
            </w:r>
            <w:r>
              <w:rPr>
                <w:rFonts w:ascii="Calibri" w:eastAsia="Times New Roman" w:hAnsi="Calibri" w:cs="Calibri"/>
                <w:sz w:val="16"/>
                <w:szCs w:val="16"/>
              </w:rPr>
              <w:t xml:space="preserve"> for RT-qPCR</w:t>
            </w:r>
          </w:p>
        </w:tc>
      </w:tr>
      <w:tr w:rsidR="008316D8" w:rsidRPr="004A76C7" w14:paraId="6FE736B7" w14:textId="77777777" w:rsidTr="008316D8">
        <w:trPr>
          <w:trHeight w:val="256"/>
        </w:trPr>
        <w:tc>
          <w:tcPr>
            <w:tcW w:w="0" w:type="auto"/>
            <w:shd w:val="clear" w:color="auto" w:fill="auto"/>
            <w:noWrap/>
            <w:vAlign w:val="bottom"/>
            <w:hideMark/>
          </w:tcPr>
          <w:p w14:paraId="615523AF"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SETX</w:t>
            </w:r>
          </w:p>
        </w:tc>
        <w:tc>
          <w:tcPr>
            <w:tcW w:w="946" w:type="dxa"/>
            <w:shd w:val="clear" w:color="auto" w:fill="auto"/>
            <w:noWrap/>
            <w:vAlign w:val="bottom"/>
            <w:hideMark/>
          </w:tcPr>
          <w:p w14:paraId="1A46CDB6"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23064</w:t>
            </w:r>
          </w:p>
        </w:tc>
        <w:tc>
          <w:tcPr>
            <w:tcW w:w="808" w:type="dxa"/>
            <w:shd w:val="clear" w:color="000000" w:fill="FFFFCC"/>
            <w:noWrap/>
            <w:vAlign w:val="bottom"/>
            <w:hideMark/>
          </w:tcPr>
          <w:p w14:paraId="294E907E"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SETX</w:t>
            </w:r>
          </w:p>
        </w:tc>
        <w:tc>
          <w:tcPr>
            <w:tcW w:w="847" w:type="dxa"/>
            <w:shd w:val="clear" w:color="auto" w:fill="auto"/>
            <w:noWrap/>
            <w:vAlign w:val="bottom"/>
            <w:hideMark/>
          </w:tcPr>
          <w:p w14:paraId="4609EF4A"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176bp</w:t>
            </w:r>
          </w:p>
        </w:tc>
        <w:tc>
          <w:tcPr>
            <w:tcW w:w="1542" w:type="dxa"/>
            <w:shd w:val="clear" w:color="auto" w:fill="auto"/>
            <w:noWrap/>
            <w:vAlign w:val="bottom"/>
            <w:hideMark/>
          </w:tcPr>
          <w:p w14:paraId="062DC899"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Exon 26</w:t>
            </w:r>
          </w:p>
        </w:tc>
        <w:tc>
          <w:tcPr>
            <w:tcW w:w="980" w:type="dxa"/>
            <w:shd w:val="clear" w:color="auto" w:fill="auto"/>
            <w:noWrap/>
            <w:vAlign w:val="bottom"/>
            <w:hideMark/>
          </w:tcPr>
          <w:p w14:paraId="2575397A"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All</w:t>
            </w:r>
          </w:p>
        </w:tc>
        <w:tc>
          <w:tcPr>
            <w:tcW w:w="1844" w:type="dxa"/>
            <w:shd w:val="clear" w:color="auto" w:fill="auto"/>
            <w:noWrap/>
            <w:hideMark/>
          </w:tcPr>
          <w:p w14:paraId="1D2AB106"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Skourti-Stathaki et al., 2011</w:t>
            </w:r>
          </w:p>
        </w:tc>
        <w:tc>
          <w:tcPr>
            <w:tcW w:w="1699" w:type="dxa"/>
            <w:shd w:val="clear" w:color="auto" w:fill="auto"/>
            <w:noWrap/>
            <w:vAlign w:val="bottom"/>
            <w:hideMark/>
          </w:tcPr>
          <w:p w14:paraId="09D5F366"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Target gene</w:t>
            </w:r>
            <w:r>
              <w:rPr>
                <w:rFonts w:ascii="Calibri" w:eastAsia="Times New Roman" w:hAnsi="Calibri" w:cs="Calibri"/>
                <w:sz w:val="16"/>
                <w:szCs w:val="16"/>
              </w:rPr>
              <w:t xml:space="preserve"> for RT-qPCR</w:t>
            </w:r>
          </w:p>
        </w:tc>
      </w:tr>
      <w:tr w:rsidR="008316D8" w:rsidRPr="004A76C7" w14:paraId="4E3925B6" w14:textId="77777777" w:rsidTr="008316D8">
        <w:trPr>
          <w:trHeight w:val="256"/>
        </w:trPr>
        <w:tc>
          <w:tcPr>
            <w:tcW w:w="0" w:type="auto"/>
            <w:shd w:val="clear" w:color="auto" w:fill="auto"/>
            <w:noWrap/>
            <w:vAlign w:val="bottom"/>
            <w:hideMark/>
          </w:tcPr>
          <w:p w14:paraId="142B0032"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KEAP1</w:t>
            </w:r>
          </w:p>
        </w:tc>
        <w:tc>
          <w:tcPr>
            <w:tcW w:w="946" w:type="dxa"/>
            <w:shd w:val="clear" w:color="auto" w:fill="auto"/>
            <w:noWrap/>
            <w:vAlign w:val="bottom"/>
            <w:hideMark/>
          </w:tcPr>
          <w:p w14:paraId="50B33F6D"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9817</w:t>
            </w:r>
          </w:p>
        </w:tc>
        <w:tc>
          <w:tcPr>
            <w:tcW w:w="808" w:type="dxa"/>
            <w:shd w:val="clear" w:color="000000" w:fill="FFFFCC"/>
            <w:noWrap/>
            <w:vAlign w:val="bottom"/>
            <w:hideMark/>
          </w:tcPr>
          <w:p w14:paraId="07951A75"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KEAP1</w:t>
            </w:r>
          </w:p>
        </w:tc>
        <w:tc>
          <w:tcPr>
            <w:tcW w:w="847" w:type="dxa"/>
            <w:shd w:val="clear" w:color="auto" w:fill="auto"/>
            <w:noWrap/>
            <w:vAlign w:val="bottom"/>
            <w:hideMark/>
          </w:tcPr>
          <w:p w14:paraId="7E24B685"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60bp</w:t>
            </w:r>
          </w:p>
        </w:tc>
        <w:tc>
          <w:tcPr>
            <w:tcW w:w="1542" w:type="dxa"/>
            <w:shd w:val="clear" w:color="auto" w:fill="auto"/>
            <w:noWrap/>
            <w:vAlign w:val="bottom"/>
            <w:hideMark/>
          </w:tcPr>
          <w:p w14:paraId="617AF91C" w14:textId="2244B0E2"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Exon 3</w:t>
            </w:r>
          </w:p>
        </w:tc>
        <w:tc>
          <w:tcPr>
            <w:tcW w:w="980" w:type="dxa"/>
            <w:shd w:val="clear" w:color="auto" w:fill="auto"/>
            <w:noWrap/>
            <w:vAlign w:val="bottom"/>
            <w:hideMark/>
          </w:tcPr>
          <w:p w14:paraId="45B39D7C"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All</w:t>
            </w:r>
          </w:p>
        </w:tc>
        <w:tc>
          <w:tcPr>
            <w:tcW w:w="1844" w:type="dxa"/>
            <w:shd w:val="clear" w:color="auto" w:fill="auto"/>
            <w:noWrap/>
            <w:hideMark/>
          </w:tcPr>
          <w:p w14:paraId="16AD709F"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Hussong et al., 2014</w:t>
            </w:r>
          </w:p>
        </w:tc>
        <w:tc>
          <w:tcPr>
            <w:tcW w:w="1699" w:type="dxa"/>
            <w:shd w:val="clear" w:color="auto" w:fill="auto"/>
            <w:noWrap/>
            <w:vAlign w:val="bottom"/>
            <w:hideMark/>
          </w:tcPr>
          <w:p w14:paraId="16C63DAF"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Target gene</w:t>
            </w:r>
            <w:r>
              <w:rPr>
                <w:rFonts w:ascii="Calibri" w:eastAsia="Times New Roman" w:hAnsi="Calibri" w:cs="Calibri"/>
                <w:sz w:val="16"/>
                <w:szCs w:val="16"/>
              </w:rPr>
              <w:t xml:space="preserve"> for RT-qPCR</w:t>
            </w:r>
          </w:p>
        </w:tc>
      </w:tr>
      <w:tr w:rsidR="008316D8" w:rsidRPr="004A76C7" w14:paraId="59784A35" w14:textId="77777777" w:rsidTr="008316D8">
        <w:trPr>
          <w:trHeight w:val="256"/>
        </w:trPr>
        <w:tc>
          <w:tcPr>
            <w:tcW w:w="0" w:type="auto"/>
            <w:shd w:val="clear" w:color="auto" w:fill="auto"/>
            <w:noWrap/>
            <w:vAlign w:val="bottom"/>
            <w:hideMark/>
          </w:tcPr>
          <w:p w14:paraId="0168875F"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RNA28SN3</w:t>
            </w:r>
          </w:p>
        </w:tc>
        <w:tc>
          <w:tcPr>
            <w:tcW w:w="946" w:type="dxa"/>
            <w:shd w:val="clear" w:color="auto" w:fill="auto"/>
            <w:noWrap/>
            <w:vAlign w:val="bottom"/>
            <w:hideMark/>
          </w:tcPr>
          <w:p w14:paraId="221DE93B"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109910382</w:t>
            </w:r>
          </w:p>
        </w:tc>
        <w:tc>
          <w:tcPr>
            <w:tcW w:w="808" w:type="dxa"/>
            <w:shd w:val="clear" w:color="000000" w:fill="FFFFCC"/>
            <w:noWrap/>
            <w:vAlign w:val="bottom"/>
            <w:hideMark/>
          </w:tcPr>
          <w:p w14:paraId="70894C3B"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28S</w:t>
            </w:r>
          </w:p>
        </w:tc>
        <w:tc>
          <w:tcPr>
            <w:tcW w:w="847" w:type="dxa"/>
            <w:shd w:val="clear" w:color="auto" w:fill="auto"/>
            <w:noWrap/>
            <w:vAlign w:val="bottom"/>
            <w:hideMark/>
          </w:tcPr>
          <w:p w14:paraId="5E3E69EE"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173bp</w:t>
            </w:r>
          </w:p>
        </w:tc>
        <w:tc>
          <w:tcPr>
            <w:tcW w:w="1542" w:type="dxa"/>
            <w:shd w:val="clear" w:color="auto" w:fill="auto"/>
            <w:noWrap/>
            <w:vAlign w:val="bottom"/>
            <w:hideMark/>
          </w:tcPr>
          <w:p w14:paraId="1B72C6AD" w14:textId="139CE7CB" w:rsidR="008316D8" w:rsidRPr="004A76C7" w:rsidRDefault="008316D8" w:rsidP="008316D8">
            <w:pPr>
              <w:spacing w:after="0" w:line="240" w:lineRule="auto"/>
              <w:rPr>
                <w:rFonts w:ascii="Calibri" w:eastAsia="Times New Roman" w:hAnsi="Calibri" w:cs="Calibri"/>
                <w:sz w:val="16"/>
                <w:szCs w:val="16"/>
              </w:rPr>
            </w:pPr>
            <w:r>
              <w:rPr>
                <w:rFonts w:ascii="Calibri" w:eastAsia="Times New Roman" w:hAnsi="Calibri" w:cs="Calibri"/>
                <w:sz w:val="16"/>
                <w:szCs w:val="16"/>
              </w:rPr>
              <w:t>3’ end</w:t>
            </w:r>
          </w:p>
        </w:tc>
        <w:tc>
          <w:tcPr>
            <w:tcW w:w="980" w:type="dxa"/>
            <w:shd w:val="clear" w:color="auto" w:fill="auto"/>
            <w:noWrap/>
            <w:vAlign w:val="bottom"/>
            <w:hideMark/>
          </w:tcPr>
          <w:p w14:paraId="1D3C8DF4"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All</w:t>
            </w:r>
          </w:p>
        </w:tc>
        <w:tc>
          <w:tcPr>
            <w:tcW w:w="1844" w:type="dxa"/>
            <w:shd w:val="clear" w:color="auto" w:fill="auto"/>
            <w:noWrap/>
            <w:hideMark/>
          </w:tcPr>
          <w:p w14:paraId="371E7879"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Johnston et al., 2016</w:t>
            </w:r>
          </w:p>
        </w:tc>
        <w:tc>
          <w:tcPr>
            <w:tcW w:w="1699" w:type="dxa"/>
            <w:shd w:val="clear" w:color="auto" w:fill="auto"/>
            <w:noWrap/>
            <w:vAlign w:val="bottom"/>
            <w:hideMark/>
          </w:tcPr>
          <w:p w14:paraId="27008197" w14:textId="77777777" w:rsidR="008316D8" w:rsidRPr="004A76C7" w:rsidRDefault="008316D8" w:rsidP="008316D8">
            <w:pPr>
              <w:spacing w:after="0" w:line="240" w:lineRule="auto"/>
              <w:rPr>
                <w:rFonts w:ascii="Calibri" w:eastAsia="Times New Roman" w:hAnsi="Calibri" w:cs="Calibri"/>
                <w:sz w:val="16"/>
                <w:szCs w:val="16"/>
              </w:rPr>
            </w:pPr>
            <w:r>
              <w:rPr>
                <w:rFonts w:ascii="Calibri" w:eastAsia="Times New Roman" w:hAnsi="Calibri" w:cs="Calibri"/>
                <w:sz w:val="16"/>
                <w:szCs w:val="16"/>
              </w:rPr>
              <w:t>Positive t</w:t>
            </w:r>
            <w:r w:rsidRPr="004A76C7">
              <w:rPr>
                <w:rFonts w:ascii="Calibri" w:eastAsia="Times New Roman" w:hAnsi="Calibri" w:cs="Calibri"/>
                <w:sz w:val="16"/>
                <w:szCs w:val="16"/>
              </w:rPr>
              <w:t>arget gene</w:t>
            </w:r>
            <w:r>
              <w:rPr>
                <w:rFonts w:ascii="Calibri" w:eastAsia="Times New Roman" w:hAnsi="Calibri" w:cs="Calibri"/>
                <w:sz w:val="16"/>
                <w:szCs w:val="16"/>
              </w:rPr>
              <w:t xml:space="preserve"> for DRIP-qPCR</w:t>
            </w:r>
          </w:p>
        </w:tc>
      </w:tr>
      <w:tr w:rsidR="008316D8" w:rsidRPr="004A76C7" w14:paraId="45EE2173" w14:textId="77777777" w:rsidTr="008316D8">
        <w:trPr>
          <w:trHeight w:val="256"/>
        </w:trPr>
        <w:tc>
          <w:tcPr>
            <w:tcW w:w="0" w:type="auto"/>
            <w:shd w:val="clear" w:color="auto" w:fill="auto"/>
            <w:noWrap/>
            <w:vAlign w:val="bottom"/>
            <w:hideMark/>
          </w:tcPr>
          <w:p w14:paraId="76C3B09D"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RNA5-8SN3</w:t>
            </w:r>
          </w:p>
        </w:tc>
        <w:tc>
          <w:tcPr>
            <w:tcW w:w="946" w:type="dxa"/>
            <w:shd w:val="clear" w:color="auto" w:fill="auto"/>
            <w:noWrap/>
            <w:vAlign w:val="bottom"/>
            <w:hideMark/>
          </w:tcPr>
          <w:p w14:paraId="4C5B5D50"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109910381</w:t>
            </w:r>
          </w:p>
        </w:tc>
        <w:tc>
          <w:tcPr>
            <w:tcW w:w="808" w:type="dxa"/>
            <w:shd w:val="clear" w:color="000000" w:fill="FFFFCC"/>
            <w:noWrap/>
            <w:vAlign w:val="bottom"/>
            <w:hideMark/>
          </w:tcPr>
          <w:p w14:paraId="68179DA7"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R7</w:t>
            </w:r>
          </w:p>
        </w:tc>
        <w:tc>
          <w:tcPr>
            <w:tcW w:w="847" w:type="dxa"/>
            <w:shd w:val="clear" w:color="auto" w:fill="auto"/>
            <w:noWrap/>
            <w:vAlign w:val="bottom"/>
            <w:hideMark/>
          </w:tcPr>
          <w:p w14:paraId="6D07F678"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55bp</w:t>
            </w:r>
          </w:p>
        </w:tc>
        <w:tc>
          <w:tcPr>
            <w:tcW w:w="1542" w:type="dxa"/>
            <w:shd w:val="clear" w:color="auto" w:fill="auto"/>
            <w:noWrap/>
            <w:vAlign w:val="bottom"/>
            <w:hideMark/>
          </w:tcPr>
          <w:p w14:paraId="65873B86" w14:textId="5B6C475A" w:rsidR="008316D8" w:rsidRPr="004A76C7" w:rsidRDefault="008316D8" w:rsidP="008316D8">
            <w:pPr>
              <w:spacing w:after="0" w:line="240" w:lineRule="auto"/>
              <w:rPr>
                <w:rFonts w:ascii="Calibri" w:eastAsia="Times New Roman" w:hAnsi="Calibri" w:cs="Calibri"/>
                <w:sz w:val="16"/>
                <w:szCs w:val="16"/>
              </w:rPr>
            </w:pPr>
            <w:r>
              <w:rPr>
                <w:rFonts w:ascii="Calibri" w:eastAsia="Times New Roman" w:hAnsi="Calibri" w:cs="Calibri"/>
                <w:sz w:val="16"/>
                <w:szCs w:val="16"/>
              </w:rPr>
              <w:t>3’ end of 5.8S and 5’ end of internal transcribed spacer 2 (ITS2)</w:t>
            </w:r>
          </w:p>
        </w:tc>
        <w:tc>
          <w:tcPr>
            <w:tcW w:w="980" w:type="dxa"/>
            <w:shd w:val="clear" w:color="auto" w:fill="auto"/>
            <w:noWrap/>
            <w:vAlign w:val="bottom"/>
            <w:hideMark/>
          </w:tcPr>
          <w:p w14:paraId="10036D1B"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All</w:t>
            </w:r>
          </w:p>
        </w:tc>
        <w:tc>
          <w:tcPr>
            <w:tcW w:w="1844" w:type="dxa"/>
            <w:shd w:val="clear" w:color="auto" w:fill="auto"/>
            <w:noWrap/>
            <w:hideMark/>
          </w:tcPr>
          <w:p w14:paraId="6E7D6E16"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Shen et al., 2017</w:t>
            </w:r>
          </w:p>
        </w:tc>
        <w:tc>
          <w:tcPr>
            <w:tcW w:w="1699" w:type="dxa"/>
            <w:shd w:val="clear" w:color="auto" w:fill="auto"/>
            <w:noWrap/>
            <w:vAlign w:val="bottom"/>
            <w:hideMark/>
          </w:tcPr>
          <w:p w14:paraId="5CF5348E" w14:textId="77777777" w:rsidR="008316D8" w:rsidRPr="004A76C7" w:rsidRDefault="008316D8" w:rsidP="008316D8">
            <w:pPr>
              <w:spacing w:after="0" w:line="240" w:lineRule="auto"/>
              <w:rPr>
                <w:rFonts w:ascii="Calibri" w:eastAsia="Times New Roman" w:hAnsi="Calibri" w:cs="Calibri"/>
                <w:sz w:val="16"/>
                <w:szCs w:val="16"/>
              </w:rPr>
            </w:pPr>
            <w:r>
              <w:rPr>
                <w:rFonts w:ascii="Calibri" w:eastAsia="Times New Roman" w:hAnsi="Calibri" w:cs="Calibri"/>
                <w:sz w:val="16"/>
                <w:szCs w:val="16"/>
              </w:rPr>
              <w:t>Positive t</w:t>
            </w:r>
            <w:r w:rsidRPr="004A76C7">
              <w:rPr>
                <w:rFonts w:ascii="Calibri" w:eastAsia="Times New Roman" w:hAnsi="Calibri" w:cs="Calibri"/>
                <w:sz w:val="16"/>
                <w:szCs w:val="16"/>
              </w:rPr>
              <w:t>arget gene</w:t>
            </w:r>
            <w:r>
              <w:rPr>
                <w:rFonts w:ascii="Calibri" w:eastAsia="Times New Roman" w:hAnsi="Calibri" w:cs="Calibri"/>
                <w:sz w:val="16"/>
                <w:szCs w:val="16"/>
              </w:rPr>
              <w:t xml:space="preserve"> for DRIP-qPCR</w:t>
            </w:r>
          </w:p>
        </w:tc>
      </w:tr>
      <w:tr w:rsidR="008316D8" w:rsidRPr="004A76C7" w14:paraId="1C1B6CB4" w14:textId="77777777" w:rsidTr="008316D8">
        <w:trPr>
          <w:trHeight w:val="256"/>
        </w:trPr>
        <w:tc>
          <w:tcPr>
            <w:tcW w:w="0" w:type="auto"/>
            <w:shd w:val="clear" w:color="auto" w:fill="auto"/>
            <w:noWrap/>
            <w:vAlign w:val="bottom"/>
            <w:hideMark/>
          </w:tcPr>
          <w:p w14:paraId="5B8607E6"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ING3</w:t>
            </w:r>
          </w:p>
        </w:tc>
        <w:tc>
          <w:tcPr>
            <w:tcW w:w="946" w:type="dxa"/>
            <w:shd w:val="clear" w:color="auto" w:fill="auto"/>
            <w:noWrap/>
            <w:vAlign w:val="bottom"/>
            <w:hideMark/>
          </w:tcPr>
          <w:p w14:paraId="3FE9FB90"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54556</w:t>
            </w:r>
          </w:p>
        </w:tc>
        <w:tc>
          <w:tcPr>
            <w:tcW w:w="808" w:type="dxa"/>
            <w:shd w:val="clear" w:color="000000" w:fill="FFFFCC"/>
            <w:noWrap/>
            <w:vAlign w:val="bottom"/>
            <w:hideMark/>
          </w:tcPr>
          <w:p w14:paraId="0E64AA91"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ING3</w:t>
            </w:r>
          </w:p>
        </w:tc>
        <w:tc>
          <w:tcPr>
            <w:tcW w:w="847" w:type="dxa"/>
            <w:shd w:val="clear" w:color="auto" w:fill="auto"/>
            <w:noWrap/>
            <w:vAlign w:val="bottom"/>
            <w:hideMark/>
          </w:tcPr>
          <w:p w14:paraId="46F03BB1"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99bp</w:t>
            </w:r>
          </w:p>
        </w:tc>
        <w:tc>
          <w:tcPr>
            <w:tcW w:w="1542" w:type="dxa"/>
            <w:shd w:val="clear" w:color="auto" w:fill="auto"/>
            <w:noWrap/>
            <w:vAlign w:val="bottom"/>
            <w:hideMark/>
          </w:tcPr>
          <w:p w14:paraId="092EC5ED" w14:textId="02B3B89D" w:rsidR="008316D8" w:rsidRPr="004A76C7" w:rsidRDefault="008316D8" w:rsidP="008316D8">
            <w:pPr>
              <w:spacing w:after="0" w:line="240" w:lineRule="auto"/>
              <w:rPr>
                <w:rFonts w:ascii="Calibri" w:eastAsia="Times New Roman" w:hAnsi="Calibri" w:cs="Calibri"/>
                <w:sz w:val="16"/>
                <w:szCs w:val="16"/>
              </w:rPr>
            </w:pPr>
            <w:r>
              <w:rPr>
                <w:rFonts w:ascii="Calibri" w:eastAsia="Times New Roman" w:hAnsi="Calibri" w:cs="Calibri"/>
                <w:sz w:val="16"/>
                <w:szCs w:val="16"/>
              </w:rPr>
              <w:t xml:space="preserve">Center of </w:t>
            </w:r>
            <w:r w:rsidRPr="004A76C7">
              <w:rPr>
                <w:rFonts w:ascii="Calibri" w:eastAsia="Times New Roman" w:hAnsi="Calibri" w:cs="Calibri"/>
                <w:sz w:val="16"/>
                <w:szCs w:val="16"/>
              </w:rPr>
              <w:t>intron 4</w:t>
            </w:r>
          </w:p>
        </w:tc>
        <w:tc>
          <w:tcPr>
            <w:tcW w:w="980" w:type="dxa"/>
            <w:shd w:val="clear" w:color="auto" w:fill="auto"/>
            <w:noWrap/>
            <w:vAlign w:val="bottom"/>
            <w:hideMark/>
          </w:tcPr>
          <w:p w14:paraId="626BD9A8"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All</w:t>
            </w:r>
          </w:p>
        </w:tc>
        <w:tc>
          <w:tcPr>
            <w:tcW w:w="1844" w:type="dxa"/>
            <w:shd w:val="clear" w:color="auto" w:fill="auto"/>
            <w:noWrap/>
            <w:hideMark/>
          </w:tcPr>
          <w:p w14:paraId="5E89E396"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Halász et al., 2017</w:t>
            </w:r>
          </w:p>
        </w:tc>
        <w:tc>
          <w:tcPr>
            <w:tcW w:w="1699" w:type="dxa"/>
            <w:shd w:val="clear" w:color="auto" w:fill="auto"/>
            <w:noWrap/>
            <w:vAlign w:val="bottom"/>
            <w:hideMark/>
          </w:tcPr>
          <w:p w14:paraId="6AECDE5C" w14:textId="77777777" w:rsidR="008316D8" w:rsidRPr="004A76C7" w:rsidRDefault="008316D8" w:rsidP="008316D8">
            <w:pPr>
              <w:spacing w:after="0" w:line="240" w:lineRule="auto"/>
              <w:rPr>
                <w:rFonts w:ascii="Calibri" w:eastAsia="Times New Roman" w:hAnsi="Calibri" w:cs="Calibri"/>
                <w:sz w:val="16"/>
                <w:szCs w:val="16"/>
              </w:rPr>
            </w:pPr>
            <w:r>
              <w:rPr>
                <w:rFonts w:ascii="Calibri" w:eastAsia="Times New Roman" w:hAnsi="Calibri" w:cs="Calibri"/>
                <w:sz w:val="16"/>
                <w:szCs w:val="16"/>
              </w:rPr>
              <w:t>Positive t</w:t>
            </w:r>
            <w:r w:rsidRPr="004A76C7">
              <w:rPr>
                <w:rFonts w:ascii="Calibri" w:eastAsia="Times New Roman" w:hAnsi="Calibri" w:cs="Calibri"/>
                <w:sz w:val="16"/>
                <w:szCs w:val="16"/>
              </w:rPr>
              <w:t>arget gene</w:t>
            </w:r>
            <w:r>
              <w:rPr>
                <w:rFonts w:ascii="Calibri" w:eastAsia="Times New Roman" w:hAnsi="Calibri" w:cs="Calibri"/>
                <w:sz w:val="16"/>
                <w:szCs w:val="16"/>
              </w:rPr>
              <w:t xml:space="preserve"> for DRIP-qPCR</w:t>
            </w:r>
          </w:p>
        </w:tc>
      </w:tr>
      <w:tr w:rsidR="008316D8" w:rsidRPr="004A76C7" w14:paraId="3BBE62EA" w14:textId="77777777" w:rsidTr="008316D8">
        <w:trPr>
          <w:trHeight w:val="256"/>
        </w:trPr>
        <w:tc>
          <w:tcPr>
            <w:tcW w:w="0" w:type="auto"/>
            <w:shd w:val="clear" w:color="auto" w:fill="auto"/>
            <w:noWrap/>
            <w:vAlign w:val="bottom"/>
            <w:hideMark/>
          </w:tcPr>
          <w:p w14:paraId="632603D7"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ACTB</w:t>
            </w:r>
          </w:p>
        </w:tc>
        <w:tc>
          <w:tcPr>
            <w:tcW w:w="946" w:type="dxa"/>
            <w:shd w:val="clear" w:color="auto" w:fill="auto"/>
            <w:noWrap/>
            <w:vAlign w:val="bottom"/>
            <w:hideMark/>
          </w:tcPr>
          <w:p w14:paraId="446E2FC3"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60</w:t>
            </w:r>
          </w:p>
        </w:tc>
        <w:tc>
          <w:tcPr>
            <w:tcW w:w="808" w:type="dxa"/>
            <w:shd w:val="clear" w:color="000000" w:fill="FFFFCC"/>
            <w:noWrap/>
            <w:vAlign w:val="bottom"/>
            <w:hideMark/>
          </w:tcPr>
          <w:p w14:paraId="522B31D1"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Actin</w:t>
            </w:r>
          </w:p>
        </w:tc>
        <w:tc>
          <w:tcPr>
            <w:tcW w:w="847" w:type="dxa"/>
            <w:shd w:val="clear" w:color="auto" w:fill="auto"/>
            <w:noWrap/>
            <w:vAlign w:val="bottom"/>
            <w:hideMark/>
          </w:tcPr>
          <w:p w14:paraId="5E2300EE"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104bp</w:t>
            </w:r>
          </w:p>
        </w:tc>
        <w:tc>
          <w:tcPr>
            <w:tcW w:w="1542" w:type="dxa"/>
            <w:shd w:val="clear" w:color="auto" w:fill="auto"/>
            <w:noWrap/>
            <w:vAlign w:val="bottom"/>
            <w:hideMark/>
          </w:tcPr>
          <w:p w14:paraId="7FE79AC6" w14:textId="2D3C2ADB"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 xml:space="preserve">5' </w:t>
            </w:r>
            <w:r>
              <w:rPr>
                <w:rFonts w:ascii="Calibri" w:eastAsia="Times New Roman" w:hAnsi="Calibri" w:cs="Calibri"/>
                <w:sz w:val="16"/>
                <w:szCs w:val="16"/>
              </w:rPr>
              <w:t xml:space="preserve">of the </w:t>
            </w:r>
            <w:r w:rsidRPr="004A76C7">
              <w:rPr>
                <w:rFonts w:ascii="Calibri" w:eastAsia="Times New Roman" w:hAnsi="Calibri" w:cs="Calibri"/>
                <w:sz w:val="16"/>
                <w:szCs w:val="16"/>
              </w:rPr>
              <w:t>pause site</w:t>
            </w:r>
          </w:p>
        </w:tc>
        <w:tc>
          <w:tcPr>
            <w:tcW w:w="980" w:type="dxa"/>
            <w:shd w:val="clear" w:color="auto" w:fill="auto"/>
            <w:noWrap/>
            <w:vAlign w:val="bottom"/>
            <w:hideMark/>
          </w:tcPr>
          <w:p w14:paraId="7329A8D8"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All</w:t>
            </w:r>
          </w:p>
        </w:tc>
        <w:tc>
          <w:tcPr>
            <w:tcW w:w="1844" w:type="dxa"/>
            <w:shd w:val="clear" w:color="auto" w:fill="auto"/>
            <w:noWrap/>
            <w:hideMark/>
          </w:tcPr>
          <w:p w14:paraId="203F5DAF"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Skourti-Stathaki et al., 2011</w:t>
            </w:r>
          </w:p>
        </w:tc>
        <w:tc>
          <w:tcPr>
            <w:tcW w:w="1699" w:type="dxa"/>
            <w:shd w:val="clear" w:color="auto" w:fill="auto"/>
            <w:noWrap/>
            <w:vAlign w:val="bottom"/>
            <w:hideMark/>
          </w:tcPr>
          <w:p w14:paraId="39F9B5C0" w14:textId="77777777" w:rsidR="008316D8" w:rsidRPr="004A76C7" w:rsidRDefault="008316D8" w:rsidP="008316D8">
            <w:pPr>
              <w:spacing w:after="0" w:line="240" w:lineRule="auto"/>
              <w:rPr>
                <w:rFonts w:ascii="Calibri" w:eastAsia="Times New Roman" w:hAnsi="Calibri" w:cs="Calibri"/>
                <w:sz w:val="16"/>
                <w:szCs w:val="16"/>
              </w:rPr>
            </w:pPr>
            <w:r>
              <w:rPr>
                <w:rFonts w:ascii="Calibri" w:eastAsia="Times New Roman" w:hAnsi="Calibri" w:cs="Calibri"/>
                <w:sz w:val="16"/>
                <w:szCs w:val="16"/>
              </w:rPr>
              <w:t>Positive t</w:t>
            </w:r>
            <w:r w:rsidRPr="004A76C7">
              <w:rPr>
                <w:rFonts w:ascii="Calibri" w:eastAsia="Times New Roman" w:hAnsi="Calibri" w:cs="Calibri"/>
                <w:sz w:val="16"/>
                <w:szCs w:val="16"/>
              </w:rPr>
              <w:t>arget gene</w:t>
            </w:r>
            <w:r>
              <w:rPr>
                <w:rFonts w:ascii="Calibri" w:eastAsia="Times New Roman" w:hAnsi="Calibri" w:cs="Calibri"/>
                <w:sz w:val="16"/>
                <w:szCs w:val="16"/>
              </w:rPr>
              <w:t xml:space="preserve"> for DRIP-qPCR</w:t>
            </w:r>
          </w:p>
        </w:tc>
      </w:tr>
      <w:tr w:rsidR="008316D8" w:rsidRPr="004A76C7" w14:paraId="71C7E924" w14:textId="77777777" w:rsidTr="008316D8">
        <w:trPr>
          <w:trHeight w:val="256"/>
        </w:trPr>
        <w:tc>
          <w:tcPr>
            <w:tcW w:w="0" w:type="auto"/>
            <w:shd w:val="clear" w:color="auto" w:fill="auto"/>
            <w:noWrap/>
            <w:vAlign w:val="bottom"/>
            <w:hideMark/>
          </w:tcPr>
          <w:p w14:paraId="11E56E85"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EGR1</w:t>
            </w:r>
          </w:p>
        </w:tc>
        <w:tc>
          <w:tcPr>
            <w:tcW w:w="946" w:type="dxa"/>
            <w:shd w:val="clear" w:color="auto" w:fill="auto"/>
            <w:noWrap/>
            <w:vAlign w:val="bottom"/>
            <w:hideMark/>
          </w:tcPr>
          <w:p w14:paraId="29CDB10B"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1958</w:t>
            </w:r>
          </w:p>
        </w:tc>
        <w:tc>
          <w:tcPr>
            <w:tcW w:w="808" w:type="dxa"/>
            <w:shd w:val="clear" w:color="000000" w:fill="FFFFCC"/>
            <w:noWrap/>
            <w:vAlign w:val="bottom"/>
            <w:hideMark/>
          </w:tcPr>
          <w:p w14:paraId="530DCCD6"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EGR1</w:t>
            </w:r>
          </w:p>
        </w:tc>
        <w:tc>
          <w:tcPr>
            <w:tcW w:w="847" w:type="dxa"/>
            <w:shd w:val="clear" w:color="auto" w:fill="auto"/>
            <w:noWrap/>
            <w:vAlign w:val="bottom"/>
            <w:hideMark/>
          </w:tcPr>
          <w:p w14:paraId="5377FF6A"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90bp</w:t>
            </w:r>
          </w:p>
        </w:tc>
        <w:tc>
          <w:tcPr>
            <w:tcW w:w="1542" w:type="dxa"/>
            <w:shd w:val="clear" w:color="auto" w:fill="auto"/>
            <w:noWrap/>
            <w:vAlign w:val="bottom"/>
            <w:hideMark/>
          </w:tcPr>
          <w:p w14:paraId="3D8E5EE6" w14:textId="5FB2059E" w:rsidR="008316D8" w:rsidRPr="004A76C7" w:rsidRDefault="008316D8" w:rsidP="008316D8">
            <w:pPr>
              <w:spacing w:after="0" w:line="240" w:lineRule="auto"/>
              <w:rPr>
                <w:rFonts w:ascii="Calibri" w:eastAsia="Times New Roman" w:hAnsi="Calibri" w:cs="Calibri"/>
                <w:sz w:val="16"/>
                <w:szCs w:val="16"/>
              </w:rPr>
            </w:pPr>
            <w:r>
              <w:rPr>
                <w:rFonts w:ascii="Calibri" w:eastAsia="Times New Roman" w:hAnsi="Calibri" w:cs="Calibri"/>
                <w:sz w:val="16"/>
                <w:szCs w:val="16"/>
              </w:rPr>
              <w:t>Proximal promoter region (PPP). 1.3kbp upstream of the reading frame.</w:t>
            </w:r>
          </w:p>
        </w:tc>
        <w:tc>
          <w:tcPr>
            <w:tcW w:w="980" w:type="dxa"/>
            <w:shd w:val="clear" w:color="auto" w:fill="auto"/>
            <w:noWrap/>
            <w:vAlign w:val="bottom"/>
            <w:hideMark/>
          </w:tcPr>
          <w:p w14:paraId="19DB6BC8"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All</w:t>
            </w:r>
          </w:p>
        </w:tc>
        <w:tc>
          <w:tcPr>
            <w:tcW w:w="1844" w:type="dxa"/>
            <w:shd w:val="clear" w:color="auto" w:fill="auto"/>
            <w:noWrap/>
            <w:hideMark/>
          </w:tcPr>
          <w:p w14:paraId="11C2A369"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Ginno et al., 2012</w:t>
            </w:r>
          </w:p>
        </w:tc>
        <w:tc>
          <w:tcPr>
            <w:tcW w:w="1699" w:type="dxa"/>
            <w:shd w:val="clear" w:color="auto" w:fill="auto"/>
            <w:noWrap/>
            <w:vAlign w:val="bottom"/>
            <w:hideMark/>
          </w:tcPr>
          <w:p w14:paraId="7303BF1E" w14:textId="77777777" w:rsidR="008316D8" w:rsidRPr="004A76C7" w:rsidRDefault="008316D8" w:rsidP="008316D8">
            <w:pPr>
              <w:spacing w:after="0" w:line="240" w:lineRule="auto"/>
              <w:rPr>
                <w:rFonts w:ascii="Calibri" w:eastAsia="Times New Roman" w:hAnsi="Calibri" w:cs="Calibri"/>
                <w:sz w:val="16"/>
                <w:szCs w:val="16"/>
              </w:rPr>
            </w:pPr>
            <w:r>
              <w:rPr>
                <w:rFonts w:ascii="Calibri" w:eastAsia="Times New Roman" w:hAnsi="Calibri" w:cs="Calibri"/>
                <w:sz w:val="16"/>
                <w:szCs w:val="16"/>
              </w:rPr>
              <w:t>Positive t</w:t>
            </w:r>
            <w:r w:rsidRPr="004A76C7">
              <w:rPr>
                <w:rFonts w:ascii="Calibri" w:eastAsia="Times New Roman" w:hAnsi="Calibri" w:cs="Calibri"/>
                <w:sz w:val="16"/>
                <w:szCs w:val="16"/>
              </w:rPr>
              <w:t>arget gene</w:t>
            </w:r>
            <w:r>
              <w:rPr>
                <w:rFonts w:ascii="Calibri" w:eastAsia="Times New Roman" w:hAnsi="Calibri" w:cs="Calibri"/>
                <w:sz w:val="16"/>
                <w:szCs w:val="16"/>
              </w:rPr>
              <w:t xml:space="preserve"> for DRIP-qPCR</w:t>
            </w:r>
          </w:p>
        </w:tc>
      </w:tr>
      <w:tr w:rsidR="008316D8" w:rsidRPr="004A76C7" w14:paraId="1457AA27" w14:textId="77777777" w:rsidTr="008316D8">
        <w:trPr>
          <w:trHeight w:val="256"/>
        </w:trPr>
        <w:tc>
          <w:tcPr>
            <w:tcW w:w="0" w:type="auto"/>
            <w:shd w:val="clear" w:color="auto" w:fill="auto"/>
            <w:noWrap/>
            <w:vAlign w:val="bottom"/>
            <w:hideMark/>
          </w:tcPr>
          <w:p w14:paraId="1D48050A"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SNRPN</w:t>
            </w:r>
          </w:p>
        </w:tc>
        <w:tc>
          <w:tcPr>
            <w:tcW w:w="946" w:type="dxa"/>
            <w:shd w:val="clear" w:color="auto" w:fill="auto"/>
            <w:noWrap/>
            <w:vAlign w:val="bottom"/>
            <w:hideMark/>
          </w:tcPr>
          <w:p w14:paraId="6EF606F4"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6638</w:t>
            </w:r>
          </w:p>
        </w:tc>
        <w:tc>
          <w:tcPr>
            <w:tcW w:w="808" w:type="dxa"/>
            <w:shd w:val="clear" w:color="000000" w:fill="FFFFCC"/>
            <w:noWrap/>
            <w:vAlign w:val="bottom"/>
            <w:hideMark/>
          </w:tcPr>
          <w:p w14:paraId="6F75B2ED"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SNRPN-neg</w:t>
            </w:r>
          </w:p>
        </w:tc>
        <w:tc>
          <w:tcPr>
            <w:tcW w:w="847" w:type="dxa"/>
            <w:shd w:val="clear" w:color="auto" w:fill="auto"/>
            <w:noWrap/>
            <w:vAlign w:val="bottom"/>
            <w:hideMark/>
          </w:tcPr>
          <w:p w14:paraId="115E2AB5"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102bp</w:t>
            </w:r>
          </w:p>
        </w:tc>
        <w:tc>
          <w:tcPr>
            <w:tcW w:w="1542" w:type="dxa"/>
            <w:shd w:val="clear" w:color="auto" w:fill="auto"/>
            <w:noWrap/>
            <w:vAlign w:val="bottom"/>
            <w:hideMark/>
          </w:tcPr>
          <w:p w14:paraId="649917ED" w14:textId="6AC1E3FF"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 xml:space="preserve">5' </w:t>
            </w:r>
            <w:r>
              <w:rPr>
                <w:rFonts w:ascii="Calibri" w:eastAsia="Times New Roman" w:hAnsi="Calibri" w:cs="Calibri"/>
                <w:sz w:val="16"/>
                <w:szCs w:val="16"/>
              </w:rPr>
              <w:t>untranslated region (</w:t>
            </w:r>
            <w:r w:rsidRPr="004A76C7">
              <w:rPr>
                <w:rFonts w:ascii="Calibri" w:eastAsia="Times New Roman" w:hAnsi="Calibri" w:cs="Calibri"/>
                <w:sz w:val="16"/>
                <w:szCs w:val="16"/>
              </w:rPr>
              <w:t>UTR</w:t>
            </w:r>
            <w:r>
              <w:rPr>
                <w:rFonts w:ascii="Calibri" w:eastAsia="Times New Roman" w:hAnsi="Calibri" w:cs="Calibri"/>
                <w:sz w:val="16"/>
                <w:szCs w:val="16"/>
              </w:rPr>
              <w:t>). 67.2kbp upstream of the reading frame.</w:t>
            </w:r>
          </w:p>
        </w:tc>
        <w:tc>
          <w:tcPr>
            <w:tcW w:w="980" w:type="dxa"/>
            <w:shd w:val="clear" w:color="auto" w:fill="auto"/>
            <w:noWrap/>
            <w:vAlign w:val="bottom"/>
            <w:hideMark/>
          </w:tcPr>
          <w:p w14:paraId="6037C573"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All</w:t>
            </w:r>
          </w:p>
        </w:tc>
        <w:tc>
          <w:tcPr>
            <w:tcW w:w="1844" w:type="dxa"/>
            <w:shd w:val="clear" w:color="auto" w:fill="auto"/>
            <w:noWrap/>
            <w:hideMark/>
          </w:tcPr>
          <w:p w14:paraId="569EAB43"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Ginno et al., 2012</w:t>
            </w:r>
          </w:p>
        </w:tc>
        <w:tc>
          <w:tcPr>
            <w:tcW w:w="1699" w:type="dxa"/>
            <w:shd w:val="clear" w:color="auto" w:fill="auto"/>
            <w:noWrap/>
            <w:vAlign w:val="bottom"/>
            <w:hideMark/>
          </w:tcPr>
          <w:p w14:paraId="201D050E" w14:textId="77777777" w:rsidR="008316D8" w:rsidRPr="004A76C7" w:rsidRDefault="008316D8" w:rsidP="008316D8">
            <w:pPr>
              <w:spacing w:after="0" w:line="240" w:lineRule="auto"/>
              <w:rPr>
                <w:rFonts w:ascii="Calibri" w:eastAsia="Times New Roman" w:hAnsi="Calibri" w:cs="Calibri"/>
                <w:sz w:val="16"/>
                <w:szCs w:val="16"/>
              </w:rPr>
            </w:pPr>
            <w:r>
              <w:rPr>
                <w:rFonts w:ascii="Calibri" w:eastAsia="Times New Roman" w:hAnsi="Calibri" w:cs="Calibri"/>
                <w:sz w:val="16"/>
                <w:szCs w:val="16"/>
              </w:rPr>
              <w:t>Negative t</w:t>
            </w:r>
            <w:r w:rsidRPr="004A76C7">
              <w:rPr>
                <w:rFonts w:ascii="Calibri" w:eastAsia="Times New Roman" w:hAnsi="Calibri" w:cs="Calibri"/>
                <w:sz w:val="16"/>
                <w:szCs w:val="16"/>
              </w:rPr>
              <w:t>arget gene</w:t>
            </w:r>
            <w:r>
              <w:rPr>
                <w:rFonts w:ascii="Calibri" w:eastAsia="Times New Roman" w:hAnsi="Calibri" w:cs="Calibri"/>
                <w:sz w:val="16"/>
                <w:szCs w:val="16"/>
              </w:rPr>
              <w:t xml:space="preserve"> for DRIP-qPCR</w:t>
            </w:r>
          </w:p>
        </w:tc>
      </w:tr>
      <w:tr w:rsidR="008316D8" w:rsidRPr="004A76C7" w14:paraId="0BC8BED2" w14:textId="77777777" w:rsidTr="008316D8">
        <w:trPr>
          <w:trHeight w:val="256"/>
        </w:trPr>
        <w:tc>
          <w:tcPr>
            <w:tcW w:w="0" w:type="auto"/>
            <w:shd w:val="clear" w:color="auto" w:fill="auto"/>
            <w:noWrap/>
            <w:vAlign w:val="bottom"/>
            <w:hideMark/>
          </w:tcPr>
          <w:p w14:paraId="02275943"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MYADM</w:t>
            </w:r>
          </w:p>
        </w:tc>
        <w:tc>
          <w:tcPr>
            <w:tcW w:w="946" w:type="dxa"/>
            <w:shd w:val="clear" w:color="auto" w:fill="auto"/>
            <w:noWrap/>
            <w:vAlign w:val="bottom"/>
            <w:hideMark/>
          </w:tcPr>
          <w:p w14:paraId="3A981092"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91663</w:t>
            </w:r>
          </w:p>
        </w:tc>
        <w:tc>
          <w:tcPr>
            <w:tcW w:w="808" w:type="dxa"/>
            <w:shd w:val="clear" w:color="000000" w:fill="FFFFCC"/>
            <w:noWrap/>
            <w:vAlign w:val="bottom"/>
            <w:hideMark/>
          </w:tcPr>
          <w:p w14:paraId="76C0717A"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MYADM-neg</w:t>
            </w:r>
          </w:p>
        </w:tc>
        <w:tc>
          <w:tcPr>
            <w:tcW w:w="847" w:type="dxa"/>
            <w:shd w:val="clear" w:color="auto" w:fill="auto"/>
            <w:noWrap/>
            <w:vAlign w:val="bottom"/>
            <w:hideMark/>
          </w:tcPr>
          <w:p w14:paraId="4FCE4E41"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146bp</w:t>
            </w:r>
          </w:p>
        </w:tc>
        <w:tc>
          <w:tcPr>
            <w:tcW w:w="1542" w:type="dxa"/>
            <w:shd w:val="clear" w:color="auto" w:fill="auto"/>
            <w:noWrap/>
            <w:vAlign w:val="bottom"/>
            <w:hideMark/>
          </w:tcPr>
          <w:p w14:paraId="389CF40C" w14:textId="48DFAFBE"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5' UTR</w:t>
            </w:r>
            <w:r>
              <w:rPr>
                <w:rFonts w:ascii="Calibri" w:eastAsia="Times New Roman" w:hAnsi="Calibri" w:cs="Calibri"/>
                <w:sz w:val="16"/>
                <w:szCs w:val="16"/>
              </w:rPr>
              <w:t>. 4.4kbp upstream of the reading frame.</w:t>
            </w:r>
          </w:p>
        </w:tc>
        <w:tc>
          <w:tcPr>
            <w:tcW w:w="980" w:type="dxa"/>
            <w:shd w:val="clear" w:color="auto" w:fill="auto"/>
            <w:noWrap/>
            <w:vAlign w:val="bottom"/>
            <w:hideMark/>
          </w:tcPr>
          <w:p w14:paraId="784B416E"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All</w:t>
            </w:r>
          </w:p>
        </w:tc>
        <w:tc>
          <w:tcPr>
            <w:tcW w:w="1844" w:type="dxa"/>
            <w:shd w:val="clear" w:color="auto" w:fill="auto"/>
            <w:noWrap/>
            <w:hideMark/>
          </w:tcPr>
          <w:p w14:paraId="7A1A0754" w14:textId="77777777" w:rsidR="008316D8" w:rsidRPr="004A76C7" w:rsidRDefault="008316D8" w:rsidP="008316D8">
            <w:pPr>
              <w:spacing w:after="0" w:line="240" w:lineRule="auto"/>
              <w:rPr>
                <w:rFonts w:ascii="Calibri" w:eastAsia="Times New Roman" w:hAnsi="Calibri" w:cs="Calibri"/>
                <w:sz w:val="16"/>
                <w:szCs w:val="16"/>
              </w:rPr>
            </w:pPr>
            <w:r w:rsidRPr="004A76C7">
              <w:rPr>
                <w:rFonts w:ascii="Calibri" w:eastAsia="Times New Roman" w:hAnsi="Calibri" w:cs="Calibri"/>
                <w:sz w:val="16"/>
                <w:szCs w:val="16"/>
              </w:rPr>
              <w:t>Ginno et al., 2012</w:t>
            </w:r>
          </w:p>
        </w:tc>
        <w:tc>
          <w:tcPr>
            <w:tcW w:w="1699" w:type="dxa"/>
            <w:shd w:val="clear" w:color="auto" w:fill="auto"/>
            <w:noWrap/>
            <w:vAlign w:val="bottom"/>
            <w:hideMark/>
          </w:tcPr>
          <w:p w14:paraId="539810C9" w14:textId="77777777" w:rsidR="008316D8" w:rsidRPr="004A76C7" w:rsidRDefault="008316D8" w:rsidP="008316D8">
            <w:pPr>
              <w:spacing w:after="0" w:line="240" w:lineRule="auto"/>
              <w:rPr>
                <w:rFonts w:ascii="Calibri" w:eastAsia="Times New Roman" w:hAnsi="Calibri" w:cs="Calibri"/>
                <w:sz w:val="16"/>
                <w:szCs w:val="16"/>
              </w:rPr>
            </w:pPr>
            <w:r>
              <w:rPr>
                <w:rFonts w:ascii="Calibri" w:eastAsia="Times New Roman" w:hAnsi="Calibri" w:cs="Calibri"/>
                <w:sz w:val="16"/>
                <w:szCs w:val="16"/>
              </w:rPr>
              <w:t>Negative t</w:t>
            </w:r>
            <w:r w:rsidRPr="004A76C7">
              <w:rPr>
                <w:rFonts w:ascii="Calibri" w:eastAsia="Times New Roman" w:hAnsi="Calibri" w:cs="Calibri"/>
                <w:sz w:val="16"/>
                <w:szCs w:val="16"/>
              </w:rPr>
              <w:t>arget gene</w:t>
            </w:r>
            <w:r>
              <w:rPr>
                <w:rFonts w:ascii="Calibri" w:eastAsia="Times New Roman" w:hAnsi="Calibri" w:cs="Calibri"/>
                <w:sz w:val="16"/>
                <w:szCs w:val="16"/>
              </w:rPr>
              <w:t xml:space="preserve"> for DRIP-qPCR</w:t>
            </w:r>
          </w:p>
        </w:tc>
      </w:tr>
    </w:tbl>
    <w:p w14:paraId="77668F82" w14:textId="02CCCBFB" w:rsidR="004A76C7" w:rsidRPr="004A76C7" w:rsidRDefault="008752DB" w:rsidP="004A76C7">
      <w:pPr>
        <w:spacing w:line="360" w:lineRule="auto"/>
        <w:jc w:val="both"/>
        <w:rPr>
          <w:u w:val="single"/>
        </w:rPr>
      </w:pPr>
      <w:r>
        <w:rPr>
          <w:u w:val="single"/>
        </w:rPr>
        <w:t xml:space="preserve">Appendix-1: </w:t>
      </w:r>
      <w:r w:rsidR="004A76C7">
        <w:rPr>
          <w:u w:val="single"/>
        </w:rPr>
        <w:t>Detailed p</w:t>
      </w:r>
      <w:r w:rsidR="004A76C7" w:rsidRPr="004A76C7">
        <w:rPr>
          <w:u w:val="single"/>
        </w:rPr>
        <w:t>rimer data</w:t>
      </w:r>
    </w:p>
    <w:p w14:paraId="488CFCDD" w14:textId="116286EB" w:rsidR="00BE5A8D" w:rsidRDefault="006B1AC0" w:rsidP="008752DB">
      <w:pPr>
        <w:spacing w:line="360" w:lineRule="auto"/>
        <w:jc w:val="both"/>
      </w:pPr>
      <w:r>
        <w:rPr>
          <w:noProof/>
        </w:rPr>
        <w:drawing>
          <wp:anchor distT="0" distB="0" distL="114300" distR="114300" simplePos="0" relativeHeight="251814912" behindDoc="0" locked="0" layoutInCell="1" allowOverlap="1" wp14:anchorId="15641E4B" wp14:editId="2F41A872">
            <wp:simplePos x="0" y="0"/>
            <wp:positionH relativeFrom="margin">
              <wp:posOffset>17780</wp:posOffset>
            </wp:positionH>
            <wp:positionV relativeFrom="margin">
              <wp:posOffset>7319645</wp:posOffset>
            </wp:positionV>
            <wp:extent cx="5724525" cy="1165860"/>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1.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24525" cy="1165860"/>
                    </a:xfrm>
                    <a:prstGeom prst="rect">
                      <a:avLst/>
                    </a:prstGeom>
                  </pic:spPr>
                </pic:pic>
              </a:graphicData>
            </a:graphic>
            <wp14:sizeRelH relativeFrom="margin">
              <wp14:pctWidth>0</wp14:pctWidth>
            </wp14:sizeRelH>
            <wp14:sizeRelV relativeFrom="margin">
              <wp14:pctHeight>0</wp14:pctHeight>
            </wp14:sizeRelV>
          </wp:anchor>
        </w:drawing>
      </w:r>
      <w:r w:rsidR="00FE274F">
        <w:t xml:space="preserve">Schematic of the binding of positive DRIP-qPCR primer pairs is presented below. For MYADM and SNRPN negative DRIP-qPCR primers, please see the table above. </w:t>
      </w:r>
    </w:p>
    <w:p w14:paraId="0D7E0802" w14:textId="22FAFA56" w:rsidR="00BE5A8D" w:rsidRPr="00BE5A8D" w:rsidRDefault="00BE5A8D" w:rsidP="008752DB">
      <w:pPr>
        <w:spacing w:line="360" w:lineRule="auto"/>
        <w:jc w:val="both"/>
      </w:pPr>
    </w:p>
    <w:p w14:paraId="4ABC2F8C" w14:textId="019BD3A2" w:rsidR="008752DB" w:rsidRPr="008752DB" w:rsidRDefault="008752DB" w:rsidP="008752DB">
      <w:pPr>
        <w:spacing w:line="360" w:lineRule="auto"/>
        <w:jc w:val="both"/>
      </w:pPr>
      <w:r>
        <w:rPr>
          <w:u w:val="single"/>
        </w:rPr>
        <w:lastRenderedPageBreak/>
        <w:t xml:space="preserve">Appendix-2: </w:t>
      </w:r>
      <w:r w:rsidRPr="00711F09">
        <w:rPr>
          <w:u w:val="single"/>
        </w:rPr>
        <w:t>Figures obtained during my master’s</w:t>
      </w:r>
      <w:r>
        <w:rPr>
          <w:u w:val="single"/>
        </w:rPr>
        <w:t xml:space="preserve"> project</w:t>
      </w:r>
      <w:r>
        <w:t xml:space="preserve">: 3.2a; 3.4a </w:t>
      </w:r>
      <w:r>
        <w:rPr>
          <w:i/>
          <w:iCs/>
        </w:rPr>
        <w:t>left panel</w:t>
      </w:r>
      <w:r>
        <w:t xml:space="preserve">; 3.5b; 3.6b </w:t>
      </w:r>
      <w:r>
        <w:rPr>
          <w:i/>
          <w:iCs/>
        </w:rPr>
        <w:t>left panel</w:t>
      </w:r>
    </w:p>
    <w:p w14:paraId="00EB0CB1" w14:textId="0FEC6D48" w:rsidR="004A76C7" w:rsidRDefault="008752DB" w:rsidP="004A76C7">
      <w:pPr>
        <w:spacing w:line="360" w:lineRule="auto"/>
        <w:jc w:val="both"/>
      </w:pPr>
      <w:r>
        <w:rPr>
          <w:u w:val="single"/>
        </w:rPr>
        <w:t xml:space="preserve">Appendix-3: </w:t>
      </w:r>
      <w:r w:rsidR="004A76C7" w:rsidRPr="008D7C9D">
        <w:rPr>
          <w:u w:val="single"/>
        </w:rPr>
        <w:t>Processed screen data</w:t>
      </w:r>
      <w:r w:rsidR="004A76C7">
        <w:t xml:space="preserve"> – knockdowns of the following DUBs triggered R-loop suppression or accumulation in the following conditions. </w:t>
      </w:r>
    </w:p>
    <w:tbl>
      <w:tblPr>
        <w:tblW w:w="5000" w:type="pct"/>
        <w:tblLook w:val="04A0" w:firstRow="1" w:lastRow="0" w:firstColumn="1" w:lastColumn="0" w:noHBand="0" w:noVBand="1"/>
      </w:tblPr>
      <w:tblGrid>
        <w:gridCol w:w="1696"/>
        <w:gridCol w:w="1439"/>
        <w:gridCol w:w="1439"/>
        <w:gridCol w:w="1100"/>
        <w:gridCol w:w="1670"/>
        <w:gridCol w:w="1672"/>
      </w:tblGrid>
      <w:tr w:rsidR="004A76C7" w:rsidRPr="008D7C9D" w14:paraId="6AD7AE10" w14:textId="77777777" w:rsidTr="004A76C7">
        <w:trPr>
          <w:trHeight w:val="315"/>
        </w:trPr>
        <w:tc>
          <w:tcPr>
            <w:tcW w:w="253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28DE8" w14:textId="77777777" w:rsidR="004A76C7" w:rsidRPr="008D7C9D" w:rsidRDefault="004A76C7" w:rsidP="001A6E4A">
            <w:pPr>
              <w:spacing w:after="0" w:line="240" w:lineRule="auto"/>
              <w:jc w:val="center"/>
              <w:rPr>
                <w:rFonts w:ascii="Times New Roman" w:eastAsia="Times New Roman" w:hAnsi="Times New Roman" w:cs="Times New Roman"/>
                <w:b/>
                <w:bCs/>
              </w:rPr>
            </w:pPr>
            <w:r w:rsidRPr="008D7C9D">
              <w:rPr>
                <w:rFonts w:ascii="Times New Roman" w:eastAsia="Times New Roman" w:hAnsi="Times New Roman" w:cs="Times New Roman"/>
                <w:b/>
                <w:bCs/>
              </w:rPr>
              <w:t>R-loop suppression</w:t>
            </w:r>
          </w:p>
        </w:tc>
        <w:tc>
          <w:tcPr>
            <w:tcW w:w="2463" w:type="pct"/>
            <w:gridSpan w:val="3"/>
            <w:tcBorders>
              <w:top w:val="single" w:sz="4" w:space="0" w:color="auto"/>
              <w:left w:val="nil"/>
              <w:bottom w:val="single" w:sz="4" w:space="0" w:color="auto"/>
              <w:right w:val="single" w:sz="4" w:space="0" w:color="auto"/>
            </w:tcBorders>
            <w:shd w:val="clear" w:color="auto" w:fill="auto"/>
            <w:noWrap/>
            <w:vAlign w:val="bottom"/>
            <w:hideMark/>
          </w:tcPr>
          <w:p w14:paraId="7E1AF28B" w14:textId="77777777" w:rsidR="004A76C7" w:rsidRPr="008D7C9D" w:rsidRDefault="004A76C7" w:rsidP="001A6E4A">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R-loop accumulation</w:t>
            </w:r>
          </w:p>
        </w:tc>
      </w:tr>
      <w:tr w:rsidR="004A76C7" w:rsidRPr="008D7C9D" w14:paraId="687FF4BD" w14:textId="77777777" w:rsidTr="004A76C7">
        <w:trPr>
          <w:trHeight w:val="315"/>
        </w:trPr>
        <w:tc>
          <w:tcPr>
            <w:tcW w:w="941" w:type="pct"/>
            <w:tcBorders>
              <w:top w:val="nil"/>
              <w:left w:val="single" w:sz="4" w:space="0" w:color="auto"/>
              <w:bottom w:val="single" w:sz="4" w:space="0" w:color="auto"/>
              <w:right w:val="single" w:sz="4" w:space="0" w:color="auto"/>
            </w:tcBorders>
            <w:shd w:val="clear" w:color="000000" w:fill="EBF1DE"/>
            <w:noWrap/>
            <w:vAlign w:val="bottom"/>
            <w:hideMark/>
          </w:tcPr>
          <w:p w14:paraId="6F3D877B" w14:textId="77777777" w:rsidR="004A76C7" w:rsidRPr="008D7C9D" w:rsidRDefault="004A76C7" w:rsidP="001A6E4A">
            <w:pPr>
              <w:spacing w:after="0" w:line="240" w:lineRule="auto"/>
              <w:rPr>
                <w:rFonts w:ascii="Times New Roman" w:eastAsia="Times New Roman" w:hAnsi="Times New Roman" w:cs="Times New Roman"/>
                <w:b/>
                <w:bCs/>
              </w:rPr>
            </w:pPr>
            <w:r w:rsidRPr="008D7C9D">
              <w:rPr>
                <w:rFonts w:ascii="Times New Roman" w:eastAsia="Times New Roman" w:hAnsi="Times New Roman" w:cs="Times New Roman"/>
                <w:b/>
                <w:bCs/>
              </w:rPr>
              <w:t>DMSO</w:t>
            </w:r>
          </w:p>
        </w:tc>
        <w:tc>
          <w:tcPr>
            <w:tcW w:w="798" w:type="pct"/>
            <w:tcBorders>
              <w:top w:val="nil"/>
              <w:left w:val="nil"/>
              <w:bottom w:val="single" w:sz="4" w:space="0" w:color="auto"/>
              <w:right w:val="single" w:sz="4" w:space="0" w:color="auto"/>
            </w:tcBorders>
            <w:shd w:val="clear" w:color="auto" w:fill="auto"/>
            <w:noWrap/>
            <w:vAlign w:val="bottom"/>
            <w:hideMark/>
          </w:tcPr>
          <w:p w14:paraId="26837AA3" w14:textId="77777777" w:rsidR="004A76C7" w:rsidRPr="008D7C9D" w:rsidRDefault="004A76C7" w:rsidP="001A6E4A">
            <w:pPr>
              <w:spacing w:after="0" w:line="240" w:lineRule="auto"/>
              <w:rPr>
                <w:rFonts w:ascii="Times New Roman" w:eastAsia="Times New Roman" w:hAnsi="Times New Roman" w:cs="Times New Roman"/>
                <w:b/>
                <w:bCs/>
              </w:rPr>
            </w:pPr>
            <w:r w:rsidRPr="008D7C9D">
              <w:rPr>
                <w:rFonts w:ascii="Times New Roman" w:eastAsia="Times New Roman" w:hAnsi="Times New Roman" w:cs="Times New Roman"/>
                <w:b/>
                <w:bCs/>
              </w:rPr>
              <w:t>CPT 10min</w:t>
            </w:r>
          </w:p>
        </w:tc>
        <w:tc>
          <w:tcPr>
            <w:tcW w:w="798" w:type="pct"/>
            <w:tcBorders>
              <w:top w:val="nil"/>
              <w:left w:val="nil"/>
              <w:bottom w:val="single" w:sz="4" w:space="0" w:color="auto"/>
              <w:right w:val="single" w:sz="4" w:space="0" w:color="auto"/>
            </w:tcBorders>
            <w:shd w:val="clear" w:color="000000" w:fill="EBF1DE"/>
            <w:noWrap/>
            <w:vAlign w:val="bottom"/>
            <w:hideMark/>
          </w:tcPr>
          <w:p w14:paraId="1D0489EC" w14:textId="77777777" w:rsidR="004A76C7" w:rsidRPr="008D7C9D" w:rsidRDefault="004A76C7" w:rsidP="001A6E4A">
            <w:pPr>
              <w:spacing w:after="0" w:line="240" w:lineRule="auto"/>
              <w:rPr>
                <w:rFonts w:ascii="Times New Roman" w:eastAsia="Times New Roman" w:hAnsi="Times New Roman" w:cs="Times New Roman"/>
                <w:b/>
                <w:bCs/>
              </w:rPr>
            </w:pPr>
            <w:r w:rsidRPr="008D7C9D">
              <w:rPr>
                <w:rFonts w:ascii="Times New Roman" w:eastAsia="Times New Roman" w:hAnsi="Times New Roman" w:cs="Times New Roman"/>
                <w:b/>
                <w:bCs/>
              </w:rPr>
              <w:t>CPT 30min</w:t>
            </w:r>
          </w:p>
        </w:tc>
        <w:tc>
          <w:tcPr>
            <w:tcW w:w="610" w:type="pct"/>
            <w:tcBorders>
              <w:top w:val="nil"/>
              <w:left w:val="nil"/>
              <w:bottom w:val="single" w:sz="4" w:space="0" w:color="auto"/>
              <w:right w:val="single" w:sz="4" w:space="0" w:color="auto"/>
            </w:tcBorders>
            <w:shd w:val="clear" w:color="auto" w:fill="auto"/>
            <w:noWrap/>
            <w:vAlign w:val="bottom"/>
            <w:hideMark/>
          </w:tcPr>
          <w:p w14:paraId="522BD9E1" w14:textId="77777777" w:rsidR="004A76C7" w:rsidRPr="008D7C9D" w:rsidRDefault="004A76C7" w:rsidP="001A6E4A">
            <w:pPr>
              <w:spacing w:after="0" w:line="240" w:lineRule="auto"/>
              <w:rPr>
                <w:rFonts w:ascii="Times New Roman" w:eastAsia="Times New Roman" w:hAnsi="Times New Roman" w:cs="Times New Roman"/>
                <w:b/>
                <w:bCs/>
              </w:rPr>
            </w:pPr>
            <w:r w:rsidRPr="008D7C9D">
              <w:rPr>
                <w:rFonts w:ascii="Times New Roman" w:eastAsia="Times New Roman" w:hAnsi="Times New Roman" w:cs="Times New Roman"/>
                <w:b/>
                <w:bCs/>
              </w:rPr>
              <w:t>DMSO</w:t>
            </w:r>
          </w:p>
        </w:tc>
        <w:tc>
          <w:tcPr>
            <w:tcW w:w="926" w:type="pct"/>
            <w:tcBorders>
              <w:top w:val="nil"/>
              <w:left w:val="nil"/>
              <w:bottom w:val="single" w:sz="4" w:space="0" w:color="auto"/>
              <w:right w:val="single" w:sz="4" w:space="0" w:color="auto"/>
            </w:tcBorders>
            <w:shd w:val="clear" w:color="000000" w:fill="EBF1DE"/>
            <w:noWrap/>
            <w:vAlign w:val="bottom"/>
            <w:hideMark/>
          </w:tcPr>
          <w:p w14:paraId="775280F3" w14:textId="77777777" w:rsidR="004A76C7" w:rsidRPr="008D7C9D" w:rsidRDefault="004A76C7" w:rsidP="001A6E4A">
            <w:pPr>
              <w:spacing w:after="0" w:line="240" w:lineRule="auto"/>
              <w:rPr>
                <w:rFonts w:ascii="Times New Roman" w:eastAsia="Times New Roman" w:hAnsi="Times New Roman" w:cs="Times New Roman"/>
                <w:b/>
                <w:bCs/>
              </w:rPr>
            </w:pPr>
            <w:r w:rsidRPr="008D7C9D">
              <w:rPr>
                <w:rFonts w:ascii="Times New Roman" w:eastAsia="Times New Roman" w:hAnsi="Times New Roman" w:cs="Times New Roman"/>
                <w:b/>
                <w:bCs/>
              </w:rPr>
              <w:t>CPT 10min</w:t>
            </w:r>
          </w:p>
        </w:tc>
        <w:tc>
          <w:tcPr>
            <w:tcW w:w="926" w:type="pct"/>
            <w:tcBorders>
              <w:top w:val="nil"/>
              <w:left w:val="nil"/>
              <w:bottom w:val="single" w:sz="4" w:space="0" w:color="auto"/>
              <w:right w:val="single" w:sz="4" w:space="0" w:color="auto"/>
            </w:tcBorders>
            <w:shd w:val="clear" w:color="auto" w:fill="auto"/>
            <w:noWrap/>
            <w:vAlign w:val="bottom"/>
            <w:hideMark/>
          </w:tcPr>
          <w:p w14:paraId="3329DFEA" w14:textId="77777777" w:rsidR="004A76C7" w:rsidRPr="008D7C9D" w:rsidRDefault="004A76C7" w:rsidP="001A6E4A">
            <w:pPr>
              <w:spacing w:after="0" w:line="240" w:lineRule="auto"/>
              <w:rPr>
                <w:rFonts w:ascii="Times New Roman" w:eastAsia="Times New Roman" w:hAnsi="Times New Roman" w:cs="Times New Roman"/>
                <w:b/>
                <w:bCs/>
              </w:rPr>
            </w:pPr>
            <w:r w:rsidRPr="008D7C9D">
              <w:rPr>
                <w:rFonts w:ascii="Times New Roman" w:eastAsia="Times New Roman" w:hAnsi="Times New Roman" w:cs="Times New Roman"/>
                <w:b/>
                <w:bCs/>
              </w:rPr>
              <w:t>CPT 30min</w:t>
            </w:r>
          </w:p>
        </w:tc>
      </w:tr>
      <w:tr w:rsidR="004A76C7" w:rsidRPr="008D7C9D" w14:paraId="0DF6CC23" w14:textId="77777777" w:rsidTr="004A76C7">
        <w:trPr>
          <w:trHeight w:val="315"/>
        </w:trPr>
        <w:tc>
          <w:tcPr>
            <w:tcW w:w="941" w:type="pct"/>
            <w:tcBorders>
              <w:top w:val="nil"/>
              <w:left w:val="single" w:sz="4" w:space="0" w:color="auto"/>
              <w:bottom w:val="single" w:sz="4" w:space="0" w:color="auto"/>
              <w:right w:val="single" w:sz="4" w:space="0" w:color="auto"/>
            </w:tcBorders>
            <w:shd w:val="clear" w:color="000000" w:fill="EBF1DE"/>
            <w:noWrap/>
            <w:vAlign w:val="bottom"/>
            <w:hideMark/>
          </w:tcPr>
          <w:p w14:paraId="0FDCE39C" w14:textId="7777777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UEVLD</w:t>
            </w:r>
          </w:p>
        </w:tc>
        <w:tc>
          <w:tcPr>
            <w:tcW w:w="798" w:type="pct"/>
            <w:tcBorders>
              <w:top w:val="nil"/>
              <w:left w:val="nil"/>
              <w:bottom w:val="single" w:sz="4" w:space="0" w:color="auto"/>
              <w:right w:val="single" w:sz="4" w:space="0" w:color="auto"/>
            </w:tcBorders>
            <w:shd w:val="clear" w:color="auto" w:fill="auto"/>
            <w:noWrap/>
            <w:vAlign w:val="bottom"/>
            <w:hideMark/>
          </w:tcPr>
          <w:p w14:paraId="28148F32" w14:textId="7777777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 </w:t>
            </w:r>
          </w:p>
        </w:tc>
        <w:tc>
          <w:tcPr>
            <w:tcW w:w="798" w:type="pct"/>
            <w:tcBorders>
              <w:top w:val="nil"/>
              <w:left w:val="nil"/>
              <w:bottom w:val="single" w:sz="4" w:space="0" w:color="auto"/>
              <w:right w:val="single" w:sz="4" w:space="0" w:color="auto"/>
            </w:tcBorders>
            <w:shd w:val="clear" w:color="000000" w:fill="EBF1DE"/>
            <w:noWrap/>
            <w:vAlign w:val="bottom"/>
            <w:hideMark/>
          </w:tcPr>
          <w:p w14:paraId="37C63B7E" w14:textId="7777777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JOSD1</w:t>
            </w:r>
          </w:p>
        </w:tc>
        <w:tc>
          <w:tcPr>
            <w:tcW w:w="610" w:type="pct"/>
            <w:tcBorders>
              <w:top w:val="nil"/>
              <w:left w:val="nil"/>
              <w:bottom w:val="single" w:sz="4" w:space="0" w:color="auto"/>
              <w:right w:val="single" w:sz="4" w:space="0" w:color="auto"/>
            </w:tcBorders>
            <w:shd w:val="clear" w:color="auto" w:fill="auto"/>
            <w:noWrap/>
            <w:vAlign w:val="bottom"/>
            <w:hideMark/>
          </w:tcPr>
          <w:p w14:paraId="4AE531CE" w14:textId="7777777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USP19</w:t>
            </w:r>
          </w:p>
        </w:tc>
        <w:tc>
          <w:tcPr>
            <w:tcW w:w="926" w:type="pct"/>
            <w:tcBorders>
              <w:top w:val="nil"/>
              <w:left w:val="nil"/>
              <w:bottom w:val="single" w:sz="4" w:space="0" w:color="auto"/>
              <w:right w:val="single" w:sz="4" w:space="0" w:color="auto"/>
            </w:tcBorders>
            <w:shd w:val="clear" w:color="000000" w:fill="EBF1DE"/>
            <w:noWrap/>
            <w:vAlign w:val="bottom"/>
            <w:hideMark/>
          </w:tcPr>
          <w:p w14:paraId="55B48E4A" w14:textId="7777777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OTUD7</w:t>
            </w:r>
          </w:p>
        </w:tc>
        <w:tc>
          <w:tcPr>
            <w:tcW w:w="926" w:type="pct"/>
            <w:tcBorders>
              <w:top w:val="nil"/>
              <w:left w:val="nil"/>
              <w:bottom w:val="single" w:sz="4" w:space="0" w:color="auto"/>
              <w:right w:val="single" w:sz="4" w:space="0" w:color="auto"/>
            </w:tcBorders>
            <w:shd w:val="clear" w:color="auto" w:fill="auto"/>
            <w:noWrap/>
            <w:vAlign w:val="bottom"/>
            <w:hideMark/>
          </w:tcPr>
          <w:p w14:paraId="0AC3A0A7" w14:textId="7777777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 </w:t>
            </w:r>
          </w:p>
        </w:tc>
      </w:tr>
      <w:tr w:rsidR="004A76C7" w:rsidRPr="008D7C9D" w14:paraId="5ADA7D06" w14:textId="77777777" w:rsidTr="004A76C7">
        <w:trPr>
          <w:trHeight w:val="315"/>
        </w:trPr>
        <w:tc>
          <w:tcPr>
            <w:tcW w:w="941" w:type="pct"/>
            <w:tcBorders>
              <w:top w:val="nil"/>
              <w:left w:val="single" w:sz="4" w:space="0" w:color="auto"/>
              <w:bottom w:val="single" w:sz="4" w:space="0" w:color="auto"/>
              <w:right w:val="single" w:sz="4" w:space="0" w:color="auto"/>
            </w:tcBorders>
            <w:shd w:val="clear" w:color="000000" w:fill="EBF1DE"/>
            <w:noWrap/>
            <w:vAlign w:val="bottom"/>
            <w:hideMark/>
          </w:tcPr>
          <w:p w14:paraId="5002074C" w14:textId="7777777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OTUB1</w:t>
            </w:r>
          </w:p>
        </w:tc>
        <w:tc>
          <w:tcPr>
            <w:tcW w:w="798" w:type="pct"/>
            <w:tcBorders>
              <w:top w:val="nil"/>
              <w:left w:val="nil"/>
              <w:bottom w:val="single" w:sz="4" w:space="0" w:color="auto"/>
              <w:right w:val="single" w:sz="4" w:space="0" w:color="auto"/>
            </w:tcBorders>
            <w:shd w:val="clear" w:color="auto" w:fill="auto"/>
            <w:noWrap/>
            <w:vAlign w:val="bottom"/>
            <w:hideMark/>
          </w:tcPr>
          <w:p w14:paraId="78DECB5E" w14:textId="7777777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 </w:t>
            </w:r>
          </w:p>
        </w:tc>
        <w:tc>
          <w:tcPr>
            <w:tcW w:w="798" w:type="pct"/>
            <w:tcBorders>
              <w:top w:val="nil"/>
              <w:left w:val="nil"/>
              <w:bottom w:val="single" w:sz="4" w:space="0" w:color="auto"/>
              <w:right w:val="single" w:sz="4" w:space="0" w:color="auto"/>
            </w:tcBorders>
            <w:shd w:val="clear" w:color="000000" w:fill="EBF1DE"/>
            <w:noWrap/>
            <w:vAlign w:val="bottom"/>
            <w:hideMark/>
          </w:tcPr>
          <w:p w14:paraId="162CD069" w14:textId="7777777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USP33</w:t>
            </w:r>
          </w:p>
        </w:tc>
        <w:tc>
          <w:tcPr>
            <w:tcW w:w="610" w:type="pct"/>
            <w:tcBorders>
              <w:top w:val="nil"/>
              <w:left w:val="nil"/>
              <w:bottom w:val="single" w:sz="4" w:space="0" w:color="auto"/>
              <w:right w:val="single" w:sz="4" w:space="0" w:color="auto"/>
            </w:tcBorders>
            <w:shd w:val="clear" w:color="auto" w:fill="auto"/>
            <w:noWrap/>
            <w:vAlign w:val="bottom"/>
            <w:hideMark/>
          </w:tcPr>
          <w:p w14:paraId="5043F7FA" w14:textId="06BE585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USP29</w:t>
            </w:r>
          </w:p>
        </w:tc>
        <w:tc>
          <w:tcPr>
            <w:tcW w:w="926" w:type="pct"/>
            <w:tcBorders>
              <w:top w:val="nil"/>
              <w:left w:val="nil"/>
              <w:bottom w:val="single" w:sz="4" w:space="0" w:color="auto"/>
              <w:right w:val="single" w:sz="4" w:space="0" w:color="auto"/>
            </w:tcBorders>
            <w:shd w:val="clear" w:color="000000" w:fill="EBF1DE"/>
            <w:noWrap/>
            <w:vAlign w:val="bottom"/>
            <w:hideMark/>
          </w:tcPr>
          <w:p w14:paraId="5A8D15A0" w14:textId="7777777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USP2</w:t>
            </w:r>
          </w:p>
        </w:tc>
        <w:tc>
          <w:tcPr>
            <w:tcW w:w="926" w:type="pct"/>
            <w:tcBorders>
              <w:top w:val="nil"/>
              <w:left w:val="nil"/>
              <w:bottom w:val="single" w:sz="4" w:space="0" w:color="auto"/>
              <w:right w:val="single" w:sz="4" w:space="0" w:color="auto"/>
            </w:tcBorders>
            <w:shd w:val="clear" w:color="auto" w:fill="auto"/>
            <w:noWrap/>
            <w:vAlign w:val="bottom"/>
            <w:hideMark/>
          </w:tcPr>
          <w:p w14:paraId="718372DD" w14:textId="7777777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 </w:t>
            </w:r>
          </w:p>
        </w:tc>
      </w:tr>
      <w:tr w:rsidR="004A76C7" w:rsidRPr="008D7C9D" w14:paraId="1B4719BD" w14:textId="77777777" w:rsidTr="004A76C7">
        <w:trPr>
          <w:trHeight w:val="315"/>
        </w:trPr>
        <w:tc>
          <w:tcPr>
            <w:tcW w:w="941" w:type="pct"/>
            <w:tcBorders>
              <w:top w:val="nil"/>
              <w:left w:val="single" w:sz="4" w:space="0" w:color="auto"/>
              <w:bottom w:val="single" w:sz="4" w:space="0" w:color="auto"/>
              <w:right w:val="single" w:sz="4" w:space="0" w:color="auto"/>
            </w:tcBorders>
            <w:shd w:val="clear" w:color="000000" w:fill="EBF1DE"/>
            <w:noWrap/>
            <w:vAlign w:val="bottom"/>
            <w:hideMark/>
          </w:tcPr>
          <w:p w14:paraId="0AFB2906" w14:textId="7777777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STAMBPL1</w:t>
            </w:r>
          </w:p>
        </w:tc>
        <w:tc>
          <w:tcPr>
            <w:tcW w:w="798" w:type="pct"/>
            <w:tcBorders>
              <w:top w:val="nil"/>
              <w:left w:val="nil"/>
              <w:bottom w:val="single" w:sz="4" w:space="0" w:color="auto"/>
              <w:right w:val="single" w:sz="4" w:space="0" w:color="auto"/>
            </w:tcBorders>
            <w:shd w:val="clear" w:color="auto" w:fill="auto"/>
            <w:noWrap/>
            <w:vAlign w:val="bottom"/>
            <w:hideMark/>
          </w:tcPr>
          <w:p w14:paraId="6061767D" w14:textId="7777777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 </w:t>
            </w:r>
          </w:p>
        </w:tc>
        <w:tc>
          <w:tcPr>
            <w:tcW w:w="798" w:type="pct"/>
            <w:tcBorders>
              <w:top w:val="nil"/>
              <w:left w:val="nil"/>
              <w:bottom w:val="single" w:sz="4" w:space="0" w:color="auto"/>
              <w:right w:val="single" w:sz="4" w:space="0" w:color="auto"/>
            </w:tcBorders>
            <w:shd w:val="clear" w:color="000000" w:fill="EBF1DE"/>
            <w:noWrap/>
            <w:vAlign w:val="bottom"/>
            <w:hideMark/>
          </w:tcPr>
          <w:p w14:paraId="160B72CD" w14:textId="7777777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USP45</w:t>
            </w:r>
          </w:p>
        </w:tc>
        <w:tc>
          <w:tcPr>
            <w:tcW w:w="610" w:type="pct"/>
            <w:tcBorders>
              <w:top w:val="nil"/>
              <w:left w:val="nil"/>
              <w:bottom w:val="single" w:sz="4" w:space="0" w:color="auto"/>
              <w:right w:val="single" w:sz="4" w:space="0" w:color="auto"/>
            </w:tcBorders>
            <w:shd w:val="clear" w:color="auto" w:fill="auto"/>
            <w:noWrap/>
            <w:vAlign w:val="bottom"/>
            <w:hideMark/>
          </w:tcPr>
          <w:p w14:paraId="503FF0B2" w14:textId="77777777" w:rsidR="004A76C7" w:rsidRPr="008D7C9D" w:rsidRDefault="004A76C7" w:rsidP="001A6E4A">
            <w:pPr>
              <w:spacing w:after="0" w:line="240" w:lineRule="auto"/>
              <w:rPr>
                <w:rFonts w:ascii="Times New Roman" w:eastAsia="Times New Roman" w:hAnsi="Times New Roman" w:cs="Times New Roman"/>
                <w:b/>
                <w:bCs/>
              </w:rPr>
            </w:pPr>
            <w:r w:rsidRPr="008D7C9D">
              <w:rPr>
                <w:rFonts w:ascii="Times New Roman" w:eastAsia="Times New Roman" w:hAnsi="Times New Roman" w:cs="Times New Roman"/>
                <w:b/>
                <w:bCs/>
              </w:rPr>
              <w:t>USP11</w:t>
            </w:r>
          </w:p>
        </w:tc>
        <w:tc>
          <w:tcPr>
            <w:tcW w:w="926" w:type="pct"/>
            <w:tcBorders>
              <w:top w:val="nil"/>
              <w:left w:val="nil"/>
              <w:bottom w:val="single" w:sz="4" w:space="0" w:color="auto"/>
              <w:right w:val="single" w:sz="4" w:space="0" w:color="auto"/>
            </w:tcBorders>
            <w:shd w:val="clear" w:color="000000" w:fill="EBF1DE"/>
            <w:noWrap/>
            <w:vAlign w:val="bottom"/>
            <w:hideMark/>
          </w:tcPr>
          <w:p w14:paraId="4001CEC8" w14:textId="77777777" w:rsidR="004A76C7" w:rsidRPr="008D7C9D" w:rsidRDefault="004A76C7" w:rsidP="001A6E4A">
            <w:pPr>
              <w:spacing w:after="0" w:line="240" w:lineRule="auto"/>
              <w:rPr>
                <w:rFonts w:ascii="Times New Roman" w:eastAsia="Times New Roman" w:hAnsi="Times New Roman" w:cs="Times New Roman"/>
                <w:b/>
                <w:bCs/>
              </w:rPr>
            </w:pPr>
            <w:r w:rsidRPr="008D7C9D">
              <w:rPr>
                <w:rFonts w:ascii="Times New Roman" w:eastAsia="Times New Roman" w:hAnsi="Times New Roman" w:cs="Times New Roman"/>
                <w:b/>
                <w:bCs/>
              </w:rPr>
              <w:t>USP11</w:t>
            </w:r>
          </w:p>
        </w:tc>
        <w:tc>
          <w:tcPr>
            <w:tcW w:w="926" w:type="pct"/>
            <w:tcBorders>
              <w:top w:val="nil"/>
              <w:left w:val="nil"/>
              <w:bottom w:val="single" w:sz="4" w:space="0" w:color="auto"/>
              <w:right w:val="single" w:sz="4" w:space="0" w:color="auto"/>
            </w:tcBorders>
            <w:shd w:val="clear" w:color="auto" w:fill="auto"/>
            <w:noWrap/>
            <w:vAlign w:val="bottom"/>
            <w:hideMark/>
          </w:tcPr>
          <w:p w14:paraId="20669AA3" w14:textId="7777777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 </w:t>
            </w:r>
          </w:p>
        </w:tc>
      </w:tr>
      <w:tr w:rsidR="004A76C7" w:rsidRPr="008D7C9D" w14:paraId="46CAD3B2" w14:textId="77777777" w:rsidTr="004A76C7">
        <w:trPr>
          <w:trHeight w:val="315"/>
        </w:trPr>
        <w:tc>
          <w:tcPr>
            <w:tcW w:w="941" w:type="pct"/>
            <w:tcBorders>
              <w:top w:val="nil"/>
              <w:left w:val="single" w:sz="4" w:space="0" w:color="auto"/>
              <w:bottom w:val="single" w:sz="4" w:space="0" w:color="auto"/>
              <w:right w:val="single" w:sz="4" w:space="0" w:color="auto"/>
            </w:tcBorders>
            <w:shd w:val="clear" w:color="000000" w:fill="EBF1DE"/>
            <w:noWrap/>
            <w:vAlign w:val="bottom"/>
            <w:hideMark/>
          </w:tcPr>
          <w:p w14:paraId="11B315D2" w14:textId="7777777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 </w:t>
            </w:r>
          </w:p>
        </w:tc>
        <w:tc>
          <w:tcPr>
            <w:tcW w:w="798" w:type="pct"/>
            <w:tcBorders>
              <w:top w:val="nil"/>
              <w:left w:val="nil"/>
              <w:bottom w:val="single" w:sz="4" w:space="0" w:color="auto"/>
              <w:right w:val="single" w:sz="4" w:space="0" w:color="auto"/>
            </w:tcBorders>
            <w:shd w:val="clear" w:color="auto" w:fill="auto"/>
            <w:noWrap/>
            <w:vAlign w:val="bottom"/>
            <w:hideMark/>
          </w:tcPr>
          <w:p w14:paraId="1E58C892" w14:textId="7777777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 </w:t>
            </w:r>
          </w:p>
        </w:tc>
        <w:tc>
          <w:tcPr>
            <w:tcW w:w="798" w:type="pct"/>
            <w:tcBorders>
              <w:top w:val="nil"/>
              <w:left w:val="nil"/>
              <w:bottom w:val="single" w:sz="4" w:space="0" w:color="auto"/>
              <w:right w:val="single" w:sz="4" w:space="0" w:color="auto"/>
            </w:tcBorders>
            <w:shd w:val="clear" w:color="000000" w:fill="EBF1DE"/>
            <w:noWrap/>
            <w:vAlign w:val="bottom"/>
            <w:hideMark/>
          </w:tcPr>
          <w:p w14:paraId="4F13541E" w14:textId="7777777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USP3</w:t>
            </w:r>
          </w:p>
        </w:tc>
        <w:tc>
          <w:tcPr>
            <w:tcW w:w="610" w:type="pct"/>
            <w:tcBorders>
              <w:top w:val="nil"/>
              <w:left w:val="nil"/>
              <w:bottom w:val="single" w:sz="4" w:space="0" w:color="auto"/>
              <w:right w:val="single" w:sz="4" w:space="0" w:color="auto"/>
            </w:tcBorders>
            <w:shd w:val="clear" w:color="auto" w:fill="auto"/>
            <w:noWrap/>
            <w:vAlign w:val="bottom"/>
            <w:hideMark/>
          </w:tcPr>
          <w:p w14:paraId="338EDCE3" w14:textId="7777777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USP48</w:t>
            </w:r>
          </w:p>
        </w:tc>
        <w:tc>
          <w:tcPr>
            <w:tcW w:w="926" w:type="pct"/>
            <w:tcBorders>
              <w:top w:val="nil"/>
              <w:left w:val="nil"/>
              <w:bottom w:val="single" w:sz="4" w:space="0" w:color="auto"/>
              <w:right w:val="single" w:sz="4" w:space="0" w:color="auto"/>
            </w:tcBorders>
            <w:shd w:val="clear" w:color="000000" w:fill="EBF1DE"/>
            <w:noWrap/>
            <w:vAlign w:val="bottom"/>
            <w:hideMark/>
          </w:tcPr>
          <w:p w14:paraId="0ABCD014" w14:textId="7777777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 </w:t>
            </w:r>
          </w:p>
        </w:tc>
        <w:tc>
          <w:tcPr>
            <w:tcW w:w="926" w:type="pct"/>
            <w:tcBorders>
              <w:top w:val="nil"/>
              <w:left w:val="nil"/>
              <w:bottom w:val="single" w:sz="4" w:space="0" w:color="auto"/>
              <w:right w:val="single" w:sz="4" w:space="0" w:color="auto"/>
            </w:tcBorders>
            <w:shd w:val="clear" w:color="auto" w:fill="auto"/>
            <w:noWrap/>
            <w:vAlign w:val="bottom"/>
            <w:hideMark/>
          </w:tcPr>
          <w:p w14:paraId="08873A0E" w14:textId="77777777" w:rsidR="004A76C7" w:rsidRPr="008D7C9D" w:rsidRDefault="004A76C7" w:rsidP="001A6E4A">
            <w:pPr>
              <w:spacing w:after="0" w:line="240" w:lineRule="auto"/>
              <w:rPr>
                <w:rFonts w:ascii="Times New Roman" w:eastAsia="Times New Roman" w:hAnsi="Times New Roman" w:cs="Times New Roman"/>
              </w:rPr>
            </w:pPr>
            <w:r w:rsidRPr="008D7C9D">
              <w:rPr>
                <w:rFonts w:ascii="Times New Roman" w:eastAsia="Times New Roman" w:hAnsi="Times New Roman" w:cs="Times New Roman"/>
              </w:rPr>
              <w:t> </w:t>
            </w:r>
          </w:p>
        </w:tc>
      </w:tr>
    </w:tbl>
    <w:p w14:paraId="6E283EBC" w14:textId="5AF3AD55" w:rsidR="001C4321" w:rsidRPr="001C4321" w:rsidRDefault="001C4321" w:rsidP="001C4321"/>
    <w:p w14:paraId="087AA704" w14:textId="7117687F" w:rsidR="000A09AC" w:rsidRPr="001C4321" w:rsidRDefault="001C4321" w:rsidP="001C4321">
      <w:pPr>
        <w:tabs>
          <w:tab w:val="left" w:pos="5895"/>
        </w:tabs>
      </w:pPr>
      <w:r>
        <w:tab/>
      </w:r>
    </w:p>
    <w:sectPr w:rsidR="000A09AC" w:rsidRPr="001C4321" w:rsidSect="001C4321">
      <w:footerReference w:type="default" r:id="rId79"/>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5DAC4" w14:textId="77777777" w:rsidR="006A3C09" w:rsidRDefault="006A3C09" w:rsidP="00A261C4">
      <w:r>
        <w:separator/>
      </w:r>
    </w:p>
  </w:endnote>
  <w:endnote w:type="continuationSeparator" w:id="0">
    <w:p w14:paraId="4E675BF9" w14:textId="77777777" w:rsidR="006A3C09" w:rsidRDefault="006A3C09" w:rsidP="00A26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Noto Sans CJK SC Regular">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9260210"/>
      <w:docPartObj>
        <w:docPartGallery w:val="Page Numbers (Bottom of Page)"/>
        <w:docPartUnique/>
      </w:docPartObj>
    </w:sdtPr>
    <w:sdtEndPr>
      <w:rPr>
        <w:noProof/>
      </w:rPr>
    </w:sdtEndPr>
    <w:sdtContent>
      <w:p w14:paraId="120E7476" w14:textId="412A20FB" w:rsidR="000A23B2" w:rsidRDefault="000A23B2">
        <w:pPr>
          <w:pStyle w:val="Footer"/>
          <w:jc w:val="right"/>
        </w:pPr>
        <w:r>
          <w:fldChar w:fldCharType="begin"/>
        </w:r>
        <w:r>
          <w:instrText xml:space="preserve"> PAGE   \* MERGEFORMAT </w:instrText>
        </w:r>
        <w:r>
          <w:fldChar w:fldCharType="separate"/>
        </w:r>
        <w:r w:rsidR="006B1AC0">
          <w:rPr>
            <w:noProof/>
          </w:rPr>
          <w:t>1</w:t>
        </w:r>
        <w:r>
          <w:rPr>
            <w:noProof/>
          </w:rPr>
          <w:fldChar w:fldCharType="end"/>
        </w:r>
      </w:p>
    </w:sdtContent>
  </w:sdt>
  <w:p w14:paraId="5660C3CC" w14:textId="77777777" w:rsidR="000A23B2" w:rsidRDefault="000A23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028681"/>
      <w:docPartObj>
        <w:docPartGallery w:val="Page Numbers (Bottom of Page)"/>
        <w:docPartUnique/>
      </w:docPartObj>
    </w:sdtPr>
    <w:sdtEndPr>
      <w:rPr>
        <w:noProof/>
      </w:rPr>
    </w:sdtEndPr>
    <w:sdtContent>
      <w:p w14:paraId="55663579" w14:textId="47A8AEFD" w:rsidR="000A23B2" w:rsidRDefault="000A23B2">
        <w:pPr>
          <w:pStyle w:val="Footer"/>
          <w:jc w:val="right"/>
        </w:pPr>
        <w:r>
          <w:fldChar w:fldCharType="begin"/>
        </w:r>
        <w:r>
          <w:instrText xml:space="preserve"> PAGE   \* MERGEFORMAT </w:instrText>
        </w:r>
        <w:r>
          <w:fldChar w:fldCharType="separate"/>
        </w:r>
        <w:r w:rsidR="006B1AC0">
          <w:rPr>
            <w:noProof/>
          </w:rPr>
          <w:t>12</w:t>
        </w:r>
        <w:r>
          <w:rPr>
            <w:noProof/>
          </w:rPr>
          <w:fldChar w:fldCharType="end"/>
        </w:r>
      </w:p>
    </w:sdtContent>
  </w:sdt>
  <w:p w14:paraId="4D1E3E5E" w14:textId="77777777" w:rsidR="000A23B2" w:rsidRDefault="000A23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289749"/>
      <w:docPartObj>
        <w:docPartGallery w:val="Page Numbers (Bottom of Page)"/>
        <w:docPartUnique/>
      </w:docPartObj>
    </w:sdtPr>
    <w:sdtEndPr>
      <w:rPr>
        <w:noProof/>
      </w:rPr>
    </w:sdtEndPr>
    <w:sdtContent>
      <w:p w14:paraId="1B4DAB50" w14:textId="468D245A" w:rsidR="000A23B2" w:rsidRDefault="000A23B2">
        <w:pPr>
          <w:pStyle w:val="Footer"/>
          <w:jc w:val="right"/>
        </w:pPr>
        <w:r>
          <w:fldChar w:fldCharType="begin"/>
        </w:r>
        <w:r>
          <w:instrText xml:space="preserve"> PAGE   \* MERGEFORMAT </w:instrText>
        </w:r>
        <w:r>
          <w:fldChar w:fldCharType="separate"/>
        </w:r>
        <w:r w:rsidR="006B1AC0">
          <w:rPr>
            <w:noProof/>
          </w:rPr>
          <w:t>21</w:t>
        </w:r>
        <w:r>
          <w:rPr>
            <w:noProof/>
          </w:rPr>
          <w:fldChar w:fldCharType="end"/>
        </w:r>
      </w:p>
    </w:sdtContent>
  </w:sdt>
  <w:p w14:paraId="68AA5FD7" w14:textId="77777777" w:rsidR="000A23B2" w:rsidRDefault="000A23B2" w:rsidP="0025479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113392" w14:textId="77777777" w:rsidR="006A3C09" w:rsidRDefault="006A3C09" w:rsidP="00A261C4">
      <w:r>
        <w:separator/>
      </w:r>
    </w:p>
  </w:footnote>
  <w:footnote w:type="continuationSeparator" w:id="0">
    <w:p w14:paraId="287087D6" w14:textId="77777777" w:rsidR="006A3C09" w:rsidRDefault="006A3C09" w:rsidP="00A261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D90"/>
    <w:multiLevelType w:val="multilevel"/>
    <w:tmpl w:val="8436962C"/>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7E04FD"/>
    <w:multiLevelType w:val="multilevel"/>
    <w:tmpl w:val="1EDE9B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9810AF"/>
    <w:multiLevelType w:val="hybridMultilevel"/>
    <w:tmpl w:val="4C5A91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4878F2"/>
    <w:multiLevelType w:val="multilevel"/>
    <w:tmpl w:val="EBB8B4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2486C4F"/>
    <w:multiLevelType w:val="multilevel"/>
    <w:tmpl w:val="CACA3520"/>
    <w:lvl w:ilvl="0">
      <w:start w:val="7"/>
      <w:numFmt w:val="decimal"/>
      <w:lvlText w:val="%1.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000000"/>
      </w:rPr>
    </w:lvl>
    <w:lvl w:ilvl="3">
      <w:start w:val="1"/>
      <w:numFmt w:val="decimal"/>
      <w:lvlText w:val="%1.%2.%3.%4."/>
      <w:lvlJc w:val="left"/>
      <w:pPr>
        <w:ind w:left="1728" w:hanging="647"/>
      </w:pPr>
      <w:rPr>
        <w:color w:val="00000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58759B1"/>
    <w:multiLevelType w:val="multilevel"/>
    <w:tmpl w:val="EBB8B4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F3E3E1F"/>
    <w:multiLevelType w:val="multilevel"/>
    <w:tmpl w:val="EBB8B4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1A90211"/>
    <w:multiLevelType w:val="hybridMultilevel"/>
    <w:tmpl w:val="A2147926"/>
    <w:lvl w:ilvl="0" w:tplc="C9B47B02">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AD1ADB"/>
    <w:multiLevelType w:val="multilevel"/>
    <w:tmpl w:val="8436962C"/>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6B45586"/>
    <w:multiLevelType w:val="multilevel"/>
    <w:tmpl w:val="EBB8B4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8025F9F"/>
    <w:multiLevelType w:val="multilevel"/>
    <w:tmpl w:val="EBB8B4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8FB203F"/>
    <w:multiLevelType w:val="hybridMultilevel"/>
    <w:tmpl w:val="B9AED480"/>
    <w:lvl w:ilvl="0" w:tplc="BCA22FC4">
      <w:start w:val="1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B8656A"/>
    <w:multiLevelType w:val="multilevel"/>
    <w:tmpl w:val="8436962C"/>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DB30BA1"/>
    <w:multiLevelType w:val="hybridMultilevel"/>
    <w:tmpl w:val="A4AE4EA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num w:numId="1">
    <w:abstractNumId w:val="2"/>
  </w:num>
  <w:num w:numId="2">
    <w:abstractNumId w:val="0"/>
  </w:num>
  <w:num w:numId="3">
    <w:abstractNumId w:val="12"/>
  </w:num>
  <w:num w:numId="4">
    <w:abstractNumId w:val="3"/>
  </w:num>
  <w:num w:numId="5">
    <w:abstractNumId w:val="5"/>
  </w:num>
  <w:num w:numId="6">
    <w:abstractNumId w:val="13"/>
  </w:num>
  <w:num w:numId="7">
    <w:abstractNumId w:val="7"/>
  </w:num>
  <w:num w:numId="8">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
  </w:num>
  <w:num w:numId="11">
    <w:abstractNumId w:val="9"/>
  </w:num>
  <w:num w:numId="12">
    <w:abstractNumId w:val="10"/>
  </w:num>
  <w:num w:numId="13">
    <w:abstractNumId w:val="8"/>
  </w:num>
  <w:num w:numId="1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pl-PL" w:vendorID="64" w:dllVersion="0" w:nlCheck="1" w:checkStyle="0"/>
  <w:activeWritingStyle w:appName="MSWord" w:lang="es-ES_tradnl"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F6E"/>
    <w:rsid w:val="000027F3"/>
    <w:rsid w:val="0000343A"/>
    <w:rsid w:val="00005119"/>
    <w:rsid w:val="00005859"/>
    <w:rsid w:val="00006088"/>
    <w:rsid w:val="00006673"/>
    <w:rsid w:val="000124CB"/>
    <w:rsid w:val="000127E2"/>
    <w:rsid w:val="00012B0B"/>
    <w:rsid w:val="00015441"/>
    <w:rsid w:val="00017441"/>
    <w:rsid w:val="00017C80"/>
    <w:rsid w:val="00020666"/>
    <w:rsid w:val="0002161F"/>
    <w:rsid w:val="000223BF"/>
    <w:rsid w:val="00023113"/>
    <w:rsid w:val="00024F6D"/>
    <w:rsid w:val="00025C9B"/>
    <w:rsid w:val="00032658"/>
    <w:rsid w:val="00035872"/>
    <w:rsid w:val="00036310"/>
    <w:rsid w:val="00036DF6"/>
    <w:rsid w:val="00037CA5"/>
    <w:rsid w:val="00040395"/>
    <w:rsid w:val="00041555"/>
    <w:rsid w:val="00045636"/>
    <w:rsid w:val="00047877"/>
    <w:rsid w:val="0005084B"/>
    <w:rsid w:val="00050B1D"/>
    <w:rsid w:val="00053D18"/>
    <w:rsid w:val="00054308"/>
    <w:rsid w:val="00055D10"/>
    <w:rsid w:val="000577BD"/>
    <w:rsid w:val="00060320"/>
    <w:rsid w:val="0006192B"/>
    <w:rsid w:val="00062C33"/>
    <w:rsid w:val="00065ACD"/>
    <w:rsid w:val="00070C12"/>
    <w:rsid w:val="00072E94"/>
    <w:rsid w:val="0007397F"/>
    <w:rsid w:val="000741B0"/>
    <w:rsid w:val="00077803"/>
    <w:rsid w:val="00077D97"/>
    <w:rsid w:val="000809F1"/>
    <w:rsid w:val="000812B9"/>
    <w:rsid w:val="000817E8"/>
    <w:rsid w:val="000839B6"/>
    <w:rsid w:val="00085265"/>
    <w:rsid w:val="000860A7"/>
    <w:rsid w:val="00086EEE"/>
    <w:rsid w:val="00087196"/>
    <w:rsid w:val="0008738C"/>
    <w:rsid w:val="00087D51"/>
    <w:rsid w:val="00093AE3"/>
    <w:rsid w:val="00096FC7"/>
    <w:rsid w:val="000A09AC"/>
    <w:rsid w:val="000A0FAA"/>
    <w:rsid w:val="000A1425"/>
    <w:rsid w:val="000A1534"/>
    <w:rsid w:val="000A23B2"/>
    <w:rsid w:val="000A58FA"/>
    <w:rsid w:val="000A6709"/>
    <w:rsid w:val="000A6830"/>
    <w:rsid w:val="000B1541"/>
    <w:rsid w:val="000B222B"/>
    <w:rsid w:val="000B39D1"/>
    <w:rsid w:val="000B43C6"/>
    <w:rsid w:val="000B5BC6"/>
    <w:rsid w:val="000C1200"/>
    <w:rsid w:val="000C2ED1"/>
    <w:rsid w:val="000C3A85"/>
    <w:rsid w:val="000C3B91"/>
    <w:rsid w:val="000C4966"/>
    <w:rsid w:val="000C586B"/>
    <w:rsid w:val="000C6DCB"/>
    <w:rsid w:val="000C77E8"/>
    <w:rsid w:val="000D5D0D"/>
    <w:rsid w:val="000D6867"/>
    <w:rsid w:val="000E25C5"/>
    <w:rsid w:val="000E4F44"/>
    <w:rsid w:val="000E511A"/>
    <w:rsid w:val="000E5729"/>
    <w:rsid w:val="000E6522"/>
    <w:rsid w:val="000E71C5"/>
    <w:rsid w:val="000E750D"/>
    <w:rsid w:val="000E771E"/>
    <w:rsid w:val="000F01C3"/>
    <w:rsid w:val="000F0D55"/>
    <w:rsid w:val="000F3C32"/>
    <w:rsid w:val="000F5F25"/>
    <w:rsid w:val="000F6660"/>
    <w:rsid w:val="00100678"/>
    <w:rsid w:val="001029C1"/>
    <w:rsid w:val="00102FDA"/>
    <w:rsid w:val="00105A87"/>
    <w:rsid w:val="00105ACC"/>
    <w:rsid w:val="0010638E"/>
    <w:rsid w:val="001070F7"/>
    <w:rsid w:val="0010761B"/>
    <w:rsid w:val="001104B7"/>
    <w:rsid w:val="00111708"/>
    <w:rsid w:val="00113C1C"/>
    <w:rsid w:val="00114AD8"/>
    <w:rsid w:val="00114BC6"/>
    <w:rsid w:val="00114D6B"/>
    <w:rsid w:val="001151FA"/>
    <w:rsid w:val="00115DCC"/>
    <w:rsid w:val="00116B8B"/>
    <w:rsid w:val="0011742A"/>
    <w:rsid w:val="001201B6"/>
    <w:rsid w:val="00122279"/>
    <w:rsid w:val="00122B83"/>
    <w:rsid w:val="00123140"/>
    <w:rsid w:val="00123282"/>
    <w:rsid w:val="00123661"/>
    <w:rsid w:val="001274D7"/>
    <w:rsid w:val="00127566"/>
    <w:rsid w:val="00127FA8"/>
    <w:rsid w:val="001329B6"/>
    <w:rsid w:val="00133F61"/>
    <w:rsid w:val="001341FF"/>
    <w:rsid w:val="00135E42"/>
    <w:rsid w:val="0014045A"/>
    <w:rsid w:val="00142A00"/>
    <w:rsid w:val="00144D81"/>
    <w:rsid w:val="00144EC3"/>
    <w:rsid w:val="00145E3E"/>
    <w:rsid w:val="00145E78"/>
    <w:rsid w:val="00146BF9"/>
    <w:rsid w:val="00147347"/>
    <w:rsid w:val="0015032E"/>
    <w:rsid w:val="001522F1"/>
    <w:rsid w:val="00155E92"/>
    <w:rsid w:val="00156A34"/>
    <w:rsid w:val="00157BF3"/>
    <w:rsid w:val="0016100C"/>
    <w:rsid w:val="00162270"/>
    <w:rsid w:val="001629D9"/>
    <w:rsid w:val="00163FF5"/>
    <w:rsid w:val="001645DE"/>
    <w:rsid w:val="0016769B"/>
    <w:rsid w:val="00170E46"/>
    <w:rsid w:val="00174236"/>
    <w:rsid w:val="001744AD"/>
    <w:rsid w:val="0017498A"/>
    <w:rsid w:val="00174DE0"/>
    <w:rsid w:val="00176884"/>
    <w:rsid w:val="00176DBA"/>
    <w:rsid w:val="00181A04"/>
    <w:rsid w:val="00193260"/>
    <w:rsid w:val="001943E6"/>
    <w:rsid w:val="001955AA"/>
    <w:rsid w:val="00195D0E"/>
    <w:rsid w:val="00195E00"/>
    <w:rsid w:val="00196C50"/>
    <w:rsid w:val="00197336"/>
    <w:rsid w:val="00197E62"/>
    <w:rsid w:val="001A09DD"/>
    <w:rsid w:val="001A1EC7"/>
    <w:rsid w:val="001A272F"/>
    <w:rsid w:val="001A3411"/>
    <w:rsid w:val="001A5FAC"/>
    <w:rsid w:val="001A6E4A"/>
    <w:rsid w:val="001B057C"/>
    <w:rsid w:val="001B101B"/>
    <w:rsid w:val="001B1B1E"/>
    <w:rsid w:val="001B1E8C"/>
    <w:rsid w:val="001B22B7"/>
    <w:rsid w:val="001B57F2"/>
    <w:rsid w:val="001B6BDD"/>
    <w:rsid w:val="001B72A3"/>
    <w:rsid w:val="001C0A2E"/>
    <w:rsid w:val="001C203E"/>
    <w:rsid w:val="001C20B0"/>
    <w:rsid w:val="001C2B96"/>
    <w:rsid w:val="001C3DEE"/>
    <w:rsid w:val="001C400B"/>
    <w:rsid w:val="001C4321"/>
    <w:rsid w:val="001C61C2"/>
    <w:rsid w:val="001C6BF9"/>
    <w:rsid w:val="001D0063"/>
    <w:rsid w:val="001D1150"/>
    <w:rsid w:val="001D1C1B"/>
    <w:rsid w:val="001D2080"/>
    <w:rsid w:val="001D4155"/>
    <w:rsid w:val="001D4408"/>
    <w:rsid w:val="001D56FA"/>
    <w:rsid w:val="001D5C23"/>
    <w:rsid w:val="001D6521"/>
    <w:rsid w:val="001D6EF9"/>
    <w:rsid w:val="001E0631"/>
    <w:rsid w:val="001E1431"/>
    <w:rsid w:val="001E388F"/>
    <w:rsid w:val="001E452E"/>
    <w:rsid w:val="001E5FE0"/>
    <w:rsid w:val="001E612A"/>
    <w:rsid w:val="001E7764"/>
    <w:rsid w:val="001F6A83"/>
    <w:rsid w:val="001F7D31"/>
    <w:rsid w:val="00200610"/>
    <w:rsid w:val="00201C1F"/>
    <w:rsid w:val="002020BD"/>
    <w:rsid w:val="002028E4"/>
    <w:rsid w:val="00202BFB"/>
    <w:rsid w:val="00202D98"/>
    <w:rsid w:val="0020308F"/>
    <w:rsid w:val="00203222"/>
    <w:rsid w:val="0020378E"/>
    <w:rsid w:val="00205D03"/>
    <w:rsid w:val="0020609D"/>
    <w:rsid w:val="002075D9"/>
    <w:rsid w:val="002100B8"/>
    <w:rsid w:val="00211250"/>
    <w:rsid w:val="00213550"/>
    <w:rsid w:val="00213643"/>
    <w:rsid w:val="00213CF2"/>
    <w:rsid w:val="002140A5"/>
    <w:rsid w:val="00215572"/>
    <w:rsid w:val="002159C0"/>
    <w:rsid w:val="00215BF5"/>
    <w:rsid w:val="00216024"/>
    <w:rsid w:val="00216832"/>
    <w:rsid w:val="00217955"/>
    <w:rsid w:val="0022245B"/>
    <w:rsid w:val="002227C1"/>
    <w:rsid w:val="00223EBB"/>
    <w:rsid w:val="00226711"/>
    <w:rsid w:val="00226C59"/>
    <w:rsid w:val="002304DC"/>
    <w:rsid w:val="0023103B"/>
    <w:rsid w:val="00232424"/>
    <w:rsid w:val="00232FBF"/>
    <w:rsid w:val="00233171"/>
    <w:rsid w:val="0023324F"/>
    <w:rsid w:val="00234C18"/>
    <w:rsid w:val="002365BC"/>
    <w:rsid w:val="00240AAE"/>
    <w:rsid w:val="00241BBB"/>
    <w:rsid w:val="0024207A"/>
    <w:rsid w:val="00243748"/>
    <w:rsid w:val="0024443A"/>
    <w:rsid w:val="0024610C"/>
    <w:rsid w:val="00252860"/>
    <w:rsid w:val="002540D4"/>
    <w:rsid w:val="00254791"/>
    <w:rsid w:val="00257E9F"/>
    <w:rsid w:val="002609DC"/>
    <w:rsid w:val="002637EE"/>
    <w:rsid w:val="00264250"/>
    <w:rsid w:val="00264974"/>
    <w:rsid w:val="00264AA8"/>
    <w:rsid w:val="00264BD3"/>
    <w:rsid w:val="002655A2"/>
    <w:rsid w:val="002657BD"/>
    <w:rsid w:val="00265807"/>
    <w:rsid w:val="00267F25"/>
    <w:rsid w:val="00270192"/>
    <w:rsid w:val="0027036E"/>
    <w:rsid w:val="00271569"/>
    <w:rsid w:val="00271D36"/>
    <w:rsid w:val="0027266D"/>
    <w:rsid w:val="0027327E"/>
    <w:rsid w:val="002746A4"/>
    <w:rsid w:val="00275305"/>
    <w:rsid w:val="00275B14"/>
    <w:rsid w:val="00275E33"/>
    <w:rsid w:val="00277114"/>
    <w:rsid w:val="00277702"/>
    <w:rsid w:val="00282DA2"/>
    <w:rsid w:val="00284024"/>
    <w:rsid w:val="002853AD"/>
    <w:rsid w:val="002872A7"/>
    <w:rsid w:val="00287786"/>
    <w:rsid w:val="0029103B"/>
    <w:rsid w:val="002923FA"/>
    <w:rsid w:val="00292D17"/>
    <w:rsid w:val="00292F77"/>
    <w:rsid w:val="00293B19"/>
    <w:rsid w:val="00295FF5"/>
    <w:rsid w:val="00297468"/>
    <w:rsid w:val="002A1F78"/>
    <w:rsid w:val="002A6A2B"/>
    <w:rsid w:val="002A7463"/>
    <w:rsid w:val="002B073C"/>
    <w:rsid w:val="002B1EE6"/>
    <w:rsid w:val="002B25B9"/>
    <w:rsid w:val="002B261C"/>
    <w:rsid w:val="002B2D95"/>
    <w:rsid w:val="002B470B"/>
    <w:rsid w:val="002B4B26"/>
    <w:rsid w:val="002B5C16"/>
    <w:rsid w:val="002B62CA"/>
    <w:rsid w:val="002B6F03"/>
    <w:rsid w:val="002B7EB6"/>
    <w:rsid w:val="002C0A93"/>
    <w:rsid w:val="002C1472"/>
    <w:rsid w:val="002C190E"/>
    <w:rsid w:val="002C2AF3"/>
    <w:rsid w:val="002C2F7A"/>
    <w:rsid w:val="002C7059"/>
    <w:rsid w:val="002D0EFD"/>
    <w:rsid w:val="002D3FD2"/>
    <w:rsid w:val="002D407A"/>
    <w:rsid w:val="002D53BD"/>
    <w:rsid w:val="002D5D79"/>
    <w:rsid w:val="002D5F8E"/>
    <w:rsid w:val="002E02A7"/>
    <w:rsid w:val="002E47BD"/>
    <w:rsid w:val="002E4AEA"/>
    <w:rsid w:val="002E6D6C"/>
    <w:rsid w:val="002E7D37"/>
    <w:rsid w:val="002E7F95"/>
    <w:rsid w:val="002F21BB"/>
    <w:rsid w:val="002F3C0B"/>
    <w:rsid w:val="002F5119"/>
    <w:rsid w:val="002F6386"/>
    <w:rsid w:val="002F651D"/>
    <w:rsid w:val="002F7D8B"/>
    <w:rsid w:val="002F7F3A"/>
    <w:rsid w:val="00300C8E"/>
    <w:rsid w:val="003028C6"/>
    <w:rsid w:val="00303D3D"/>
    <w:rsid w:val="00303F89"/>
    <w:rsid w:val="003048E5"/>
    <w:rsid w:val="00304A14"/>
    <w:rsid w:val="00304CB4"/>
    <w:rsid w:val="00305EC9"/>
    <w:rsid w:val="00307C5F"/>
    <w:rsid w:val="0031342B"/>
    <w:rsid w:val="00315AB1"/>
    <w:rsid w:val="00316159"/>
    <w:rsid w:val="00316DCA"/>
    <w:rsid w:val="003172C6"/>
    <w:rsid w:val="00317308"/>
    <w:rsid w:val="0032109E"/>
    <w:rsid w:val="003214A6"/>
    <w:rsid w:val="0032237C"/>
    <w:rsid w:val="00322880"/>
    <w:rsid w:val="00323EBF"/>
    <w:rsid w:val="003248E1"/>
    <w:rsid w:val="00324A3C"/>
    <w:rsid w:val="00324A54"/>
    <w:rsid w:val="003260CB"/>
    <w:rsid w:val="00330A8D"/>
    <w:rsid w:val="00331336"/>
    <w:rsid w:val="0033193E"/>
    <w:rsid w:val="00331C7A"/>
    <w:rsid w:val="003329DA"/>
    <w:rsid w:val="003361B6"/>
    <w:rsid w:val="003435DB"/>
    <w:rsid w:val="00344910"/>
    <w:rsid w:val="003462DB"/>
    <w:rsid w:val="0035016C"/>
    <w:rsid w:val="00353397"/>
    <w:rsid w:val="00354A84"/>
    <w:rsid w:val="0035692A"/>
    <w:rsid w:val="00357156"/>
    <w:rsid w:val="0036158D"/>
    <w:rsid w:val="00365D4C"/>
    <w:rsid w:val="00371A82"/>
    <w:rsid w:val="0037201A"/>
    <w:rsid w:val="003729B7"/>
    <w:rsid w:val="00373CD1"/>
    <w:rsid w:val="0037470E"/>
    <w:rsid w:val="00375400"/>
    <w:rsid w:val="0037653A"/>
    <w:rsid w:val="00377410"/>
    <w:rsid w:val="003814B0"/>
    <w:rsid w:val="00381714"/>
    <w:rsid w:val="00382802"/>
    <w:rsid w:val="00383BEE"/>
    <w:rsid w:val="00384CC8"/>
    <w:rsid w:val="00386D15"/>
    <w:rsid w:val="0038748A"/>
    <w:rsid w:val="003875EE"/>
    <w:rsid w:val="003877D5"/>
    <w:rsid w:val="00391584"/>
    <w:rsid w:val="00392491"/>
    <w:rsid w:val="00394CF5"/>
    <w:rsid w:val="00395142"/>
    <w:rsid w:val="00396A6E"/>
    <w:rsid w:val="003A306E"/>
    <w:rsid w:val="003A4550"/>
    <w:rsid w:val="003A5715"/>
    <w:rsid w:val="003A6393"/>
    <w:rsid w:val="003A68CF"/>
    <w:rsid w:val="003A6E87"/>
    <w:rsid w:val="003A7803"/>
    <w:rsid w:val="003B1359"/>
    <w:rsid w:val="003B16BB"/>
    <w:rsid w:val="003B1A99"/>
    <w:rsid w:val="003B3AAB"/>
    <w:rsid w:val="003B3B0B"/>
    <w:rsid w:val="003B58AA"/>
    <w:rsid w:val="003B6C6F"/>
    <w:rsid w:val="003B6D31"/>
    <w:rsid w:val="003B7969"/>
    <w:rsid w:val="003C05CF"/>
    <w:rsid w:val="003C1925"/>
    <w:rsid w:val="003C239F"/>
    <w:rsid w:val="003C248A"/>
    <w:rsid w:val="003C45F8"/>
    <w:rsid w:val="003C51F4"/>
    <w:rsid w:val="003C66EF"/>
    <w:rsid w:val="003C725F"/>
    <w:rsid w:val="003D1490"/>
    <w:rsid w:val="003D3ACC"/>
    <w:rsid w:val="003D64FC"/>
    <w:rsid w:val="003D7F48"/>
    <w:rsid w:val="003E0F97"/>
    <w:rsid w:val="003E1D34"/>
    <w:rsid w:val="003E1F3D"/>
    <w:rsid w:val="003E2708"/>
    <w:rsid w:val="003E4042"/>
    <w:rsid w:val="003E40D9"/>
    <w:rsid w:val="003E5D7B"/>
    <w:rsid w:val="003E6B70"/>
    <w:rsid w:val="003E6F4E"/>
    <w:rsid w:val="003F22F5"/>
    <w:rsid w:val="003F2574"/>
    <w:rsid w:val="003F2915"/>
    <w:rsid w:val="003F73A5"/>
    <w:rsid w:val="0040057F"/>
    <w:rsid w:val="0040204D"/>
    <w:rsid w:val="00402D2D"/>
    <w:rsid w:val="00404DC6"/>
    <w:rsid w:val="0040527E"/>
    <w:rsid w:val="004067FE"/>
    <w:rsid w:val="004075C9"/>
    <w:rsid w:val="00407F6B"/>
    <w:rsid w:val="00411575"/>
    <w:rsid w:val="00411D11"/>
    <w:rsid w:val="00413526"/>
    <w:rsid w:val="00414B06"/>
    <w:rsid w:val="00414BFA"/>
    <w:rsid w:val="00415AD8"/>
    <w:rsid w:val="00416787"/>
    <w:rsid w:val="00417F1B"/>
    <w:rsid w:val="004221AC"/>
    <w:rsid w:val="0042227D"/>
    <w:rsid w:val="00423917"/>
    <w:rsid w:val="00424190"/>
    <w:rsid w:val="00424E5C"/>
    <w:rsid w:val="00425397"/>
    <w:rsid w:val="00425C69"/>
    <w:rsid w:val="0042797C"/>
    <w:rsid w:val="00427C6F"/>
    <w:rsid w:val="004332F0"/>
    <w:rsid w:val="004344CF"/>
    <w:rsid w:val="004359F5"/>
    <w:rsid w:val="00437EEA"/>
    <w:rsid w:val="00441447"/>
    <w:rsid w:val="004414E4"/>
    <w:rsid w:val="004417D4"/>
    <w:rsid w:val="00442682"/>
    <w:rsid w:val="00443118"/>
    <w:rsid w:val="00443360"/>
    <w:rsid w:val="00443B23"/>
    <w:rsid w:val="00446586"/>
    <w:rsid w:val="004465D4"/>
    <w:rsid w:val="00446EC9"/>
    <w:rsid w:val="00447697"/>
    <w:rsid w:val="0045025E"/>
    <w:rsid w:val="00450AE6"/>
    <w:rsid w:val="0045168E"/>
    <w:rsid w:val="00451901"/>
    <w:rsid w:val="004521CC"/>
    <w:rsid w:val="00453DA6"/>
    <w:rsid w:val="00454096"/>
    <w:rsid w:val="0045409B"/>
    <w:rsid w:val="004545DE"/>
    <w:rsid w:val="00454CCD"/>
    <w:rsid w:val="00455AFF"/>
    <w:rsid w:val="004561A2"/>
    <w:rsid w:val="004569E2"/>
    <w:rsid w:val="004575FB"/>
    <w:rsid w:val="004577EF"/>
    <w:rsid w:val="00460BE2"/>
    <w:rsid w:val="00462660"/>
    <w:rsid w:val="00463082"/>
    <w:rsid w:val="0046326B"/>
    <w:rsid w:val="00464D20"/>
    <w:rsid w:val="00471CA6"/>
    <w:rsid w:val="00473B36"/>
    <w:rsid w:val="00473D51"/>
    <w:rsid w:val="0047460F"/>
    <w:rsid w:val="0047608B"/>
    <w:rsid w:val="004763B6"/>
    <w:rsid w:val="00476BC1"/>
    <w:rsid w:val="0048143C"/>
    <w:rsid w:val="00481968"/>
    <w:rsid w:val="00482A7B"/>
    <w:rsid w:val="00483409"/>
    <w:rsid w:val="00483FB2"/>
    <w:rsid w:val="004843BB"/>
    <w:rsid w:val="00484B9A"/>
    <w:rsid w:val="0048657A"/>
    <w:rsid w:val="00486A8F"/>
    <w:rsid w:val="004871C3"/>
    <w:rsid w:val="00492EBA"/>
    <w:rsid w:val="00493B69"/>
    <w:rsid w:val="00495285"/>
    <w:rsid w:val="00495417"/>
    <w:rsid w:val="004A0189"/>
    <w:rsid w:val="004A1AD7"/>
    <w:rsid w:val="004A7351"/>
    <w:rsid w:val="004A76C7"/>
    <w:rsid w:val="004B0919"/>
    <w:rsid w:val="004B096A"/>
    <w:rsid w:val="004B1324"/>
    <w:rsid w:val="004B20A0"/>
    <w:rsid w:val="004B3336"/>
    <w:rsid w:val="004B45AA"/>
    <w:rsid w:val="004B494B"/>
    <w:rsid w:val="004B4DDF"/>
    <w:rsid w:val="004B5BC2"/>
    <w:rsid w:val="004B6024"/>
    <w:rsid w:val="004B6AE1"/>
    <w:rsid w:val="004B7460"/>
    <w:rsid w:val="004B74D8"/>
    <w:rsid w:val="004B777D"/>
    <w:rsid w:val="004C0B0D"/>
    <w:rsid w:val="004C1393"/>
    <w:rsid w:val="004C2557"/>
    <w:rsid w:val="004C3CB2"/>
    <w:rsid w:val="004C47F6"/>
    <w:rsid w:val="004C55DE"/>
    <w:rsid w:val="004C70AC"/>
    <w:rsid w:val="004D020A"/>
    <w:rsid w:val="004D0E3F"/>
    <w:rsid w:val="004D18D5"/>
    <w:rsid w:val="004D1BF2"/>
    <w:rsid w:val="004D1F90"/>
    <w:rsid w:val="004D2471"/>
    <w:rsid w:val="004D4946"/>
    <w:rsid w:val="004D4F20"/>
    <w:rsid w:val="004D579A"/>
    <w:rsid w:val="004D6534"/>
    <w:rsid w:val="004D65B6"/>
    <w:rsid w:val="004D6CB8"/>
    <w:rsid w:val="004D744F"/>
    <w:rsid w:val="004E0415"/>
    <w:rsid w:val="004E1C6B"/>
    <w:rsid w:val="004E1F9D"/>
    <w:rsid w:val="004E21DF"/>
    <w:rsid w:val="004E2ECF"/>
    <w:rsid w:val="004E3416"/>
    <w:rsid w:val="004E4DCA"/>
    <w:rsid w:val="004E5585"/>
    <w:rsid w:val="004E5D90"/>
    <w:rsid w:val="004E701A"/>
    <w:rsid w:val="004E7867"/>
    <w:rsid w:val="004F186B"/>
    <w:rsid w:val="004F210A"/>
    <w:rsid w:val="004F3502"/>
    <w:rsid w:val="004F370A"/>
    <w:rsid w:val="004F3EDC"/>
    <w:rsid w:val="004F40A9"/>
    <w:rsid w:val="004F5DE9"/>
    <w:rsid w:val="0050124C"/>
    <w:rsid w:val="00503645"/>
    <w:rsid w:val="00504D9F"/>
    <w:rsid w:val="005050D0"/>
    <w:rsid w:val="0050621C"/>
    <w:rsid w:val="00506253"/>
    <w:rsid w:val="00510977"/>
    <w:rsid w:val="00510E07"/>
    <w:rsid w:val="0051464D"/>
    <w:rsid w:val="00514757"/>
    <w:rsid w:val="005176CF"/>
    <w:rsid w:val="00522D9A"/>
    <w:rsid w:val="0052397F"/>
    <w:rsid w:val="005239D9"/>
    <w:rsid w:val="00526A46"/>
    <w:rsid w:val="00526F86"/>
    <w:rsid w:val="005270F6"/>
    <w:rsid w:val="005273B3"/>
    <w:rsid w:val="00527628"/>
    <w:rsid w:val="005279A3"/>
    <w:rsid w:val="005313B7"/>
    <w:rsid w:val="00534F5C"/>
    <w:rsid w:val="005377B3"/>
    <w:rsid w:val="00537A26"/>
    <w:rsid w:val="005400DF"/>
    <w:rsid w:val="005416D2"/>
    <w:rsid w:val="00542663"/>
    <w:rsid w:val="00542F81"/>
    <w:rsid w:val="005453BF"/>
    <w:rsid w:val="00545A28"/>
    <w:rsid w:val="005471C8"/>
    <w:rsid w:val="00551354"/>
    <w:rsid w:val="00551B1A"/>
    <w:rsid w:val="00552FE0"/>
    <w:rsid w:val="0055479E"/>
    <w:rsid w:val="00554F3A"/>
    <w:rsid w:val="005569AA"/>
    <w:rsid w:val="00561F4D"/>
    <w:rsid w:val="005628C5"/>
    <w:rsid w:val="00562F49"/>
    <w:rsid w:val="00563060"/>
    <w:rsid w:val="0056559D"/>
    <w:rsid w:val="00567689"/>
    <w:rsid w:val="005704BE"/>
    <w:rsid w:val="00570A14"/>
    <w:rsid w:val="00570BC6"/>
    <w:rsid w:val="0057240C"/>
    <w:rsid w:val="0057253E"/>
    <w:rsid w:val="005729C9"/>
    <w:rsid w:val="005731FA"/>
    <w:rsid w:val="005733B0"/>
    <w:rsid w:val="0057384E"/>
    <w:rsid w:val="00573CE5"/>
    <w:rsid w:val="00574EEF"/>
    <w:rsid w:val="005754B8"/>
    <w:rsid w:val="00575866"/>
    <w:rsid w:val="005772DC"/>
    <w:rsid w:val="00583151"/>
    <w:rsid w:val="00584AC5"/>
    <w:rsid w:val="00584C5E"/>
    <w:rsid w:val="005852CB"/>
    <w:rsid w:val="005853DF"/>
    <w:rsid w:val="0058696C"/>
    <w:rsid w:val="005913FD"/>
    <w:rsid w:val="00592925"/>
    <w:rsid w:val="00593EF9"/>
    <w:rsid w:val="0059408C"/>
    <w:rsid w:val="0059415E"/>
    <w:rsid w:val="00595EB5"/>
    <w:rsid w:val="005A0AF3"/>
    <w:rsid w:val="005A10D9"/>
    <w:rsid w:val="005A1E70"/>
    <w:rsid w:val="005A38E6"/>
    <w:rsid w:val="005A63AE"/>
    <w:rsid w:val="005A6C55"/>
    <w:rsid w:val="005A73D8"/>
    <w:rsid w:val="005A7586"/>
    <w:rsid w:val="005B03A6"/>
    <w:rsid w:val="005B1B8D"/>
    <w:rsid w:val="005B2322"/>
    <w:rsid w:val="005B52B0"/>
    <w:rsid w:val="005B6FF4"/>
    <w:rsid w:val="005B7A28"/>
    <w:rsid w:val="005B7CA3"/>
    <w:rsid w:val="005C0508"/>
    <w:rsid w:val="005C0C70"/>
    <w:rsid w:val="005C242F"/>
    <w:rsid w:val="005C287E"/>
    <w:rsid w:val="005C5133"/>
    <w:rsid w:val="005C6796"/>
    <w:rsid w:val="005D02E5"/>
    <w:rsid w:val="005D0D9B"/>
    <w:rsid w:val="005D3830"/>
    <w:rsid w:val="005D39BE"/>
    <w:rsid w:val="005D3D37"/>
    <w:rsid w:val="005D57B1"/>
    <w:rsid w:val="005D77F8"/>
    <w:rsid w:val="005E18A8"/>
    <w:rsid w:val="005E2BFF"/>
    <w:rsid w:val="005E2C1F"/>
    <w:rsid w:val="005E323A"/>
    <w:rsid w:val="005E3FC1"/>
    <w:rsid w:val="005E5A2E"/>
    <w:rsid w:val="005E681D"/>
    <w:rsid w:val="005E6D17"/>
    <w:rsid w:val="005E7165"/>
    <w:rsid w:val="005F02B4"/>
    <w:rsid w:val="005F14E0"/>
    <w:rsid w:val="005F1AEE"/>
    <w:rsid w:val="005F75F6"/>
    <w:rsid w:val="005F7DFB"/>
    <w:rsid w:val="00600774"/>
    <w:rsid w:val="00600812"/>
    <w:rsid w:val="00602748"/>
    <w:rsid w:val="00602A9C"/>
    <w:rsid w:val="006043BB"/>
    <w:rsid w:val="00604768"/>
    <w:rsid w:val="00606121"/>
    <w:rsid w:val="0060643C"/>
    <w:rsid w:val="0061071C"/>
    <w:rsid w:val="006112A4"/>
    <w:rsid w:val="00611787"/>
    <w:rsid w:val="00611832"/>
    <w:rsid w:val="00611A9A"/>
    <w:rsid w:val="006128BB"/>
    <w:rsid w:val="006129DB"/>
    <w:rsid w:val="00612B49"/>
    <w:rsid w:val="0061451F"/>
    <w:rsid w:val="00615ADA"/>
    <w:rsid w:val="0061637D"/>
    <w:rsid w:val="00616717"/>
    <w:rsid w:val="00617491"/>
    <w:rsid w:val="006219C6"/>
    <w:rsid w:val="00621C00"/>
    <w:rsid w:val="006221BF"/>
    <w:rsid w:val="0062270A"/>
    <w:rsid w:val="00622AE2"/>
    <w:rsid w:val="006234ED"/>
    <w:rsid w:val="00626861"/>
    <w:rsid w:val="00626E8F"/>
    <w:rsid w:val="00627F6C"/>
    <w:rsid w:val="006306C0"/>
    <w:rsid w:val="00632967"/>
    <w:rsid w:val="00632DF7"/>
    <w:rsid w:val="00634164"/>
    <w:rsid w:val="006361F1"/>
    <w:rsid w:val="00636CEF"/>
    <w:rsid w:val="00637262"/>
    <w:rsid w:val="00640342"/>
    <w:rsid w:val="0064209C"/>
    <w:rsid w:val="0064324E"/>
    <w:rsid w:val="00643318"/>
    <w:rsid w:val="0064405E"/>
    <w:rsid w:val="0065050A"/>
    <w:rsid w:val="00654E16"/>
    <w:rsid w:val="00655029"/>
    <w:rsid w:val="006553DE"/>
    <w:rsid w:val="006563DC"/>
    <w:rsid w:val="00656BFB"/>
    <w:rsid w:val="006612E3"/>
    <w:rsid w:val="00661A22"/>
    <w:rsid w:val="00661FCE"/>
    <w:rsid w:val="006621F3"/>
    <w:rsid w:val="0066316E"/>
    <w:rsid w:val="006705A4"/>
    <w:rsid w:val="00670943"/>
    <w:rsid w:val="006729C3"/>
    <w:rsid w:val="00673D46"/>
    <w:rsid w:val="00677455"/>
    <w:rsid w:val="00681636"/>
    <w:rsid w:val="00683255"/>
    <w:rsid w:val="0068560B"/>
    <w:rsid w:val="006862C1"/>
    <w:rsid w:val="006867D0"/>
    <w:rsid w:val="00686FB0"/>
    <w:rsid w:val="00687A1B"/>
    <w:rsid w:val="0069198C"/>
    <w:rsid w:val="00691B4A"/>
    <w:rsid w:val="0069649A"/>
    <w:rsid w:val="00696D43"/>
    <w:rsid w:val="006A1046"/>
    <w:rsid w:val="006A1CC6"/>
    <w:rsid w:val="006A26A3"/>
    <w:rsid w:val="006A2EAC"/>
    <w:rsid w:val="006A3C09"/>
    <w:rsid w:val="006A416F"/>
    <w:rsid w:val="006A489C"/>
    <w:rsid w:val="006A4E78"/>
    <w:rsid w:val="006A5EC7"/>
    <w:rsid w:val="006A7D16"/>
    <w:rsid w:val="006B1AAE"/>
    <w:rsid w:val="006B1AC0"/>
    <w:rsid w:val="006B1B53"/>
    <w:rsid w:val="006B2321"/>
    <w:rsid w:val="006B285C"/>
    <w:rsid w:val="006B2CC4"/>
    <w:rsid w:val="006B361F"/>
    <w:rsid w:val="006B4106"/>
    <w:rsid w:val="006B60B7"/>
    <w:rsid w:val="006B7524"/>
    <w:rsid w:val="006C0475"/>
    <w:rsid w:val="006C2A22"/>
    <w:rsid w:val="006C469A"/>
    <w:rsid w:val="006C607C"/>
    <w:rsid w:val="006C6241"/>
    <w:rsid w:val="006C64D5"/>
    <w:rsid w:val="006C7A75"/>
    <w:rsid w:val="006D1EA6"/>
    <w:rsid w:val="006D3044"/>
    <w:rsid w:val="006D4222"/>
    <w:rsid w:val="006D436F"/>
    <w:rsid w:val="006D608A"/>
    <w:rsid w:val="006D6DB1"/>
    <w:rsid w:val="006D707D"/>
    <w:rsid w:val="006E1334"/>
    <w:rsid w:val="006E2498"/>
    <w:rsid w:val="006E3166"/>
    <w:rsid w:val="006E3890"/>
    <w:rsid w:val="006E400D"/>
    <w:rsid w:val="006E5AF5"/>
    <w:rsid w:val="006E77E8"/>
    <w:rsid w:val="006F0B7A"/>
    <w:rsid w:val="006F0F4B"/>
    <w:rsid w:val="006F1983"/>
    <w:rsid w:val="006F3BF9"/>
    <w:rsid w:val="006F47B5"/>
    <w:rsid w:val="006F49E5"/>
    <w:rsid w:val="006F4EDD"/>
    <w:rsid w:val="006F5EC7"/>
    <w:rsid w:val="006F6990"/>
    <w:rsid w:val="00702B99"/>
    <w:rsid w:val="00703B99"/>
    <w:rsid w:val="00703F66"/>
    <w:rsid w:val="00703F7E"/>
    <w:rsid w:val="0070497E"/>
    <w:rsid w:val="007054F7"/>
    <w:rsid w:val="00705C55"/>
    <w:rsid w:val="00706C8A"/>
    <w:rsid w:val="00710520"/>
    <w:rsid w:val="007109EE"/>
    <w:rsid w:val="0071189A"/>
    <w:rsid w:val="00711F09"/>
    <w:rsid w:val="00712B0E"/>
    <w:rsid w:val="00712C09"/>
    <w:rsid w:val="0071303E"/>
    <w:rsid w:val="00713CA2"/>
    <w:rsid w:val="00716B23"/>
    <w:rsid w:val="00717C11"/>
    <w:rsid w:val="00720394"/>
    <w:rsid w:val="00720C34"/>
    <w:rsid w:val="00720ECF"/>
    <w:rsid w:val="007227C1"/>
    <w:rsid w:val="0072345C"/>
    <w:rsid w:val="00723903"/>
    <w:rsid w:val="0072445A"/>
    <w:rsid w:val="00724AF3"/>
    <w:rsid w:val="00726B43"/>
    <w:rsid w:val="00726C74"/>
    <w:rsid w:val="0073053A"/>
    <w:rsid w:val="00731E0F"/>
    <w:rsid w:val="00733188"/>
    <w:rsid w:val="007337A1"/>
    <w:rsid w:val="00733E34"/>
    <w:rsid w:val="00735F15"/>
    <w:rsid w:val="00736C5C"/>
    <w:rsid w:val="0073728C"/>
    <w:rsid w:val="00737D9D"/>
    <w:rsid w:val="00740652"/>
    <w:rsid w:val="00743B5F"/>
    <w:rsid w:val="0074428E"/>
    <w:rsid w:val="00745A4E"/>
    <w:rsid w:val="00746583"/>
    <w:rsid w:val="0074735E"/>
    <w:rsid w:val="00750C29"/>
    <w:rsid w:val="00750FC1"/>
    <w:rsid w:val="00751781"/>
    <w:rsid w:val="00751D19"/>
    <w:rsid w:val="00752513"/>
    <w:rsid w:val="00752A03"/>
    <w:rsid w:val="0075355A"/>
    <w:rsid w:val="0075413E"/>
    <w:rsid w:val="00754E11"/>
    <w:rsid w:val="00756394"/>
    <w:rsid w:val="00760F93"/>
    <w:rsid w:val="007611D8"/>
    <w:rsid w:val="00762EE0"/>
    <w:rsid w:val="007633DD"/>
    <w:rsid w:val="00764275"/>
    <w:rsid w:val="00764545"/>
    <w:rsid w:val="00767936"/>
    <w:rsid w:val="00771459"/>
    <w:rsid w:val="007717AA"/>
    <w:rsid w:val="007726D0"/>
    <w:rsid w:val="00772A06"/>
    <w:rsid w:val="007740E7"/>
    <w:rsid w:val="0077427B"/>
    <w:rsid w:val="007748CB"/>
    <w:rsid w:val="00775348"/>
    <w:rsid w:val="00775DC7"/>
    <w:rsid w:val="0077625F"/>
    <w:rsid w:val="0077689D"/>
    <w:rsid w:val="00776DE2"/>
    <w:rsid w:val="00777F81"/>
    <w:rsid w:val="007800E6"/>
    <w:rsid w:val="00780D66"/>
    <w:rsid w:val="00781458"/>
    <w:rsid w:val="00781609"/>
    <w:rsid w:val="00782DFC"/>
    <w:rsid w:val="0078386F"/>
    <w:rsid w:val="00783E68"/>
    <w:rsid w:val="0078479B"/>
    <w:rsid w:val="007853D3"/>
    <w:rsid w:val="007854BA"/>
    <w:rsid w:val="00791076"/>
    <w:rsid w:val="007931D3"/>
    <w:rsid w:val="0079336E"/>
    <w:rsid w:val="00797E4C"/>
    <w:rsid w:val="007A1754"/>
    <w:rsid w:val="007A362A"/>
    <w:rsid w:val="007A4185"/>
    <w:rsid w:val="007A4B8D"/>
    <w:rsid w:val="007A69AA"/>
    <w:rsid w:val="007B0145"/>
    <w:rsid w:val="007B02FD"/>
    <w:rsid w:val="007B0BE3"/>
    <w:rsid w:val="007B0E59"/>
    <w:rsid w:val="007B1333"/>
    <w:rsid w:val="007B323D"/>
    <w:rsid w:val="007B3A28"/>
    <w:rsid w:val="007B4EF4"/>
    <w:rsid w:val="007B55B6"/>
    <w:rsid w:val="007B65EF"/>
    <w:rsid w:val="007B6BE1"/>
    <w:rsid w:val="007B6FF6"/>
    <w:rsid w:val="007C061D"/>
    <w:rsid w:val="007C1449"/>
    <w:rsid w:val="007C2687"/>
    <w:rsid w:val="007C2CDB"/>
    <w:rsid w:val="007C2FA8"/>
    <w:rsid w:val="007C2FEC"/>
    <w:rsid w:val="007C4078"/>
    <w:rsid w:val="007C4FB6"/>
    <w:rsid w:val="007C5B8D"/>
    <w:rsid w:val="007C5E7D"/>
    <w:rsid w:val="007D363D"/>
    <w:rsid w:val="007D3A02"/>
    <w:rsid w:val="007D3C10"/>
    <w:rsid w:val="007D46B6"/>
    <w:rsid w:val="007D78E1"/>
    <w:rsid w:val="007E029B"/>
    <w:rsid w:val="007E04CA"/>
    <w:rsid w:val="007E0CE3"/>
    <w:rsid w:val="007E2AE4"/>
    <w:rsid w:val="007E3A61"/>
    <w:rsid w:val="007E4700"/>
    <w:rsid w:val="007E5042"/>
    <w:rsid w:val="007E60EA"/>
    <w:rsid w:val="007E6902"/>
    <w:rsid w:val="007F178F"/>
    <w:rsid w:val="007F19FB"/>
    <w:rsid w:val="007F2036"/>
    <w:rsid w:val="007F2BF4"/>
    <w:rsid w:val="007F339B"/>
    <w:rsid w:val="007F49E5"/>
    <w:rsid w:val="007F5278"/>
    <w:rsid w:val="007F6F63"/>
    <w:rsid w:val="00801AB7"/>
    <w:rsid w:val="0080292A"/>
    <w:rsid w:val="00805E8A"/>
    <w:rsid w:val="00806356"/>
    <w:rsid w:val="00806860"/>
    <w:rsid w:val="00807383"/>
    <w:rsid w:val="008076F5"/>
    <w:rsid w:val="008100D9"/>
    <w:rsid w:val="00812F30"/>
    <w:rsid w:val="00814029"/>
    <w:rsid w:val="0081585D"/>
    <w:rsid w:val="00816586"/>
    <w:rsid w:val="00816EE2"/>
    <w:rsid w:val="00817188"/>
    <w:rsid w:val="00817444"/>
    <w:rsid w:val="00821EEE"/>
    <w:rsid w:val="008230B0"/>
    <w:rsid w:val="00823AEA"/>
    <w:rsid w:val="008245EB"/>
    <w:rsid w:val="00824680"/>
    <w:rsid w:val="00824819"/>
    <w:rsid w:val="008316D8"/>
    <w:rsid w:val="00833DF8"/>
    <w:rsid w:val="00834021"/>
    <w:rsid w:val="00834C92"/>
    <w:rsid w:val="00834E7D"/>
    <w:rsid w:val="00835F61"/>
    <w:rsid w:val="00837073"/>
    <w:rsid w:val="00837197"/>
    <w:rsid w:val="00837B82"/>
    <w:rsid w:val="008407FA"/>
    <w:rsid w:val="0084177F"/>
    <w:rsid w:val="008421BE"/>
    <w:rsid w:val="0084302E"/>
    <w:rsid w:val="00843EBC"/>
    <w:rsid w:val="008442CC"/>
    <w:rsid w:val="00845D12"/>
    <w:rsid w:val="00850AAB"/>
    <w:rsid w:val="00852AD6"/>
    <w:rsid w:val="00852E15"/>
    <w:rsid w:val="0085300E"/>
    <w:rsid w:val="00853CF0"/>
    <w:rsid w:val="00853F60"/>
    <w:rsid w:val="008543A4"/>
    <w:rsid w:val="0085463F"/>
    <w:rsid w:val="0085581C"/>
    <w:rsid w:val="00856D1E"/>
    <w:rsid w:val="00856E6A"/>
    <w:rsid w:val="008575BE"/>
    <w:rsid w:val="00860BBB"/>
    <w:rsid w:val="008618AB"/>
    <w:rsid w:val="00864CEC"/>
    <w:rsid w:val="00865580"/>
    <w:rsid w:val="00866271"/>
    <w:rsid w:val="00866F95"/>
    <w:rsid w:val="00867B9A"/>
    <w:rsid w:val="00870FB3"/>
    <w:rsid w:val="0087181A"/>
    <w:rsid w:val="00872268"/>
    <w:rsid w:val="008752DB"/>
    <w:rsid w:val="008764D4"/>
    <w:rsid w:val="00876B57"/>
    <w:rsid w:val="00876D83"/>
    <w:rsid w:val="00876F01"/>
    <w:rsid w:val="00880674"/>
    <w:rsid w:val="00882681"/>
    <w:rsid w:val="00882BF3"/>
    <w:rsid w:val="00883B97"/>
    <w:rsid w:val="00883CFD"/>
    <w:rsid w:val="008855AD"/>
    <w:rsid w:val="00885C67"/>
    <w:rsid w:val="00886849"/>
    <w:rsid w:val="00890FD8"/>
    <w:rsid w:val="00891724"/>
    <w:rsid w:val="008956E0"/>
    <w:rsid w:val="00896680"/>
    <w:rsid w:val="008975D6"/>
    <w:rsid w:val="008A348D"/>
    <w:rsid w:val="008A4FEC"/>
    <w:rsid w:val="008A554A"/>
    <w:rsid w:val="008A664A"/>
    <w:rsid w:val="008A7120"/>
    <w:rsid w:val="008A7455"/>
    <w:rsid w:val="008A7C0E"/>
    <w:rsid w:val="008B1576"/>
    <w:rsid w:val="008B1FBD"/>
    <w:rsid w:val="008B2057"/>
    <w:rsid w:val="008B3742"/>
    <w:rsid w:val="008B3870"/>
    <w:rsid w:val="008B608C"/>
    <w:rsid w:val="008B6550"/>
    <w:rsid w:val="008B7B7C"/>
    <w:rsid w:val="008B7E5E"/>
    <w:rsid w:val="008C04F9"/>
    <w:rsid w:val="008C3884"/>
    <w:rsid w:val="008C63DD"/>
    <w:rsid w:val="008C6BE2"/>
    <w:rsid w:val="008D0BE0"/>
    <w:rsid w:val="008D1FA4"/>
    <w:rsid w:val="008D2B77"/>
    <w:rsid w:val="008D5A02"/>
    <w:rsid w:val="008D6C6D"/>
    <w:rsid w:val="008D7843"/>
    <w:rsid w:val="008D79D9"/>
    <w:rsid w:val="008D7B26"/>
    <w:rsid w:val="008D7C9D"/>
    <w:rsid w:val="008D7FB1"/>
    <w:rsid w:val="008E0D76"/>
    <w:rsid w:val="008E7752"/>
    <w:rsid w:val="008E7A2D"/>
    <w:rsid w:val="008F24EA"/>
    <w:rsid w:val="008F2C39"/>
    <w:rsid w:val="008F31F7"/>
    <w:rsid w:val="008F470C"/>
    <w:rsid w:val="008F50B6"/>
    <w:rsid w:val="008F542F"/>
    <w:rsid w:val="008F699C"/>
    <w:rsid w:val="008F6C27"/>
    <w:rsid w:val="00900178"/>
    <w:rsid w:val="009014C1"/>
    <w:rsid w:val="00902068"/>
    <w:rsid w:val="00902CA7"/>
    <w:rsid w:val="00904A7D"/>
    <w:rsid w:val="00904AFA"/>
    <w:rsid w:val="00906BBB"/>
    <w:rsid w:val="00907211"/>
    <w:rsid w:val="009102BD"/>
    <w:rsid w:val="00910A79"/>
    <w:rsid w:val="00911F01"/>
    <w:rsid w:val="00912F06"/>
    <w:rsid w:val="009139F6"/>
    <w:rsid w:val="00915265"/>
    <w:rsid w:val="00916D61"/>
    <w:rsid w:val="00916F7A"/>
    <w:rsid w:val="009177D4"/>
    <w:rsid w:val="00917BBC"/>
    <w:rsid w:val="00920B4E"/>
    <w:rsid w:val="00920F11"/>
    <w:rsid w:val="0092237B"/>
    <w:rsid w:val="009242D7"/>
    <w:rsid w:val="009243FE"/>
    <w:rsid w:val="00924BF8"/>
    <w:rsid w:val="0092596F"/>
    <w:rsid w:val="00925A1D"/>
    <w:rsid w:val="00926157"/>
    <w:rsid w:val="00926A38"/>
    <w:rsid w:val="009274E0"/>
    <w:rsid w:val="009279C7"/>
    <w:rsid w:val="00930629"/>
    <w:rsid w:val="00932254"/>
    <w:rsid w:val="0093648C"/>
    <w:rsid w:val="00936CEE"/>
    <w:rsid w:val="00936D38"/>
    <w:rsid w:val="009413E8"/>
    <w:rsid w:val="00943504"/>
    <w:rsid w:val="00944C76"/>
    <w:rsid w:val="00947CD6"/>
    <w:rsid w:val="00950CE1"/>
    <w:rsid w:val="009513AB"/>
    <w:rsid w:val="0095158C"/>
    <w:rsid w:val="00952331"/>
    <w:rsid w:val="009539D4"/>
    <w:rsid w:val="00955CC0"/>
    <w:rsid w:val="009573CC"/>
    <w:rsid w:val="00957801"/>
    <w:rsid w:val="00957A48"/>
    <w:rsid w:val="00960306"/>
    <w:rsid w:val="00961B09"/>
    <w:rsid w:val="00962DF8"/>
    <w:rsid w:val="00964CB4"/>
    <w:rsid w:val="009650EC"/>
    <w:rsid w:val="009653BF"/>
    <w:rsid w:val="00965A68"/>
    <w:rsid w:val="00965AF9"/>
    <w:rsid w:val="00967F2A"/>
    <w:rsid w:val="00972B91"/>
    <w:rsid w:val="009732F4"/>
    <w:rsid w:val="00975929"/>
    <w:rsid w:val="009829BD"/>
    <w:rsid w:val="009835A3"/>
    <w:rsid w:val="0098399B"/>
    <w:rsid w:val="00983D92"/>
    <w:rsid w:val="0098573D"/>
    <w:rsid w:val="009902F1"/>
    <w:rsid w:val="00990A37"/>
    <w:rsid w:val="00990A6B"/>
    <w:rsid w:val="0099237B"/>
    <w:rsid w:val="009930F8"/>
    <w:rsid w:val="0099500D"/>
    <w:rsid w:val="009952C9"/>
    <w:rsid w:val="009966DA"/>
    <w:rsid w:val="00997A6B"/>
    <w:rsid w:val="00997B0A"/>
    <w:rsid w:val="00997F81"/>
    <w:rsid w:val="009A079F"/>
    <w:rsid w:val="009A08D4"/>
    <w:rsid w:val="009A1818"/>
    <w:rsid w:val="009A2705"/>
    <w:rsid w:val="009A3F1F"/>
    <w:rsid w:val="009A3F4F"/>
    <w:rsid w:val="009A505A"/>
    <w:rsid w:val="009A55B6"/>
    <w:rsid w:val="009B01E8"/>
    <w:rsid w:val="009B03CC"/>
    <w:rsid w:val="009B4EFA"/>
    <w:rsid w:val="009B7FF7"/>
    <w:rsid w:val="009C158E"/>
    <w:rsid w:val="009C2028"/>
    <w:rsid w:val="009C2373"/>
    <w:rsid w:val="009C2B9F"/>
    <w:rsid w:val="009C3AAF"/>
    <w:rsid w:val="009C4B67"/>
    <w:rsid w:val="009C5709"/>
    <w:rsid w:val="009C58DB"/>
    <w:rsid w:val="009C5F20"/>
    <w:rsid w:val="009C6571"/>
    <w:rsid w:val="009D02AE"/>
    <w:rsid w:val="009D1933"/>
    <w:rsid w:val="009D26ED"/>
    <w:rsid w:val="009D28B1"/>
    <w:rsid w:val="009D3BF1"/>
    <w:rsid w:val="009D3EF5"/>
    <w:rsid w:val="009D4CC4"/>
    <w:rsid w:val="009D5CF1"/>
    <w:rsid w:val="009D73C6"/>
    <w:rsid w:val="009D793C"/>
    <w:rsid w:val="009E14D7"/>
    <w:rsid w:val="009E2213"/>
    <w:rsid w:val="009E4253"/>
    <w:rsid w:val="009E5120"/>
    <w:rsid w:val="009E5BF6"/>
    <w:rsid w:val="009E7153"/>
    <w:rsid w:val="009F3A80"/>
    <w:rsid w:val="009F4F22"/>
    <w:rsid w:val="009F68D6"/>
    <w:rsid w:val="00A0366B"/>
    <w:rsid w:val="00A037FD"/>
    <w:rsid w:val="00A04687"/>
    <w:rsid w:val="00A05189"/>
    <w:rsid w:val="00A0767C"/>
    <w:rsid w:val="00A07B36"/>
    <w:rsid w:val="00A12F6F"/>
    <w:rsid w:val="00A1387A"/>
    <w:rsid w:val="00A13A4E"/>
    <w:rsid w:val="00A13B4A"/>
    <w:rsid w:val="00A160A7"/>
    <w:rsid w:val="00A1767A"/>
    <w:rsid w:val="00A17880"/>
    <w:rsid w:val="00A21222"/>
    <w:rsid w:val="00A243FC"/>
    <w:rsid w:val="00A254B0"/>
    <w:rsid w:val="00A261C4"/>
    <w:rsid w:val="00A266F1"/>
    <w:rsid w:val="00A27A05"/>
    <w:rsid w:val="00A27FEA"/>
    <w:rsid w:val="00A27FEC"/>
    <w:rsid w:val="00A302C4"/>
    <w:rsid w:val="00A325AE"/>
    <w:rsid w:val="00A341E3"/>
    <w:rsid w:val="00A36F71"/>
    <w:rsid w:val="00A440A1"/>
    <w:rsid w:val="00A44442"/>
    <w:rsid w:val="00A4476E"/>
    <w:rsid w:val="00A44A3F"/>
    <w:rsid w:val="00A51E94"/>
    <w:rsid w:val="00A5253B"/>
    <w:rsid w:val="00A52ADF"/>
    <w:rsid w:val="00A52B87"/>
    <w:rsid w:val="00A54F36"/>
    <w:rsid w:val="00A55CED"/>
    <w:rsid w:val="00A55D5F"/>
    <w:rsid w:val="00A55F3C"/>
    <w:rsid w:val="00A5638D"/>
    <w:rsid w:val="00A56879"/>
    <w:rsid w:val="00A61D9D"/>
    <w:rsid w:val="00A62C5B"/>
    <w:rsid w:val="00A641E2"/>
    <w:rsid w:val="00A64307"/>
    <w:rsid w:val="00A6461B"/>
    <w:rsid w:val="00A6711A"/>
    <w:rsid w:val="00A6772B"/>
    <w:rsid w:val="00A67F96"/>
    <w:rsid w:val="00A7162C"/>
    <w:rsid w:val="00A724F4"/>
    <w:rsid w:val="00A759CE"/>
    <w:rsid w:val="00A77782"/>
    <w:rsid w:val="00A806CC"/>
    <w:rsid w:val="00A8217B"/>
    <w:rsid w:val="00A82817"/>
    <w:rsid w:val="00A82F28"/>
    <w:rsid w:val="00A8585D"/>
    <w:rsid w:val="00A85FBA"/>
    <w:rsid w:val="00A86392"/>
    <w:rsid w:val="00A87D58"/>
    <w:rsid w:val="00A94290"/>
    <w:rsid w:val="00A955B9"/>
    <w:rsid w:val="00A95864"/>
    <w:rsid w:val="00AA1191"/>
    <w:rsid w:val="00AA30DE"/>
    <w:rsid w:val="00AA35E3"/>
    <w:rsid w:val="00AA38C1"/>
    <w:rsid w:val="00AA4EFB"/>
    <w:rsid w:val="00AA5664"/>
    <w:rsid w:val="00AB0301"/>
    <w:rsid w:val="00AB1A47"/>
    <w:rsid w:val="00AB1B47"/>
    <w:rsid w:val="00AB303F"/>
    <w:rsid w:val="00AB310C"/>
    <w:rsid w:val="00AB328E"/>
    <w:rsid w:val="00AB3548"/>
    <w:rsid w:val="00AB3BE7"/>
    <w:rsid w:val="00AB5FC9"/>
    <w:rsid w:val="00AB794D"/>
    <w:rsid w:val="00AC01F0"/>
    <w:rsid w:val="00AC092E"/>
    <w:rsid w:val="00AC0B84"/>
    <w:rsid w:val="00AC3847"/>
    <w:rsid w:val="00AC6C03"/>
    <w:rsid w:val="00AC6D24"/>
    <w:rsid w:val="00AD3C17"/>
    <w:rsid w:val="00AD3C4C"/>
    <w:rsid w:val="00AD4AAC"/>
    <w:rsid w:val="00AD4AF7"/>
    <w:rsid w:val="00AD6C6F"/>
    <w:rsid w:val="00AE1227"/>
    <w:rsid w:val="00AE3B23"/>
    <w:rsid w:val="00AE4E85"/>
    <w:rsid w:val="00AE5365"/>
    <w:rsid w:val="00AE5D96"/>
    <w:rsid w:val="00AE6879"/>
    <w:rsid w:val="00AE7CB1"/>
    <w:rsid w:val="00AF0049"/>
    <w:rsid w:val="00AF43AC"/>
    <w:rsid w:val="00AF4FC8"/>
    <w:rsid w:val="00AF527F"/>
    <w:rsid w:val="00B0402B"/>
    <w:rsid w:val="00B040A9"/>
    <w:rsid w:val="00B065F7"/>
    <w:rsid w:val="00B067A5"/>
    <w:rsid w:val="00B14EA2"/>
    <w:rsid w:val="00B16EAD"/>
    <w:rsid w:val="00B2027E"/>
    <w:rsid w:val="00B2036F"/>
    <w:rsid w:val="00B21127"/>
    <w:rsid w:val="00B21858"/>
    <w:rsid w:val="00B218D3"/>
    <w:rsid w:val="00B22A0F"/>
    <w:rsid w:val="00B250A3"/>
    <w:rsid w:val="00B26841"/>
    <w:rsid w:val="00B30BEE"/>
    <w:rsid w:val="00B31F6E"/>
    <w:rsid w:val="00B32DE6"/>
    <w:rsid w:val="00B3360D"/>
    <w:rsid w:val="00B3466E"/>
    <w:rsid w:val="00B348FB"/>
    <w:rsid w:val="00B36497"/>
    <w:rsid w:val="00B36BCD"/>
    <w:rsid w:val="00B37806"/>
    <w:rsid w:val="00B407C7"/>
    <w:rsid w:val="00B42015"/>
    <w:rsid w:val="00B44A88"/>
    <w:rsid w:val="00B4565D"/>
    <w:rsid w:val="00B459B1"/>
    <w:rsid w:val="00B45DAB"/>
    <w:rsid w:val="00B47EA4"/>
    <w:rsid w:val="00B53016"/>
    <w:rsid w:val="00B56DFF"/>
    <w:rsid w:val="00B57B18"/>
    <w:rsid w:val="00B57B4E"/>
    <w:rsid w:val="00B60BC6"/>
    <w:rsid w:val="00B610C0"/>
    <w:rsid w:val="00B61E59"/>
    <w:rsid w:val="00B6416C"/>
    <w:rsid w:val="00B64A1C"/>
    <w:rsid w:val="00B65091"/>
    <w:rsid w:val="00B657AE"/>
    <w:rsid w:val="00B674D5"/>
    <w:rsid w:val="00B73DA6"/>
    <w:rsid w:val="00B76D37"/>
    <w:rsid w:val="00B772C5"/>
    <w:rsid w:val="00B77A1E"/>
    <w:rsid w:val="00B80E30"/>
    <w:rsid w:val="00B80E48"/>
    <w:rsid w:val="00B81950"/>
    <w:rsid w:val="00B823AF"/>
    <w:rsid w:val="00B83912"/>
    <w:rsid w:val="00B83CA4"/>
    <w:rsid w:val="00B857A5"/>
    <w:rsid w:val="00B866DB"/>
    <w:rsid w:val="00B91378"/>
    <w:rsid w:val="00B92DD3"/>
    <w:rsid w:val="00B92F05"/>
    <w:rsid w:val="00B93D1B"/>
    <w:rsid w:val="00B9531E"/>
    <w:rsid w:val="00B964EF"/>
    <w:rsid w:val="00BA170D"/>
    <w:rsid w:val="00BA663F"/>
    <w:rsid w:val="00BA67B2"/>
    <w:rsid w:val="00BA7075"/>
    <w:rsid w:val="00BA7D47"/>
    <w:rsid w:val="00BA7D9E"/>
    <w:rsid w:val="00BB13EA"/>
    <w:rsid w:val="00BB1CD6"/>
    <w:rsid w:val="00BB28F3"/>
    <w:rsid w:val="00BB293A"/>
    <w:rsid w:val="00BB2AB3"/>
    <w:rsid w:val="00BB3492"/>
    <w:rsid w:val="00BB514C"/>
    <w:rsid w:val="00BB5DC9"/>
    <w:rsid w:val="00BB6168"/>
    <w:rsid w:val="00BC1939"/>
    <w:rsid w:val="00BC1E22"/>
    <w:rsid w:val="00BC24AF"/>
    <w:rsid w:val="00BC2749"/>
    <w:rsid w:val="00BC3E10"/>
    <w:rsid w:val="00BC3F72"/>
    <w:rsid w:val="00BC416E"/>
    <w:rsid w:val="00BC5F1B"/>
    <w:rsid w:val="00BC69B8"/>
    <w:rsid w:val="00BC739C"/>
    <w:rsid w:val="00BC7CAC"/>
    <w:rsid w:val="00BC7EA0"/>
    <w:rsid w:val="00BC7EE3"/>
    <w:rsid w:val="00BD0122"/>
    <w:rsid w:val="00BD26BF"/>
    <w:rsid w:val="00BD330F"/>
    <w:rsid w:val="00BD39DF"/>
    <w:rsid w:val="00BD3A52"/>
    <w:rsid w:val="00BD47A2"/>
    <w:rsid w:val="00BD5D62"/>
    <w:rsid w:val="00BD5D98"/>
    <w:rsid w:val="00BD6C28"/>
    <w:rsid w:val="00BD6FF7"/>
    <w:rsid w:val="00BD7C9C"/>
    <w:rsid w:val="00BE1336"/>
    <w:rsid w:val="00BE1D8C"/>
    <w:rsid w:val="00BE1FDA"/>
    <w:rsid w:val="00BE5A8D"/>
    <w:rsid w:val="00BE5C99"/>
    <w:rsid w:val="00BE7E43"/>
    <w:rsid w:val="00BF1C39"/>
    <w:rsid w:val="00BF3017"/>
    <w:rsid w:val="00BF4648"/>
    <w:rsid w:val="00BF6585"/>
    <w:rsid w:val="00BF6CD1"/>
    <w:rsid w:val="00BF7971"/>
    <w:rsid w:val="00C01015"/>
    <w:rsid w:val="00C026D1"/>
    <w:rsid w:val="00C038AE"/>
    <w:rsid w:val="00C056C2"/>
    <w:rsid w:val="00C07784"/>
    <w:rsid w:val="00C10686"/>
    <w:rsid w:val="00C1117B"/>
    <w:rsid w:val="00C1136A"/>
    <w:rsid w:val="00C12C40"/>
    <w:rsid w:val="00C13CC0"/>
    <w:rsid w:val="00C1683C"/>
    <w:rsid w:val="00C20C0E"/>
    <w:rsid w:val="00C21238"/>
    <w:rsid w:val="00C21B13"/>
    <w:rsid w:val="00C21C94"/>
    <w:rsid w:val="00C24ED1"/>
    <w:rsid w:val="00C26393"/>
    <w:rsid w:val="00C27A11"/>
    <w:rsid w:val="00C30D7E"/>
    <w:rsid w:val="00C31C29"/>
    <w:rsid w:val="00C3352B"/>
    <w:rsid w:val="00C348FC"/>
    <w:rsid w:val="00C34D4D"/>
    <w:rsid w:val="00C35A06"/>
    <w:rsid w:val="00C37932"/>
    <w:rsid w:val="00C4078B"/>
    <w:rsid w:val="00C429AC"/>
    <w:rsid w:val="00C4567B"/>
    <w:rsid w:val="00C46118"/>
    <w:rsid w:val="00C46514"/>
    <w:rsid w:val="00C46895"/>
    <w:rsid w:val="00C47127"/>
    <w:rsid w:val="00C50DEC"/>
    <w:rsid w:val="00C5266D"/>
    <w:rsid w:val="00C52823"/>
    <w:rsid w:val="00C52FF6"/>
    <w:rsid w:val="00C53068"/>
    <w:rsid w:val="00C54913"/>
    <w:rsid w:val="00C554E7"/>
    <w:rsid w:val="00C5611E"/>
    <w:rsid w:val="00C56BE5"/>
    <w:rsid w:val="00C57780"/>
    <w:rsid w:val="00C57937"/>
    <w:rsid w:val="00C60808"/>
    <w:rsid w:val="00C60AAE"/>
    <w:rsid w:val="00C62A9A"/>
    <w:rsid w:val="00C635E8"/>
    <w:rsid w:val="00C642EB"/>
    <w:rsid w:val="00C65126"/>
    <w:rsid w:val="00C6515F"/>
    <w:rsid w:val="00C654AA"/>
    <w:rsid w:val="00C70821"/>
    <w:rsid w:val="00C7091E"/>
    <w:rsid w:val="00C70CE7"/>
    <w:rsid w:val="00C71848"/>
    <w:rsid w:val="00C721D6"/>
    <w:rsid w:val="00C72409"/>
    <w:rsid w:val="00C72E7F"/>
    <w:rsid w:val="00C76B8C"/>
    <w:rsid w:val="00C80533"/>
    <w:rsid w:val="00C812B6"/>
    <w:rsid w:val="00C82DA2"/>
    <w:rsid w:val="00C837E1"/>
    <w:rsid w:val="00C843D2"/>
    <w:rsid w:val="00C8483F"/>
    <w:rsid w:val="00C8596D"/>
    <w:rsid w:val="00C85AD3"/>
    <w:rsid w:val="00C87248"/>
    <w:rsid w:val="00C90052"/>
    <w:rsid w:val="00C9023B"/>
    <w:rsid w:val="00C91AE3"/>
    <w:rsid w:val="00C94A87"/>
    <w:rsid w:val="00C97D52"/>
    <w:rsid w:val="00CA047D"/>
    <w:rsid w:val="00CA0DCC"/>
    <w:rsid w:val="00CA0FBC"/>
    <w:rsid w:val="00CA528F"/>
    <w:rsid w:val="00CA56F9"/>
    <w:rsid w:val="00CA591F"/>
    <w:rsid w:val="00CA6E0F"/>
    <w:rsid w:val="00CA7444"/>
    <w:rsid w:val="00CA7A51"/>
    <w:rsid w:val="00CB05DD"/>
    <w:rsid w:val="00CB2652"/>
    <w:rsid w:val="00CB3A2F"/>
    <w:rsid w:val="00CB3E09"/>
    <w:rsid w:val="00CB3E25"/>
    <w:rsid w:val="00CB596F"/>
    <w:rsid w:val="00CB66E5"/>
    <w:rsid w:val="00CB7063"/>
    <w:rsid w:val="00CB75FF"/>
    <w:rsid w:val="00CC00E6"/>
    <w:rsid w:val="00CC270A"/>
    <w:rsid w:val="00CC531D"/>
    <w:rsid w:val="00CC62DE"/>
    <w:rsid w:val="00CC7584"/>
    <w:rsid w:val="00CD1FB7"/>
    <w:rsid w:val="00CD26BC"/>
    <w:rsid w:val="00CD2F37"/>
    <w:rsid w:val="00CD4861"/>
    <w:rsid w:val="00CD4C39"/>
    <w:rsid w:val="00CD51C1"/>
    <w:rsid w:val="00CD5507"/>
    <w:rsid w:val="00CD755C"/>
    <w:rsid w:val="00CE1B29"/>
    <w:rsid w:val="00CE4338"/>
    <w:rsid w:val="00CE5E61"/>
    <w:rsid w:val="00CE641E"/>
    <w:rsid w:val="00CE6588"/>
    <w:rsid w:val="00CE6634"/>
    <w:rsid w:val="00CE7D6B"/>
    <w:rsid w:val="00CF081D"/>
    <w:rsid w:val="00CF21C1"/>
    <w:rsid w:val="00CF36FF"/>
    <w:rsid w:val="00CF4FDB"/>
    <w:rsid w:val="00CF543E"/>
    <w:rsid w:val="00CF7D82"/>
    <w:rsid w:val="00D04443"/>
    <w:rsid w:val="00D04FE6"/>
    <w:rsid w:val="00D06509"/>
    <w:rsid w:val="00D07F89"/>
    <w:rsid w:val="00D110E3"/>
    <w:rsid w:val="00D11E29"/>
    <w:rsid w:val="00D12D31"/>
    <w:rsid w:val="00D12D72"/>
    <w:rsid w:val="00D20566"/>
    <w:rsid w:val="00D20DC9"/>
    <w:rsid w:val="00D221FD"/>
    <w:rsid w:val="00D223CE"/>
    <w:rsid w:val="00D31120"/>
    <w:rsid w:val="00D33774"/>
    <w:rsid w:val="00D34697"/>
    <w:rsid w:val="00D35793"/>
    <w:rsid w:val="00D35C1F"/>
    <w:rsid w:val="00D37613"/>
    <w:rsid w:val="00D40D68"/>
    <w:rsid w:val="00D43C4D"/>
    <w:rsid w:val="00D449A1"/>
    <w:rsid w:val="00D44A1E"/>
    <w:rsid w:val="00D44B02"/>
    <w:rsid w:val="00D45041"/>
    <w:rsid w:val="00D464C1"/>
    <w:rsid w:val="00D46726"/>
    <w:rsid w:val="00D4683B"/>
    <w:rsid w:val="00D4725E"/>
    <w:rsid w:val="00D47B66"/>
    <w:rsid w:val="00D501DF"/>
    <w:rsid w:val="00D51662"/>
    <w:rsid w:val="00D51A6C"/>
    <w:rsid w:val="00D53998"/>
    <w:rsid w:val="00D54124"/>
    <w:rsid w:val="00D56332"/>
    <w:rsid w:val="00D5662D"/>
    <w:rsid w:val="00D604BD"/>
    <w:rsid w:val="00D60670"/>
    <w:rsid w:val="00D61337"/>
    <w:rsid w:val="00D615D7"/>
    <w:rsid w:val="00D6171A"/>
    <w:rsid w:val="00D63626"/>
    <w:rsid w:val="00D65C68"/>
    <w:rsid w:val="00D6650D"/>
    <w:rsid w:val="00D700C4"/>
    <w:rsid w:val="00D72675"/>
    <w:rsid w:val="00D73556"/>
    <w:rsid w:val="00D735CB"/>
    <w:rsid w:val="00D742AD"/>
    <w:rsid w:val="00D74E93"/>
    <w:rsid w:val="00D75028"/>
    <w:rsid w:val="00D7582C"/>
    <w:rsid w:val="00D75E03"/>
    <w:rsid w:val="00D80658"/>
    <w:rsid w:val="00D82AC1"/>
    <w:rsid w:val="00D82C31"/>
    <w:rsid w:val="00D8308A"/>
    <w:rsid w:val="00D84176"/>
    <w:rsid w:val="00D8785E"/>
    <w:rsid w:val="00D93582"/>
    <w:rsid w:val="00D939CA"/>
    <w:rsid w:val="00D948BD"/>
    <w:rsid w:val="00D94CE9"/>
    <w:rsid w:val="00D952C5"/>
    <w:rsid w:val="00D962AB"/>
    <w:rsid w:val="00D96719"/>
    <w:rsid w:val="00D97EC8"/>
    <w:rsid w:val="00DA0718"/>
    <w:rsid w:val="00DA0903"/>
    <w:rsid w:val="00DA1018"/>
    <w:rsid w:val="00DA1AC2"/>
    <w:rsid w:val="00DA260B"/>
    <w:rsid w:val="00DA77C4"/>
    <w:rsid w:val="00DA7EED"/>
    <w:rsid w:val="00DB005C"/>
    <w:rsid w:val="00DB0726"/>
    <w:rsid w:val="00DB104D"/>
    <w:rsid w:val="00DB18FE"/>
    <w:rsid w:val="00DB2A66"/>
    <w:rsid w:val="00DB3214"/>
    <w:rsid w:val="00DB45F3"/>
    <w:rsid w:val="00DB61FC"/>
    <w:rsid w:val="00DB7F67"/>
    <w:rsid w:val="00DC069D"/>
    <w:rsid w:val="00DC0E26"/>
    <w:rsid w:val="00DC1B8D"/>
    <w:rsid w:val="00DC206D"/>
    <w:rsid w:val="00DC2C33"/>
    <w:rsid w:val="00DC4AD9"/>
    <w:rsid w:val="00DC4C91"/>
    <w:rsid w:val="00DC4F72"/>
    <w:rsid w:val="00DC5F66"/>
    <w:rsid w:val="00DC633B"/>
    <w:rsid w:val="00DC7ED4"/>
    <w:rsid w:val="00DD2BEF"/>
    <w:rsid w:val="00DD374D"/>
    <w:rsid w:val="00DD46D0"/>
    <w:rsid w:val="00DD4DB2"/>
    <w:rsid w:val="00DD4E49"/>
    <w:rsid w:val="00DD5D2F"/>
    <w:rsid w:val="00DD5D43"/>
    <w:rsid w:val="00DD6923"/>
    <w:rsid w:val="00DD6BE4"/>
    <w:rsid w:val="00DD715D"/>
    <w:rsid w:val="00DD783B"/>
    <w:rsid w:val="00DE1152"/>
    <w:rsid w:val="00DE300A"/>
    <w:rsid w:val="00DE3B5F"/>
    <w:rsid w:val="00DE4264"/>
    <w:rsid w:val="00DE44A5"/>
    <w:rsid w:val="00DE4AA8"/>
    <w:rsid w:val="00DE4AEE"/>
    <w:rsid w:val="00DE4F09"/>
    <w:rsid w:val="00DE5E27"/>
    <w:rsid w:val="00DE763B"/>
    <w:rsid w:val="00DF30B1"/>
    <w:rsid w:val="00DF4225"/>
    <w:rsid w:val="00DF514D"/>
    <w:rsid w:val="00E021FE"/>
    <w:rsid w:val="00E040F0"/>
    <w:rsid w:val="00E04D5E"/>
    <w:rsid w:val="00E05070"/>
    <w:rsid w:val="00E06AD8"/>
    <w:rsid w:val="00E07004"/>
    <w:rsid w:val="00E075E6"/>
    <w:rsid w:val="00E1187F"/>
    <w:rsid w:val="00E12278"/>
    <w:rsid w:val="00E12CD6"/>
    <w:rsid w:val="00E13B7D"/>
    <w:rsid w:val="00E13EBA"/>
    <w:rsid w:val="00E14B27"/>
    <w:rsid w:val="00E14F1C"/>
    <w:rsid w:val="00E151FB"/>
    <w:rsid w:val="00E15A1A"/>
    <w:rsid w:val="00E16EE7"/>
    <w:rsid w:val="00E17AFF"/>
    <w:rsid w:val="00E21EDE"/>
    <w:rsid w:val="00E2588C"/>
    <w:rsid w:val="00E30BAE"/>
    <w:rsid w:val="00E30F05"/>
    <w:rsid w:val="00E315B0"/>
    <w:rsid w:val="00E323D0"/>
    <w:rsid w:val="00E32597"/>
    <w:rsid w:val="00E339E0"/>
    <w:rsid w:val="00E34343"/>
    <w:rsid w:val="00E34677"/>
    <w:rsid w:val="00E35EB0"/>
    <w:rsid w:val="00E36AC6"/>
    <w:rsid w:val="00E375D7"/>
    <w:rsid w:val="00E402C7"/>
    <w:rsid w:val="00E41BEA"/>
    <w:rsid w:val="00E4452D"/>
    <w:rsid w:val="00E47D1D"/>
    <w:rsid w:val="00E50C27"/>
    <w:rsid w:val="00E50EBD"/>
    <w:rsid w:val="00E52681"/>
    <w:rsid w:val="00E54F81"/>
    <w:rsid w:val="00E565ED"/>
    <w:rsid w:val="00E60C1F"/>
    <w:rsid w:val="00E63B6A"/>
    <w:rsid w:val="00E640C0"/>
    <w:rsid w:val="00E64142"/>
    <w:rsid w:val="00E6466B"/>
    <w:rsid w:val="00E65323"/>
    <w:rsid w:val="00E661E1"/>
    <w:rsid w:val="00E66824"/>
    <w:rsid w:val="00E71CF3"/>
    <w:rsid w:val="00E71F56"/>
    <w:rsid w:val="00E72AAD"/>
    <w:rsid w:val="00E7325E"/>
    <w:rsid w:val="00E73BE8"/>
    <w:rsid w:val="00E7464D"/>
    <w:rsid w:val="00E74ACA"/>
    <w:rsid w:val="00E750D1"/>
    <w:rsid w:val="00E7525C"/>
    <w:rsid w:val="00E757C3"/>
    <w:rsid w:val="00E764FC"/>
    <w:rsid w:val="00E81942"/>
    <w:rsid w:val="00E81ADD"/>
    <w:rsid w:val="00E82068"/>
    <w:rsid w:val="00E82327"/>
    <w:rsid w:val="00E82574"/>
    <w:rsid w:val="00E844A3"/>
    <w:rsid w:val="00E84D13"/>
    <w:rsid w:val="00E855FF"/>
    <w:rsid w:val="00E85B55"/>
    <w:rsid w:val="00E86094"/>
    <w:rsid w:val="00E86275"/>
    <w:rsid w:val="00E86BD1"/>
    <w:rsid w:val="00E86EF5"/>
    <w:rsid w:val="00E87083"/>
    <w:rsid w:val="00E878C3"/>
    <w:rsid w:val="00E9016E"/>
    <w:rsid w:val="00E909E9"/>
    <w:rsid w:val="00E920A7"/>
    <w:rsid w:val="00E92150"/>
    <w:rsid w:val="00E934F0"/>
    <w:rsid w:val="00E94BC5"/>
    <w:rsid w:val="00E95FC6"/>
    <w:rsid w:val="00E96B8E"/>
    <w:rsid w:val="00EA223D"/>
    <w:rsid w:val="00EA271E"/>
    <w:rsid w:val="00EA28F2"/>
    <w:rsid w:val="00EA2DD7"/>
    <w:rsid w:val="00EA51C7"/>
    <w:rsid w:val="00EA5967"/>
    <w:rsid w:val="00EB20DA"/>
    <w:rsid w:val="00EB238D"/>
    <w:rsid w:val="00EB3D2C"/>
    <w:rsid w:val="00EB470D"/>
    <w:rsid w:val="00EB55BC"/>
    <w:rsid w:val="00EB5C70"/>
    <w:rsid w:val="00EC2019"/>
    <w:rsid w:val="00EC2FED"/>
    <w:rsid w:val="00EC45B4"/>
    <w:rsid w:val="00EC475D"/>
    <w:rsid w:val="00EC6566"/>
    <w:rsid w:val="00ED3693"/>
    <w:rsid w:val="00ED3700"/>
    <w:rsid w:val="00ED3A2D"/>
    <w:rsid w:val="00ED3B68"/>
    <w:rsid w:val="00ED64EF"/>
    <w:rsid w:val="00ED68E1"/>
    <w:rsid w:val="00ED6ED9"/>
    <w:rsid w:val="00ED7D10"/>
    <w:rsid w:val="00EE196D"/>
    <w:rsid w:val="00EE1B52"/>
    <w:rsid w:val="00EE2687"/>
    <w:rsid w:val="00EE28CD"/>
    <w:rsid w:val="00EE4ACF"/>
    <w:rsid w:val="00EE5159"/>
    <w:rsid w:val="00EE5FDD"/>
    <w:rsid w:val="00EF2F7F"/>
    <w:rsid w:val="00EF34FF"/>
    <w:rsid w:val="00EF691E"/>
    <w:rsid w:val="00EF7033"/>
    <w:rsid w:val="00EF7896"/>
    <w:rsid w:val="00EF7A88"/>
    <w:rsid w:val="00F00C13"/>
    <w:rsid w:val="00F00DCB"/>
    <w:rsid w:val="00F021F5"/>
    <w:rsid w:val="00F04EB1"/>
    <w:rsid w:val="00F05F65"/>
    <w:rsid w:val="00F06922"/>
    <w:rsid w:val="00F07104"/>
    <w:rsid w:val="00F07108"/>
    <w:rsid w:val="00F07579"/>
    <w:rsid w:val="00F0790E"/>
    <w:rsid w:val="00F103DB"/>
    <w:rsid w:val="00F10975"/>
    <w:rsid w:val="00F11805"/>
    <w:rsid w:val="00F11984"/>
    <w:rsid w:val="00F15722"/>
    <w:rsid w:val="00F16518"/>
    <w:rsid w:val="00F1676F"/>
    <w:rsid w:val="00F175B2"/>
    <w:rsid w:val="00F17C2F"/>
    <w:rsid w:val="00F2016A"/>
    <w:rsid w:val="00F207F2"/>
    <w:rsid w:val="00F20BF8"/>
    <w:rsid w:val="00F21909"/>
    <w:rsid w:val="00F21B94"/>
    <w:rsid w:val="00F228B9"/>
    <w:rsid w:val="00F22A71"/>
    <w:rsid w:val="00F24138"/>
    <w:rsid w:val="00F244A8"/>
    <w:rsid w:val="00F246DA"/>
    <w:rsid w:val="00F24A83"/>
    <w:rsid w:val="00F25335"/>
    <w:rsid w:val="00F270FC"/>
    <w:rsid w:val="00F30183"/>
    <w:rsid w:val="00F301F8"/>
    <w:rsid w:val="00F30C5C"/>
    <w:rsid w:val="00F31754"/>
    <w:rsid w:val="00F32A71"/>
    <w:rsid w:val="00F32C50"/>
    <w:rsid w:val="00F33483"/>
    <w:rsid w:val="00F3507B"/>
    <w:rsid w:val="00F3583D"/>
    <w:rsid w:val="00F35BE7"/>
    <w:rsid w:val="00F36D40"/>
    <w:rsid w:val="00F37983"/>
    <w:rsid w:val="00F406B6"/>
    <w:rsid w:val="00F40B59"/>
    <w:rsid w:val="00F41459"/>
    <w:rsid w:val="00F419E3"/>
    <w:rsid w:val="00F4270C"/>
    <w:rsid w:val="00F431A5"/>
    <w:rsid w:val="00F433D0"/>
    <w:rsid w:val="00F4389D"/>
    <w:rsid w:val="00F43A7C"/>
    <w:rsid w:val="00F44926"/>
    <w:rsid w:val="00F46107"/>
    <w:rsid w:val="00F47EF4"/>
    <w:rsid w:val="00F50057"/>
    <w:rsid w:val="00F5065D"/>
    <w:rsid w:val="00F5147C"/>
    <w:rsid w:val="00F51C48"/>
    <w:rsid w:val="00F52B1B"/>
    <w:rsid w:val="00F52D97"/>
    <w:rsid w:val="00F54B60"/>
    <w:rsid w:val="00F56EB1"/>
    <w:rsid w:val="00F579FF"/>
    <w:rsid w:val="00F60137"/>
    <w:rsid w:val="00F602CF"/>
    <w:rsid w:val="00F61D7F"/>
    <w:rsid w:val="00F62A15"/>
    <w:rsid w:val="00F62CA8"/>
    <w:rsid w:val="00F650F8"/>
    <w:rsid w:val="00F65A54"/>
    <w:rsid w:val="00F66343"/>
    <w:rsid w:val="00F66FB7"/>
    <w:rsid w:val="00F66FE3"/>
    <w:rsid w:val="00F67339"/>
    <w:rsid w:val="00F675CA"/>
    <w:rsid w:val="00F67BF0"/>
    <w:rsid w:val="00F71A37"/>
    <w:rsid w:val="00F721A0"/>
    <w:rsid w:val="00F7431C"/>
    <w:rsid w:val="00F758F7"/>
    <w:rsid w:val="00F75DFC"/>
    <w:rsid w:val="00F761B1"/>
    <w:rsid w:val="00F8079D"/>
    <w:rsid w:val="00F82C24"/>
    <w:rsid w:val="00F83E32"/>
    <w:rsid w:val="00F8545C"/>
    <w:rsid w:val="00F878F8"/>
    <w:rsid w:val="00F91A47"/>
    <w:rsid w:val="00F91B19"/>
    <w:rsid w:val="00F93179"/>
    <w:rsid w:val="00F947BF"/>
    <w:rsid w:val="00F9618B"/>
    <w:rsid w:val="00F97FDE"/>
    <w:rsid w:val="00FA02B6"/>
    <w:rsid w:val="00FA365F"/>
    <w:rsid w:val="00FA376A"/>
    <w:rsid w:val="00FA5966"/>
    <w:rsid w:val="00FB0EB1"/>
    <w:rsid w:val="00FB1132"/>
    <w:rsid w:val="00FB310A"/>
    <w:rsid w:val="00FB47CE"/>
    <w:rsid w:val="00FB50FA"/>
    <w:rsid w:val="00FB6C2D"/>
    <w:rsid w:val="00FB734F"/>
    <w:rsid w:val="00FB7DBC"/>
    <w:rsid w:val="00FC060D"/>
    <w:rsid w:val="00FC07ED"/>
    <w:rsid w:val="00FC170B"/>
    <w:rsid w:val="00FC1A25"/>
    <w:rsid w:val="00FC24F9"/>
    <w:rsid w:val="00FC5023"/>
    <w:rsid w:val="00FC7588"/>
    <w:rsid w:val="00FC76EE"/>
    <w:rsid w:val="00FD0163"/>
    <w:rsid w:val="00FD01EB"/>
    <w:rsid w:val="00FD2161"/>
    <w:rsid w:val="00FD231A"/>
    <w:rsid w:val="00FD2EB6"/>
    <w:rsid w:val="00FD3CA4"/>
    <w:rsid w:val="00FD4147"/>
    <w:rsid w:val="00FD4349"/>
    <w:rsid w:val="00FD4664"/>
    <w:rsid w:val="00FD7FE9"/>
    <w:rsid w:val="00FE0EB1"/>
    <w:rsid w:val="00FE12DE"/>
    <w:rsid w:val="00FE274F"/>
    <w:rsid w:val="00FE593C"/>
    <w:rsid w:val="00FE728E"/>
    <w:rsid w:val="00FF3A2C"/>
    <w:rsid w:val="00FF6B6D"/>
    <w:rsid w:val="00FF730B"/>
    <w:rsid w:val="00FF7CF4"/>
    <w:rsid w:val="00FF7E43"/>
    <w:rsid w:val="00FF7EC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FB2DA5"/>
  <w15:chartTrackingRefBased/>
  <w15:docId w15:val="{77CF4EA4-8B45-4ECC-8382-9C477B4C5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1C4"/>
    <w:rPr>
      <w:rFonts w:asciiTheme="majorBidi" w:hAnsiTheme="majorBidi" w:cstheme="majorBidi"/>
      <w:sz w:val="24"/>
      <w:szCs w:val="24"/>
    </w:rPr>
  </w:style>
  <w:style w:type="paragraph" w:styleId="Heading1">
    <w:name w:val="heading 1"/>
    <w:basedOn w:val="Normal"/>
    <w:next w:val="Normal"/>
    <w:link w:val="Heading1Char"/>
    <w:uiPriority w:val="9"/>
    <w:qFormat/>
    <w:rsid w:val="001E388F"/>
    <w:pPr>
      <w:keepNext/>
      <w:keepLines/>
      <w:spacing w:before="240" w:after="0"/>
      <w:outlineLvl w:val="0"/>
    </w:pPr>
    <w:rPr>
      <w:rFonts w:eastAsiaTheme="majorEastAsia"/>
      <w:b/>
      <w:bCs/>
    </w:rPr>
  </w:style>
  <w:style w:type="paragraph" w:styleId="Heading2">
    <w:name w:val="heading 2"/>
    <w:basedOn w:val="Normal"/>
    <w:next w:val="Normal"/>
    <w:link w:val="Heading2Char"/>
    <w:uiPriority w:val="9"/>
    <w:unhideWhenUsed/>
    <w:qFormat/>
    <w:rsid w:val="00B31F6E"/>
    <w:pPr>
      <w:keepNext/>
      <w:keepLines/>
      <w:spacing w:before="40" w:after="0" w:line="360" w:lineRule="auto"/>
      <w:outlineLvl w:val="1"/>
    </w:pPr>
    <w:rPr>
      <w:rFonts w:eastAsiaTheme="majorEastAsia"/>
      <w:b/>
      <w:bCs/>
    </w:rPr>
  </w:style>
  <w:style w:type="paragraph" w:styleId="Heading3">
    <w:name w:val="heading 3"/>
    <w:basedOn w:val="Normal"/>
    <w:next w:val="Normal"/>
    <w:link w:val="Heading3Char"/>
    <w:uiPriority w:val="9"/>
    <w:semiHidden/>
    <w:unhideWhenUsed/>
    <w:qFormat/>
    <w:rsid w:val="004F5DE9"/>
    <w:pPr>
      <w:keepNext/>
      <w:keepLines/>
      <w:spacing w:before="40" w:after="0"/>
      <w:outlineLvl w:val="2"/>
    </w:pPr>
    <w:rPr>
      <w:rFonts w:asciiTheme="majorHAnsi" w:eastAsiaTheme="majorEastAsia" w:hAnsiTheme="majorHAns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88F"/>
    <w:rPr>
      <w:rFonts w:asciiTheme="majorBidi" w:eastAsiaTheme="majorEastAsia" w:hAnsiTheme="majorBidi" w:cstheme="majorBidi"/>
      <w:b/>
      <w:bCs/>
      <w:sz w:val="24"/>
      <w:szCs w:val="24"/>
    </w:rPr>
  </w:style>
  <w:style w:type="character" w:customStyle="1" w:styleId="Heading2Char">
    <w:name w:val="Heading 2 Char"/>
    <w:basedOn w:val="DefaultParagraphFont"/>
    <w:link w:val="Heading2"/>
    <w:uiPriority w:val="9"/>
    <w:rsid w:val="00B31F6E"/>
    <w:rPr>
      <w:rFonts w:eastAsiaTheme="majorEastAsia" w:cstheme="majorBidi"/>
      <w:b/>
      <w:bCs/>
      <w:sz w:val="24"/>
      <w:szCs w:val="24"/>
    </w:rPr>
  </w:style>
  <w:style w:type="character" w:customStyle="1" w:styleId="Heading3Char">
    <w:name w:val="Heading 3 Char"/>
    <w:basedOn w:val="DefaultParagraphFont"/>
    <w:link w:val="Heading3"/>
    <w:uiPriority w:val="9"/>
    <w:semiHidden/>
    <w:rsid w:val="004F5DE9"/>
    <w:rPr>
      <w:rFonts w:asciiTheme="majorHAnsi" w:eastAsiaTheme="majorEastAsia" w:hAnsiTheme="majorHAnsi" w:cstheme="majorBidi"/>
      <w:color w:val="1F4D78" w:themeColor="accent1" w:themeShade="7F"/>
      <w:sz w:val="24"/>
      <w:szCs w:val="24"/>
    </w:rPr>
  </w:style>
  <w:style w:type="paragraph" w:styleId="NoSpacing">
    <w:name w:val="No Spacing"/>
    <w:link w:val="NoSpacingChar"/>
    <w:qFormat/>
    <w:rsid w:val="00B31F6E"/>
    <w:pPr>
      <w:spacing w:after="0" w:line="240" w:lineRule="auto"/>
    </w:pPr>
    <w:rPr>
      <w:lang w:val="en-US" w:eastAsia="en-US"/>
    </w:rPr>
  </w:style>
  <w:style w:type="character" w:customStyle="1" w:styleId="NoSpacingChar">
    <w:name w:val="No Spacing Char"/>
    <w:basedOn w:val="DefaultParagraphFont"/>
    <w:link w:val="NoSpacing"/>
    <w:rsid w:val="00B31F6E"/>
    <w:rPr>
      <w:lang w:val="en-US" w:eastAsia="en-US"/>
    </w:rPr>
  </w:style>
  <w:style w:type="paragraph" w:styleId="TOCHeading">
    <w:name w:val="TOC Heading"/>
    <w:basedOn w:val="Heading1"/>
    <w:next w:val="Normal"/>
    <w:uiPriority w:val="39"/>
    <w:unhideWhenUsed/>
    <w:qFormat/>
    <w:rsid w:val="00B31F6E"/>
    <w:pPr>
      <w:outlineLvl w:val="9"/>
    </w:pPr>
    <w:rPr>
      <w:lang w:val="en-US" w:eastAsia="en-US"/>
    </w:rPr>
  </w:style>
  <w:style w:type="paragraph" w:styleId="ListParagraph">
    <w:name w:val="List Paragraph"/>
    <w:basedOn w:val="Normal"/>
    <w:uiPriority w:val="34"/>
    <w:qFormat/>
    <w:rsid w:val="00B31F6E"/>
    <w:pPr>
      <w:ind w:left="720"/>
      <w:contextualSpacing/>
    </w:pPr>
  </w:style>
  <w:style w:type="paragraph" w:styleId="TOC1">
    <w:name w:val="toc 1"/>
    <w:basedOn w:val="Normal"/>
    <w:next w:val="Normal"/>
    <w:autoRedefine/>
    <w:uiPriority w:val="39"/>
    <w:unhideWhenUsed/>
    <w:rsid w:val="00F20BF8"/>
    <w:pPr>
      <w:tabs>
        <w:tab w:val="right" w:leader="dot" w:pos="9016"/>
      </w:tabs>
      <w:spacing w:after="100"/>
    </w:pPr>
    <w:rPr>
      <w:b/>
      <w:bCs/>
      <w:noProof/>
    </w:rPr>
  </w:style>
  <w:style w:type="paragraph" w:styleId="TOC2">
    <w:name w:val="toc 2"/>
    <w:basedOn w:val="Normal"/>
    <w:next w:val="Normal"/>
    <w:autoRedefine/>
    <w:uiPriority w:val="39"/>
    <w:unhideWhenUsed/>
    <w:rsid w:val="00B31F6E"/>
    <w:pPr>
      <w:spacing w:after="100"/>
      <w:ind w:left="220"/>
    </w:pPr>
  </w:style>
  <w:style w:type="character" w:styleId="Hyperlink">
    <w:name w:val="Hyperlink"/>
    <w:basedOn w:val="DefaultParagraphFont"/>
    <w:uiPriority w:val="99"/>
    <w:unhideWhenUsed/>
    <w:rsid w:val="00B31F6E"/>
    <w:rPr>
      <w:color w:val="0563C1" w:themeColor="hyperlink"/>
      <w:u w:val="single"/>
    </w:rPr>
  </w:style>
  <w:style w:type="paragraph" w:customStyle="1" w:styleId="BodyText1">
    <w:name w:val="Body Text1"/>
    <w:basedOn w:val="Normal"/>
    <w:rsid w:val="00B31F6E"/>
    <w:pPr>
      <w:widowControl w:val="0"/>
      <w:suppressAutoHyphens/>
      <w:spacing w:after="140" w:line="288" w:lineRule="auto"/>
    </w:pPr>
    <w:rPr>
      <w:rFonts w:ascii="Liberation Serif" w:eastAsia="Droid Sans Fallback" w:hAnsi="Liberation Serif" w:cs="FreeSans"/>
      <w:color w:val="00000A"/>
      <w:lang w:val="en-US" w:bidi="hi-IN"/>
    </w:rPr>
  </w:style>
  <w:style w:type="table" w:styleId="TableGrid">
    <w:name w:val="Table Grid"/>
    <w:basedOn w:val="TableNormal"/>
    <w:uiPriority w:val="59"/>
    <w:rsid w:val="003E4042"/>
    <w:pPr>
      <w:spacing w:after="0" w:line="240" w:lineRule="auto"/>
    </w:pPr>
    <w:rPr>
      <w:rFonts w:ascii="Liberation Serif" w:eastAsia="Noto Sans CJK SC Regular" w:hAnsi="Liberation Serif" w:cs="FreeSans"/>
      <w:sz w:val="20"/>
      <w:szCs w:val="24"/>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73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739C"/>
  </w:style>
  <w:style w:type="paragraph" w:styleId="Footer">
    <w:name w:val="footer"/>
    <w:basedOn w:val="Normal"/>
    <w:link w:val="FooterChar"/>
    <w:uiPriority w:val="99"/>
    <w:unhideWhenUsed/>
    <w:rsid w:val="00BC73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739C"/>
  </w:style>
  <w:style w:type="character" w:customStyle="1" w:styleId="m-7330903909259932410gmail-flap">
    <w:name w:val="m_-7330903909259932410gmail-flap"/>
    <w:basedOn w:val="DefaultParagraphFont"/>
    <w:rsid w:val="00DB61FC"/>
  </w:style>
  <w:style w:type="character" w:customStyle="1" w:styleId="m-7330903909259932410gmail-prim">
    <w:name w:val="m_-7330903909259932410gmail-prim"/>
    <w:basedOn w:val="DefaultParagraphFont"/>
    <w:rsid w:val="00DB61FC"/>
  </w:style>
  <w:style w:type="character" w:customStyle="1" w:styleId="m-7330903909259932410gmail-primer">
    <w:name w:val="m_-7330903909259932410gmail-primer"/>
    <w:basedOn w:val="DefaultParagraphFont"/>
    <w:rsid w:val="00DB61FC"/>
  </w:style>
  <w:style w:type="paragraph" w:styleId="TOC3">
    <w:name w:val="toc 3"/>
    <w:basedOn w:val="Normal"/>
    <w:next w:val="Normal"/>
    <w:autoRedefine/>
    <w:uiPriority w:val="39"/>
    <w:unhideWhenUsed/>
    <w:rsid w:val="0078386F"/>
    <w:pPr>
      <w:spacing w:after="100"/>
      <w:ind w:left="440"/>
    </w:pPr>
  </w:style>
  <w:style w:type="paragraph" w:styleId="TOC4">
    <w:name w:val="toc 4"/>
    <w:basedOn w:val="Normal"/>
    <w:next w:val="Normal"/>
    <w:autoRedefine/>
    <w:uiPriority w:val="39"/>
    <w:unhideWhenUsed/>
    <w:rsid w:val="0078386F"/>
    <w:pPr>
      <w:spacing w:after="100"/>
      <w:ind w:left="660"/>
    </w:pPr>
  </w:style>
  <w:style w:type="paragraph" w:styleId="TOC5">
    <w:name w:val="toc 5"/>
    <w:basedOn w:val="Normal"/>
    <w:next w:val="Normal"/>
    <w:autoRedefine/>
    <w:uiPriority w:val="39"/>
    <w:unhideWhenUsed/>
    <w:rsid w:val="0078386F"/>
    <w:pPr>
      <w:spacing w:after="100"/>
      <w:ind w:left="880"/>
    </w:pPr>
  </w:style>
  <w:style w:type="paragraph" w:styleId="TOC6">
    <w:name w:val="toc 6"/>
    <w:basedOn w:val="Normal"/>
    <w:next w:val="Normal"/>
    <w:autoRedefine/>
    <w:uiPriority w:val="39"/>
    <w:unhideWhenUsed/>
    <w:rsid w:val="0078386F"/>
    <w:pPr>
      <w:spacing w:after="100"/>
      <w:ind w:left="1100"/>
    </w:pPr>
  </w:style>
  <w:style w:type="paragraph" w:styleId="TOC7">
    <w:name w:val="toc 7"/>
    <w:basedOn w:val="Normal"/>
    <w:next w:val="Normal"/>
    <w:autoRedefine/>
    <w:uiPriority w:val="39"/>
    <w:unhideWhenUsed/>
    <w:rsid w:val="0078386F"/>
    <w:pPr>
      <w:spacing w:after="100"/>
      <w:ind w:left="1320"/>
    </w:pPr>
  </w:style>
  <w:style w:type="paragraph" w:styleId="TOC8">
    <w:name w:val="toc 8"/>
    <w:basedOn w:val="Normal"/>
    <w:next w:val="Normal"/>
    <w:autoRedefine/>
    <w:uiPriority w:val="39"/>
    <w:unhideWhenUsed/>
    <w:rsid w:val="0078386F"/>
    <w:pPr>
      <w:spacing w:after="100"/>
      <w:ind w:left="1540"/>
    </w:pPr>
  </w:style>
  <w:style w:type="paragraph" w:styleId="TOC9">
    <w:name w:val="toc 9"/>
    <w:basedOn w:val="Normal"/>
    <w:next w:val="Normal"/>
    <w:autoRedefine/>
    <w:uiPriority w:val="39"/>
    <w:unhideWhenUsed/>
    <w:rsid w:val="0078386F"/>
    <w:pPr>
      <w:spacing w:after="100"/>
      <w:ind w:left="1760"/>
    </w:pPr>
  </w:style>
  <w:style w:type="paragraph" w:styleId="BalloonText">
    <w:name w:val="Balloon Text"/>
    <w:basedOn w:val="Normal"/>
    <w:link w:val="BalloonTextChar"/>
    <w:uiPriority w:val="99"/>
    <w:semiHidden/>
    <w:unhideWhenUsed/>
    <w:rsid w:val="00D43C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C4D"/>
    <w:rPr>
      <w:rFonts w:ascii="Segoe UI" w:hAnsi="Segoe UI" w:cs="Segoe UI"/>
      <w:sz w:val="18"/>
      <w:szCs w:val="18"/>
    </w:rPr>
  </w:style>
  <w:style w:type="paragraph" w:styleId="NormalWeb">
    <w:name w:val="Normal (Web)"/>
    <w:basedOn w:val="Normal"/>
    <w:uiPriority w:val="99"/>
    <w:semiHidden/>
    <w:unhideWhenUsed/>
    <w:rsid w:val="00065ACD"/>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47127"/>
    <w:rPr>
      <w:sz w:val="18"/>
      <w:szCs w:val="18"/>
    </w:rPr>
  </w:style>
  <w:style w:type="paragraph" w:styleId="CommentText">
    <w:name w:val="annotation text"/>
    <w:basedOn w:val="Normal"/>
    <w:link w:val="CommentTextChar"/>
    <w:uiPriority w:val="99"/>
    <w:unhideWhenUsed/>
    <w:rsid w:val="00C47127"/>
    <w:pPr>
      <w:spacing w:before="100" w:beforeAutospacing="1" w:after="100" w:afterAutospacing="1" w:line="240" w:lineRule="auto"/>
      <w:ind w:left="480" w:hanging="480"/>
    </w:pPr>
    <w:rPr>
      <w:rFonts w:ascii="Times New Roman" w:eastAsia="Times New Roman" w:hAnsi="Times New Roman" w:cs="Times New Roman"/>
    </w:rPr>
  </w:style>
  <w:style w:type="character" w:customStyle="1" w:styleId="CommentTextChar">
    <w:name w:val="Comment Text Char"/>
    <w:basedOn w:val="DefaultParagraphFont"/>
    <w:link w:val="CommentText"/>
    <w:uiPriority w:val="99"/>
    <w:rsid w:val="00C47127"/>
    <w:rPr>
      <w:rFonts w:ascii="Times New Roman" w:eastAsia="Times New Roman" w:hAnsi="Times New Roman" w:cs="Times New Roman"/>
      <w:sz w:val="24"/>
      <w:szCs w:val="24"/>
    </w:rPr>
  </w:style>
  <w:style w:type="character" w:customStyle="1" w:styleId="il">
    <w:name w:val="il"/>
    <w:basedOn w:val="DefaultParagraphFont"/>
    <w:rsid w:val="004C70AC"/>
  </w:style>
  <w:style w:type="character" w:customStyle="1" w:styleId="title-text">
    <w:name w:val="title-text"/>
    <w:basedOn w:val="DefaultParagraphFont"/>
    <w:rsid w:val="004E701A"/>
  </w:style>
  <w:style w:type="character" w:customStyle="1" w:styleId="sr-only">
    <w:name w:val="sr-only"/>
    <w:basedOn w:val="DefaultParagraphFont"/>
    <w:rsid w:val="0040057F"/>
  </w:style>
  <w:style w:type="character" w:customStyle="1" w:styleId="text">
    <w:name w:val="text"/>
    <w:basedOn w:val="DefaultParagraphFont"/>
    <w:rsid w:val="0040057F"/>
  </w:style>
  <w:style w:type="character" w:customStyle="1" w:styleId="author-ref">
    <w:name w:val="author-ref"/>
    <w:basedOn w:val="DefaultParagraphFont"/>
    <w:rsid w:val="0040057F"/>
  </w:style>
  <w:style w:type="character" w:customStyle="1" w:styleId="name">
    <w:name w:val="name"/>
    <w:basedOn w:val="DefaultParagraphFont"/>
    <w:rsid w:val="00534F5C"/>
  </w:style>
  <w:style w:type="character" w:customStyle="1" w:styleId="InternetLink">
    <w:name w:val="Internet Link"/>
    <w:rsid w:val="00837197"/>
    <w:rPr>
      <w:color w:val="000080"/>
      <w:u w:val="single"/>
    </w:rPr>
  </w:style>
  <w:style w:type="character" w:styleId="Strong">
    <w:name w:val="Strong"/>
    <w:basedOn w:val="DefaultParagraphFont"/>
    <w:uiPriority w:val="22"/>
    <w:qFormat/>
    <w:rsid w:val="00275E33"/>
    <w:rPr>
      <w:b/>
      <w:bCs/>
    </w:rPr>
  </w:style>
  <w:style w:type="character" w:customStyle="1" w:styleId="UnresolvedMention1">
    <w:name w:val="Unresolved Mention1"/>
    <w:basedOn w:val="DefaultParagraphFont"/>
    <w:uiPriority w:val="99"/>
    <w:semiHidden/>
    <w:unhideWhenUsed/>
    <w:rsid w:val="0058696C"/>
    <w:rPr>
      <w:color w:val="605E5C"/>
      <w:shd w:val="clear" w:color="auto" w:fill="E1DFDD"/>
    </w:rPr>
  </w:style>
  <w:style w:type="paragraph" w:styleId="Date">
    <w:name w:val="Date"/>
    <w:basedOn w:val="Normal"/>
    <w:next w:val="Normal"/>
    <w:link w:val="DateChar"/>
    <w:uiPriority w:val="99"/>
    <w:semiHidden/>
    <w:unhideWhenUsed/>
    <w:rsid w:val="00F20BF8"/>
  </w:style>
  <w:style w:type="character" w:customStyle="1" w:styleId="DateChar">
    <w:name w:val="Date Char"/>
    <w:basedOn w:val="DefaultParagraphFont"/>
    <w:link w:val="Date"/>
    <w:uiPriority w:val="99"/>
    <w:semiHidden/>
    <w:rsid w:val="00F20BF8"/>
    <w:rPr>
      <w:rFonts w:asciiTheme="majorBidi" w:hAnsiTheme="majorBidi" w:cstheme="majorBidi"/>
      <w:sz w:val="24"/>
      <w:szCs w:val="24"/>
    </w:rPr>
  </w:style>
  <w:style w:type="character" w:customStyle="1" w:styleId="UnresolvedMention10">
    <w:name w:val="Unresolved Mention1"/>
    <w:basedOn w:val="DefaultParagraphFont"/>
    <w:uiPriority w:val="99"/>
    <w:semiHidden/>
    <w:unhideWhenUsed/>
    <w:rsid w:val="00F20BF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20BF8"/>
    <w:pPr>
      <w:spacing w:before="0" w:beforeAutospacing="0" w:after="160" w:afterAutospacing="0"/>
      <w:ind w:left="0" w:firstLine="0"/>
    </w:pPr>
    <w:rPr>
      <w:rFonts w:asciiTheme="majorBidi" w:eastAsiaTheme="minorEastAsia" w:hAnsiTheme="majorBidi" w:cstheme="majorBidi"/>
      <w:b/>
      <w:bCs/>
      <w:sz w:val="20"/>
      <w:szCs w:val="20"/>
    </w:rPr>
  </w:style>
  <w:style w:type="character" w:customStyle="1" w:styleId="CommentSubjectChar">
    <w:name w:val="Comment Subject Char"/>
    <w:basedOn w:val="CommentTextChar"/>
    <w:link w:val="CommentSubject"/>
    <w:uiPriority w:val="99"/>
    <w:semiHidden/>
    <w:rsid w:val="00F20BF8"/>
    <w:rPr>
      <w:rFonts w:asciiTheme="majorBidi" w:eastAsia="Times New Roman" w:hAnsiTheme="majorBidi" w:cstheme="majorBidi"/>
      <w:b/>
      <w:bCs/>
      <w:sz w:val="20"/>
      <w:szCs w:val="20"/>
    </w:rPr>
  </w:style>
  <w:style w:type="character" w:customStyle="1" w:styleId="UnresolvedMention">
    <w:name w:val="Unresolved Mention"/>
    <w:basedOn w:val="DefaultParagraphFont"/>
    <w:uiPriority w:val="99"/>
    <w:semiHidden/>
    <w:unhideWhenUsed/>
    <w:rsid w:val="00BE5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11721">
      <w:bodyDiv w:val="1"/>
      <w:marLeft w:val="0"/>
      <w:marRight w:val="0"/>
      <w:marTop w:val="0"/>
      <w:marBottom w:val="0"/>
      <w:divBdr>
        <w:top w:val="none" w:sz="0" w:space="0" w:color="auto"/>
        <w:left w:val="none" w:sz="0" w:space="0" w:color="auto"/>
        <w:bottom w:val="none" w:sz="0" w:space="0" w:color="auto"/>
        <w:right w:val="none" w:sz="0" w:space="0" w:color="auto"/>
      </w:divBdr>
    </w:div>
    <w:div w:id="147676432">
      <w:bodyDiv w:val="1"/>
      <w:marLeft w:val="0"/>
      <w:marRight w:val="0"/>
      <w:marTop w:val="0"/>
      <w:marBottom w:val="0"/>
      <w:divBdr>
        <w:top w:val="none" w:sz="0" w:space="0" w:color="auto"/>
        <w:left w:val="none" w:sz="0" w:space="0" w:color="auto"/>
        <w:bottom w:val="none" w:sz="0" w:space="0" w:color="auto"/>
        <w:right w:val="none" w:sz="0" w:space="0" w:color="auto"/>
      </w:divBdr>
    </w:div>
    <w:div w:id="457143115">
      <w:bodyDiv w:val="1"/>
      <w:marLeft w:val="0"/>
      <w:marRight w:val="0"/>
      <w:marTop w:val="0"/>
      <w:marBottom w:val="0"/>
      <w:divBdr>
        <w:top w:val="none" w:sz="0" w:space="0" w:color="auto"/>
        <w:left w:val="none" w:sz="0" w:space="0" w:color="auto"/>
        <w:bottom w:val="none" w:sz="0" w:space="0" w:color="auto"/>
        <w:right w:val="none" w:sz="0" w:space="0" w:color="auto"/>
      </w:divBdr>
    </w:div>
    <w:div w:id="829053564">
      <w:bodyDiv w:val="1"/>
      <w:marLeft w:val="0"/>
      <w:marRight w:val="0"/>
      <w:marTop w:val="0"/>
      <w:marBottom w:val="0"/>
      <w:divBdr>
        <w:top w:val="none" w:sz="0" w:space="0" w:color="auto"/>
        <w:left w:val="none" w:sz="0" w:space="0" w:color="auto"/>
        <w:bottom w:val="none" w:sz="0" w:space="0" w:color="auto"/>
        <w:right w:val="none" w:sz="0" w:space="0" w:color="auto"/>
      </w:divBdr>
    </w:div>
    <w:div w:id="829829933">
      <w:bodyDiv w:val="1"/>
      <w:marLeft w:val="0"/>
      <w:marRight w:val="0"/>
      <w:marTop w:val="0"/>
      <w:marBottom w:val="0"/>
      <w:divBdr>
        <w:top w:val="none" w:sz="0" w:space="0" w:color="auto"/>
        <w:left w:val="none" w:sz="0" w:space="0" w:color="auto"/>
        <w:bottom w:val="none" w:sz="0" w:space="0" w:color="auto"/>
        <w:right w:val="none" w:sz="0" w:space="0" w:color="auto"/>
      </w:divBdr>
    </w:div>
    <w:div w:id="1018386400">
      <w:bodyDiv w:val="1"/>
      <w:marLeft w:val="0"/>
      <w:marRight w:val="0"/>
      <w:marTop w:val="0"/>
      <w:marBottom w:val="0"/>
      <w:divBdr>
        <w:top w:val="none" w:sz="0" w:space="0" w:color="auto"/>
        <w:left w:val="none" w:sz="0" w:space="0" w:color="auto"/>
        <w:bottom w:val="none" w:sz="0" w:space="0" w:color="auto"/>
        <w:right w:val="none" w:sz="0" w:space="0" w:color="auto"/>
      </w:divBdr>
    </w:div>
    <w:div w:id="1114323390">
      <w:bodyDiv w:val="1"/>
      <w:marLeft w:val="0"/>
      <w:marRight w:val="0"/>
      <w:marTop w:val="0"/>
      <w:marBottom w:val="0"/>
      <w:divBdr>
        <w:top w:val="none" w:sz="0" w:space="0" w:color="auto"/>
        <w:left w:val="none" w:sz="0" w:space="0" w:color="auto"/>
        <w:bottom w:val="none" w:sz="0" w:space="0" w:color="auto"/>
        <w:right w:val="none" w:sz="0" w:space="0" w:color="auto"/>
      </w:divBdr>
    </w:div>
    <w:div w:id="1237207430">
      <w:bodyDiv w:val="1"/>
      <w:marLeft w:val="0"/>
      <w:marRight w:val="0"/>
      <w:marTop w:val="0"/>
      <w:marBottom w:val="0"/>
      <w:divBdr>
        <w:top w:val="none" w:sz="0" w:space="0" w:color="auto"/>
        <w:left w:val="none" w:sz="0" w:space="0" w:color="auto"/>
        <w:bottom w:val="none" w:sz="0" w:space="0" w:color="auto"/>
        <w:right w:val="none" w:sz="0" w:space="0" w:color="auto"/>
      </w:divBdr>
    </w:div>
    <w:div w:id="1241791272">
      <w:bodyDiv w:val="1"/>
      <w:marLeft w:val="0"/>
      <w:marRight w:val="0"/>
      <w:marTop w:val="0"/>
      <w:marBottom w:val="0"/>
      <w:divBdr>
        <w:top w:val="none" w:sz="0" w:space="0" w:color="auto"/>
        <w:left w:val="none" w:sz="0" w:space="0" w:color="auto"/>
        <w:bottom w:val="none" w:sz="0" w:space="0" w:color="auto"/>
        <w:right w:val="none" w:sz="0" w:space="0" w:color="auto"/>
      </w:divBdr>
    </w:div>
    <w:div w:id="1381368671">
      <w:bodyDiv w:val="1"/>
      <w:marLeft w:val="0"/>
      <w:marRight w:val="0"/>
      <w:marTop w:val="0"/>
      <w:marBottom w:val="0"/>
      <w:divBdr>
        <w:top w:val="none" w:sz="0" w:space="0" w:color="auto"/>
        <w:left w:val="none" w:sz="0" w:space="0" w:color="auto"/>
        <w:bottom w:val="none" w:sz="0" w:space="0" w:color="auto"/>
        <w:right w:val="none" w:sz="0" w:space="0" w:color="auto"/>
      </w:divBdr>
      <w:divsChild>
        <w:div w:id="310140339">
          <w:marLeft w:val="0"/>
          <w:marRight w:val="0"/>
          <w:marTop w:val="0"/>
          <w:marBottom w:val="120"/>
          <w:divBdr>
            <w:top w:val="none" w:sz="0" w:space="0" w:color="auto"/>
            <w:left w:val="none" w:sz="0" w:space="0" w:color="auto"/>
            <w:bottom w:val="none" w:sz="0" w:space="0" w:color="auto"/>
            <w:right w:val="none" w:sz="0" w:space="0" w:color="auto"/>
          </w:divBdr>
          <w:divsChild>
            <w:div w:id="1179806154">
              <w:marLeft w:val="0"/>
              <w:marRight w:val="0"/>
              <w:marTop w:val="0"/>
              <w:marBottom w:val="0"/>
              <w:divBdr>
                <w:top w:val="none" w:sz="0" w:space="0" w:color="auto"/>
                <w:left w:val="none" w:sz="0" w:space="0" w:color="auto"/>
                <w:bottom w:val="none" w:sz="0" w:space="0" w:color="auto"/>
                <w:right w:val="none" w:sz="0" w:space="0" w:color="auto"/>
              </w:divBdr>
              <w:divsChild>
                <w:div w:id="251475533">
                  <w:marLeft w:val="0"/>
                  <w:marRight w:val="0"/>
                  <w:marTop w:val="0"/>
                  <w:marBottom w:val="0"/>
                  <w:divBdr>
                    <w:top w:val="none" w:sz="0" w:space="0" w:color="auto"/>
                    <w:left w:val="none" w:sz="0" w:space="0" w:color="auto"/>
                    <w:bottom w:val="none" w:sz="0" w:space="0" w:color="auto"/>
                    <w:right w:val="none" w:sz="0" w:space="0" w:color="auto"/>
                  </w:divBdr>
                  <w:divsChild>
                    <w:div w:id="19497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368380">
      <w:bodyDiv w:val="1"/>
      <w:marLeft w:val="0"/>
      <w:marRight w:val="0"/>
      <w:marTop w:val="0"/>
      <w:marBottom w:val="0"/>
      <w:divBdr>
        <w:top w:val="none" w:sz="0" w:space="0" w:color="auto"/>
        <w:left w:val="none" w:sz="0" w:space="0" w:color="auto"/>
        <w:bottom w:val="none" w:sz="0" w:space="0" w:color="auto"/>
        <w:right w:val="none" w:sz="0" w:space="0" w:color="auto"/>
      </w:divBdr>
    </w:div>
    <w:div w:id="1495758046">
      <w:bodyDiv w:val="1"/>
      <w:marLeft w:val="0"/>
      <w:marRight w:val="0"/>
      <w:marTop w:val="0"/>
      <w:marBottom w:val="0"/>
      <w:divBdr>
        <w:top w:val="none" w:sz="0" w:space="0" w:color="auto"/>
        <w:left w:val="none" w:sz="0" w:space="0" w:color="auto"/>
        <w:bottom w:val="none" w:sz="0" w:space="0" w:color="auto"/>
        <w:right w:val="none" w:sz="0" w:space="0" w:color="auto"/>
      </w:divBdr>
    </w:div>
    <w:div w:id="1510410396">
      <w:bodyDiv w:val="1"/>
      <w:marLeft w:val="0"/>
      <w:marRight w:val="0"/>
      <w:marTop w:val="0"/>
      <w:marBottom w:val="0"/>
      <w:divBdr>
        <w:top w:val="none" w:sz="0" w:space="0" w:color="auto"/>
        <w:left w:val="none" w:sz="0" w:space="0" w:color="auto"/>
        <w:bottom w:val="none" w:sz="0" w:space="0" w:color="auto"/>
        <w:right w:val="none" w:sz="0" w:space="0" w:color="auto"/>
      </w:divBdr>
    </w:div>
    <w:div w:id="1551190836">
      <w:bodyDiv w:val="1"/>
      <w:marLeft w:val="0"/>
      <w:marRight w:val="0"/>
      <w:marTop w:val="0"/>
      <w:marBottom w:val="0"/>
      <w:divBdr>
        <w:top w:val="none" w:sz="0" w:space="0" w:color="auto"/>
        <w:left w:val="none" w:sz="0" w:space="0" w:color="auto"/>
        <w:bottom w:val="none" w:sz="0" w:space="0" w:color="auto"/>
        <w:right w:val="none" w:sz="0" w:space="0" w:color="auto"/>
      </w:divBdr>
    </w:div>
    <w:div w:id="1627345756">
      <w:bodyDiv w:val="1"/>
      <w:marLeft w:val="0"/>
      <w:marRight w:val="0"/>
      <w:marTop w:val="0"/>
      <w:marBottom w:val="0"/>
      <w:divBdr>
        <w:top w:val="none" w:sz="0" w:space="0" w:color="auto"/>
        <w:left w:val="none" w:sz="0" w:space="0" w:color="auto"/>
        <w:bottom w:val="none" w:sz="0" w:space="0" w:color="auto"/>
        <w:right w:val="none" w:sz="0" w:space="0" w:color="auto"/>
      </w:divBdr>
      <w:divsChild>
        <w:div w:id="1940983651">
          <w:marLeft w:val="0"/>
          <w:marRight w:val="0"/>
          <w:marTop w:val="0"/>
          <w:marBottom w:val="150"/>
          <w:divBdr>
            <w:top w:val="none" w:sz="0" w:space="0" w:color="auto"/>
            <w:left w:val="none" w:sz="0" w:space="0" w:color="auto"/>
            <w:bottom w:val="none" w:sz="0" w:space="0" w:color="auto"/>
            <w:right w:val="none" w:sz="0" w:space="0" w:color="auto"/>
          </w:divBdr>
        </w:div>
      </w:divsChild>
    </w:div>
    <w:div w:id="1638875893">
      <w:bodyDiv w:val="1"/>
      <w:marLeft w:val="0"/>
      <w:marRight w:val="0"/>
      <w:marTop w:val="0"/>
      <w:marBottom w:val="0"/>
      <w:divBdr>
        <w:top w:val="none" w:sz="0" w:space="0" w:color="auto"/>
        <w:left w:val="none" w:sz="0" w:space="0" w:color="auto"/>
        <w:bottom w:val="none" w:sz="0" w:space="0" w:color="auto"/>
        <w:right w:val="none" w:sz="0" w:space="0" w:color="auto"/>
      </w:divBdr>
    </w:div>
    <w:div w:id="1761215026">
      <w:bodyDiv w:val="1"/>
      <w:marLeft w:val="0"/>
      <w:marRight w:val="0"/>
      <w:marTop w:val="0"/>
      <w:marBottom w:val="0"/>
      <w:divBdr>
        <w:top w:val="none" w:sz="0" w:space="0" w:color="auto"/>
        <w:left w:val="none" w:sz="0" w:space="0" w:color="auto"/>
        <w:bottom w:val="none" w:sz="0" w:space="0" w:color="auto"/>
        <w:right w:val="none" w:sz="0" w:space="0" w:color="auto"/>
      </w:divBdr>
    </w:div>
    <w:div w:id="1914777405">
      <w:bodyDiv w:val="1"/>
      <w:marLeft w:val="0"/>
      <w:marRight w:val="0"/>
      <w:marTop w:val="0"/>
      <w:marBottom w:val="0"/>
      <w:divBdr>
        <w:top w:val="none" w:sz="0" w:space="0" w:color="auto"/>
        <w:left w:val="none" w:sz="0" w:space="0" w:color="auto"/>
        <w:bottom w:val="none" w:sz="0" w:space="0" w:color="auto"/>
        <w:right w:val="none" w:sz="0" w:space="0" w:color="auto"/>
      </w:divBdr>
    </w:div>
    <w:div w:id="198943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Relationship Id="rId18" Type="http://schemas.openxmlformats.org/officeDocument/2006/relationships/image" Target="media/image9.tif"/><Relationship Id="rId26" Type="http://schemas.openxmlformats.org/officeDocument/2006/relationships/image" Target="media/image17.tif"/><Relationship Id="rId39" Type="http://schemas.openxmlformats.org/officeDocument/2006/relationships/image" Target="media/image30.png"/><Relationship Id="rId21" Type="http://schemas.openxmlformats.org/officeDocument/2006/relationships/image" Target="media/image12.ti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tif"/><Relationship Id="rId29" Type="http://schemas.openxmlformats.org/officeDocument/2006/relationships/image" Target="media/image20.tif"/><Relationship Id="rId11" Type="http://schemas.openxmlformats.org/officeDocument/2006/relationships/image" Target="media/image2.tif"/><Relationship Id="rId24" Type="http://schemas.openxmlformats.org/officeDocument/2006/relationships/image" Target="media/image15.ti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2.tiff"/><Relationship Id="rId10" Type="http://schemas.openxmlformats.org/officeDocument/2006/relationships/image" Target="media/image1.tif"/><Relationship Id="rId19" Type="http://schemas.openxmlformats.org/officeDocument/2006/relationships/image" Target="media/image10.ti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Relationship Id="rId22" Type="http://schemas.openxmlformats.org/officeDocument/2006/relationships/image" Target="media/image13.tif"/><Relationship Id="rId27" Type="http://schemas.openxmlformats.org/officeDocument/2006/relationships/image" Target="media/image18.ti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tif"/><Relationship Id="rId17" Type="http://schemas.openxmlformats.org/officeDocument/2006/relationships/image" Target="media/image8.tif"/><Relationship Id="rId25" Type="http://schemas.openxmlformats.org/officeDocument/2006/relationships/image" Target="media/image16.ti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tif"/><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tiff"/><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tif"/><Relationship Id="rId23" Type="http://schemas.openxmlformats.org/officeDocument/2006/relationships/image" Target="media/image14.tif"/><Relationship Id="rId28" Type="http://schemas.openxmlformats.org/officeDocument/2006/relationships/image" Target="media/image19.ti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E69FF-7423-45A1-9339-62E8AFCBD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171</Pages>
  <Words>40419</Words>
  <Characters>230391</Characters>
  <Application>Microsoft Office Word</Application>
  <DocSecurity>0</DocSecurity>
  <Lines>1919</Lines>
  <Paragraphs>540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Mateusz Jan Jurga</dc:creator>
  <cp:keywords/>
  <dc:description/>
  <cp:lastModifiedBy>Mateusz Jurga</cp:lastModifiedBy>
  <cp:revision>46</cp:revision>
  <dcterms:created xsi:type="dcterms:W3CDTF">2019-09-16T13:39:00Z</dcterms:created>
  <dcterms:modified xsi:type="dcterms:W3CDTF">2019-12-05T13:33:00Z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http://www.zotero.org/styles/cell</vt:lpwstr>
  </property>
  <property fmtid="{D5CDD505-2E9C-101B-9397-08002B2CF9AE}" pid="7" name="Mendeley Recent Style Name 2_1">
    <vt:lpwstr>Cell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http://www.zotero.org/styles/nucleic-acids-research</vt:lpwstr>
  </property>
  <property fmtid="{D5CDD505-2E9C-101B-9397-08002B2CF9AE}" pid="21" name="Mendeley Recent Style Name 9_1">
    <vt:lpwstr>Nucleic Acids Research</vt:lpwstr>
  </property>
  <property fmtid="{D5CDD505-2E9C-101B-9397-08002B2CF9AE}" pid="22" name="Mendeley Document_1">
    <vt:lpwstr>True</vt:lpwstr>
  </property>
  <property fmtid="{D5CDD505-2E9C-101B-9397-08002B2CF9AE}" pid="23" name="Mendeley Unique User Id_1">
    <vt:lpwstr>677507c1-9059-3f15-b28c-38914bff13f1</vt:lpwstr>
  </property>
  <property fmtid="{D5CDD505-2E9C-101B-9397-08002B2CF9AE}" pid="24" name="Mendeley Citation Style_1">
    <vt:lpwstr>http://www.zotero.org/styles/cell</vt:lpwstr>
  </property>
</Properties>
</file>